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097C5BDD" w:rsidR="00CA3C84" w:rsidRDefault="00CA3C84" w:rsidP="006636BA">
      <w:pPr>
        <w:pStyle w:val="GazetteCoverH3"/>
      </w:pPr>
      <w:bookmarkStart w:id="16" w:name="_Toc135143729"/>
      <w:bookmarkStart w:id="17" w:name="_Toc135143785"/>
      <w:r>
        <w:t xml:space="preserve">No. APVMA </w:t>
      </w:r>
      <w:r w:rsidR="00A875BB">
        <w:t>5</w:t>
      </w:r>
      <w:r>
        <w:t xml:space="preserve">, </w:t>
      </w:r>
      <w:bookmarkEnd w:id="16"/>
      <w:bookmarkEnd w:id="17"/>
      <w:r w:rsidR="00A875BB">
        <w:t>Tuesday 10 March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E92CBB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946AE">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8CF681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0BA59C8" w14:textId="77777777" w:rsidR="00D946A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8131A9C" w14:textId="41995DA1"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3" w:history="1">
        <w:r w:rsidRPr="0062408A">
          <w:rPr>
            <w:rStyle w:val="Hyperlink"/>
            <w:rFonts w:eastAsia="Arial Unicode MS"/>
          </w:rPr>
          <w:t>Erratum notice</w:t>
        </w:r>
        <w:r>
          <w:rPr>
            <w:webHidden/>
          </w:rPr>
          <w:tab/>
        </w:r>
        <w:r>
          <w:rPr>
            <w:webHidden/>
          </w:rPr>
          <w:fldChar w:fldCharType="begin"/>
        </w:r>
        <w:r>
          <w:rPr>
            <w:webHidden/>
          </w:rPr>
          <w:instrText xml:space="preserve"> PAGEREF _Toc224028373 \h </w:instrText>
        </w:r>
        <w:r>
          <w:rPr>
            <w:webHidden/>
          </w:rPr>
        </w:r>
        <w:r>
          <w:rPr>
            <w:webHidden/>
          </w:rPr>
          <w:fldChar w:fldCharType="separate"/>
        </w:r>
        <w:r>
          <w:rPr>
            <w:webHidden/>
          </w:rPr>
          <w:t>1</w:t>
        </w:r>
        <w:r>
          <w:rPr>
            <w:webHidden/>
          </w:rPr>
          <w:fldChar w:fldCharType="end"/>
        </w:r>
      </w:hyperlink>
    </w:p>
    <w:p w14:paraId="1FF09B0E" w14:textId="13EAD15A"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4" w:history="1">
        <w:r w:rsidRPr="0062408A">
          <w:rPr>
            <w:rStyle w:val="Hyperlink"/>
            <w:rFonts w:eastAsia="Arial Unicode MS"/>
          </w:rPr>
          <w:t>Agricultural chemical products and approved labels</w:t>
        </w:r>
        <w:r>
          <w:rPr>
            <w:webHidden/>
          </w:rPr>
          <w:tab/>
        </w:r>
        <w:r>
          <w:rPr>
            <w:webHidden/>
          </w:rPr>
          <w:fldChar w:fldCharType="begin"/>
        </w:r>
        <w:r>
          <w:rPr>
            <w:webHidden/>
          </w:rPr>
          <w:instrText xml:space="preserve"> PAGEREF _Toc224028374 \h </w:instrText>
        </w:r>
        <w:r>
          <w:rPr>
            <w:webHidden/>
          </w:rPr>
        </w:r>
        <w:r>
          <w:rPr>
            <w:webHidden/>
          </w:rPr>
          <w:fldChar w:fldCharType="separate"/>
        </w:r>
        <w:r>
          <w:rPr>
            <w:webHidden/>
          </w:rPr>
          <w:t>2</w:t>
        </w:r>
        <w:r>
          <w:rPr>
            <w:webHidden/>
          </w:rPr>
          <w:fldChar w:fldCharType="end"/>
        </w:r>
      </w:hyperlink>
    </w:p>
    <w:p w14:paraId="6C792D64" w14:textId="483931F0"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5" w:history="1">
        <w:r w:rsidRPr="0062408A">
          <w:rPr>
            <w:rStyle w:val="Hyperlink"/>
            <w:rFonts w:eastAsia="Arial Unicode MS"/>
          </w:rPr>
          <w:t>Veterinary chemical products and approved labels</w:t>
        </w:r>
        <w:r>
          <w:rPr>
            <w:webHidden/>
          </w:rPr>
          <w:tab/>
        </w:r>
        <w:r>
          <w:rPr>
            <w:webHidden/>
          </w:rPr>
          <w:fldChar w:fldCharType="begin"/>
        </w:r>
        <w:r>
          <w:rPr>
            <w:webHidden/>
          </w:rPr>
          <w:instrText xml:space="preserve"> PAGEREF _Toc224028375 \h </w:instrText>
        </w:r>
        <w:r>
          <w:rPr>
            <w:webHidden/>
          </w:rPr>
        </w:r>
        <w:r>
          <w:rPr>
            <w:webHidden/>
          </w:rPr>
          <w:fldChar w:fldCharType="separate"/>
        </w:r>
        <w:r>
          <w:rPr>
            <w:webHidden/>
          </w:rPr>
          <w:t>8</w:t>
        </w:r>
        <w:r>
          <w:rPr>
            <w:webHidden/>
          </w:rPr>
          <w:fldChar w:fldCharType="end"/>
        </w:r>
      </w:hyperlink>
    </w:p>
    <w:p w14:paraId="7FCF5634" w14:textId="36CD70C3"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6" w:history="1">
        <w:r w:rsidRPr="0062408A">
          <w:rPr>
            <w:rStyle w:val="Hyperlink"/>
            <w:rFonts w:eastAsia="Arial Unicode MS"/>
          </w:rPr>
          <w:t>Approved active constituents</w:t>
        </w:r>
        <w:r>
          <w:rPr>
            <w:webHidden/>
          </w:rPr>
          <w:tab/>
        </w:r>
        <w:r>
          <w:rPr>
            <w:webHidden/>
          </w:rPr>
          <w:fldChar w:fldCharType="begin"/>
        </w:r>
        <w:r>
          <w:rPr>
            <w:webHidden/>
          </w:rPr>
          <w:instrText xml:space="preserve"> PAGEREF _Toc224028376 \h </w:instrText>
        </w:r>
        <w:r>
          <w:rPr>
            <w:webHidden/>
          </w:rPr>
        </w:r>
        <w:r>
          <w:rPr>
            <w:webHidden/>
          </w:rPr>
          <w:fldChar w:fldCharType="separate"/>
        </w:r>
        <w:r>
          <w:rPr>
            <w:webHidden/>
          </w:rPr>
          <w:t>10</w:t>
        </w:r>
        <w:r>
          <w:rPr>
            <w:webHidden/>
          </w:rPr>
          <w:fldChar w:fldCharType="end"/>
        </w:r>
      </w:hyperlink>
    </w:p>
    <w:p w14:paraId="502AF2EA" w14:textId="77B16611"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7" w:history="1">
        <w:r w:rsidRPr="0062408A">
          <w:rPr>
            <w:rStyle w:val="Hyperlink"/>
            <w:rFonts w:eastAsia="Arial Unicode MS"/>
          </w:rPr>
          <w:t>Application for the approval of a new active constituent – atinvicitinib</w:t>
        </w:r>
        <w:r>
          <w:rPr>
            <w:webHidden/>
          </w:rPr>
          <w:tab/>
        </w:r>
        <w:r>
          <w:rPr>
            <w:webHidden/>
          </w:rPr>
          <w:fldChar w:fldCharType="begin"/>
        </w:r>
        <w:r>
          <w:rPr>
            <w:webHidden/>
          </w:rPr>
          <w:instrText xml:space="preserve"> PAGEREF _Toc224028377 \h </w:instrText>
        </w:r>
        <w:r>
          <w:rPr>
            <w:webHidden/>
          </w:rPr>
        </w:r>
        <w:r>
          <w:rPr>
            <w:webHidden/>
          </w:rPr>
          <w:fldChar w:fldCharType="separate"/>
        </w:r>
        <w:r>
          <w:rPr>
            <w:webHidden/>
          </w:rPr>
          <w:t>13</w:t>
        </w:r>
        <w:r>
          <w:rPr>
            <w:webHidden/>
          </w:rPr>
          <w:fldChar w:fldCharType="end"/>
        </w:r>
      </w:hyperlink>
    </w:p>
    <w:p w14:paraId="1AB5D5C0" w14:textId="487722A3"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8" w:history="1">
        <w:r w:rsidRPr="0062408A">
          <w:rPr>
            <w:rStyle w:val="Hyperlink"/>
            <w:rFonts w:eastAsia="Arial Unicode MS"/>
          </w:rPr>
          <w:t>Application for the approval of a new active constituent – LIVE RECOMBINANT CANINE PARVOVIRUS 2c Strain 630a</w:t>
        </w:r>
        <w:r>
          <w:rPr>
            <w:webHidden/>
          </w:rPr>
          <w:tab/>
        </w:r>
        <w:r>
          <w:rPr>
            <w:webHidden/>
          </w:rPr>
          <w:fldChar w:fldCharType="begin"/>
        </w:r>
        <w:r>
          <w:rPr>
            <w:webHidden/>
          </w:rPr>
          <w:instrText xml:space="preserve"> PAGEREF _Toc224028378 \h </w:instrText>
        </w:r>
        <w:r>
          <w:rPr>
            <w:webHidden/>
          </w:rPr>
        </w:r>
        <w:r>
          <w:rPr>
            <w:webHidden/>
          </w:rPr>
          <w:fldChar w:fldCharType="separate"/>
        </w:r>
        <w:r>
          <w:rPr>
            <w:webHidden/>
          </w:rPr>
          <w:t>16</w:t>
        </w:r>
        <w:r>
          <w:rPr>
            <w:webHidden/>
          </w:rPr>
          <w:fldChar w:fldCharType="end"/>
        </w:r>
      </w:hyperlink>
    </w:p>
    <w:p w14:paraId="4CD5D8F4" w14:textId="3A0C0DA2"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79" w:history="1">
        <w:r w:rsidRPr="0062408A">
          <w:rPr>
            <w:rStyle w:val="Hyperlink"/>
            <w:rFonts w:eastAsia="Arial Unicode MS"/>
          </w:rPr>
          <w:t>Amendments to the APVMA MRL Standard</w:t>
        </w:r>
        <w:r>
          <w:rPr>
            <w:webHidden/>
          </w:rPr>
          <w:tab/>
        </w:r>
        <w:r>
          <w:rPr>
            <w:webHidden/>
          </w:rPr>
          <w:fldChar w:fldCharType="begin"/>
        </w:r>
        <w:r>
          <w:rPr>
            <w:webHidden/>
          </w:rPr>
          <w:instrText xml:space="preserve"> PAGEREF _Toc224028379 \h </w:instrText>
        </w:r>
        <w:r>
          <w:rPr>
            <w:webHidden/>
          </w:rPr>
        </w:r>
        <w:r>
          <w:rPr>
            <w:webHidden/>
          </w:rPr>
          <w:fldChar w:fldCharType="separate"/>
        </w:r>
        <w:r>
          <w:rPr>
            <w:webHidden/>
          </w:rPr>
          <w:t>19</w:t>
        </w:r>
        <w:r>
          <w:rPr>
            <w:webHidden/>
          </w:rPr>
          <w:fldChar w:fldCharType="end"/>
        </w:r>
      </w:hyperlink>
    </w:p>
    <w:p w14:paraId="42F0D6F1" w14:textId="281C99D6"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0" w:history="1">
        <w:r w:rsidRPr="0062408A">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_Toc224028380 \h </w:instrText>
        </w:r>
        <w:r>
          <w:rPr>
            <w:webHidden/>
          </w:rPr>
        </w:r>
        <w:r>
          <w:rPr>
            <w:webHidden/>
          </w:rPr>
          <w:fldChar w:fldCharType="separate"/>
        </w:r>
        <w:r>
          <w:rPr>
            <w:webHidden/>
          </w:rPr>
          <w:t>20</w:t>
        </w:r>
        <w:r>
          <w:rPr>
            <w:webHidden/>
          </w:rPr>
          <w:fldChar w:fldCharType="end"/>
        </w:r>
      </w:hyperlink>
    </w:p>
    <w:p w14:paraId="2C72AE46" w14:textId="6289E1CE"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1" w:history="1">
        <w:r w:rsidRPr="0062408A">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_Toc224028381 \h </w:instrText>
        </w:r>
        <w:r>
          <w:rPr>
            <w:webHidden/>
          </w:rPr>
        </w:r>
        <w:r>
          <w:rPr>
            <w:webHidden/>
          </w:rPr>
          <w:fldChar w:fldCharType="separate"/>
        </w:r>
        <w:r>
          <w:rPr>
            <w:webHidden/>
          </w:rPr>
          <w:t>25</w:t>
        </w:r>
        <w:r>
          <w:rPr>
            <w:webHidden/>
          </w:rPr>
          <w:fldChar w:fldCharType="end"/>
        </w:r>
      </w:hyperlink>
    </w:p>
    <w:p w14:paraId="46947B49" w14:textId="0485882C"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2" w:history="1">
        <w:r w:rsidRPr="0062408A">
          <w:rPr>
            <w:rStyle w:val="Hyperlink"/>
            <w:rFonts w:eastAsia="Arial Unicode MS"/>
          </w:rPr>
          <w:t>Agvet chemical voluntary recall: Vayego Forte Insecticide</w:t>
        </w:r>
        <w:r>
          <w:rPr>
            <w:webHidden/>
          </w:rPr>
          <w:tab/>
        </w:r>
        <w:r>
          <w:rPr>
            <w:webHidden/>
          </w:rPr>
          <w:fldChar w:fldCharType="begin"/>
        </w:r>
        <w:r>
          <w:rPr>
            <w:webHidden/>
          </w:rPr>
          <w:instrText xml:space="preserve"> PAGEREF _Toc224028382 \h </w:instrText>
        </w:r>
        <w:r>
          <w:rPr>
            <w:webHidden/>
          </w:rPr>
        </w:r>
        <w:r>
          <w:rPr>
            <w:webHidden/>
          </w:rPr>
          <w:fldChar w:fldCharType="separate"/>
        </w:r>
        <w:r>
          <w:rPr>
            <w:webHidden/>
          </w:rPr>
          <w:t>30</w:t>
        </w:r>
        <w:r>
          <w:rPr>
            <w:webHidden/>
          </w:rPr>
          <w:fldChar w:fldCharType="end"/>
        </w:r>
      </w:hyperlink>
    </w:p>
    <w:p w14:paraId="494A80C7" w14:textId="6893C6C3"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3" w:history="1">
        <w:r w:rsidRPr="0062408A">
          <w:rPr>
            <w:rStyle w:val="Hyperlink"/>
            <w:rFonts w:eastAsia="Arial Unicode MS"/>
          </w:rPr>
          <w:t>Agvet chemical voluntary recall: Vetmedin 3.5 mg/mL Oral Solution for Dogs</w:t>
        </w:r>
        <w:r>
          <w:rPr>
            <w:webHidden/>
          </w:rPr>
          <w:tab/>
        </w:r>
        <w:r>
          <w:rPr>
            <w:webHidden/>
          </w:rPr>
          <w:fldChar w:fldCharType="begin"/>
        </w:r>
        <w:r>
          <w:rPr>
            <w:webHidden/>
          </w:rPr>
          <w:instrText xml:space="preserve"> PAGEREF _Toc224028383 \h </w:instrText>
        </w:r>
        <w:r>
          <w:rPr>
            <w:webHidden/>
          </w:rPr>
        </w:r>
        <w:r>
          <w:rPr>
            <w:webHidden/>
          </w:rPr>
          <w:fldChar w:fldCharType="separate"/>
        </w:r>
        <w:r>
          <w:rPr>
            <w:webHidden/>
          </w:rPr>
          <w:t>31</w:t>
        </w:r>
        <w:r>
          <w:rPr>
            <w:webHidden/>
          </w:rPr>
          <w:fldChar w:fldCharType="end"/>
        </w:r>
      </w:hyperlink>
    </w:p>
    <w:p w14:paraId="4A3B234A" w14:textId="2949CE20"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4" w:history="1">
        <w:r w:rsidRPr="0062408A">
          <w:rPr>
            <w:rStyle w:val="Hyperlink"/>
            <w:rFonts w:eastAsia="Arial Unicode MS"/>
          </w:rPr>
          <w:t>Notice of Suspension – Second generation anticoagulant rodenticide products and labels</w:t>
        </w:r>
        <w:r>
          <w:rPr>
            <w:webHidden/>
          </w:rPr>
          <w:tab/>
        </w:r>
        <w:r>
          <w:rPr>
            <w:webHidden/>
          </w:rPr>
          <w:fldChar w:fldCharType="begin"/>
        </w:r>
        <w:r>
          <w:rPr>
            <w:webHidden/>
          </w:rPr>
          <w:instrText xml:space="preserve"> PAGEREF _Toc224028384 \h </w:instrText>
        </w:r>
        <w:r>
          <w:rPr>
            <w:webHidden/>
          </w:rPr>
        </w:r>
        <w:r>
          <w:rPr>
            <w:webHidden/>
          </w:rPr>
          <w:fldChar w:fldCharType="separate"/>
        </w:r>
        <w:r>
          <w:rPr>
            <w:webHidden/>
          </w:rPr>
          <w:t>32</w:t>
        </w:r>
        <w:r>
          <w:rPr>
            <w:webHidden/>
          </w:rPr>
          <w:fldChar w:fldCharType="end"/>
        </w:r>
      </w:hyperlink>
    </w:p>
    <w:p w14:paraId="59C5B548" w14:textId="23C752B0"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5" w:history="1">
        <w:r w:rsidRPr="0062408A">
          <w:rPr>
            <w:rStyle w:val="Hyperlink"/>
            <w:rFonts w:eastAsia="Arial Unicode MS"/>
          </w:rPr>
          <w:t>Attachment 1: Statement of reasons for the decisions</w:t>
        </w:r>
        <w:r>
          <w:rPr>
            <w:webHidden/>
          </w:rPr>
          <w:tab/>
        </w:r>
        <w:r>
          <w:rPr>
            <w:webHidden/>
          </w:rPr>
          <w:fldChar w:fldCharType="begin"/>
        </w:r>
        <w:r>
          <w:rPr>
            <w:webHidden/>
          </w:rPr>
          <w:instrText xml:space="preserve"> PAGEREF _Toc224028385 \h </w:instrText>
        </w:r>
        <w:r>
          <w:rPr>
            <w:webHidden/>
          </w:rPr>
        </w:r>
        <w:r>
          <w:rPr>
            <w:webHidden/>
          </w:rPr>
          <w:fldChar w:fldCharType="separate"/>
        </w:r>
        <w:r>
          <w:rPr>
            <w:webHidden/>
          </w:rPr>
          <w:t>43</w:t>
        </w:r>
        <w:r>
          <w:rPr>
            <w:webHidden/>
          </w:rPr>
          <w:fldChar w:fldCharType="end"/>
        </w:r>
      </w:hyperlink>
    </w:p>
    <w:p w14:paraId="10C87E79" w14:textId="34E75DA0"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6" w:history="1">
        <w:r w:rsidRPr="0062408A">
          <w:rPr>
            <w:rStyle w:val="Hyperlink"/>
            <w:rFonts w:eastAsia="Arial Unicode MS"/>
          </w:rPr>
          <w:t>Attachment 2: Instructions for possession, custody, and use of suspended chemical products</w:t>
        </w:r>
        <w:r>
          <w:rPr>
            <w:webHidden/>
          </w:rPr>
          <w:tab/>
        </w:r>
        <w:r>
          <w:rPr>
            <w:webHidden/>
          </w:rPr>
          <w:fldChar w:fldCharType="begin"/>
        </w:r>
        <w:r>
          <w:rPr>
            <w:webHidden/>
          </w:rPr>
          <w:instrText xml:space="preserve"> PAGEREF _Toc224028386 \h </w:instrText>
        </w:r>
        <w:r>
          <w:rPr>
            <w:webHidden/>
          </w:rPr>
        </w:r>
        <w:r>
          <w:rPr>
            <w:webHidden/>
          </w:rPr>
          <w:fldChar w:fldCharType="separate"/>
        </w:r>
        <w:r>
          <w:rPr>
            <w:webHidden/>
          </w:rPr>
          <w:t>67</w:t>
        </w:r>
        <w:r>
          <w:rPr>
            <w:webHidden/>
          </w:rPr>
          <w:fldChar w:fldCharType="end"/>
        </w:r>
      </w:hyperlink>
    </w:p>
    <w:p w14:paraId="76A8B056" w14:textId="29EDD026" w:rsidR="00D946AE" w:rsidRDefault="00D946AE">
      <w:pPr>
        <w:pStyle w:val="TOC2"/>
        <w:rPr>
          <w:rFonts w:asciiTheme="minorHAnsi" w:eastAsiaTheme="minorEastAsia" w:hAnsiTheme="minorHAnsi" w:cstheme="minorBidi"/>
          <w:kern w:val="2"/>
          <w:sz w:val="24"/>
          <w:szCs w:val="24"/>
          <w:lang w:eastAsia="en-AU"/>
          <w14:ligatures w14:val="standardContextual"/>
        </w:rPr>
      </w:pPr>
      <w:hyperlink w:anchor="_Toc224028387" w:history="1">
        <w:r w:rsidRPr="0062408A">
          <w:rPr>
            <w:rStyle w:val="Hyperlink"/>
            <w:rFonts w:eastAsia="Arial Unicode MS"/>
          </w:rPr>
          <w:t>Attachment 3: Review rights fact sheet</w:t>
        </w:r>
        <w:r>
          <w:rPr>
            <w:webHidden/>
          </w:rPr>
          <w:tab/>
        </w:r>
        <w:r>
          <w:rPr>
            <w:webHidden/>
          </w:rPr>
          <w:fldChar w:fldCharType="begin"/>
        </w:r>
        <w:r>
          <w:rPr>
            <w:webHidden/>
          </w:rPr>
          <w:instrText xml:space="preserve"> PAGEREF _Toc224028387 \h </w:instrText>
        </w:r>
        <w:r>
          <w:rPr>
            <w:webHidden/>
          </w:rPr>
        </w:r>
        <w:r>
          <w:rPr>
            <w:webHidden/>
          </w:rPr>
          <w:fldChar w:fldCharType="separate"/>
        </w:r>
        <w:r>
          <w:rPr>
            <w:webHidden/>
          </w:rPr>
          <w:t>77</w:t>
        </w:r>
        <w:r>
          <w:rPr>
            <w:webHidden/>
          </w:rPr>
          <w:fldChar w:fldCharType="end"/>
        </w:r>
      </w:hyperlink>
    </w:p>
    <w:p w14:paraId="0D431B07" w14:textId="3AEEC00E" w:rsidR="00E73E38" w:rsidRPr="00616EBE" w:rsidRDefault="00FD71D4" w:rsidP="00495C0A">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F08FE77" w14:textId="77777777" w:rsidR="00A875BB" w:rsidRDefault="00A875BB" w:rsidP="00A875BB">
      <w:pPr>
        <w:pStyle w:val="GazetteHeading1"/>
      </w:pPr>
      <w:bookmarkStart w:id="18" w:name="_Toc224028373"/>
      <w:r>
        <w:lastRenderedPageBreak/>
        <w:t>Erratum notice</w:t>
      </w:r>
      <w:bookmarkEnd w:id="18"/>
    </w:p>
    <w:p w14:paraId="77170B65" w14:textId="77777777" w:rsidR="00A875BB" w:rsidRDefault="00A875BB" w:rsidP="00A875BB">
      <w:pPr>
        <w:pStyle w:val="GazetteNormalText"/>
        <w:rPr>
          <w:lang w:val="en-AU"/>
        </w:rPr>
      </w:pPr>
      <w:r w:rsidRPr="0050199B">
        <w:rPr>
          <w:lang w:val="en-AU"/>
        </w:rPr>
        <w:t xml:space="preserve">The Australian Pesticides and Veterinary Medicines Authority advises that an error was published in the Commonwealth of Australia Gazette for Agricultural and Veterinary Chemicals, No. APVMA </w:t>
      </w:r>
      <w:r>
        <w:rPr>
          <w:lang w:val="en-AU"/>
        </w:rPr>
        <w:t>4</w:t>
      </w:r>
      <w:r w:rsidRPr="0050199B">
        <w:rPr>
          <w:lang w:val="en-AU"/>
        </w:rPr>
        <w:t xml:space="preserve">, </w:t>
      </w:r>
      <w:r>
        <w:rPr>
          <w:lang w:val="en-AU"/>
        </w:rPr>
        <w:t>24</w:t>
      </w:r>
      <w:r w:rsidRPr="0050199B">
        <w:rPr>
          <w:lang w:val="en-AU"/>
        </w:rPr>
        <w:t xml:space="preserve"> </w:t>
      </w:r>
      <w:r>
        <w:rPr>
          <w:lang w:val="en-AU"/>
        </w:rPr>
        <w:t>February</w:t>
      </w:r>
      <w:r w:rsidRPr="0050199B">
        <w:rPr>
          <w:lang w:val="en-AU"/>
        </w:rPr>
        <w:t xml:space="preserve"> 202</w:t>
      </w:r>
      <w:r>
        <w:rPr>
          <w:lang w:val="en-AU"/>
        </w:rPr>
        <w:t>6</w:t>
      </w:r>
      <w:r w:rsidRPr="0050199B">
        <w:rPr>
          <w:lang w:val="en-AU"/>
        </w:rPr>
        <w:t>.</w:t>
      </w:r>
    </w:p>
    <w:p w14:paraId="4A1D1EAC" w14:textId="77777777" w:rsidR="00A875BB" w:rsidRDefault="00A875BB" w:rsidP="00A875BB">
      <w:pPr>
        <w:pStyle w:val="GazetteNormalText"/>
        <w:rPr>
          <w:lang w:val="en-AU"/>
        </w:rPr>
      </w:pPr>
      <w:r w:rsidRPr="0050199B">
        <w:rPr>
          <w:lang w:val="en-AU"/>
        </w:rPr>
        <w:t>In the notice, under Table 1: Agricultural products based on existing active constituents</w:t>
      </w:r>
      <w:r>
        <w:rPr>
          <w:lang w:val="en-AU"/>
        </w:rPr>
        <w:t xml:space="preserve"> </w:t>
      </w:r>
      <w:r w:rsidRPr="0050199B">
        <w:rPr>
          <w:lang w:val="en-AU"/>
        </w:rPr>
        <w:t>–</w:t>
      </w:r>
      <w:r>
        <w:rPr>
          <w:lang w:val="en-AU"/>
        </w:rPr>
        <w:t xml:space="preserve"> </w:t>
      </w:r>
      <w:r w:rsidRPr="0050199B">
        <w:rPr>
          <w:lang w:val="en-AU"/>
        </w:rPr>
        <w:t xml:space="preserve">on page </w:t>
      </w:r>
      <w:r>
        <w:rPr>
          <w:lang w:val="en-AU"/>
        </w:rPr>
        <w:t>5</w:t>
      </w:r>
      <w:r w:rsidRPr="0050199B">
        <w:rPr>
          <w:lang w:val="en-AU"/>
        </w:rPr>
        <w:t xml:space="preserve">, </w:t>
      </w:r>
      <w:r>
        <w:rPr>
          <w:lang w:val="en-AU"/>
        </w:rPr>
        <w:t xml:space="preserve">the description for Application no. </w:t>
      </w:r>
      <w:r w:rsidRPr="0050199B">
        <w:rPr>
          <w:lang w:val="en-AU"/>
        </w:rPr>
        <w:t>150619</w:t>
      </w:r>
      <w:r>
        <w:rPr>
          <w:lang w:val="en-AU"/>
        </w:rPr>
        <w:t xml:space="preserve"> (</w:t>
      </w:r>
      <w:r w:rsidRPr="0050199B">
        <w:rPr>
          <w:lang w:val="en-AU"/>
        </w:rPr>
        <w:t>QA Flumioxazin 500 WG Herbicide</w:t>
      </w:r>
      <w:r>
        <w:rPr>
          <w:lang w:val="en-AU"/>
        </w:rPr>
        <w:t xml:space="preserve">) </w:t>
      </w:r>
      <w:r w:rsidRPr="0050199B">
        <w:rPr>
          <w:lang w:val="en-AU"/>
        </w:rPr>
        <w:t>was incorrectly recorded as</w:t>
      </w:r>
      <w:r>
        <w:rPr>
          <w:lang w:val="en-AU"/>
        </w:rPr>
        <w:t>;</w:t>
      </w:r>
      <w:r w:rsidRPr="0050199B">
        <w:rPr>
          <w:lang w:val="en-AU"/>
        </w:rPr>
        <w:t xml:space="preserve"> </w:t>
      </w:r>
      <w:r>
        <w:rPr>
          <w:lang w:val="en-AU"/>
        </w:rPr>
        <w:t>‘</w:t>
      </w:r>
      <w:r w:rsidRPr="0050199B">
        <w:rPr>
          <w:lang w:val="en-AU"/>
        </w:rPr>
        <w:t>Registration of a 500 g/kg flumioxazin product, formulated as a water dispersible granule (WG) for the</w:t>
      </w:r>
      <w:r>
        <w:rPr>
          <w:lang w:val="en-AU"/>
        </w:rPr>
        <w:t xml:space="preserve"> </w:t>
      </w:r>
      <w:r w:rsidRPr="0050199B">
        <w:rPr>
          <w:lang w:val="en-AU"/>
        </w:rPr>
        <w:t>control of fungal diseases on macadamia nuts, chickpeas, faba beans, lentils and vetch</w:t>
      </w:r>
      <w:r>
        <w:rPr>
          <w:lang w:val="en-AU"/>
        </w:rPr>
        <w:t>’</w:t>
      </w:r>
      <w:r>
        <w:rPr>
          <w:lang w:val="en-AU"/>
        </w:rPr>
        <w:t>.</w:t>
      </w:r>
    </w:p>
    <w:p w14:paraId="121C19C2" w14:textId="6BB73117" w:rsidR="00A875BB" w:rsidRDefault="00A875BB" w:rsidP="00A875BB">
      <w:pPr>
        <w:pStyle w:val="GazetteNormalText"/>
        <w:rPr>
          <w:lang w:val="en-AU"/>
        </w:rPr>
        <w:sectPr w:rsidR="00A875BB" w:rsidSect="00C66A93">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r w:rsidRPr="0050199B">
        <w:rPr>
          <w:lang w:val="en-AU"/>
        </w:rPr>
        <w:t xml:space="preserve">The correct </w:t>
      </w:r>
      <w:r>
        <w:rPr>
          <w:lang w:val="en-AU"/>
        </w:rPr>
        <w:t xml:space="preserve">description is </w:t>
      </w:r>
      <w:r w:rsidRPr="0050199B">
        <w:rPr>
          <w:lang w:val="en-AU"/>
        </w:rPr>
        <w:t>‘</w:t>
      </w:r>
      <w:r w:rsidRPr="0050199B">
        <w:rPr>
          <w:lang w:val="en-AU"/>
        </w:rPr>
        <w:t xml:space="preserve">Registration of a 500 g/kg </w:t>
      </w:r>
      <w:r>
        <w:rPr>
          <w:lang w:val="en-AU"/>
        </w:rPr>
        <w:t>f</w:t>
      </w:r>
      <w:r w:rsidRPr="0050199B">
        <w:rPr>
          <w:lang w:val="en-AU"/>
        </w:rPr>
        <w:t>lumioxazin water dispersible granule product</w:t>
      </w:r>
      <w:r>
        <w:rPr>
          <w:lang w:val="en-AU"/>
        </w:rPr>
        <w:t>,</w:t>
      </w:r>
      <w:r w:rsidRPr="0050199B">
        <w:rPr>
          <w:lang w:val="en-AU"/>
        </w:rPr>
        <w:t xml:space="preserve"> for the control of broadleaf weeds and grasses in a range of broadacre crops, and in non-crop situations</w:t>
      </w:r>
      <w:r>
        <w:rPr>
          <w:lang w:val="en-AU"/>
        </w:rPr>
        <w:t>’</w:t>
      </w:r>
      <w:r>
        <w:rPr>
          <w:lang w:val="en-AU"/>
        </w:rPr>
        <w:t>.</w:t>
      </w:r>
    </w:p>
    <w:p w14:paraId="3A1A4432" w14:textId="77777777" w:rsidR="00A875BB" w:rsidRDefault="00A875BB" w:rsidP="00A875BB">
      <w:pPr>
        <w:pStyle w:val="GazetteHeading1"/>
      </w:pPr>
      <w:bookmarkStart w:id="19" w:name="_Toc224028374"/>
      <w:r>
        <w:lastRenderedPageBreak/>
        <w:t>Agricultural chemical products and approved labels</w:t>
      </w:r>
      <w:bookmarkEnd w:id="19"/>
    </w:p>
    <w:p w14:paraId="1CB6F47A" w14:textId="77777777" w:rsidR="00A875BB" w:rsidRDefault="00A875BB" w:rsidP="00A875B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9DC0C5A" w14:textId="66CDADFA" w:rsidR="00A875BB" w:rsidRPr="001C70DA" w:rsidRDefault="00A875BB" w:rsidP="00A875BB">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Agricultural products based on existing active constituents</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5805BC96" w14:textId="77777777" w:rsidTr="009F2906">
        <w:trPr>
          <w:cantSplit/>
        </w:trPr>
        <w:tc>
          <w:tcPr>
            <w:tcW w:w="2126" w:type="dxa"/>
            <w:shd w:val="clear" w:color="auto" w:fill="E6E6E6"/>
          </w:tcPr>
          <w:p w14:paraId="79D2A14C" w14:textId="77777777" w:rsidR="00A875BB" w:rsidRPr="00877F20" w:rsidRDefault="00A875BB" w:rsidP="00A875BB">
            <w:pPr>
              <w:pStyle w:val="S8Gazettetableheading"/>
            </w:pPr>
            <w:r w:rsidRPr="00877F20">
              <w:t>Application no</w:t>
            </w:r>
            <w:r>
              <w:t>.</w:t>
            </w:r>
          </w:p>
        </w:tc>
        <w:tc>
          <w:tcPr>
            <w:tcW w:w="7506" w:type="dxa"/>
          </w:tcPr>
          <w:p w14:paraId="2082E130" w14:textId="77777777" w:rsidR="00A875BB" w:rsidRPr="00A875BB" w:rsidRDefault="00A875BB" w:rsidP="00A875BB">
            <w:pPr>
              <w:pStyle w:val="S8Gazettetabletext"/>
              <w:rPr>
                <w:highlight w:val="yellow"/>
              </w:rPr>
            </w:pPr>
            <w:r w:rsidRPr="00A875BB">
              <w:t>150632</w:t>
            </w:r>
          </w:p>
        </w:tc>
      </w:tr>
      <w:tr w:rsidR="00A875BB" w:rsidRPr="00DA0FCC" w14:paraId="76C5BD6D" w14:textId="77777777" w:rsidTr="009F2906">
        <w:trPr>
          <w:cantSplit/>
        </w:trPr>
        <w:tc>
          <w:tcPr>
            <w:tcW w:w="2126" w:type="dxa"/>
            <w:shd w:val="clear" w:color="auto" w:fill="E6E6E6"/>
          </w:tcPr>
          <w:p w14:paraId="6F20B1A3" w14:textId="77777777" w:rsidR="00A875BB" w:rsidRPr="00877F20" w:rsidRDefault="00A875BB" w:rsidP="00A875BB">
            <w:pPr>
              <w:pStyle w:val="S8Gazettetableheading"/>
            </w:pPr>
            <w:r w:rsidRPr="00877F20">
              <w:t>Product name</w:t>
            </w:r>
          </w:p>
        </w:tc>
        <w:tc>
          <w:tcPr>
            <w:tcW w:w="7506" w:type="dxa"/>
          </w:tcPr>
          <w:p w14:paraId="544BB0AD" w14:textId="77777777" w:rsidR="00A875BB" w:rsidRPr="00A875BB" w:rsidRDefault="00A875BB" w:rsidP="00A875BB">
            <w:pPr>
              <w:pStyle w:val="S8Gazettetabletext"/>
            </w:pPr>
            <w:r w:rsidRPr="00A875BB">
              <w:t>Quantum Indoxacarb 300 WG Insecticide</w:t>
            </w:r>
          </w:p>
        </w:tc>
      </w:tr>
      <w:tr w:rsidR="00A875BB" w:rsidRPr="00DA0FCC" w14:paraId="1AA77F4A" w14:textId="77777777" w:rsidTr="009F2906">
        <w:trPr>
          <w:cantSplit/>
        </w:trPr>
        <w:tc>
          <w:tcPr>
            <w:tcW w:w="2126" w:type="dxa"/>
            <w:shd w:val="clear" w:color="auto" w:fill="E6E6E6"/>
          </w:tcPr>
          <w:p w14:paraId="1B0103F9" w14:textId="77777777" w:rsidR="00A875BB" w:rsidRPr="00877F20" w:rsidRDefault="00A875BB" w:rsidP="00A875BB">
            <w:pPr>
              <w:pStyle w:val="S8Gazettetableheading"/>
            </w:pPr>
            <w:r w:rsidRPr="00877F20">
              <w:t>Active constituent</w:t>
            </w:r>
          </w:p>
        </w:tc>
        <w:tc>
          <w:tcPr>
            <w:tcW w:w="7506" w:type="dxa"/>
          </w:tcPr>
          <w:p w14:paraId="11022739" w14:textId="77777777" w:rsidR="00A875BB" w:rsidRPr="00A875BB" w:rsidRDefault="00A875BB" w:rsidP="00A875BB">
            <w:pPr>
              <w:pStyle w:val="S8Gazettetabletext"/>
            </w:pPr>
            <w:r w:rsidRPr="00A875BB">
              <w:t>312.5 g/kg indoxacarb (96:4) sufficient to provide 300g/kg active (S)-isomer</w:t>
            </w:r>
          </w:p>
        </w:tc>
      </w:tr>
      <w:tr w:rsidR="00A875BB" w:rsidRPr="00DA0FCC" w14:paraId="584C6D55" w14:textId="77777777" w:rsidTr="009F2906">
        <w:trPr>
          <w:cantSplit/>
        </w:trPr>
        <w:tc>
          <w:tcPr>
            <w:tcW w:w="2126" w:type="dxa"/>
            <w:shd w:val="clear" w:color="auto" w:fill="E6E6E6"/>
          </w:tcPr>
          <w:p w14:paraId="26CAFB99" w14:textId="77777777" w:rsidR="00A875BB" w:rsidRPr="00877F20" w:rsidRDefault="00A875BB" w:rsidP="00A875BB">
            <w:pPr>
              <w:pStyle w:val="S8Gazettetableheading"/>
            </w:pPr>
            <w:r w:rsidRPr="00877F20">
              <w:t>Applicant name</w:t>
            </w:r>
          </w:p>
        </w:tc>
        <w:tc>
          <w:tcPr>
            <w:tcW w:w="7506" w:type="dxa"/>
          </w:tcPr>
          <w:p w14:paraId="5422DB85" w14:textId="77777777" w:rsidR="00A875BB" w:rsidRPr="00A875BB" w:rsidRDefault="00A875BB" w:rsidP="00A875BB">
            <w:pPr>
              <w:pStyle w:val="S8Gazettetabletext"/>
            </w:pPr>
            <w:r w:rsidRPr="00A875BB">
              <w:t>Quantum Agrosciences Holdings Pty Ltd</w:t>
            </w:r>
          </w:p>
        </w:tc>
      </w:tr>
      <w:tr w:rsidR="00A875BB" w:rsidRPr="00DA0FCC" w14:paraId="39F6EB67" w14:textId="77777777" w:rsidTr="009F2906">
        <w:trPr>
          <w:cantSplit/>
        </w:trPr>
        <w:tc>
          <w:tcPr>
            <w:tcW w:w="2126" w:type="dxa"/>
            <w:shd w:val="clear" w:color="auto" w:fill="E6E6E6"/>
          </w:tcPr>
          <w:p w14:paraId="070B44ED" w14:textId="77777777" w:rsidR="00A875BB" w:rsidRPr="00877F20" w:rsidRDefault="00A875BB" w:rsidP="00A875BB">
            <w:pPr>
              <w:pStyle w:val="S8Gazettetableheading"/>
            </w:pPr>
            <w:r w:rsidRPr="00877F20">
              <w:t>Applicant ACN</w:t>
            </w:r>
          </w:p>
        </w:tc>
        <w:tc>
          <w:tcPr>
            <w:tcW w:w="7506" w:type="dxa"/>
          </w:tcPr>
          <w:p w14:paraId="565FF2EA" w14:textId="77777777" w:rsidR="00A875BB" w:rsidRPr="00A875BB" w:rsidRDefault="00A875BB" w:rsidP="00A875BB">
            <w:pPr>
              <w:pStyle w:val="S8Gazettetabletext"/>
            </w:pPr>
            <w:r w:rsidRPr="00A875BB">
              <w:t>680 792 625</w:t>
            </w:r>
          </w:p>
        </w:tc>
      </w:tr>
      <w:tr w:rsidR="00A875BB" w:rsidRPr="00DA0FCC" w14:paraId="49DE38DF" w14:textId="77777777" w:rsidTr="009F2906">
        <w:trPr>
          <w:cantSplit/>
        </w:trPr>
        <w:tc>
          <w:tcPr>
            <w:tcW w:w="2126" w:type="dxa"/>
            <w:shd w:val="clear" w:color="auto" w:fill="E6E6E6"/>
          </w:tcPr>
          <w:p w14:paraId="50B19393" w14:textId="77777777" w:rsidR="00A875BB" w:rsidRPr="00877F20" w:rsidRDefault="00A875BB" w:rsidP="00A875BB">
            <w:pPr>
              <w:pStyle w:val="S8Gazettetableheading"/>
            </w:pPr>
            <w:r w:rsidRPr="00877F20">
              <w:t>Date of registration</w:t>
            </w:r>
          </w:p>
        </w:tc>
        <w:tc>
          <w:tcPr>
            <w:tcW w:w="7506" w:type="dxa"/>
          </w:tcPr>
          <w:p w14:paraId="47776158" w14:textId="77777777" w:rsidR="00A875BB" w:rsidRPr="00A875BB" w:rsidRDefault="00A875BB" w:rsidP="00A875BB">
            <w:pPr>
              <w:pStyle w:val="S8Gazettetabletext"/>
            </w:pPr>
            <w:r w:rsidRPr="00A875BB">
              <w:t>17 February 2026</w:t>
            </w:r>
          </w:p>
        </w:tc>
      </w:tr>
      <w:tr w:rsidR="00A875BB" w:rsidRPr="00DA0FCC" w14:paraId="1A011002" w14:textId="77777777" w:rsidTr="009F2906">
        <w:trPr>
          <w:cantSplit/>
        </w:trPr>
        <w:tc>
          <w:tcPr>
            <w:tcW w:w="2126" w:type="dxa"/>
            <w:shd w:val="clear" w:color="auto" w:fill="E6E6E6"/>
          </w:tcPr>
          <w:p w14:paraId="6D389CEC" w14:textId="77777777" w:rsidR="00A875BB" w:rsidRPr="00877F20" w:rsidRDefault="00A875BB" w:rsidP="00A875BB">
            <w:pPr>
              <w:pStyle w:val="S8Gazettetableheading"/>
            </w:pPr>
            <w:r w:rsidRPr="00877F20">
              <w:t>Product registration no</w:t>
            </w:r>
            <w:r>
              <w:t>.</w:t>
            </w:r>
          </w:p>
        </w:tc>
        <w:tc>
          <w:tcPr>
            <w:tcW w:w="7506" w:type="dxa"/>
          </w:tcPr>
          <w:p w14:paraId="2FE908BD" w14:textId="77777777" w:rsidR="00A875BB" w:rsidRPr="00A875BB" w:rsidRDefault="00A875BB" w:rsidP="00A875BB">
            <w:pPr>
              <w:pStyle w:val="S8Gazettetabletext"/>
            </w:pPr>
            <w:r w:rsidRPr="00A875BB">
              <w:t>96770</w:t>
            </w:r>
          </w:p>
        </w:tc>
      </w:tr>
      <w:tr w:rsidR="00A875BB" w:rsidRPr="00DA0FCC" w14:paraId="4FD3D5EF" w14:textId="77777777" w:rsidTr="009F2906">
        <w:trPr>
          <w:cantSplit/>
        </w:trPr>
        <w:tc>
          <w:tcPr>
            <w:tcW w:w="2126" w:type="dxa"/>
            <w:shd w:val="clear" w:color="auto" w:fill="E6E6E6"/>
          </w:tcPr>
          <w:p w14:paraId="35CFCBEF" w14:textId="77777777" w:rsidR="00A875BB" w:rsidRPr="00877F20" w:rsidRDefault="00A875BB" w:rsidP="00A875BB">
            <w:pPr>
              <w:pStyle w:val="S8Gazettetableheading"/>
            </w:pPr>
            <w:r w:rsidRPr="00877F20">
              <w:t>Label approval no.</w:t>
            </w:r>
          </w:p>
        </w:tc>
        <w:tc>
          <w:tcPr>
            <w:tcW w:w="7506" w:type="dxa"/>
          </w:tcPr>
          <w:p w14:paraId="7FCF53EE" w14:textId="77777777" w:rsidR="00A875BB" w:rsidRPr="00A875BB" w:rsidRDefault="00A875BB" w:rsidP="00A875BB">
            <w:pPr>
              <w:pStyle w:val="S8Gazettetabletext"/>
            </w:pPr>
            <w:r w:rsidRPr="00A875BB">
              <w:t>96770/150632</w:t>
            </w:r>
          </w:p>
        </w:tc>
      </w:tr>
      <w:tr w:rsidR="00A875BB" w:rsidRPr="00DA0FCC" w14:paraId="6438FF7A" w14:textId="77777777" w:rsidTr="009F2906">
        <w:trPr>
          <w:cantSplit/>
        </w:trPr>
        <w:tc>
          <w:tcPr>
            <w:tcW w:w="2126" w:type="dxa"/>
            <w:shd w:val="clear" w:color="auto" w:fill="E6E6E6"/>
          </w:tcPr>
          <w:p w14:paraId="0CC31110" w14:textId="77777777" w:rsidR="00A875BB" w:rsidRPr="00877F20" w:rsidRDefault="00A875BB" w:rsidP="00A875BB">
            <w:pPr>
              <w:pStyle w:val="S8Gazettetableheading"/>
            </w:pPr>
            <w:r w:rsidRPr="00877F20">
              <w:t>Description of the application and its purpose, including the intended use of the chemical product</w:t>
            </w:r>
          </w:p>
        </w:tc>
        <w:tc>
          <w:tcPr>
            <w:tcW w:w="7506" w:type="dxa"/>
          </w:tcPr>
          <w:p w14:paraId="3272411F" w14:textId="77777777" w:rsidR="00A875BB" w:rsidRPr="00A875BB" w:rsidRDefault="00A875BB" w:rsidP="00A875BB">
            <w:pPr>
              <w:pStyle w:val="S8Gazettetabletext"/>
            </w:pPr>
            <w:r w:rsidRPr="00A875BB">
              <w:t xml:space="preserve">Registration of a 312.5 g/kg indoxacarb (300g/kg active s-isomer) as a water dispersible granule for the control of insect pests in azuki beans, chickpeas, cotton, faba beans, </w:t>
            </w:r>
            <w:proofErr w:type="spellStart"/>
            <w:r w:rsidRPr="00A875BB">
              <w:t>mungbeans</w:t>
            </w:r>
            <w:proofErr w:type="spellEnd"/>
            <w:r w:rsidRPr="00A875BB">
              <w:t>, soybeans and in certain vegetable and fruit crops</w:t>
            </w:r>
          </w:p>
        </w:tc>
      </w:tr>
    </w:tbl>
    <w:p w14:paraId="79ADD484" w14:textId="77777777" w:rsidR="00A875BB" w:rsidRDefault="00A875BB" w:rsidP="00A875BB">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098436D8" w14:textId="77777777" w:rsidTr="009F2906">
        <w:trPr>
          <w:cantSplit/>
        </w:trPr>
        <w:tc>
          <w:tcPr>
            <w:tcW w:w="2126" w:type="dxa"/>
            <w:shd w:val="clear" w:color="auto" w:fill="E6E6E6"/>
          </w:tcPr>
          <w:p w14:paraId="1CBECD0F" w14:textId="77777777" w:rsidR="00A875BB" w:rsidRPr="00877F20" w:rsidRDefault="00A875BB" w:rsidP="00A875BB">
            <w:pPr>
              <w:pStyle w:val="S8Gazettetableheading"/>
            </w:pPr>
            <w:r w:rsidRPr="00877F20">
              <w:t>Application no</w:t>
            </w:r>
            <w:r>
              <w:t>.</w:t>
            </w:r>
          </w:p>
        </w:tc>
        <w:tc>
          <w:tcPr>
            <w:tcW w:w="7506" w:type="dxa"/>
          </w:tcPr>
          <w:p w14:paraId="5ECD6AB9" w14:textId="77777777" w:rsidR="00A875BB" w:rsidRPr="00DA0FCC" w:rsidRDefault="00A875BB" w:rsidP="00A875BB">
            <w:pPr>
              <w:pStyle w:val="S8Gazettetabletext"/>
              <w:rPr>
                <w:noProof/>
                <w:highlight w:val="yellow"/>
              </w:rPr>
            </w:pPr>
            <w:r w:rsidRPr="000414F5">
              <w:rPr>
                <w:noProof/>
              </w:rPr>
              <w:t>150639</w:t>
            </w:r>
          </w:p>
        </w:tc>
      </w:tr>
      <w:tr w:rsidR="00A875BB" w:rsidRPr="00DA0FCC" w14:paraId="6E885048" w14:textId="77777777" w:rsidTr="009F2906">
        <w:trPr>
          <w:cantSplit/>
        </w:trPr>
        <w:tc>
          <w:tcPr>
            <w:tcW w:w="2126" w:type="dxa"/>
            <w:shd w:val="clear" w:color="auto" w:fill="E6E6E6"/>
          </w:tcPr>
          <w:p w14:paraId="3038A4B5" w14:textId="77777777" w:rsidR="00A875BB" w:rsidRPr="00877F20" w:rsidRDefault="00A875BB" w:rsidP="00A875BB">
            <w:pPr>
              <w:pStyle w:val="S8Gazettetableheading"/>
            </w:pPr>
            <w:r w:rsidRPr="00877F20">
              <w:t>Product name</w:t>
            </w:r>
          </w:p>
        </w:tc>
        <w:tc>
          <w:tcPr>
            <w:tcW w:w="7506" w:type="dxa"/>
          </w:tcPr>
          <w:p w14:paraId="08137BFD" w14:textId="77777777" w:rsidR="00A875BB" w:rsidRPr="00DB61CC" w:rsidRDefault="00A875BB" w:rsidP="00A875BB">
            <w:pPr>
              <w:pStyle w:val="S8Gazettetabletext"/>
            </w:pPr>
            <w:r w:rsidRPr="00DB61CC">
              <w:t xml:space="preserve">ACP </w:t>
            </w:r>
            <w:proofErr w:type="spellStart"/>
            <w:r w:rsidRPr="00DB61CC">
              <w:t>Pinoxaden</w:t>
            </w:r>
            <w:proofErr w:type="spellEnd"/>
            <w:r w:rsidRPr="00DB61CC">
              <w:t xml:space="preserve"> 100 Selective Herbicide</w:t>
            </w:r>
          </w:p>
        </w:tc>
      </w:tr>
      <w:tr w:rsidR="00A875BB" w:rsidRPr="00DA0FCC" w14:paraId="3FA31BE5" w14:textId="77777777" w:rsidTr="009F2906">
        <w:trPr>
          <w:cantSplit/>
        </w:trPr>
        <w:tc>
          <w:tcPr>
            <w:tcW w:w="2126" w:type="dxa"/>
            <w:shd w:val="clear" w:color="auto" w:fill="E6E6E6"/>
          </w:tcPr>
          <w:p w14:paraId="7E7CBCE9" w14:textId="77777777" w:rsidR="00A875BB" w:rsidRPr="00877F20" w:rsidRDefault="00A875BB" w:rsidP="00A875BB">
            <w:pPr>
              <w:pStyle w:val="S8Gazettetableheading"/>
            </w:pPr>
            <w:r w:rsidRPr="00877F20">
              <w:t>Active constituents</w:t>
            </w:r>
          </w:p>
        </w:tc>
        <w:tc>
          <w:tcPr>
            <w:tcW w:w="7506" w:type="dxa"/>
          </w:tcPr>
          <w:p w14:paraId="12682012" w14:textId="77777777" w:rsidR="00A875BB" w:rsidRPr="00DB61CC" w:rsidRDefault="00A875BB" w:rsidP="00A875BB">
            <w:pPr>
              <w:pStyle w:val="S8Gazettetabletext"/>
            </w:pPr>
            <w:r w:rsidRPr="00DB61CC">
              <w:t xml:space="preserve">100 g/L </w:t>
            </w:r>
            <w:proofErr w:type="spellStart"/>
            <w:r w:rsidRPr="00DB61CC">
              <w:t>pinoxaden</w:t>
            </w:r>
            <w:proofErr w:type="spellEnd"/>
            <w:r w:rsidRPr="00DB61CC">
              <w:t>, 25 g/L cloquintocet-</w:t>
            </w:r>
            <w:proofErr w:type="spellStart"/>
            <w:r w:rsidRPr="00DB61CC">
              <w:t>mexyl</w:t>
            </w:r>
            <w:proofErr w:type="spellEnd"/>
          </w:p>
        </w:tc>
      </w:tr>
      <w:tr w:rsidR="00A875BB" w:rsidRPr="00DA0FCC" w14:paraId="5966F4F6" w14:textId="77777777" w:rsidTr="009F2906">
        <w:trPr>
          <w:cantSplit/>
        </w:trPr>
        <w:tc>
          <w:tcPr>
            <w:tcW w:w="2126" w:type="dxa"/>
            <w:shd w:val="clear" w:color="auto" w:fill="E6E6E6"/>
          </w:tcPr>
          <w:p w14:paraId="6F71F35C" w14:textId="77777777" w:rsidR="00A875BB" w:rsidRPr="00877F20" w:rsidRDefault="00A875BB" w:rsidP="00A875BB">
            <w:pPr>
              <w:pStyle w:val="S8Gazettetableheading"/>
            </w:pPr>
            <w:r w:rsidRPr="00877F20">
              <w:t>Applicant name</w:t>
            </w:r>
          </w:p>
        </w:tc>
        <w:tc>
          <w:tcPr>
            <w:tcW w:w="7506" w:type="dxa"/>
          </w:tcPr>
          <w:p w14:paraId="01920218" w14:textId="77777777" w:rsidR="00A875BB" w:rsidRPr="00DB61CC" w:rsidRDefault="00A875BB" w:rsidP="00A875BB">
            <w:pPr>
              <w:pStyle w:val="S8Gazettetabletext"/>
            </w:pPr>
            <w:r w:rsidRPr="00DB61CC">
              <w:t>Australis Crop Protection Pty Ltd</w:t>
            </w:r>
          </w:p>
        </w:tc>
      </w:tr>
      <w:tr w:rsidR="00A875BB" w:rsidRPr="00DA0FCC" w14:paraId="10652828" w14:textId="77777777" w:rsidTr="009F2906">
        <w:trPr>
          <w:cantSplit/>
        </w:trPr>
        <w:tc>
          <w:tcPr>
            <w:tcW w:w="2126" w:type="dxa"/>
            <w:shd w:val="clear" w:color="auto" w:fill="E6E6E6"/>
          </w:tcPr>
          <w:p w14:paraId="5DD05B95" w14:textId="77777777" w:rsidR="00A875BB" w:rsidRPr="00877F20" w:rsidRDefault="00A875BB" w:rsidP="00A875BB">
            <w:pPr>
              <w:pStyle w:val="S8Gazettetableheading"/>
            </w:pPr>
            <w:r w:rsidRPr="00877F20">
              <w:t xml:space="preserve">Applicant </w:t>
            </w:r>
            <w:r>
              <w:t>CAN</w:t>
            </w:r>
          </w:p>
        </w:tc>
        <w:tc>
          <w:tcPr>
            <w:tcW w:w="7506" w:type="dxa"/>
          </w:tcPr>
          <w:p w14:paraId="1D563CBF" w14:textId="77777777" w:rsidR="00A875BB" w:rsidRPr="00DB61CC" w:rsidRDefault="00A875BB" w:rsidP="00A875BB">
            <w:pPr>
              <w:pStyle w:val="S8Gazettetabletext"/>
            </w:pPr>
            <w:r w:rsidRPr="00DB61CC">
              <w:t>150 711 185</w:t>
            </w:r>
          </w:p>
        </w:tc>
      </w:tr>
      <w:tr w:rsidR="00A875BB" w:rsidRPr="00DA0FCC" w14:paraId="0D615710" w14:textId="77777777" w:rsidTr="009F2906">
        <w:trPr>
          <w:cantSplit/>
        </w:trPr>
        <w:tc>
          <w:tcPr>
            <w:tcW w:w="2126" w:type="dxa"/>
            <w:shd w:val="clear" w:color="auto" w:fill="E6E6E6"/>
          </w:tcPr>
          <w:p w14:paraId="13C245EC" w14:textId="77777777" w:rsidR="00A875BB" w:rsidRPr="00877F20" w:rsidRDefault="00A875BB" w:rsidP="00A875BB">
            <w:pPr>
              <w:pStyle w:val="S8Gazettetableheading"/>
            </w:pPr>
            <w:r w:rsidRPr="00877F20">
              <w:t>Date of registration</w:t>
            </w:r>
          </w:p>
        </w:tc>
        <w:tc>
          <w:tcPr>
            <w:tcW w:w="7506" w:type="dxa"/>
          </w:tcPr>
          <w:p w14:paraId="1F013BD7" w14:textId="77777777" w:rsidR="00A875BB" w:rsidRPr="00DB61CC" w:rsidRDefault="00A875BB" w:rsidP="00A875BB">
            <w:pPr>
              <w:pStyle w:val="S8Gazettetabletext"/>
            </w:pPr>
            <w:r w:rsidRPr="00DB61CC">
              <w:t>17 February 2026</w:t>
            </w:r>
          </w:p>
        </w:tc>
      </w:tr>
      <w:tr w:rsidR="00A875BB" w:rsidRPr="00DA0FCC" w14:paraId="31A4AEFB" w14:textId="77777777" w:rsidTr="009F2906">
        <w:trPr>
          <w:cantSplit/>
        </w:trPr>
        <w:tc>
          <w:tcPr>
            <w:tcW w:w="2126" w:type="dxa"/>
            <w:shd w:val="clear" w:color="auto" w:fill="E6E6E6"/>
          </w:tcPr>
          <w:p w14:paraId="6A55BDE0" w14:textId="77777777" w:rsidR="00A875BB" w:rsidRPr="00877F20" w:rsidRDefault="00A875BB" w:rsidP="00A875BB">
            <w:pPr>
              <w:pStyle w:val="S8Gazettetableheading"/>
            </w:pPr>
            <w:r w:rsidRPr="00877F20">
              <w:t>Product registration no</w:t>
            </w:r>
            <w:r>
              <w:t>.</w:t>
            </w:r>
          </w:p>
        </w:tc>
        <w:tc>
          <w:tcPr>
            <w:tcW w:w="7506" w:type="dxa"/>
          </w:tcPr>
          <w:p w14:paraId="76623BFF" w14:textId="77777777" w:rsidR="00A875BB" w:rsidRPr="00DB61CC" w:rsidRDefault="00A875BB" w:rsidP="00A875BB">
            <w:pPr>
              <w:pStyle w:val="S8Gazettetabletext"/>
            </w:pPr>
            <w:r w:rsidRPr="00DB61CC">
              <w:t>96775</w:t>
            </w:r>
          </w:p>
        </w:tc>
      </w:tr>
      <w:tr w:rsidR="00A875BB" w:rsidRPr="00DA0FCC" w14:paraId="34CE136E" w14:textId="77777777" w:rsidTr="009F2906">
        <w:trPr>
          <w:cantSplit/>
        </w:trPr>
        <w:tc>
          <w:tcPr>
            <w:tcW w:w="2126" w:type="dxa"/>
            <w:shd w:val="clear" w:color="auto" w:fill="E6E6E6"/>
          </w:tcPr>
          <w:p w14:paraId="15D9AB14" w14:textId="77777777" w:rsidR="00A875BB" w:rsidRPr="00877F20" w:rsidRDefault="00A875BB" w:rsidP="00A875BB">
            <w:pPr>
              <w:pStyle w:val="S8Gazettetableheading"/>
            </w:pPr>
            <w:r w:rsidRPr="00877F20">
              <w:t>Label approval no.</w:t>
            </w:r>
          </w:p>
        </w:tc>
        <w:tc>
          <w:tcPr>
            <w:tcW w:w="7506" w:type="dxa"/>
          </w:tcPr>
          <w:p w14:paraId="5A84D436" w14:textId="77777777" w:rsidR="00A875BB" w:rsidRPr="00DB61CC" w:rsidRDefault="00A875BB" w:rsidP="00A875BB">
            <w:pPr>
              <w:pStyle w:val="S8Gazettetabletext"/>
            </w:pPr>
            <w:r w:rsidRPr="00DB61CC">
              <w:t>96775/150639</w:t>
            </w:r>
          </w:p>
        </w:tc>
      </w:tr>
      <w:tr w:rsidR="00A875BB" w:rsidRPr="00DA0FCC" w14:paraId="38A2BFFE" w14:textId="77777777" w:rsidTr="009F2906">
        <w:trPr>
          <w:cantSplit/>
        </w:trPr>
        <w:tc>
          <w:tcPr>
            <w:tcW w:w="2126" w:type="dxa"/>
            <w:shd w:val="clear" w:color="auto" w:fill="E6E6E6"/>
          </w:tcPr>
          <w:p w14:paraId="60CC2772" w14:textId="77777777" w:rsidR="00A875BB" w:rsidRPr="00877F20" w:rsidRDefault="00A875BB" w:rsidP="00A875BB">
            <w:pPr>
              <w:pStyle w:val="S8Gazettetableheading"/>
            </w:pPr>
            <w:r w:rsidRPr="00877F20">
              <w:t>Description of the application and its purpose, including the intended use of the chemical product</w:t>
            </w:r>
          </w:p>
        </w:tc>
        <w:tc>
          <w:tcPr>
            <w:tcW w:w="7506" w:type="dxa"/>
          </w:tcPr>
          <w:p w14:paraId="13121B01" w14:textId="77777777" w:rsidR="00A875BB" w:rsidRPr="00DB61CC" w:rsidRDefault="00A875BB" w:rsidP="00A875BB">
            <w:pPr>
              <w:pStyle w:val="S8Gazettetabletext"/>
            </w:pPr>
            <w:r w:rsidRPr="00DB61CC">
              <w:t xml:space="preserve">Registration of a 100 g/L </w:t>
            </w:r>
            <w:proofErr w:type="spellStart"/>
            <w:r w:rsidRPr="00DB61CC">
              <w:t>pinoxaden</w:t>
            </w:r>
            <w:proofErr w:type="spellEnd"/>
            <w:r w:rsidRPr="00DB61CC">
              <w:t xml:space="preserve"> and 25 g/L cloquintocet-</w:t>
            </w:r>
            <w:proofErr w:type="spellStart"/>
            <w:r w:rsidRPr="00DB61CC">
              <w:t>mexyl</w:t>
            </w:r>
            <w:proofErr w:type="spellEnd"/>
            <w:r w:rsidRPr="00DB61CC">
              <w:t xml:space="preserve"> emulsifiable concentrate product for control of key grass weeds and selective spray topping of wild oats in barley and wheat</w:t>
            </w:r>
          </w:p>
        </w:tc>
      </w:tr>
    </w:tbl>
    <w:p w14:paraId="56AC49D1" w14:textId="77777777" w:rsidR="00A875BB" w:rsidRDefault="00A875BB" w:rsidP="00A875BB">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7D929C3E" w14:textId="77777777" w:rsidTr="009F2906">
        <w:trPr>
          <w:cantSplit/>
          <w:tblHeader/>
        </w:trPr>
        <w:tc>
          <w:tcPr>
            <w:tcW w:w="2126" w:type="dxa"/>
            <w:shd w:val="clear" w:color="auto" w:fill="E6E6E6"/>
          </w:tcPr>
          <w:p w14:paraId="2A98A8E6" w14:textId="77777777" w:rsidR="00A875BB" w:rsidRPr="00877F20" w:rsidRDefault="00A875BB" w:rsidP="00A875BB">
            <w:pPr>
              <w:pStyle w:val="S8Gazetttetableheading"/>
              <w:jc w:val="left"/>
            </w:pPr>
            <w:r w:rsidRPr="00877F20">
              <w:lastRenderedPageBreak/>
              <w:t>Application no</w:t>
            </w:r>
            <w:r>
              <w:t>.</w:t>
            </w:r>
          </w:p>
        </w:tc>
        <w:tc>
          <w:tcPr>
            <w:tcW w:w="7506" w:type="dxa"/>
          </w:tcPr>
          <w:p w14:paraId="3D944E74" w14:textId="77777777" w:rsidR="00A875BB" w:rsidRPr="00DA0FCC" w:rsidRDefault="00A875BB" w:rsidP="00A875BB">
            <w:pPr>
              <w:pStyle w:val="S8Gazettetabletext"/>
              <w:rPr>
                <w:noProof/>
                <w:highlight w:val="yellow"/>
              </w:rPr>
            </w:pPr>
            <w:r w:rsidRPr="009A1625">
              <w:rPr>
                <w:noProof/>
              </w:rPr>
              <w:t>150695</w:t>
            </w:r>
          </w:p>
        </w:tc>
      </w:tr>
      <w:tr w:rsidR="00A875BB" w:rsidRPr="00DA0FCC" w14:paraId="25D0F93B" w14:textId="77777777" w:rsidTr="009F2906">
        <w:trPr>
          <w:cantSplit/>
          <w:tblHeader/>
        </w:trPr>
        <w:tc>
          <w:tcPr>
            <w:tcW w:w="2126" w:type="dxa"/>
            <w:shd w:val="clear" w:color="auto" w:fill="E6E6E6"/>
          </w:tcPr>
          <w:p w14:paraId="7C80EA22" w14:textId="77777777" w:rsidR="00A875BB" w:rsidRPr="00877F20" w:rsidRDefault="00A875BB" w:rsidP="00A875BB">
            <w:pPr>
              <w:pStyle w:val="S8Gazetttetableheading"/>
              <w:jc w:val="left"/>
            </w:pPr>
            <w:r w:rsidRPr="00877F20">
              <w:t>Product name</w:t>
            </w:r>
          </w:p>
        </w:tc>
        <w:tc>
          <w:tcPr>
            <w:tcW w:w="7506" w:type="dxa"/>
          </w:tcPr>
          <w:p w14:paraId="78A3250A" w14:textId="77777777" w:rsidR="00A875BB" w:rsidRPr="00DB61CC" w:rsidRDefault="00A875BB" w:rsidP="00A875BB">
            <w:pPr>
              <w:pStyle w:val="S8Gazettetabletext"/>
            </w:pPr>
            <w:r w:rsidRPr="00DB61CC">
              <w:t>Conquest Bifenthrin 100 Low Odour Termiticide &amp; Insecticide</w:t>
            </w:r>
          </w:p>
        </w:tc>
      </w:tr>
      <w:tr w:rsidR="00A875BB" w:rsidRPr="00DA0FCC" w14:paraId="3774A062" w14:textId="77777777" w:rsidTr="009F2906">
        <w:trPr>
          <w:cantSplit/>
          <w:tblHeader/>
        </w:trPr>
        <w:tc>
          <w:tcPr>
            <w:tcW w:w="2126" w:type="dxa"/>
            <w:shd w:val="clear" w:color="auto" w:fill="E6E6E6"/>
          </w:tcPr>
          <w:p w14:paraId="5CF60501" w14:textId="77777777" w:rsidR="00A875BB" w:rsidRPr="00877F20" w:rsidRDefault="00A875BB" w:rsidP="00A875BB">
            <w:pPr>
              <w:pStyle w:val="S8Gazetttetableheading"/>
              <w:jc w:val="left"/>
            </w:pPr>
            <w:r w:rsidRPr="00877F20">
              <w:t>Active constituent</w:t>
            </w:r>
          </w:p>
        </w:tc>
        <w:tc>
          <w:tcPr>
            <w:tcW w:w="7506" w:type="dxa"/>
          </w:tcPr>
          <w:p w14:paraId="652AD685" w14:textId="77777777" w:rsidR="00A875BB" w:rsidRPr="00DB61CC" w:rsidRDefault="00A875BB" w:rsidP="00A875BB">
            <w:pPr>
              <w:pStyle w:val="S8Gazettetabletext"/>
            </w:pPr>
            <w:r w:rsidRPr="00DB61CC">
              <w:t>100 g/L bifenthrin</w:t>
            </w:r>
          </w:p>
        </w:tc>
      </w:tr>
      <w:tr w:rsidR="00A875BB" w:rsidRPr="00DA0FCC" w14:paraId="6990C159" w14:textId="77777777" w:rsidTr="009F2906">
        <w:trPr>
          <w:cantSplit/>
          <w:tblHeader/>
        </w:trPr>
        <w:tc>
          <w:tcPr>
            <w:tcW w:w="2126" w:type="dxa"/>
            <w:shd w:val="clear" w:color="auto" w:fill="E6E6E6"/>
          </w:tcPr>
          <w:p w14:paraId="103990F1" w14:textId="77777777" w:rsidR="00A875BB" w:rsidRPr="00877F20" w:rsidRDefault="00A875BB" w:rsidP="00A875BB">
            <w:pPr>
              <w:pStyle w:val="S8Gazetttetableheading"/>
              <w:jc w:val="left"/>
            </w:pPr>
            <w:r w:rsidRPr="00877F20">
              <w:t>Applicant name</w:t>
            </w:r>
          </w:p>
        </w:tc>
        <w:tc>
          <w:tcPr>
            <w:tcW w:w="7506" w:type="dxa"/>
          </w:tcPr>
          <w:p w14:paraId="0B7A3004" w14:textId="77777777" w:rsidR="00A875BB" w:rsidRPr="00DB61CC" w:rsidRDefault="00A875BB" w:rsidP="00A875BB">
            <w:pPr>
              <w:pStyle w:val="S8Gazettetabletext"/>
            </w:pPr>
            <w:r w:rsidRPr="00DB61CC">
              <w:t>Conquest Crop Protection Pty Ltd</w:t>
            </w:r>
          </w:p>
        </w:tc>
      </w:tr>
      <w:tr w:rsidR="00A875BB" w:rsidRPr="00DA0FCC" w14:paraId="1C5B5837" w14:textId="77777777" w:rsidTr="009F2906">
        <w:trPr>
          <w:cantSplit/>
          <w:tblHeader/>
        </w:trPr>
        <w:tc>
          <w:tcPr>
            <w:tcW w:w="2126" w:type="dxa"/>
            <w:shd w:val="clear" w:color="auto" w:fill="E6E6E6"/>
          </w:tcPr>
          <w:p w14:paraId="71566080" w14:textId="77777777" w:rsidR="00A875BB" w:rsidRPr="00877F20" w:rsidRDefault="00A875BB" w:rsidP="00A875BB">
            <w:pPr>
              <w:pStyle w:val="S8Gazetttetableheading"/>
              <w:jc w:val="left"/>
            </w:pPr>
            <w:r w:rsidRPr="00877F20">
              <w:t>Applicant ACN</w:t>
            </w:r>
          </w:p>
        </w:tc>
        <w:tc>
          <w:tcPr>
            <w:tcW w:w="7506" w:type="dxa"/>
          </w:tcPr>
          <w:p w14:paraId="19C1014B" w14:textId="77777777" w:rsidR="00A875BB" w:rsidRPr="00DB61CC" w:rsidRDefault="00A875BB" w:rsidP="00A875BB">
            <w:pPr>
              <w:pStyle w:val="S8Gazettetabletext"/>
            </w:pPr>
            <w:r w:rsidRPr="00DB61CC">
              <w:t>098 814 932</w:t>
            </w:r>
          </w:p>
        </w:tc>
      </w:tr>
      <w:tr w:rsidR="00A875BB" w:rsidRPr="00DA0FCC" w14:paraId="41E524AD" w14:textId="77777777" w:rsidTr="009F2906">
        <w:trPr>
          <w:cantSplit/>
          <w:tblHeader/>
        </w:trPr>
        <w:tc>
          <w:tcPr>
            <w:tcW w:w="2126" w:type="dxa"/>
            <w:shd w:val="clear" w:color="auto" w:fill="E6E6E6"/>
          </w:tcPr>
          <w:p w14:paraId="7753F1C5" w14:textId="77777777" w:rsidR="00A875BB" w:rsidRPr="00877F20" w:rsidRDefault="00A875BB" w:rsidP="00A875BB">
            <w:pPr>
              <w:pStyle w:val="S8Gazetttetableheading"/>
              <w:jc w:val="left"/>
            </w:pPr>
            <w:r w:rsidRPr="00877F20">
              <w:t>Date of registration</w:t>
            </w:r>
          </w:p>
        </w:tc>
        <w:tc>
          <w:tcPr>
            <w:tcW w:w="7506" w:type="dxa"/>
          </w:tcPr>
          <w:p w14:paraId="6A6F10D1" w14:textId="77777777" w:rsidR="00A875BB" w:rsidRPr="00DB61CC" w:rsidRDefault="00A875BB" w:rsidP="00A875BB">
            <w:pPr>
              <w:pStyle w:val="S8Gazettetabletext"/>
            </w:pPr>
            <w:r w:rsidRPr="00DB61CC">
              <w:t>19 February 2026</w:t>
            </w:r>
          </w:p>
        </w:tc>
      </w:tr>
      <w:tr w:rsidR="00A875BB" w:rsidRPr="00DA0FCC" w14:paraId="3FA65524" w14:textId="77777777" w:rsidTr="009F2906">
        <w:trPr>
          <w:cantSplit/>
          <w:tblHeader/>
        </w:trPr>
        <w:tc>
          <w:tcPr>
            <w:tcW w:w="2126" w:type="dxa"/>
            <w:shd w:val="clear" w:color="auto" w:fill="E6E6E6"/>
          </w:tcPr>
          <w:p w14:paraId="0EBCD944" w14:textId="77777777" w:rsidR="00A875BB" w:rsidRPr="00877F20" w:rsidRDefault="00A875BB" w:rsidP="00A875BB">
            <w:pPr>
              <w:pStyle w:val="S8Gazetttetableheading"/>
              <w:jc w:val="left"/>
            </w:pPr>
            <w:r w:rsidRPr="00877F20">
              <w:t>Product registration no</w:t>
            </w:r>
            <w:r>
              <w:t>.</w:t>
            </w:r>
          </w:p>
        </w:tc>
        <w:tc>
          <w:tcPr>
            <w:tcW w:w="7506" w:type="dxa"/>
          </w:tcPr>
          <w:p w14:paraId="7DE7C610" w14:textId="77777777" w:rsidR="00A875BB" w:rsidRPr="00DB61CC" w:rsidRDefault="00A875BB" w:rsidP="00A875BB">
            <w:pPr>
              <w:pStyle w:val="S8Gazettetabletext"/>
            </w:pPr>
            <w:r w:rsidRPr="00DB61CC">
              <w:t>96794</w:t>
            </w:r>
          </w:p>
        </w:tc>
      </w:tr>
      <w:tr w:rsidR="00A875BB" w:rsidRPr="00DA0FCC" w14:paraId="036186A8" w14:textId="77777777" w:rsidTr="009F2906">
        <w:trPr>
          <w:cantSplit/>
          <w:tblHeader/>
        </w:trPr>
        <w:tc>
          <w:tcPr>
            <w:tcW w:w="2126" w:type="dxa"/>
            <w:shd w:val="clear" w:color="auto" w:fill="E6E6E6"/>
          </w:tcPr>
          <w:p w14:paraId="6B1D0D55" w14:textId="77777777" w:rsidR="00A875BB" w:rsidRPr="00877F20" w:rsidRDefault="00A875BB" w:rsidP="00A875BB">
            <w:pPr>
              <w:pStyle w:val="S8Gazetttetableheading"/>
              <w:jc w:val="left"/>
            </w:pPr>
            <w:r w:rsidRPr="00877F20">
              <w:t>Label approval no.</w:t>
            </w:r>
          </w:p>
        </w:tc>
        <w:tc>
          <w:tcPr>
            <w:tcW w:w="7506" w:type="dxa"/>
          </w:tcPr>
          <w:p w14:paraId="54956C1D" w14:textId="77777777" w:rsidR="00A875BB" w:rsidRPr="00DB61CC" w:rsidRDefault="00A875BB" w:rsidP="00A875BB">
            <w:pPr>
              <w:pStyle w:val="S8Gazettetabletext"/>
            </w:pPr>
            <w:r w:rsidRPr="00DB61CC">
              <w:t>96794/150695</w:t>
            </w:r>
          </w:p>
        </w:tc>
      </w:tr>
      <w:tr w:rsidR="00A875BB" w:rsidRPr="00DA0FCC" w14:paraId="2B04E52C" w14:textId="77777777" w:rsidTr="009F2906">
        <w:trPr>
          <w:cantSplit/>
          <w:tblHeader/>
        </w:trPr>
        <w:tc>
          <w:tcPr>
            <w:tcW w:w="2126" w:type="dxa"/>
            <w:shd w:val="clear" w:color="auto" w:fill="E6E6E6"/>
          </w:tcPr>
          <w:p w14:paraId="4F7780A5" w14:textId="77777777" w:rsidR="00A875BB" w:rsidRPr="00877F20" w:rsidRDefault="00A875BB" w:rsidP="00A875BB">
            <w:pPr>
              <w:pStyle w:val="S8Gazetttetableheading"/>
              <w:jc w:val="left"/>
            </w:pPr>
            <w:r w:rsidRPr="00877F20">
              <w:t>Description of the application and its purpose, including the intended use of the chemical product</w:t>
            </w:r>
          </w:p>
        </w:tc>
        <w:tc>
          <w:tcPr>
            <w:tcW w:w="7506" w:type="dxa"/>
          </w:tcPr>
          <w:p w14:paraId="368F1AD3" w14:textId="77777777" w:rsidR="00A875BB" w:rsidRPr="00DB61CC" w:rsidRDefault="00A875BB" w:rsidP="00A875BB">
            <w:pPr>
              <w:pStyle w:val="S8Gazettetabletext"/>
            </w:pPr>
            <w:r w:rsidRPr="00DB61CC">
              <w:t>Registration of a 100 g/L bifenthrin product, formulated as an emulsifiable concentrate (EC) for the protection of structures from subterranean termite damage and for the control of termites and a range of other urban pests, as specified in the directions for use table</w:t>
            </w:r>
          </w:p>
        </w:tc>
      </w:tr>
    </w:tbl>
    <w:p w14:paraId="75D89EA0" w14:textId="77777777" w:rsidR="00A875BB" w:rsidRDefault="00A875BB" w:rsidP="00A875BB">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41DA761C" w14:textId="77777777" w:rsidTr="009F2906">
        <w:trPr>
          <w:cantSplit/>
        </w:trPr>
        <w:tc>
          <w:tcPr>
            <w:tcW w:w="2126" w:type="dxa"/>
            <w:shd w:val="clear" w:color="auto" w:fill="E6E6E6"/>
          </w:tcPr>
          <w:p w14:paraId="124A5192" w14:textId="77777777" w:rsidR="00A875BB" w:rsidRPr="00877F20" w:rsidRDefault="00A875BB" w:rsidP="00A875BB">
            <w:pPr>
              <w:pStyle w:val="S8Gazettetableheading"/>
            </w:pPr>
            <w:r w:rsidRPr="00877F20">
              <w:t>Application no</w:t>
            </w:r>
            <w:r>
              <w:t>.</w:t>
            </w:r>
          </w:p>
        </w:tc>
        <w:tc>
          <w:tcPr>
            <w:tcW w:w="7506" w:type="dxa"/>
          </w:tcPr>
          <w:p w14:paraId="482801D0" w14:textId="77777777" w:rsidR="00A875BB" w:rsidRPr="00DA0FCC" w:rsidRDefault="00A875BB" w:rsidP="00A875BB">
            <w:pPr>
              <w:pStyle w:val="S8Gazettetabletext"/>
              <w:rPr>
                <w:noProof/>
                <w:highlight w:val="yellow"/>
              </w:rPr>
            </w:pPr>
            <w:r w:rsidRPr="00AE778E">
              <w:rPr>
                <w:noProof/>
              </w:rPr>
              <w:t>150631</w:t>
            </w:r>
          </w:p>
        </w:tc>
      </w:tr>
      <w:tr w:rsidR="00A875BB" w:rsidRPr="00DA0FCC" w14:paraId="0E9D04F1" w14:textId="77777777" w:rsidTr="009F2906">
        <w:trPr>
          <w:cantSplit/>
        </w:trPr>
        <w:tc>
          <w:tcPr>
            <w:tcW w:w="2126" w:type="dxa"/>
            <w:shd w:val="clear" w:color="auto" w:fill="E6E6E6"/>
          </w:tcPr>
          <w:p w14:paraId="74F1D913" w14:textId="77777777" w:rsidR="00A875BB" w:rsidRPr="00877F20" w:rsidRDefault="00A875BB" w:rsidP="00A875BB">
            <w:pPr>
              <w:pStyle w:val="S8Gazettetableheading"/>
            </w:pPr>
            <w:r w:rsidRPr="00877F20">
              <w:t>Product name</w:t>
            </w:r>
          </w:p>
        </w:tc>
        <w:tc>
          <w:tcPr>
            <w:tcW w:w="7506" w:type="dxa"/>
          </w:tcPr>
          <w:p w14:paraId="7D21A3FC" w14:textId="77777777" w:rsidR="00A875BB" w:rsidRPr="00DB61CC" w:rsidRDefault="00A875BB" w:rsidP="00A875BB">
            <w:pPr>
              <w:pStyle w:val="S8Gazettetabletext"/>
            </w:pPr>
            <w:r w:rsidRPr="00DB61CC">
              <w:t>F.S.A. Omethoate 290 Insecticide</w:t>
            </w:r>
          </w:p>
        </w:tc>
      </w:tr>
      <w:tr w:rsidR="00A875BB" w:rsidRPr="00DA0FCC" w14:paraId="1E3526D2" w14:textId="77777777" w:rsidTr="009F2906">
        <w:trPr>
          <w:cantSplit/>
        </w:trPr>
        <w:tc>
          <w:tcPr>
            <w:tcW w:w="2126" w:type="dxa"/>
            <w:shd w:val="clear" w:color="auto" w:fill="E6E6E6"/>
          </w:tcPr>
          <w:p w14:paraId="38D357E9" w14:textId="77777777" w:rsidR="00A875BB" w:rsidRPr="00877F20" w:rsidRDefault="00A875BB" w:rsidP="00A875BB">
            <w:pPr>
              <w:pStyle w:val="S8Gazettetableheading"/>
            </w:pPr>
            <w:r w:rsidRPr="00877F20">
              <w:t>Active constituent</w:t>
            </w:r>
          </w:p>
        </w:tc>
        <w:tc>
          <w:tcPr>
            <w:tcW w:w="7506" w:type="dxa"/>
          </w:tcPr>
          <w:p w14:paraId="1EE04EA1" w14:textId="77777777" w:rsidR="00A875BB" w:rsidRPr="00DB61CC" w:rsidRDefault="00A875BB" w:rsidP="00A875BB">
            <w:pPr>
              <w:pStyle w:val="S8Gazettetabletext"/>
            </w:pPr>
            <w:r w:rsidRPr="00DB61CC">
              <w:t>290 g/L omethoate (an anticholinesterase compound)</w:t>
            </w:r>
          </w:p>
        </w:tc>
      </w:tr>
      <w:tr w:rsidR="00A875BB" w:rsidRPr="00DA0FCC" w14:paraId="160FDCFC" w14:textId="77777777" w:rsidTr="009F2906">
        <w:trPr>
          <w:cantSplit/>
        </w:trPr>
        <w:tc>
          <w:tcPr>
            <w:tcW w:w="2126" w:type="dxa"/>
            <w:shd w:val="clear" w:color="auto" w:fill="E6E6E6"/>
          </w:tcPr>
          <w:p w14:paraId="781EFFD5" w14:textId="77777777" w:rsidR="00A875BB" w:rsidRPr="00877F20" w:rsidRDefault="00A875BB" w:rsidP="00A875BB">
            <w:pPr>
              <w:pStyle w:val="S8Gazettetableheading"/>
            </w:pPr>
            <w:r w:rsidRPr="00877F20">
              <w:t>Applicant name</w:t>
            </w:r>
          </w:p>
        </w:tc>
        <w:tc>
          <w:tcPr>
            <w:tcW w:w="7506" w:type="dxa"/>
          </w:tcPr>
          <w:p w14:paraId="58497B66" w14:textId="77777777" w:rsidR="00A875BB" w:rsidRPr="00DB61CC" w:rsidRDefault="00A875BB" w:rsidP="00A875BB">
            <w:pPr>
              <w:pStyle w:val="S8Gazettetabletext"/>
            </w:pPr>
            <w:r w:rsidRPr="00DB61CC">
              <w:t>Four Seasons Agribusiness Pty Ltd</w:t>
            </w:r>
          </w:p>
        </w:tc>
      </w:tr>
      <w:tr w:rsidR="00A875BB" w:rsidRPr="00DA0FCC" w14:paraId="44549B28" w14:textId="77777777" w:rsidTr="009F2906">
        <w:trPr>
          <w:cantSplit/>
        </w:trPr>
        <w:tc>
          <w:tcPr>
            <w:tcW w:w="2126" w:type="dxa"/>
            <w:shd w:val="clear" w:color="auto" w:fill="E6E6E6"/>
          </w:tcPr>
          <w:p w14:paraId="799D7CB8" w14:textId="77777777" w:rsidR="00A875BB" w:rsidRPr="00877F20" w:rsidRDefault="00A875BB" w:rsidP="00A875BB">
            <w:pPr>
              <w:pStyle w:val="S8Gazettetableheading"/>
            </w:pPr>
            <w:r w:rsidRPr="00877F20">
              <w:t>Applicant ACN</w:t>
            </w:r>
          </w:p>
        </w:tc>
        <w:tc>
          <w:tcPr>
            <w:tcW w:w="7506" w:type="dxa"/>
          </w:tcPr>
          <w:p w14:paraId="29C6A27F" w14:textId="77777777" w:rsidR="00A875BB" w:rsidRPr="00DB61CC" w:rsidRDefault="00A875BB" w:rsidP="00A875BB">
            <w:pPr>
              <w:pStyle w:val="S8Gazettetabletext"/>
            </w:pPr>
            <w:r w:rsidRPr="00DB61CC">
              <w:t>115 133 189</w:t>
            </w:r>
          </w:p>
        </w:tc>
      </w:tr>
      <w:tr w:rsidR="00A875BB" w:rsidRPr="00DA0FCC" w14:paraId="612CFEBF" w14:textId="77777777" w:rsidTr="009F2906">
        <w:trPr>
          <w:cantSplit/>
        </w:trPr>
        <w:tc>
          <w:tcPr>
            <w:tcW w:w="2126" w:type="dxa"/>
            <w:shd w:val="clear" w:color="auto" w:fill="E6E6E6"/>
          </w:tcPr>
          <w:p w14:paraId="7CD13022" w14:textId="77777777" w:rsidR="00A875BB" w:rsidRPr="00877F20" w:rsidRDefault="00A875BB" w:rsidP="00A875BB">
            <w:pPr>
              <w:pStyle w:val="S8Gazettetableheading"/>
            </w:pPr>
            <w:r w:rsidRPr="00877F20">
              <w:t>Date of registration</w:t>
            </w:r>
          </w:p>
        </w:tc>
        <w:tc>
          <w:tcPr>
            <w:tcW w:w="7506" w:type="dxa"/>
          </w:tcPr>
          <w:p w14:paraId="00308A0F" w14:textId="77777777" w:rsidR="00A875BB" w:rsidRPr="00DB61CC" w:rsidRDefault="00A875BB" w:rsidP="00A875BB">
            <w:pPr>
              <w:pStyle w:val="S8Gazettetabletext"/>
            </w:pPr>
            <w:r w:rsidRPr="00DB61CC">
              <w:t>24 February 2026</w:t>
            </w:r>
          </w:p>
        </w:tc>
      </w:tr>
      <w:tr w:rsidR="00A875BB" w:rsidRPr="00DA0FCC" w14:paraId="01A9F762" w14:textId="77777777" w:rsidTr="009F2906">
        <w:trPr>
          <w:cantSplit/>
        </w:trPr>
        <w:tc>
          <w:tcPr>
            <w:tcW w:w="2126" w:type="dxa"/>
            <w:shd w:val="clear" w:color="auto" w:fill="E6E6E6"/>
          </w:tcPr>
          <w:p w14:paraId="1635C00E" w14:textId="77777777" w:rsidR="00A875BB" w:rsidRPr="00877F20" w:rsidRDefault="00A875BB" w:rsidP="00A875BB">
            <w:pPr>
              <w:pStyle w:val="S8Gazettetableheading"/>
            </w:pPr>
            <w:r w:rsidRPr="00877F20">
              <w:t>Product registration no</w:t>
            </w:r>
            <w:r>
              <w:t>.</w:t>
            </w:r>
          </w:p>
        </w:tc>
        <w:tc>
          <w:tcPr>
            <w:tcW w:w="7506" w:type="dxa"/>
          </w:tcPr>
          <w:p w14:paraId="271592B5" w14:textId="77777777" w:rsidR="00A875BB" w:rsidRPr="00DB61CC" w:rsidRDefault="00A875BB" w:rsidP="00A875BB">
            <w:pPr>
              <w:pStyle w:val="S8Gazettetabletext"/>
            </w:pPr>
            <w:r w:rsidRPr="00DB61CC">
              <w:t>96769</w:t>
            </w:r>
          </w:p>
        </w:tc>
      </w:tr>
      <w:tr w:rsidR="00A875BB" w:rsidRPr="00DA0FCC" w14:paraId="2DFF080F" w14:textId="77777777" w:rsidTr="009F2906">
        <w:trPr>
          <w:cantSplit/>
        </w:trPr>
        <w:tc>
          <w:tcPr>
            <w:tcW w:w="2126" w:type="dxa"/>
            <w:shd w:val="clear" w:color="auto" w:fill="E6E6E6"/>
          </w:tcPr>
          <w:p w14:paraId="708424F8" w14:textId="77777777" w:rsidR="00A875BB" w:rsidRPr="00877F20" w:rsidRDefault="00A875BB" w:rsidP="00A875BB">
            <w:pPr>
              <w:pStyle w:val="S8Gazettetableheading"/>
            </w:pPr>
            <w:r w:rsidRPr="00877F20">
              <w:t>Label approval no.</w:t>
            </w:r>
          </w:p>
        </w:tc>
        <w:tc>
          <w:tcPr>
            <w:tcW w:w="7506" w:type="dxa"/>
          </w:tcPr>
          <w:p w14:paraId="188B2B0B" w14:textId="77777777" w:rsidR="00A875BB" w:rsidRPr="00DB61CC" w:rsidRDefault="00A875BB" w:rsidP="00A875BB">
            <w:pPr>
              <w:pStyle w:val="S8Gazettetabletext"/>
            </w:pPr>
            <w:r w:rsidRPr="00DB61CC">
              <w:t>96769/150631</w:t>
            </w:r>
          </w:p>
        </w:tc>
      </w:tr>
      <w:tr w:rsidR="00A875BB" w:rsidRPr="00DA0FCC" w14:paraId="1402C824" w14:textId="77777777" w:rsidTr="009F2906">
        <w:trPr>
          <w:cantSplit/>
        </w:trPr>
        <w:tc>
          <w:tcPr>
            <w:tcW w:w="2126" w:type="dxa"/>
            <w:shd w:val="clear" w:color="auto" w:fill="E6E6E6"/>
          </w:tcPr>
          <w:p w14:paraId="2BE4F0BB" w14:textId="77777777" w:rsidR="00A875BB" w:rsidRPr="00877F20" w:rsidRDefault="00A875BB" w:rsidP="00A875BB">
            <w:pPr>
              <w:pStyle w:val="S8Gazettetableheading"/>
            </w:pPr>
            <w:r w:rsidRPr="00877F20">
              <w:t>Description of the application and its purpose, including the intended use of the chemical product</w:t>
            </w:r>
          </w:p>
        </w:tc>
        <w:tc>
          <w:tcPr>
            <w:tcW w:w="7506" w:type="dxa"/>
          </w:tcPr>
          <w:p w14:paraId="08F40224" w14:textId="77777777" w:rsidR="00A875BB" w:rsidRPr="00DB61CC" w:rsidRDefault="00A875BB" w:rsidP="00A875BB">
            <w:pPr>
              <w:pStyle w:val="S8Gazettetabletext"/>
            </w:pPr>
            <w:r w:rsidRPr="00DB61CC">
              <w:t xml:space="preserve">Registration of a 290 g/L aqueous concentrate formulation of omethoate for control of </w:t>
            </w:r>
            <w:proofErr w:type="spellStart"/>
            <w:r w:rsidRPr="00DB61CC">
              <w:t>redlegged</w:t>
            </w:r>
            <w:proofErr w:type="spellEnd"/>
            <w:r w:rsidRPr="00DB61CC">
              <w:t xml:space="preserve"> earth mite, blue oat mite, lucerne flea and aphids on cereals, oilseed, pulses and pasture, and </w:t>
            </w:r>
            <w:proofErr w:type="spellStart"/>
            <w:r w:rsidRPr="00DB61CC">
              <w:t>bluegreen</w:t>
            </w:r>
            <w:proofErr w:type="spellEnd"/>
            <w:r w:rsidRPr="00DB61CC">
              <w:t xml:space="preserve"> aphid and cowpea aphid on faba beans</w:t>
            </w:r>
          </w:p>
        </w:tc>
      </w:tr>
    </w:tbl>
    <w:p w14:paraId="49C4D53C" w14:textId="77777777" w:rsidR="00A875BB" w:rsidRDefault="00A875BB" w:rsidP="009F2906">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68C46656" w14:textId="77777777" w:rsidTr="009F2906">
        <w:trPr>
          <w:cantSplit/>
        </w:trPr>
        <w:tc>
          <w:tcPr>
            <w:tcW w:w="2126" w:type="dxa"/>
            <w:shd w:val="clear" w:color="auto" w:fill="E6E6E6"/>
          </w:tcPr>
          <w:p w14:paraId="1F353591" w14:textId="77777777" w:rsidR="00A875BB" w:rsidRPr="00877F20" w:rsidRDefault="00A875BB" w:rsidP="009F2906">
            <w:pPr>
              <w:pStyle w:val="S8Gazettetableheading"/>
            </w:pPr>
            <w:r w:rsidRPr="00877F20">
              <w:t>Application no</w:t>
            </w:r>
            <w:r>
              <w:t>.</w:t>
            </w:r>
          </w:p>
        </w:tc>
        <w:tc>
          <w:tcPr>
            <w:tcW w:w="7506" w:type="dxa"/>
          </w:tcPr>
          <w:p w14:paraId="5754BC30" w14:textId="77777777" w:rsidR="00A875BB" w:rsidRPr="00DA0FCC" w:rsidRDefault="00A875BB" w:rsidP="009F2906">
            <w:pPr>
              <w:pStyle w:val="S8Gazettetabletext"/>
              <w:rPr>
                <w:noProof/>
                <w:highlight w:val="yellow"/>
              </w:rPr>
            </w:pPr>
            <w:r w:rsidRPr="00AE75C5">
              <w:rPr>
                <w:noProof/>
              </w:rPr>
              <w:t>149648</w:t>
            </w:r>
          </w:p>
        </w:tc>
      </w:tr>
      <w:tr w:rsidR="00A875BB" w:rsidRPr="00DA0FCC" w14:paraId="20A260BF" w14:textId="77777777" w:rsidTr="009F2906">
        <w:trPr>
          <w:cantSplit/>
        </w:trPr>
        <w:tc>
          <w:tcPr>
            <w:tcW w:w="2126" w:type="dxa"/>
            <w:shd w:val="clear" w:color="auto" w:fill="E6E6E6"/>
          </w:tcPr>
          <w:p w14:paraId="5196D678" w14:textId="77777777" w:rsidR="00A875BB" w:rsidRPr="00877F20" w:rsidRDefault="00A875BB" w:rsidP="009F2906">
            <w:pPr>
              <w:pStyle w:val="S8Gazettetableheading"/>
            </w:pPr>
            <w:r w:rsidRPr="00877F20">
              <w:t>Product name</w:t>
            </w:r>
          </w:p>
        </w:tc>
        <w:tc>
          <w:tcPr>
            <w:tcW w:w="7506" w:type="dxa"/>
          </w:tcPr>
          <w:p w14:paraId="22AEA2A5" w14:textId="77777777" w:rsidR="00A875BB" w:rsidRPr="00DB61CC" w:rsidRDefault="00A875BB" w:rsidP="009F2906">
            <w:pPr>
              <w:pStyle w:val="S8Gazettetabletext"/>
            </w:pPr>
            <w:r w:rsidRPr="00DB61CC">
              <w:t>QA Buffer 700 Surfactant</w:t>
            </w:r>
          </w:p>
        </w:tc>
      </w:tr>
      <w:tr w:rsidR="00A875BB" w:rsidRPr="00DA0FCC" w14:paraId="7D171D39" w14:textId="77777777" w:rsidTr="009F2906">
        <w:trPr>
          <w:cantSplit/>
        </w:trPr>
        <w:tc>
          <w:tcPr>
            <w:tcW w:w="2126" w:type="dxa"/>
            <w:shd w:val="clear" w:color="auto" w:fill="E6E6E6"/>
          </w:tcPr>
          <w:p w14:paraId="106639D6" w14:textId="77777777" w:rsidR="00A875BB" w:rsidRPr="00877F20" w:rsidRDefault="00A875BB" w:rsidP="009F2906">
            <w:pPr>
              <w:pStyle w:val="S8Gazettetableheading"/>
            </w:pPr>
            <w:r w:rsidRPr="00877F20">
              <w:t>Active constituents</w:t>
            </w:r>
          </w:p>
        </w:tc>
        <w:tc>
          <w:tcPr>
            <w:tcW w:w="7506" w:type="dxa"/>
          </w:tcPr>
          <w:p w14:paraId="3CC56DEE" w14:textId="77777777" w:rsidR="00A875BB" w:rsidRPr="00DB61CC" w:rsidRDefault="00A875BB" w:rsidP="009F2906">
            <w:pPr>
              <w:pStyle w:val="S8Gazettetabletext"/>
            </w:pPr>
            <w:r w:rsidRPr="00DB61CC">
              <w:t xml:space="preserve">350 g/L </w:t>
            </w:r>
            <w:proofErr w:type="spellStart"/>
            <w:r w:rsidRPr="00DB61CC">
              <w:t>soyal</w:t>
            </w:r>
            <w:proofErr w:type="spellEnd"/>
            <w:r w:rsidRPr="00DB61CC">
              <w:t xml:space="preserve"> phospholipids, 350 g/L propionic acid</w:t>
            </w:r>
          </w:p>
        </w:tc>
      </w:tr>
      <w:tr w:rsidR="00A875BB" w:rsidRPr="00DA0FCC" w14:paraId="15B285DA" w14:textId="77777777" w:rsidTr="009F2906">
        <w:trPr>
          <w:cantSplit/>
        </w:trPr>
        <w:tc>
          <w:tcPr>
            <w:tcW w:w="2126" w:type="dxa"/>
            <w:shd w:val="clear" w:color="auto" w:fill="E6E6E6"/>
          </w:tcPr>
          <w:p w14:paraId="7AC904C5" w14:textId="77777777" w:rsidR="00A875BB" w:rsidRPr="00877F20" w:rsidRDefault="00A875BB" w:rsidP="009F2906">
            <w:pPr>
              <w:pStyle w:val="S8Gazettetableheading"/>
            </w:pPr>
            <w:r w:rsidRPr="00877F20">
              <w:t>Applicant name</w:t>
            </w:r>
          </w:p>
        </w:tc>
        <w:tc>
          <w:tcPr>
            <w:tcW w:w="7506" w:type="dxa"/>
          </w:tcPr>
          <w:p w14:paraId="0CC8FD85" w14:textId="77777777" w:rsidR="00A875BB" w:rsidRPr="00DB61CC" w:rsidRDefault="00A875BB" w:rsidP="009F2906">
            <w:pPr>
              <w:pStyle w:val="S8Gazettetabletext"/>
            </w:pPr>
            <w:r w:rsidRPr="00DB61CC">
              <w:t>Quantum Agrosciences Holdings Pty Ltd</w:t>
            </w:r>
          </w:p>
        </w:tc>
      </w:tr>
      <w:tr w:rsidR="00A875BB" w:rsidRPr="00DA0FCC" w14:paraId="4EBCDC42" w14:textId="77777777" w:rsidTr="009F2906">
        <w:trPr>
          <w:cantSplit/>
        </w:trPr>
        <w:tc>
          <w:tcPr>
            <w:tcW w:w="2126" w:type="dxa"/>
            <w:shd w:val="clear" w:color="auto" w:fill="E6E6E6"/>
          </w:tcPr>
          <w:p w14:paraId="7CC5A7F3" w14:textId="77777777" w:rsidR="00A875BB" w:rsidRPr="00877F20" w:rsidRDefault="00A875BB" w:rsidP="009F2906">
            <w:pPr>
              <w:pStyle w:val="S8Gazettetableheading"/>
            </w:pPr>
            <w:r w:rsidRPr="00877F20">
              <w:t>Applicant ACN</w:t>
            </w:r>
          </w:p>
        </w:tc>
        <w:tc>
          <w:tcPr>
            <w:tcW w:w="7506" w:type="dxa"/>
          </w:tcPr>
          <w:p w14:paraId="45C9187A" w14:textId="77777777" w:rsidR="00A875BB" w:rsidRPr="00DB61CC" w:rsidRDefault="00A875BB" w:rsidP="009F2906">
            <w:pPr>
              <w:pStyle w:val="S8Gazettetabletext"/>
            </w:pPr>
            <w:r w:rsidRPr="00DB61CC">
              <w:t>680 792 625</w:t>
            </w:r>
          </w:p>
        </w:tc>
      </w:tr>
      <w:tr w:rsidR="00A875BB" w:rsidRPr="00DA0FCC" w14:paraId="02714C15" w14:textId="77777777" w:rsidTr="009F2906">
        <w:trPr>
          <w:cantSplit/>
        </w:trPr>
        <w:tc>
          <w:tcPr>
            <w:tcW w:w="2126" w:type="dxa"/>
            <w:shd w:val="clear" w:color="auto" w:fill="E6E6E6"/>
          </w:tcPr>
          <w:p w14:paraId="3E5AA4F2" w14:textId="77777777" w:rsidR="00A875BB" w:rsidRPr="00877F20" w:rsidRDefault="00A875BB" w:rsidP="009F2906">
            <w:pPr>
              <w:pStyle w:val="S8Gazettetableheading"/>
            </w:pPr>
            <w:r w:rsidRPr="00877F20">
              <w:t>Date of registration</w:t>
            </w:r>
          </w:p>
        </w:tc>
        <w:tc>
          <w:tcPr>
            <w:tcW w:w="7506" w:type="dxa"/>
          </w:tcPr>
          <w:p w14:paraId="3676B101" w14:textId="77777777" w:rsidR="00A875BB" w:rsidRPr="00DB61CC" w:rsidRDefault="00A875BB" w:rsidP="009F2906">
            <w:pPr>
              <w:pStyle w:val="S8Gazettetabletext"/>
            </w:pPr>
            <w:r w:rsidRPr="00DB61CC">
              <w:t>24 February 2026</w:t>
            </w:r>
          </w:p>
        </w:tc>
      </w:tr>
      <w:tr w:rsidR="00A875BB" w:rsidRPr="00DA0FCC" w14:paraId="4717C194" w14:textId="77777777" w:rsidTr="009F2906">
        <w:trPr>
          <w:cantSplit/>
        </w:trPr>
        <w:tc>
          <w:tcPr>
            <w:tcW w:w="2126" w:type="dxa"/>
            <w:shd w:val="clear" w:color="auto" w:fill="E6E6E6"/>
          </w:tcPr>
          <w:p w14:paraId="4F807780" w14:textId="77777777" w:rsidR="00A875BB" w:rsidRPr="00877F20" w:rsidRDefault="00A875BB" w:rsidP="009F2906">
            <w:pPr>
              <w:pStyle w:val="S8Gazettetableheading"/>
            </w:pPr>
            <w:r w:rsidRPr="00877F20">
              <w:t>Product registration no</w:t>
            </w:r>
            <w:r>
              <w:t>.</w:t>
            </w:r>
          </w:p>
        </w:tc>
        <w:tc>
          <w:tcPr>
            <w:tcW w:w="7506" w:type="dxa"/>
          </w:tcPr>
          <w:p w14:paraId="0E755A59" w14:textId="77777777" w:rsidR="00A875BB" w:rsidRPr="00DB61CC" w:rsidRDefault="00A875BB" w:rsidP="009F2906">
            <w:pPr>
              <w:pStyle w:val="S8Gazettetabletext"/>
            </w:pPr>
            <w:r w:rsidRPr="00DB61CC">
              <w:t>96524</w:t>
            </w:r>
          </w:p>
        </w:tc>
      </w:tr>
      <w:tr w:rsidR="00A875BB" w:rsidRPr="00DA0FCC" w14:paraId="41EEBE68" w14:textId="77777777" w:rsidTr="009F2906">
        <w:trPr>
          <w:cantSplit/>
        </w:trPr>
        <w:tc>
          <w:tcPr>
            <w:tcW w:w="2126" w:type="dxa"/>
            <w:shd w:val="clear" w:color="auto" w:fill="E6E6E6"/>
          </w:tcPr>
          <w:p w14:paraId="756A1BE9" w14:textId="77777777" w:rsidR="00A875BB" w:rsidRPr="00877F20" w:rsidRDefault="00A875BB" w:rsidP="009F2906">
            <w:pPr>
              <w:pStyle w:val="S8Gazettetableheading"/>
            </w:pPr>
            <w:r w:rsidRPr="00877F20">
              <w:t>Label approval no.</w:t>
            </w:r>
          </w:p>
        </w:tc>
        <w:tc>
          <w:tcPr>
            <w:tcW w:w="7506" w:type="dxa"/>
          </w:tcPr>
          <w:p w14:paraId="02BDAEFC" w14:textId="77777777" w:rsidR="00A875BB" w:rsidRPr="00DB61CC" w:rsidRDefault="00A875BB" w:rsidP="009F2906">
            <w:pPr>
              <w:pStyle w:val="S8Gazettetabletext"/>
            </w:pPr>
            <w:r w:rsidRPr="00DB61CC">
              <w:t>96524/149648</w:t>
            </w:r>
          </w:p>
        </w:tc>
      </w:tr>
      <w:tr w:rsidR="00A875BB" w:rsidRPr="00DA0FCC" w14:paraId="7B90740E" w14:textId="77777777" w:rsidTr="009F2906">
        <w:trPr>
          <w:cantSplit/>
        </w:trPr>
        <w:tc>
          <w:tcPr>
            <w:tcW w:w="2126" w:type="dxa"/>
            <w:shd w:val="clear" w:color="auto" w:fill="E6E6E6"/>
          </w:tcPr>
          <w:p w14:paraId="7F0B72D9" w14:textId="77777777" w:rsidR="00A875BB" w:rsidRPr="00877F20" w:rsidRDefault="00A875BB" w:rsidP="009F2906">
            <w:pPr>
              <w:pStyle w:val="S8Gazettetableheading"/>
            </w:pPr>
            <w:r w:rsidRPr="00877F20">
              <w:t>Description of the application and its purpose, including the intended use of the chemical product</w:t>
            </w:r>
          </w:p>
        </w:tc>
        <w:tc>
          <w:tcPr>
            <w:tcW w:w="7506" w:type="dxa"/>
          </w:tcPr>
          <w:p w14:paraId="7541E238" w14:textId="77777777" w:rsidR="00A875BB" w:rsidRPr="00DB61CC" w:rsidRDefault="00A875BB" w:rsidP="009F2906">
            <w:pPr>
              <w:pStyle w:val="S8Gazettetabletext"/>
            </w:pPr>
            <w:r w:rsidRPr="00DB61CC">
              <w:t xml:space="preserve">Registration of a 350 g/L </w:t>
            </w:r>
            <w:proofErr w:type="spellStart"/>
            <w:r w:rsidRPr="00DB61CC">
              <w:t>soyal</w:t>
            </w:r>
            <w:proofErr w:type="spellEnd"/>
            <w:r w:rsidRPr="00DB61CC">
              <w:t xml:space="preserve"> </w:t>
            </w:r>
            <w:proofErr w:type="spellStart"/>
            <w:r w:rsidRPr="00DB61CC">
              <w:t>phosholipid</w:t>
            </w:r>
            <w:proofErr w:type="spellEnd"/>
            <w:r w:rsidRPr="00DB61CC">
              <w:t>, 350 g/L propionic acid product, formulated as a dispersible concentrate (DC) as an acidifying and penetrating surfactant; reduces alkaline hydrolysis of dimethoate, assists with uptake of foliar fertilisers and assists in management of spray droplet size</w:t>
            </w:r>
          </w:p>
        </w:tc>
      </w:tr>
    </w:tbl>
    <w:p w14:paraId="6FC124B6" w14:textId="77777777" w:rsidR="00A875BB" w:rsidRDefault="00A875BB" w:rsidP="009F2906">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2D55C54D" w14:textId="77777777" w:rsidTr="009F2906">
        <w:trPr>
          <w:cantSplit/>
          <w:tblHeader/>
        </w:trPr>
        <w:tc>
          <w:tcPr>
            <w:tcW w:w="2126" w:type="dxa"/>
            <w:shd w:val="clear" w:color="auto" w:fill="E6E6E6"/>
          </w:tcPr>
          <w:p w14:paraId="5FAA3C0C" w14:textId="77777777" w:rsidR="00A875BB" w:rsidRPr="009F2906" w:rsidRDefault="00A875BB" w:rsidP="009F2906">
            <w:pPr>
              <w:pStyle w:val="S8Gazetttetableheading"/>
              <w:jc w:val="left"/>
            </w:pPr>
            <w:r w:rsidRPr="009F2906">
              <w:lastRenderedPageBreak/>
              <w:t>Application no.</w:t>
            </w:r>
          </w:p>
        </w:tc>
        <w:tc>
          <w:tcPr>
            <w:tcW w:w="7506" w:type="dxa"/>
          </w:tcPr>
          <w:p w14:paraId="20CE81C9" w14:textId="77777777" w:rsidR="00A875BB" w:rsidRPr="00DA0FCC" w:rsidRDefault="00A875BB" w:rsidP="009F2906">
            <w:pPr>
              <w:pStyle w:val="S8Gazettetabletext"/>
              <w:rPr>
                <w:noProof/>
                <w:highlight w:val="yellow"/>
              </w:rPr>
            </w:pPr>
            <w:r w:rsidRPr="00AE75C5">
              <w:rPr>
                <w:noProof/>
              </w:rPr>
              <w:t>149719</w:t>
            </w:r>
          </w:p>
        </w:tc>
      </w:tr>
      <w:tr w:rsidR="00A875BB" w:rsidRPr="00DA0FCC" w14:paraId="03610C17" w14:textId="77777777" w:rsidTr="009F2906">
        <w:trPr>
          <w:cantSplit/>
          <w:tblHeader/>
        </w:trPr>
        <w:tc>
          <w:tcPr>
            <w:tcW w:w="2126" w:type="dxa"/>
            <w:shd w:val="clear" w:color="auto" w:fill="E6E6E6"/>
          </w:tcPr>
          <w:p w14:paraId="4E7EE72D" w14:textId="77777777" w:rsidR="00A875BB" w:rsidRPr="009F2906" w:rsidRDefault="00A875BB" w:rsidP="009F2906">
            <w:pPr>
              <w:pStyle w:val="S8Gazetttetableheading"/>
              <w:jc w:val="left"/>
            </w:pPr>
            <w:r w:rsidRPr="009F2906">
              <w:t>Product name</w:t>
            </w:r>
          </w:p>
        </w:tc>
        <w:tc>
          <w:tcPr>
            <w:tcW w:w="7506" w:type="dxa"/>
          </w:tcPr>
          <w:p w14:paraId="757778C5" w14:textId="77777777" w:rsidR="00A875BB" w:rsidRPr="00DB61CC" w:rsidRDefault="00A875BB" w:rsidP="009F2906">
            <w:pPr>
              <w:pStyle w:val="S8Gazettetabletext"/>
            </w:pPr>
            <w:proofErr w:type="spellStart"/>
            <w:r w:rsidRPr="00DB61CC">
              <w:t>Planterra</w:t>
            </w:r>
            <w:proofErr w:type="spellEnd"/>
            <w:r w:rsidRPr="00DB61CC">
              <w:t xml:space="preserve"> </w:t>
            </w:r>
            <w:proofErr w:type="spellStart"/>
            <w:r w:rsidRPr="00DB61CC">
              <w:t>GoldPrime</w:t>
            </w:r>
            <w:proofErr w:type="spellEnd"/>
            <w:r w:rsidRPr="00DB61CC">
              <w:t xml:space="preserve"> Vegetable Oil Concentrate</w:t>
            </w:r>
          </w:p>
        </w:tc>
      </w:tr>
      <w:tr w:rsidR="00A875BB" w:rsidRPr="00DA0FCC" w14:paraId="6FA0327C" w14:textId="77777777" w:rsidTr="009F2906">
        <w:trPr>
          <w:cantSplit/>
          <w:tblHeader/>
        </w:trPr>
        <w:tc>
          <w:tcPr>
            <w:tcW w:w="2126" w:type="dxa"/>
            <w:shd w:val="clear" w:color="auto" w:fill="E6E6E6"/>
          </w:tcPr>
          <w:p w14:paraId="3D197ED6" w14:textId="77777777" w:rsidR="00A875BB" w:rsidRPr="009F2906" w:rsidRDefault="00A875BB" w:rsidP="009F2906">
            <w:pPr>
              <w:pStyle w:val="S8Gazetttetableheading"/>
              <w:jc w:val="left"/>
            </w:pPr>
            <w:r w:rsidRPr="009F2906">
              <w:t>Active constituent</w:t>
            </w:r>
          </w:p>
        </w:tc>
        <w:tc>
          <w:tcPr>
            <w:tcW w:w="7506" w:type="dxa"/>
          </w:tcPr>
          <w:p w14:paraId="16239F3A" w14:textId="77777777" w:rsidR="00A875BB" w:rsidRPr="00DB61CC" w:rsidRDefault="00A875BB" w:rsidP="009F2906">
            <w:pPr>
              <w:pStyle w:val="S8Gazettetabletext"/>
            </w:pPr>
            <w:r w:rsidRPr="00DB61CC">
              <w:t>835 g/L emulsifiable vegetable oil</w:t>
            </w:r>
          </w:p>
        </w:tc>
      </w:tr>
      <w:tr w:rsidR="00A875BB" w:rsidRPr="00DA0FCC" w14:paraId="2D1D1F04" w14:textId="77777777" w:rsidTr="009F2906">
        <w:trPr>
          <w:cantSplit/>
          <w:tblHeader/>
        </w:trPr>
        <w:tc>
          <w:tcPr>
            <w:tcW w:w="2126" w:type="dxa"/>
            <w:shd w:val="clear" w:color="auto" w:fill="E6E6E6"/>
          </w:tcPr>
          <w:p w14:paraId="6FBDA4A6" w14:textId="77777777" w:rsidR="00A875BB" w:rsidRPr="009F2906" w:rsidRDefault="00A875BB" w:rsidP="009F2906">
            <w:pPr>
              <w:pStyle w:val="S8Gazetttetableheading"/>
              <w:jc w:val="left"/>
            </w:pPr>
            <w:r w:rsidRPr="009F2906">
              <w:t>Applicant name</w:t>
            </w:r>
          </w:p>
        </w:tc>
        <w:tc>
          <w:tcPr>
            <w:tcW w:w="7506" w:type="dxa"/>
          </w:tcPr>
          <w:p w14:paraId="596259D5" w14:textId="77777777" w:rsidR="00A875BB" w:rsidRPr="00DB61CC" w:rsidRDefault="00A875BB" w:rsidP="009F2906">
            <w:pPr>
              <w:pStyle w:val="S8Gazettetabletext"/>
            </w:pPr>
            <w:proofErr w:type="spellStart"/>
            <w:r w:rsidRPr="00DB61CC">
              <w:t>Planterra</w:t>
            </w:r>
            <w:proofErr w:type="spellEnd"/>
            <w:r w:rsidRPr="00DB61CC">
              <w:t xml:space="preserve"> Pty Ltd</w:t>
            </w:r>
          </w:p>
        </w:tc>
      </w:tr>
      <w:tr w:rsidR="00A875BB" w:rsidRPr="00DA0FCC" w14:paraId="03768BAD" w14:textId="77777777" w:rsidTr="009F2906">
        <w:trPr>
          <w:cantSplit/>
          <w:tblHeader/>
        </w:trPr>
        <w:tc>
          <w:tcPr>
            <w:tcW w:w="2126" w:type="dxa"/>
            <w:shd w:val="clear" w:color="auto" w:fill="E6E6E6"/>
          </w:tcPr>
          <w:p w14:paraId="513B9FBD" w14:textId="77777777" w:rsidR="00A875BB" w:rsidRPr="009F2906" w:rsidRDefault="00A875BB" w:rsidP="009F2906">
            <w:pPr>
              <w:pStyle w:val="S8Gazetttetableheading"/>
              <w:jc w:val="left"/>
            </w:pPr>
            <w:r w:rsidRPr="009F2906">
              <w:t>Applicant ACN</w:t>
            </w:r>
          </w:p>
        </w:tc>
        <w:tc>
          <w:tcPr>
            <w:tcW w:w="7506" w:type="dxa"/>
          </w:tcPr>
          <w:p w14:paraId="776BF3D8" w14:textId="77777777" w:rsidR="00A875BB" w:rsidRPr="00DB61CC" w:rsidRDefault="00A875BB" w:rsidP="009F2906">
            <w:pPr>
              <w:pStyle w:val="S8Gazettetabletext"/>
            </w:pPr>
            <w:r w:rsidRPr="00DB61CC">
              <w:t>684 047 247</w:t>
            </w:r>
          </w:p>
        </w:tc>
      </w:tr>
      <w:tr w:rsidR="00A875BB" w:rsidRPr="00DA0FCC" w14:paraId="3D4021C0" w14:textId="77777777" w:rsidTr="009F2906">
        <w:trPr>
          <w:cantSplit/>
          <w:tblHeader/>
        </w:trPr>
        <w:tc>
          <w:tcPr>
            <w:tcW w:w="2126" w:type="dxa"/>
            <w:shd w:val="clear" w:color="auto" w:fill="E6E6E6"/>
          </w:tcPr>
          <w:p w14:paraId="75D91608" w14:textId="77777777" w:rsidR="00A875BB" w:rsidRPr="009F2906" w:rsidRDefault="00A875BB" w:rsidP="009F2906">
            <w:pPr>
              <w:pStyle w:val="S8Gazetttetableheading"/>
              <w:jc w:val="left"/>
            </w:pPr>
            <w:r w:rsidRPr="009F2906">
              <w:t>Date of registration</w:t>
            </w:r>
          </w:p>
        </w:tc>
        <w:tc>
          <w:tcPr>
            <w:tcW w:w="7506" w:type="dxa"/>
          </w:tcPr>
          <w:p w14:paraId="242F14DD" w14:textId="77777777" w:rsidR="00A875BB" w:rsidRPr="00DB61CC" w:rsidRDefault="00A875BB" w:rsidP="009F2906">
            <w:pPr>
              <w:pStyle w:val="S8Gazettetabletext"/>
            </w:pPr>
            <w:r w:rsidRPr="00DB61CC">
              <w:t>24 February 2026</w:t>
            </w:r>
          </w:p>
        </w:tc>
      </w:tr>
      <w:tr w:rsidR="00A875BB" w:rsidRPr="00DA0FCC" w14:paraId="3CD920DA" w14:textId="77777777" w:rsidTr="009F2906">
        <w:trPr>
          <w:cantSplit/>
          <w:tblHeader/>
        </w:trPr>
        <w:tc>
          <w:tcPr>
            <w:tcW w:w="2126" w:type="dxa"/>
            <w:shd w:val="clear" w:color="auto" w:fill="E6E6E6"/>
          </w:tcPr>
          <w:p w14:paraId="605B96D1" w14:textId="77777777" w:rsidR="00A875BB" w:rsidRPr="009F2906" w:rsidRDefault="00A875BB" w:rsidP="009F2906">
            <w:pPr>
              <w:pStyle w:val="S8Gazetttetableheading"/>
              <w:jc w:val="left"/>
            </w:pPr>
            <w:r w:rsidRPr="009F2906">
              <w:t>Product registration no.</w:t>
            </w:r>
          </w:p>
        </w:tc>
        <w:tc>
          <w:tcPr>
            <w:tcW w:w="7506" w:type="dxa"/>
          </w:tcPr>
          <w:p w14:paraId="34B5C87D" w14:textId="77777777" w:rsidR="00A875BB" w:rsidRPr="00DB61CC" w:rsidRDefault="00A875BB" w:rsidP="009F2906">
            <w:pPr>
              <w:pStyle w:val="S8Gazettetabletext"/>
            </w:pPr>
            <w:r w:rsidRPr="00DB61CC">
              <w:t>96540</w:t>
            </w:r>
          </w:p>
        </w:tc>
      </w:tr>
      <w:tr w:rsidR="00A875BB" w:rsidRPr="00DA0FCC" w14:paraId="580AB126" w14:textId="77777777" w:rsidTr="009F2906">
        <w:trPr>
          <w:cantSplit/>
          <w:tblHeader/>
        </w:trPr>
        <w:tc>
          <w:tcPr>
            <w:tcW w:w="2126" w:type="dxa"/>
            <w:shd w:val="clear" w:color="auto" w:fill="E6E6E6"/>
          </w:tcPr>
          <w:p w14:paraId="70CE22EF" w14:textId="77777777" w:rsidR="00A875BB" w:rsidRPr="009F2906" w:rsidRDefault="00A875BB" w:rsidP="009F2906">
            <w:pPr>
              <w:pStyle w:val="S8Gazetttetableheading"/>
              <w:jc w:val="left"/>
            </w:pPr>
            <w:r w:rsidRPr="009F2906">
              <w:t>Label approval no.</w:t>
            </w:r>
          </w:p>
        </w:tc>
        <w:tc>
          <w:tcPr>
            <w:tcW w:w="7506" w:type="dxa"/>
          </w:tcPr>
          <w:p w14:paraId="2F1F1F90" w14:textId="77777777" w:rsidR="00A875BB" w:rsidRPr="00DB61CC" w:rsidRDefault="00A875BB" w:rsidP="009F2906">
            <w:pPr>
              <w:pStyle w:val="S8Gazettetabletext"/>
            </w:pPr>
            <w:r w:rsidRPr="00DB61CC">
              <w:t>96540/149719</w:t>
            </w:r>
          </w:p>
        </w:tc>
      </w:tr>
      <w:tr w:rsidR="00A875BB" w:rsidRPr="00DA0FCC" w14:paraId="3FEE295D" w14:textId="77777777" w:rsidTr="009F2906">
        <w:trPr>
          <w:cantSplit/>
          <w:tblHeader/>
        </w:trPr>
        <w:tc>
          <w:tcPr>
            <w:tcW w:w="2126" w:type="dxa"/>
            <w:shd w:val="clear" w:color="auto" w:fill="E6E6E6"/>
          </w:tcPr>
          <w:p w14:paraId="2D3AF6D7" w14:textId="77777777" w:rsidR="00A875BB" w:rsidRPr="009F2906" w:rsidRDefault="00A875BB" w:rsidP="009F2906">
            <w:pPr>
              <w:pStyle w:val="S8Gazetttetableheading"/>
              <w:jc w:val="left"/>
            </w:pPr>
            <w:r w:rsidRPr="009F2906">
              <w:t>Description of the application and its purpose, including the intended use of the chemical product</w:t>
            </w:r>
          </w:p>
        </w:tc>
        <w:tc>
          <w:tcPr>
            <w:tcW w:w="7506" w:type="dxa"/>
          </w:tcPr>
          <w:p w14:paraId="4A1C6F7F" w14:textId="77777777" w:rsidR="00A875BB" w:rsidRPr="00DB61CC" w:rsidRDefault="00A875BB" w:rsidP="009F2906">
            <w:pPr>
              <w:pStyle w:val="S8Gazettetabletext"/>
            </w:pPr>
            <w:r w:rsidRPr="00DB61CC">
              <w:t xml:space="preserve">Registration of 835 g/L vegetable oil product, formulated as emulsifiable concentrate (EC) for increasing droplet spread, chemical uptake and </w:t>
            </w:r>
            <w:proofErr w:type="spellStart"/>
            <w:r w:rsidRPr="00DB61CC">
              <w:t>rainfastness</w:t>
            </w:r>
            <w:proofErr w:type="spellEnd"/>
            <w:r w:rsidRPr="00DB61CC">
              <w:t>, improves drift control, reduces foam generation, assists with odour reduction and evaporation of various agricultural and horticultural sprays</w:t>
            </w:r>
          </w:p>
        </w:tc>
      </w:tr>
    </w:tbl>
    <w:p w14:paraId="2EB5A08A" w14:textId="77777777" w:rsidR="00A875BB" w:rsidRDefault="00A875BB" w:rsidP="009F2906">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31FBBE9B" w14:textId="77777777" w:rsidTr="009F2906">
        <w:trPr>
          <w:cantSplit/>
        </w:trPr>
        <w:tc>
          <w:tcPr>
            <w:tcW w:w="2126" w:type="dxa"/>
            <w:shd w:val="clear" w:color="auto" w:fill="E6E6E6"/>
          </w:tcPr>
          <w:p w14:paraId="08DC9A1D" w14:textId="77777777" w:rsidR="00A875BB" w:rsidRPr="00877F20" w:rsidRDefault="00A875BB" w:rsidP="009F2906">
            <w:pPr>
              <w:pStyle w:val="S8Gazettetableheading"/>
            </w:pPr>
            <w:r w:rsidRPr="00877F20">
              <w:t>Application no</w:t>
            </w:r>
            <w:r>
              <w:t>.</w:t>
            </w:r>
          </w:p>
        </w:tc>
        <w:tc>
          <w:tcPr>
            <w:tcW w:w="7506" w:type="dxa"/>
          </w:tcPr>
          <w:p w14:paraId="1211050F" w14:textId="77777777" w:rsidR="00A875BB" w:rsidRPr="00DA0FCC" w:rsidRDefault="00A875BB" w:rsidP="009F2906">
            <w:pPr>
              <w:pStyle w:val="S8Gazettetabletext"/>
              <w:rPr>
                <w:noProof/>
                <w:highlight w:val="yellow"/>
              </w:rPr>
            </w:pPr>
            <w:r w:rsidRPr="00AE75C5">
              <w:rPr>
                <w:noProof/>
              </w:rPr>
              <w:t>149841</w:t>
            </w:r>
          </w:p>
        </w:tc>
      </w:tr>
      <w:tr w:rsidR="00A875BB" w:rsidRPr="00DA0FCC" w14:paraId="2F55F8D5" w14:textId="77777777" w:rsidTr="009F2906">
        <w:trPr>
          <w:cantSplit/>
        </w:trPr>
        <w:tc>
          <w:tcPr>
            <w:tcW w:w="2126" w:type="dxa"/>
            <w:shd w:val="clear" w:color="auto" w:fill="E6E6E6"/>
          </w:tcPr>
          <w:p w14:paraId="21CC15F4" w14:textId="77777777" w:rsidR="00A875BB" w:rsidRPr="00877F20" w:rsidRDefault="00A875BB" w:rsidP="009F2906">
            <w:pPr>
              <w:pStyle w:val="S8Gazettetableheading"/>
            </w:pPr>
            <w:r w:rsidRPr="00877F20">
              <w:t>Product name</w:t>
            </w:r>
          </w:p>
        </w:tc>
        <w:tc>
          <w:tcPr>
            <w:tcW w:w="7506" w:type="dxa"/>
          </w:tcPr>
          <w:p w14:paraId="2D72FCB8" w14:textId="77777777" w:rsidR="00A875BB" w:rsidRPr="00DB61CC" w:rsidRDefault="00A875BB" w:rsidP="009F2906">
            <w:pPr>
              <w:pStyle w:val="S8Gazettetabletext"/>
            </w:pPr>
            <w:r w:rsidRPr="00DB61CC">
              <w:t>QA Triallate 500 EC Herbicide</w:t>
            </w:r>
          </w:p>
        </w:tc>
      </w:tr>
      <w:tr w:rsidR="00A875BB" w:rsidRPr="00DA0FCC" w14:paraId="1FF96F6D" w14:textId="77777777" w:rsidTr="009F2906">
        <w:trPr>
          <w:cantSplit/>
        </w:trPr>
        <w:tc>
          <w:tcPr>
            <w:tcW w:w="2126" w:type="dxa"/>
            <w:shd w:val="clear" w:color="auto" w:fill="E6E6E6"/>
          </w:tcPr>
          <w:p w14:paraId="1037E2FE" w14:textId="77777777" w:rsidR="00A875BB" w:rsidRPr="00877F20" w:rsidRDefault="00A875BB" w:rsidP="009F2906">
            <w:pPr>
              <w:pStyle w:val="S8Gazettetableheading"/>
            </w:pPr>
            <w:r w:rsidRPr="00877F20">
              <w:t>Active constituent</w:t>
            </w:r>
          </w:p>
        </w:tc>
        <w:tc>
          <w:tcPr>
            <w:tcW w:w="7506" w:type="dxa"/>
          </w:tcPr>
          <w:p w14:paraId="4B0BD50F" w14:textId="77777777" w:rsidR="00A875BB" w:rsidRPr="00DB61CC" w:rsidRDefault="00A875BB" w:rsidP="009F2906">
            <w:pPr>
              <w:pStyle w:val="S8Gazettetabletext"/>
            </w:pPr>
            <w:r w:rsidRPr="00DB61CC">
              <w:t>500 g/L triallate</w:t>
            </w:r>
          </w:p>
        </w:tc>
      </w:tr>
      <w:tr w:rsidR="00A875BB" w:rsidRPr="00DA0FCC" w14:paraId="425B01A5" w14:textId="77777777" w:rsidTr="009F2906">
        <w:trPr>
          <w:cantSplit/>
        </w:trPr>
        <w:tc>
          <w:tcPr>
            <w:tcW w:w="2126" w:type="dxa"/>
            <w:shd w:val="clear" w:color="auto" w:fill="E6E6E6"/>
          </w:tcPr>
          <w:p w14:paraId="3F346D4F" w14:textId="77777777" w:rsidR="00A875BB" w:rsidRPr="00877F20" w:rsidRDefault="00A875BB" w:rsidP="009F2906">
            <w:pPr>
              <w:pStyle w:val="S8Gazettetableheading"/>
            </w:pPr>
            <w:r w:rsidRPr="00877F20">
              <w:t>Applicant name</w:t>
            </w:r>
          </w:p>
        </w:tc>
        <w:tc>
          <w:tcPr>
            <w:tcW w:w="7506" w:type="dxa"/>
          </w:tcPr>
          <w:p w14:paraId="595238D4" w14:textId="77777777" w:rsidR="00A875BB" w:rsidRPr="00DB61CC" w:rsidRDefault="00A875BB" w:rsidP="009F2906">
            <w:pPr>
              <w:pStyle w:val="S8Gazettetabletext"/>
            </w:pPr>
            <w:r w:rsidRPr="00DB61CC">
              <w:t>Quantum Agrosciences Holdings Pty Ltd</w:t>
            </w:r>
          </w:p>
        </w:tc>
      </w:tr>
      <w:tr w:rsidR="00A875BB" w:rsidRPr="00DA0FCC" w14:paraId="483D4313" w14:textId="77777777" w:rsidTr="009F2906">
        <w:trPr>
          <w:cantSplit/>
        </w:trPr>
        <w:tc>
          <w:tcPr>
            <w:tcW w:w="2126" w:type="dxa"/>
            <w:shd w:val="clear" w:color="auto" w:fill="E6E6E6"/>
          </w:tcPr>
          <w:p w14:paraId="385AEE9C" w14:textId="77777777" w:rsidR="00A875BB" w:rsidRPr="00877F20" w:rsidRDefault="00A875BB" w:rsidP="009F2906">
            <w:pPr>
              <w:pStyle w:val="S8Gazettetableheading"/>
            </w:pPr>
            <w:r w:rsidRPr="00877F20">
              <w:t>Applicant ACN</w:t>
            </w:r>
          </w:p>
        </w:tc>
        <w:tc>
          <w:tcPr>
            <w:tcW w:w="7506" w:type="dxa"/>
          </w:tcPr>
          <w:p w14:paraId="13809E15" w14:textId="77777777" w:rsidR="00A875BB" w:rsidRPr="00DB61CC" w:rsidRDefault="00A875BB" w:rsidP="009F2906">
            <w:pPr>
              <w:pStyle w:val="S8Gazettetabletext"/>
            </w:pPr>
            <w:r w:rsidRPr="00DB61CC">
              <w:t>680 792 625</w:t>
            </w:r>
          </w:p>
        </w:tc>
      </w:tr>
      <w:tr w:rsidR="00A875BB" w:rsidRPr="00DA0FCC" w14:paraId="0EBA2A07" w14:textId="77777777" w:rsidTr="009F2906">
        <w:trPr>
          <w:cantSplit/>
        </w:trPr>
        <w:tc>
          <w:tcPr>
            <w:tcW w:w="2126" w:type="dxa"/>
            <w:shd w:val="clear" w:color="auto" w:fill="E6E6E6"/>
          </w:tcPr>
          <w:p w14:paraId="714319A0" w14:textId="77777777" w:rsidR="00A875BB" w:rsidRPr="00877F20" w:rsidRDefault="00A875BB" w:rsidP="009F2906">
            <w:pPr>
              <w:pStyle w:val="S8Gazettetableheading"/>
            </w:pPr>
            <w:r w:rsidRPr="00877F20">
              <w:t>Date of registration</w:t>
            </w:r>
          </w:p>
        </w:tc>
        <w:tc>
          <w:tcPr>
            <w:tcW w:w="7506" w:type="dxa"/>
          </w:tcPr>
          <w:p w14:paraId="363AF447" w14:textId="77777777" w:rsidR="00A875BB" w:rsidRPr="00DB61CC" w:rsidRDefault="00A875BB" w:rsidP="009F2906">
            <w:pPr>
              <w:pStyle w:val="S8Gazettetabletext"/>
            </w:pPr>
            <w:r w:rsidRPr="00DB61CC">
              <w:t>25 February 2026</w:t>
            </w:r>
          </w:p>
        </w:tc>
      </w:tr>
      <w:tr w:rsidR="00A875BB" w:rsidRPr="00DA0FCC" w14:paraId="4BFF8A79" w14:textId="77777777" w:rsidTr="009F2906">
        <w:trPr>
          <w:cantSplit/>
        </w:trPr>
        <w:tc>
          <w:tcPr>
            <w:tcW w:w="2126" w:type="dxa"/>
            <w:shd w:val="clear" w:color="auto" w:fill="E6E6E6"/>
          </w:tcPr>
          <w:p w14:paraId="16EB070B" w14:textId="77777777" w:rsidR="00A875BB" w:rsidRPr="00877F20" w:rsidRDefault="00A875BB" w:rsidP="009F2906">
            <w:pPr>
              <w:pStyle w:val="S8Gazettetableheading"/>
            </w:pPr>
            <w:r w:rsidRPr="00877F20">
              <w:t>Product registration no</w:t>
            </w:r>
            <w:r>
              <w:t>.</w:t>
            </w:r>
          </w:p>
        </w:tc>
        <w:tc>
          <w:tcPr>
            <w:tcW w:w="7506" w:type="dxa"/>
          </w:tcPr>
          <w:p w14:paraId="5179E2D3" w14:textId="77777777" w:rsidR="00A875BB" w:rsidRPr="00DB61CC" w:rsidRDefault="00A875BB" w:rsidP="009F2906">
            <w:pPr>
              <w:pStyle w:val="S8Gazettetabletext"/>
            </w:pPr>
            <w:r w:rsidRPr="00DB61CC">
              <w:t>96547</w:t>
            </w:r>
          </w:p>
        </w:tc>
      </w:tr>
      <w:tr w:rsidR="00A875BB" w:rsidRPr="00DA0FCC" w14:paraId="4192025E" w14:textId="77777777" w:rsidTr="009F2906">
        <w:trPr>
          <w:cantSplit/>
        </w:trPr>
        <w:tc>
          <w:tcPr>
            <w:tcW w:w="2126" w:type="dxa"/>
            <w:shd w:val="clear" w:color="auto" w:fill="E6E6E6"/>
          </w:tcPr>
          <w:p w14:paraId="25702B49" w14:textId="77777777" w:rsidR="00A875BB" w:rsidRPr="00877F20" w:rsidRDefault="00A875BB" w:rsidP="009F2906">
            <w:pPr>
              <w:pStyle w:val="S8Gazettetableheading"/>
            </w:pPr>
            <w:r w:rsidRPr="00877F20">
              <w:t>Label approval no.</w:t>
            </w:r>
          </w:p>
        </w:tc>
        <w:tc>
          <w:tcPr>
            <w:tcW w:w="7506" w:type="dxa"/>
          </w:tcPr>
          <w:p w14:paraId="5B395580" w14:textId="77777777" w:rsidR="00A875BB" w:rsidRPr="00DB61CC" w:rsidRDefault="00A875BB" w:rsidP="009F2906">
            <w:pPr>
              <w:pStyle w:val="S8Gazettetabletext"/>
            </w:pPr>
            <w:r w:rsidRPr="00DB61CC">
              <w:t>96547/149841</w:t>
            </w:r>
          </w:p>
        </w:tc>
      </w:tr>
      <w:tr w:rsidR="00A875BB" w:rsidRPr="00DA0FCC" w14:paraId="50986606" w14:textId="77777777" w:rsidTr="009F2906">
        <w:trPr>
          <w:cantSplit/>
        </w:trPr>
        <w:tc>
          <w:tcPr>
            <w:tcW w:w="2126" w:type="dxa"/>
            <w:shd w:val="clear" w:color="auto" w:fill="E6E6E6"/>
          </w:tcPr>
          <w:p w14:paraId="19719516" w14:textId="77777777" w:rsidR="00A875BB" w:rsidRPr="00877F20" w:rsidRDefault="00A875BB" w:rsidP="009F2906">
            <w:pPr>
              <w:pStyle w:val="S8Gazettetableheading"/>
            </w:pPr>
            <w:r w:rsidRPr="00877F20">
              <w:t>Description of the application and its purpose, including the intended use of the chemical product</w:t>
            </w:r>
          </w:p>
        </w:tc>
        <w:tc>
          <w:tcPr>
            <w:tcW w:w="7506" w:type="dxa"/>
          </w:tcPr>
          <w:p w14:paraId="357124AA" w14:textId="77777777" w:rsidR="00A875BB" w:rsidRPr="00DB61CC" w:rsidRDefault="00A875BB" w:rsidP="009F2906">
            <w:pPr>
              <w:pStyle w:val="S8Gazettetabletext"/>
            </w:pPr>
            <w:r w:rsidRPr="00DB61CC">
              <w:t>Registration of a 500 g/L triallate emulsifiable concentrate (EC) product for the control of wild oats in wheat, triticale, canola (rapeseed), chickpeas, barley, peas, linseed, lupins, mustard, faba beans, oil seed poppy and safflower</w:t>
            </w:r>
          </w:p>
        </w:tc>
      </w:tr>
    </w:tbl>
    <w:p w14:paraId="018ECCF9" w14:textId="77777777" w:rsidR="00A875BB" w:rsidRDefault="00A875BB" w:rsidP="009F2906">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4ADDD253" w14:textId="77777777" w:rsidTr="009F2906">
        <w:trPr>
          <w:cantSplit/>
        </w:trPr>
        <w:tc>
          <w:tcPr>
            <w:tcW w:w="2126" w:type="dxa"/>
            <w:shd w:val="clear" w:color="auto" w:fill="E6E6E6"/>
          </w:tcPr>
          <w:p w14:paraId="5E5A294C" w14:textId="77777777" w:rsidR="00A875BB" w:rsidRPr="00877F20" w:rsidRDefault="00A875BB" w:rsidP="009F2906">
            <w:pPr>
              <w:pStyle w:val="S8Gazetttetableheading"/>
              <w:jc w:val="left"/>
            </w:pPr>
            <w:r w:rsidRPr="00877F20">
              <w:t>Application no</w:t>
            </w:r>
            <w:r>
              <w:t>.</w:t>
            </w:r>
          </w:p>
        </w:tc>
        <w:tc>
          <w:tcPr>
            <w:tcW w:w="7506" w:type="dxa"/>
          </w:tcPr>
          <w:p w14:paraId="43EF3555" w14:textId="77777777" w:rsidR="00A875BB" w:rsidRPr="00DA0FCC" w:rsidRDefault="00A875BB" w:rsidP="009F2906">
            <w:pPr>
              <w:pStyle w:val="S8Gazettetabletext"/>
              <w:rPr>
                <w:noProof/>
                <w:highlight w:val="yellow"/>
              </w:rPr>
            </w:pPr>
            <w:r w:rsidRPr="00AE75C5">
              <w:rPr>
                <w:noProof/>
              </w:rPr>
              <w:t>149646</w:t>
            </w:r>
          </w:p>
        </w:tc>
      </w:tr>
      <w:tr w:rsidR="00A875BB" w:rsidRPr="00DA0FCC" w14:paraId="1C3BA399" w14:textId="77777777" w:rsidTr="009F2906">
        <w:trPr>
          <w:cantSplit/>
        </w:trPr>
        <w:tc>
          <w:tcPr>
            <w:tcW w:w="2126" w:type="dxa"/>
            <w:shd w:val="clear" w:color="auto" w:fill="E6E6E6"/>
          </w:tcPr>
          <w:p w14:paraId="3ADA88D4" w14:textId="77777777" w:rsidR="00A875BB" w:rsidRPr="00877F20" w:rsidRDefault="00A875BB" w:rsidP="009F2906">
            <w:pPr>
              <w:pStyle w:val="S8Gazetttetableheading"/>
              <w:jc w:val="left"/>
            </w:pPr>
            <w:r w:rsidRPr="00877F20">
              <w:t>Product name</w:t>
            </w:r>
          </w:p>
        </w:tc>
        <w:tc>
          <w:tcPr>
            <w:tcW w:w="7506" w:type="dxa"/>
          </w:tcPr>
          <w:p w14:paraId="6CBFFC36" w14:textId="77777777" w:rsidR="00A875BB" w:rsidRPr="00D85807" w:rsidRDefault="00A875BB" w:rsidP="009F2906">
            <w:pPr>
              <w:pStyle w:val="S8Gazettetabletext"/>
            </w:pPr>
            <w:r w:rsidRPr="00D85807">
              <w:t>QA Imidacloprid 350 SC Insecticide</w:t>
            </w:r>
          </w:p>
        </w:tc>
      </w:tr>
      <w:tr w:rsidR="00A875BB" w:rsidRPr="00DA0FCC" w14:paraId="4F848E18" w14:textId="77777777" w:rsidTr="009F2906">
        <w:trPr>
          <w:cantSplit/>
        </w:trPr>
        <w:tc>
          <w:tcPr>
            <w:tcW w:w="2126" w:type="dxa"/>
            <w:shd w:val="clear" w:color="auto" w:fill="E6E6E6"/>
          </w:tcPr>
          <w:p w14:paraId="36FFE15A" w14:textId="77777777" w:rsidR="00A875BB" w:rsidRPr="00877F20" w:rsidRDefault="00A875BB" w:rsidP="009F2906">
            <w:pPr>
              <w:pStyle w:val="S8Gazetttetableheading"/>
              <w:jc w:val="left"/>
            </w:pPr>
            <w:r w:rsidRPr="00877F20">
              <w:t>Active constituent</w:t>
            </w:r>
          </w:p>
        </w:tc>
        <w:tc>
          <w:tcPr>
            <w:tcW w:w="7506" w:type="dxa"/>
          </w:tcPr>
          <w:p w14:paraId="1174F916" w14:textId="77777777" w:rsidR="00A875BB" w:rsidRPr="00D85807" w:rsidRDefault="00A875BB" w:rsidP="009F2906">
            <w:pPr>
              <w:pStyle w:val="S8Gazettetabletext"/>
            </w:pPr>
            <w:r w:rsidRPr="00D85807">
              <w:t>350 g/L imidacloprid</w:t>
            </w:r>
          </w:p>
        </w:tc>
      </w:tr>
      <w:tr w:rsidR="00A875BB" w:rsidRPr="00DA0FCC" w14:paraId="659C674A" w14:textId="77777777" w:rsidTr="009F2906">
        <w:trPr>
          <w:cantSplit/>
        </w:trPr>
        <w:tc>
          <w:tcPr>
            <w:tcW w:w="2126" w:type="dxa"/>
            <w:shd w:val="clear" w:color="auto" w:fill="E6E6E6"/>
          </w:tcPr>
          <w:p w14:paraId="2B4C050A" w14:textId="77777777" w:rsidR="00A875BB" w:rsidRPr="00877F20" w:rsidRDefault="00A875BB" w:rsidP="009F2906">
            <w:pPr>
              <w:pStyle w:val="S8Gazetttetableheading"/>
              <w:jc w:val="left"/>
            </w:pPr>
            <w:r w:rsidRPr="00877F20">
              <w:t>Applicant name</w:t>
            </w:r>
          </w:p>
        </w:tc>
        <w:tc>
          <w:tcPr>
            <w:tcW w:w="7506" w:type="dxa"/>
          </w:tcPr>
          <w:p w14:paraId="1E6A0DB4" w14:textId="77777777" w:rsidR="00A875BB" w:rsidRPr="00D85807" w:rsidRDefault="00A875BB" w:rsidP="009F2906">
            <w:pPr>
              <w:pStyle w:val="S8Gazettetabletext"/>
            </w:pPr>
            <w:r w:rsidRPr="00D85807">
              <w:t>Quantum Agrosciences Holdings Pty Ltd</w:t>
            </w:r>
          </w:p>
        </w:tc>
      </w:tr>
      <w:tr w:rsidR="00A875BB" w:rsidRPr="00DA0FCC" w14:paraId="1E749CCA" w14:textId="77777777" w:rsidTr="009F2906">
        <w:trPr>
          <w:cantSplit/>
        </w:trPr>
        <w:tc>
          <w:tcPr>
            <w:tcW w:w="2126" w:type="dxa"/>
            <w:shd w:val="clear" w:color="auto" w:fill="E6E6E6"/>
          </w:tcPr>
          <w:p w14:paraId="3C3364DD" w14:textId="77777777" w:rsidR="00A875BB" w:rsidRPr="00877F20" w:rsidRDefault="00A875BB" w:rsidP="009F2906">
            <w:pPr>
              <w:pStyle w:val="S8Gazetttetableheading"/>
              <w:jc w:val="left"/>
            </w:pPr>
            <w:r w:rsidRPr="00877F20">
              <w:t>Applicant ACN</w:t>
            </w:r>
          </w:p>
        </w:tc>
        <w:tc>
          <w:tcPr>
            <w:tcW w:w="7506" w:type="dxa"/>
          </w:tcPr>
          <w:p w14:paraId="1AB14A1B" w14:textId="77777777" w:rsidR="00A875BB" w:rsidRPr="00D85807" w:rsidRDefault="00A875BB" w:rsidP="009F2906">
            <w:pPr>
              <w:pStyle w:val="S8Gazettetabletext"/>
            </w:pPr>
            <w:r w:rsidRPr="00D85807">
              <w:t>680 792 625</w:t>
            </w:r>
          </w:p>
        </w:tc>
      </w:tr>
      <w:tr w:rsidR="00A875BB" w:rsidRPr="00DA0FCC" w14:paraId="21BD9DF0" w14:textId="77777777" w:rsidTr="009F2906">
        <w:trPr>
          <w:cantSplit/>
        </w:trPr>
        <w:tc>
          <w:tcPr>
            <w:tcW w:w="2126" w:type="dxa"/>
            <w:shd w:val="clear" w:color="auto" w:fill="E6E6E6"/>
          </w:tcPr>
          <w:p w14:paraId="7AAFC6F3" w14:textId="77777777" w:rsidR="00A875BB" w:rsidRPr="00877F20" w:rsidRDefault="00A875BB" w:rsidP="009F2906">
            <w:pPr>
              <w:pStyle w:val="S8Gazetttetableheading"/>
              <w:jc w:val="left"/>
            </w:pPr>
            <w:r w:rsidRPr="00877F20">
              <w:t>Date of registration</w:t>
            </w:r>
          </w:p>
        </w:tc>
        <w:tc>
          <w:tcPr>
            <w:tcW w:w="7506" w:type="dxa"/>
          </w:tcPr>
          <w:p w14:paraId="447042C0" w14:textId="77777777" w:rsidR="00A875BB" w:rsidRPr="00D85807" w:rsidRDefault="00A875BB" w:rsidP="009F2906">
            <w:pPr>
              <w:pStyle w:val="S8Gazettetabletext"/>
            </w:pPr>
            <w:r w:rsidRPr="00D85807">
              <w:t>26 February 2026</w:t>
            </w:r>
          </w:p>
        </w:tc>
      </w:tr>
      <w:tr w:rsidR="00A875BB" w:rsidRPr="00DA0FCC" w14:paraId="099E5F51" w14:textId="77777777" w:rsidTr="009F2906">
        <w:trPr>
          <w:cantSplit/>
        </w:trPr>
        <w:tc>
          <w:tcPr>
            <w:tcW w:w="2126" w:type="dxa"/>
            <w:shd w:val="clear" w:color="auto" w:fill="E6E6E6"/>
          </w:tcPr>
          <w:p w14:paraId="0260C008" w14:textId="77777777" w:rsidR="00A875BB" w:rsidRPr="00877F20" w:rsidRDefault="00A875BB" w:rsidP="009F2906">
            <w:pPr>
              <w:pStyle w:val="S8Gazetttetableheading"/>
              <w:jc w:val="left"/>
            </w:pPr>
            <w:r w:rsidRPr="00877F20">
              <w:t>Product registration no</w:t>
            </w:r>
            <w:r>
              <w:t>.</w:t>
            </w:r>
          </w:p>
        </w:tc>
        <w:tc>
          <w:tcPr>
            <w:tcW w:w="7506" w:type="dxa"/>
          </w:tcPr>
          <w:p w14:paraId="54B39D17" w14:textId="77777777" w:rsidR="00A875BB" w:rsidRPr="00D85807" w:rsidRDefault="00A875BB" w:rsidP="009F2906">
            <w:pPr>
              <w:pStyle w:val="S8Gazettetabletext"/>
            </w:pPr>
            <w:r w:rsidRPr="00D85807">
              <w:t>96522</w:t>
            </w:r>
          </w:p>
        </w:tc>
      </w:tr>
      <w:tr w:rsidR="00A875BB" w:rsidRPr="00DA0FCC" w14:paraId="44B93D62" w14:textId="77777777" w:rsidTr="009F2906">
        <w:trPr>
          <w:cantSplit/>
        </w:trPr>
        <w:tc>
          <w:tcPr>
            <w:tcW w:w="2126" w:type="dxa"/>
            <w:shd w:val="clear" w:color="auto" w:fill="E6E6E6"/>
          </w:tcPr>
          <w:p w14:paraId="1BBB5662" w14:textId="77777777" w:rsidR="00A875BB" w:rsidRPr="00877F20" w:rsidRDefault="00A875BB" w:rsidP="009F2906">
            <w:pPr>
              <w:pStyle w:val="S8Gazetttetableheading"/>
              <w:jc w:val="left"/>
            </w:pPr>
            <w:r w:rsidRPr="00877F20">
              <w:t>Label approval no.</w:t>
            </w:r>
          </w:p>
        </w:tc>
        <w:tc>
          <w:tcPr>
            <w:tcW w:w="7506" w:type="dxa"/>
          </w:tcPr>
          <w:p w14:paraId="7CEDAAAA" w14:textId="77777777" w:rsidR="00A875BB" w:rsidRPr="00D85807" w:rsidRDefault="00A875BB" w:rsidP="009F2906">
            <w:pPr>
              <w:pStyle w:val="S8Gazettetabletext"/>
            </w:pPr>
            <w:r w:rsidRPr="00D85807">
              <w:t>96522/149646</w:t>
            </w:r>
          </w:p>
        </w:tc>
      </w:tr>
      <w:tr w:rsidR="00A875BB" w:rsidRPr="00DA0FCC" w14:paraId="739C5F09" w14:textId="77777777" w:rsidTr="009F2906">
        <w:trPr>
          <w:cantSplit/>
        </w:trPr>
        <w:tc>
          <w:tcPr>
            <w:tcW w:w="2126" w:type="dxa"/>
            <w:shd w:val="clear" w:color="auto" w:fill="E6E6E6"/>
          </w:tcPr>
          <w:p w14:paraId="1174BBBC" w14:textId="77777777" w:rsidR="00A875BB" w:rsidRPr="00877F20" w:rsidRDefault="00A875BB" w:rsidP="009F2906">
            <w:pPr>
              <w:pStyle w:val="S8Gazetttetableheading"/>
              <w:jc w:val="left"/>
            </w:pPr>
            <w:r w:rsidRPr="00877F20">
              <w:t>Description of the application and its purpose, including the intended use of the chemical product</w:t>
            </w:r>
          </w:p>
        </w:tc>
        <w:tc>
          <w:tcPr>
            <w:tcW w:w="7506" w:type="dxa"/>
          </w:tcPr>
          <w:p w14:paraId="4652DAB0" w14:textId="77777777" w:rsidR="00A875BB" w:rsidRPr="00D85807" w:rsidRDefault="00A875BB" w:rsidP="009F2906">
            <w:pPr>
              <w:pStyle w:val="S8Gazettetabletext"/>
            </w:pPr>
            <w:r w:rsidRPr="00D85807">
              <w:t>Registration of a 350 g/L imidacloprid product, formulated as a suspension concentrate (SC) for the control of various insect pests of cotton, fruit, vegetables, ornamentals and turf as a foliar spray and as a soil-applied treatment for the control of various pests in sugarcane and peanuts, certain pests in apples, citrus and various vegetable crops, and for the control of certain pests in bananas as specified in the directions for use table</w:t>
            </w:r>
          </w:p>
        </w:tc>
      </w:tr>
    </w:tbl>
    <w:p w14:paraId="50F6D8F3" w14:textId="77777777" w:rsidR="00A875BB" w:rsidRDefault="00A875BB" w:rsidP="009F2906">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0FF65870" w14:textId="77777777" w:rsidTr="009F2906">
        <w:trPr>
          <w:cantSplit/>
          <w:tblHeader/>
        </w:trPr>
        <w:tc>
          <w:tcPr>
            <w:tcW w:w="2126" w:type="dxa"/>
            <w:shd w:val="clear" w:color="auto" w:fill="E6E6E6"/>
          </w:tcPr>
          <w:p w14:paraId="28EDC5B5" w14:textId="77777777" w:rsidR="00A875BB" w:rsidRPr="00877F20" w:rsidRDefault="00A875BB" w:rsidP="009F2906">
            <w:pPr>
              <w:pStyle w:val="S8Gazetttetableheading"/>
              <w:jc w:val="left"/>
            </w:pPr>
            <w:r w:rsidRPr="00877F20">
              <w:lastRenderedPageBreak/>
              <w:t>Application no</w:t>
            </w:r>
            <w:r>
              <w:t>.</w:t>
            </w:r>
          </w:p>
        </w:tc>
        <w:tc>
          <w:tcPr>
            <w:tcW w:w="7506" w:type="dxa"/>
          </w:tcPr>
          <w:p w14:paraId="44C68C04" w14:textId="77777777" w:rsidR="00A875BB" w:rsidRPr="00DA0FCC" w:rsidRDefault="00A875BB" w:rsidP="009F2906">
            <w:pPr>
              <w:pStyle w:val="S8Gazettetabletext"/>
              <w:rPr>
                <w:noProof/>
                <w:highlight w:val="yellow"/>
              </w:rPr>
            </w:pPr>
            <w:r w:rsidRPr="00AE75C5">
              <w:rPr>
                <w:noProof/>
              </w:rPr>
              <w:t>150728</w:t>
            </w:r>
          </w:p>
        </w:tc>
      </w:tr>
      <w:tr w:rsidR="00A875BB" w:rsidRPr="00DA0FCC" w14:paraId="051E98E2" w14:textId="77777777" w:rsidTr="009F2906">
        <w:trPr>
          <w:cantSplit/>
          <w:tblHeader/>
        </w:trPr>
        <w:tc>
          <w:tcPr>
            <w:tcW w:w="2126" w:type="dxa"/>
            <w:shd w:val="clear" w:color="auto" w:fill="E6E6E6"/>
          </w:tcPr>
          <w:p w14:paraId="78AB7223" w14:textId="77777777" w:rsidR="00A875BB" w:rsidRPr="00877F20" w:rsidRDefault="00A875BB" w:rsidP="009F2906">
            <w:pPr>
              <w:pStyle w:val="S8Gazetttetableheading"/>
              <w:jc w:val="left"/>
            </w:pPr>
            <w:r w:rsidRPr="00877F20">
              <w:t>Product name</w:t>
            </w:r>
          </w:p>
        </w:tc>
        <w:tc>
          <w:tcPr>
            <w:tcW w:w="7506" w:type="dxa"/>
          </w:tcPr>
          <w:p w14:paraId="6446A46B" w14:textId="77777777" w:rsidR="00A875BB" w:rsidRPr="00D85807" w:rsidRDefault="00A875BB" w:rsidP="009F2906">
            <w:pPr>
              <w:pStyle w:val="S8Gazettetabletext"/>
            </w:pPr>
            <w:r w:rsidRPr="00D85807">
              <w:t xml:space="preserve">Quantum </w:t>
            </w:r>
            <w:proofErr w:type="spellStart"/>
            <w:r w:rsidRPr="00D85807">
              <w:t>Pinoxaden</w:t>
            </w:r>
            <w:proofErr w:type="spellEnd"/>
            <w:r w:rsidRPr="00D85807">
              <w:t xml:space="preserve"> 100 EC Herbicide</w:t>
            </w:r>
          </w:p>
        </w:tc>
      </w:tr>
      <w:tr w:rsidR="00A875BB" w:rsidRPr="00DA0FCC" w14:paraId="7C74999E" w14:textId="77777777" w:rsidTr="009F2906">
        <w:trPr>
          <w:cantSplit/>
          <w:tblHeader/>
        </w:trPr>
        <w:tc>
          <w:tcPr>
            <w:tcW w:w="2126" w:type="dxa"/>
            <w:shd w:val="clear" w:color="auto" w:fill="E6E6E6"/>
          </w:tcPr>
          <w:p w14:paraId="01DBBAD2" w14:textId="77777777" w:rsidR="00A875BB" w:rsidRPr="00877F20" w:rsidRDefault="00A875BB" w:rsidP="009F2906">
            <w:pPr>
              <w:pStyle w:val="S8Gazetttetableheading"/>
              <w:jc w:val="left"/>
            </w:pPr>
            <w:r w:rsidRPr="00877F20">
              <w:t>Active constituent</w:t>
            </w:r>
          </w:p>
        </w:tc>
        <w:tc>
          <w:tcPr>
            <w:tcW w:w="7506" w:type="dxa"/>
          </w:tcPr>
          <w:p w14:paraId="659ABDEA" w14:textId="77777777" w:rsidR="00A875BB" w:rsidRPr="00D85807" w:rsidRDefault="00A875BB" w:rsidP="009F2906">
            <w:pPr>
              <w:pStyle w:val="S8Gazettetabletext"/>
            </w:pPr>
            <w:r w:rsidRPr="00D85807">
              <w:t xml:space="preserve">100 g/L </w:t>
            </w:r>
            <w:proofErr w:type="spellStart"/>
            <w:r w:rsidRPr="00D85807">
              <w:t>pinoxaden</w:t>
            </w:r>
            <w:proofErr w:type="spellEnd"/>
            <w:r w:rsidRPr="00D85807">
              <w:t>, 25 g/L cloquintocet-</w:t>
            </w:r>
            <w:proofErr w:type="spellStart"/>
            <w:r w:rsidRPr="00D85807">
              <w:t>mexyl</w:t>
            </w:r>
            <w:proofErr w:type="spellEnd"/>
            <w:r w:rsidRPr="00D85807">
              <w:t xml:space="preserve"> </w:t>
            </w:r>
          </w:p>
        </w:tc>
      </w:tr>
      <w:tr w:rsidR="00A875BB" w:rsidRPr="00DA0FCC" w14:paraId="1C3B82A1" w14:textId="77777777" w:rsidTr="009F2906">
        <w:trPr>
          <w:cantSplit/>
          <w:tblHeader/>
        </w:trPr>
        <w:tc>
          <w:tcPr>
            <w:tcW w:w="2126" w:type="dxa"/>
            <w:shd w:val="clear" w:color="auto" w:fill="E6E6E6"/>
          </w:tcPr>
          <w:p w14:paraId="20362A8D" w14:textId="77777777" w:rsidR="00A875BB" w:rsidRPr="00877F20" w:rsidRDefault="00A875BB" w:rsidP="009F2906">
            <w:pPr>
              <w:pStyle w:val="S8Gazetttetableheading"/>
              <w:jc w:val="left"/>
            </w:pPr>
            <w:r w:rsidRPr="00877F20">
              <w:t>Applicant name</w:t>
            </w:r>
          </w:p>
        </w:tc>
        <w:tc>
          <w:tcPr>
            <w:tcW w:w="7506" w:type="dxa"/>
          </w:tcPr>
          <w:p w14:paraId="590B2948" w14:textId="77777777" w:rsidR="00A875BB" w:rsidRPr="00D85807" w:rsidRDefault="00A875BB" w:rsidP="009F2906">
            <w:pPr>
              <w:pStyle w:val="S8Gazettetabletext"/>
            </w:pPr>
            <w:r w:rsidRPr="00D85807">
              <w:t>Quantum Agrosciences Holdings Pty Ltd</w:t>
            </w:r>
          </w:p>
        </w:tc>
      </w:tr>
      <w:tr w:rsidR="00A875BB" w:rsidRPr="00DA0FCC" w14:paraId="2C347F59" w14:textId="77777777" w:rsidTr="009F2906">
        <w:trPr>
          <w:cantSplit/>
          <w:tblHeader/>
        </w:trPr>
        <w:tc>
          <w:tcPr>
            <w:tcW w:w="2126" w:type="dxa"/>
            <w:shd w:val="clear" w:color="auto" w:fill="E6E6E6"/>
          </w:tcPr>
          <w:p w14:paraId="320F1B4D" w14:textId="77777777" w:rsidR="00A875BB" w:rsidRPr="00877F20" w:rsidRDefault="00A875BB" w:rsidP="009F2906">
            <w:pPr>
              <w:pStyle w:val="S8Gazetttetableheading"/>
              <w:jc w:val="left"/>
            </w:pPr>
            <w:r w:rsidRPr="00877F20">
              <w:t>Applicant ACN</w:t>
            </w:r>
          </w:p>
        </w:tc>
        <w:tc>
          <w:tcPr>
            <w:tcW w:w="7506" w:type="dxa"/>
          </w:tcPr>
          <w:p w14:paraId="08973763" w14:textId="77777777" w:rsidR="00A875BB" w:rsidRPr="00D85807" w:rsidRDefault="00A875BB" w:rsidP="009F2906">
            <w:pPr>
              <w:pStyle w:val="S8Gazettetabletext"/>
            </w:pPr>
            <w:r w:rsidRPr="00D85807">
              <w:t>680 792 625</w:t>
            </w:r>
          </w:p>
        </w:tc>
      </w:tr>
      <w:tr w:rsidR="00A875BB" w:rsidRPr="00DA0FCC" w14:paraId="4F89CC18" w14:textId="77777777" w:rsidTr="009F2906">
        <w:trPr>
          <w:cantSplit/>
          <w:tblHeader/>
        </w:trPr>
        <w:tc>
          <w:tcPr>
            <w:tcW w:w="2126" w:type="dxa"/>
            <w:shd w:val="clear" w:color="auto" w:fill="E6E6E6"/>
          </w:tcPr>
          <w:p w14:paraId="75063D84" w14:textId="77777777" w:rsidR="00A875BB" w:rsidRPr="00877F20" w:rsidRDefault="00A875BB" w:rsidP="009F2906">
            <w:pPr>
              <w:pStyle w:val="S8Gazetttetableheading"/>
              <w:jc w:val="left"/>
            </w:pPr>
            <w:r w:rsidRPr="00877F20">
              <w:t>Date of registration</w:t>
            </w:r>
          </w:p>
        </w:tc>
        <w:tc>
          <w:tcPr>
            <w:tcW w:w="7506" w:type="dxa"/>
          </w:tcPr>
          <w:p w14:paraId="0B72D609" w14:textId="77777777" w:rsidR="00A875BB" w:rsidRPr="00D85807" w:rsidRDefault="00A875BB" w:rsidP="009F2906">
            <w:pPr>
              <w:pStyle w:val="S8Gazettetabletext"/>
            </w:pPr>
            <w:r w:rsidRPr="00D85807">
              <w:t>27 February 2026</w:t>
            </w:r>
          </w:p>
        </w:tc>
      </w:tr>
      <w:tr w:rsidR="00A875BB" w:rsidRPr="00DA0FCC" w14:paraId="550E0D0E" w14:textId="77777777" w:rsidTr="009F2906">
        <w:trPr>
          <w:cantSplit/>
          <w:tblHeader/>
        </w:trPr>
        <w:tc>
          <w:tcPr>
            <w:tcW w:w="2126" w:type="dxa"/>
            <w:shd w:val="clear" w:color="auto" w:fill="E6E6E6"/>
          </w:tcPr>
          <w:p w14:paraId="746790BA" w14:textId="77777777" w:rsidR="00A875BB" w:rsidRPr="00877F20" w:rsidRDefault="00A875BB" w:rsidP="009F2906">
            <w:pPr>
              <w:pStyle w:val="S8Gazetttetableheading"/>
              <w:jc w:val="left"/>
            </w:pPr>
            <w:r w:rsidRPr="00877F20">
              <w:t>Product registration no</w:t>
            </w:r>
            <w:r>
              <w:t>.</w:t>
            </w:r>
          </w:p>
        </w:tc>
        <w:tc>
          <w:tcPr>
            <w:tcW w:w="7506" w:type="dxa"/>
          </w:tcPr>
          <w:p w14:paraId="442831DF" w14:textId="77777777" w:rsidR="00A875BB" w:rsidRPr="00D85807" w:rsidRDefault="00A875BB" w:rsidP="009F2906">
            <w:pPr>
              <w:pStyle w:val="S8Gazettetabletext"/>
            </w:pPr>
            <w:r w:rsidRPr="00D85807">
              <w:t>96804</w:t>
            </w:r>
          </w:p>
        </w:tc>
      </w:tr>
      <w:tr w:rsidR="00A875BB" w:rsidRPr="00DA0FCC" w14:paraId="18FFD7E2" w14:textId="77777777" w:rsidTr="009F2906">
        <w:trPr>
          <w:cantSplit/>
          <w:tblHeader/>
        </w:trPr>
        <w:tc>
          <w:tcPr>
            <w:tcW w:w="2126" w:type="dxa"/>
            <w:shd w:val="clear" w:color="auto" w:fill="E6E6E6"/>
          </w:tcPr>
          <w:p w14:paraId="1717B226" w14:textId="77777777" w:rsidR="00A875BB" w:rsidRPr="00877F20" w:rsidRDefault="00A875BB" w:rsidP="009F2906">
            <w:pPr>
              <w:pStyle w:val="S8Gazetttetableheading"/>
              <w:jc w:val="left"/>
            </w:pPr>
            <w:r w:rsidRPr="00877F20">
              <w:t>Label approval no.</w:t>
            </w:r>
          </w:p>
        </w:tc>
        <w:tc>
          <w:tcPr>
            <w:tcW w:w="7506" w:type="dxa"/>
          </w:tcPr>
          <w:p w14:paraId="031A0A0A" w14:textId="77777777" w:rsidR="00A875BB" w:rsidRPr="00D85807" w:rsidRDefault="00A875BB" w:rsidP="009F2906">
            <w:pPr>
              <w:pStyle w:val="S8Gazettetabletext"/>
            </w:pPr>
            <w:r w:rsidRPr="00D85807">
              <w:t>96804/150728</w:t>
            </w:r>
          </w:p>
        </w:tc>
      </w:tr>
      <w:tr w:rsidR="00A875BB" w:rsidRPr="00DA0FCC" w14:paraId="253854F3" w14:textId="77777777" w:rsidTr="009F2906">
        <w:trPr>
          <w:cantSplit/>
          <w:tblHeader/>
        </w:trPr>
        <w:tc>
          <w:tcPr>
            <w:tcW w:w="2126" w:type="dxa"/>
            <w:shd w:val="clear" w:color="auto" w:fill="E6E6E6"/>
          </w:tcPr>
          <w:p w14:paraId="2A09C010" w14:textId="77777777" w:rsidR="00A875BB" w:rsidRPr="00877F20" w:rsidRDefault="00A875BB" w:rsidP="009F2906">
            <w:pPr>
              <w:pStyle w:val="S8Gazetttetableheading"/>
              <w:jc w:val="left"/>
            </w:pPr>
            <w:r w:rsidRPr="00877F20">
              <w:t>Description of the application and its purpose, including the intended use of the chemical product</w:t>
            </w:r>
          </w:p>
        </w:tc>
        <w:tc>
          <w:tcPr>
            <w:tcW w:w="7506" w:type="dxa"/>
          </w:tcPr>
          <w:p w14:paraId="5319F0D1" w14:textId="77777777" w:rsidR="00A875BB" w:rsidRPr="00D85807" w:rsidRDefault="00A875BB" w:rsidP="009F2906">
            <w:pPr>
              <w:pStyle w:val="S8Gazettetabletext"/>
            </w:pPr>
            <w:r w:rsidRPr="00D85807">
              <w:t xml:space="preserve">Registration of a product containing 100 g/L </w:t>
            </w:r>
            <w:proofErr w:type="spellStart"/>
            <w:r w:rsidRPr="00D85807">
              <w:t>pinoxaden</w:t>
            </w:r>
            <w:proofErr w:type="spellEnd"/>
            <w:r w:rsidRPr="00D85807">
              <w:t xml:space="preserve"> and 25 g/L cloquintocet-</w:t>
            </w:r>
            <w:proofErr w:type="spellStart"/>
            <w:r w:rsidRPr="00D85807">
              <w:t>mexyl</w:t>
            </w:r>
            <w:proofErr w:type="spellEnd"/>
            <w:r w:rsidRPr="00D85807">
              <w:t>, formulated as an emulsifiable concentrate (EC) for the control of key grass weeds and selective spray topping of wild oats in wheat and barley</w:t>
            </w:r>
          </w:p>
        </w:tc>
      </w:tr>
    </w:tbl>
    <w:p w14:paraId="7D1FABA4" w14:textId="77777777" w:rsidR="00A875BB" w:rsidRDefault="00A875BB" w:rsidP="009F2906">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A875BB" w:rsidRPr="00DA0FCC" w14:paraId="0F9C46E1" w14:textId="77777777" w:rsidTr="009F2906">
        <w:trPr>
          <w:cantSplit/>
        </w:trPr>
        <w:tc>
          <w:tcPr>
            <w:tcW w:w="2126" w:type="dxa"/>
            <w:shd w:val="clear" w:color="auto" w:fill="E6E6E6"/>
          </w:tcPr>
          <w:p w14:paraId="4308A9B7" w14:textId="77777777" w:rsidR="00A875BB" w:rsidRPr="00877F20" w:rsidRDefault="00A875BB" w:rsidP="009F2906">
            <w:pPr>
              <w:pStyle w:val="S8Gazetttetableheading"/>
              <w:jc w:val="left"/>
            </w:pPr>
            <w:r w:rsidRPr="00877F20">
              <w:t>Application no</w:t>
            </w:r>
            <w:r>
              <w:t>.</w:t>
            </w:r>
          </w:p>
        </w:tc>
        <w:tc>
          <w:tcPr>
            <w:tcW w:w="7506" w:type="dxa"/>
          </w:tcPr>
          <w:p w14:paraId="3E63A420" w14:textId="77777777" w:rsidR="00A875BB" w:rsidRPr="00DA0FCC" w:rsidRDefault="00A875BB" w:rsidP="009F2906">
            <w:pPr>
              <w:pStyle w:val="S8Gazettetabletext"/>
              <w:rPr>
                <w:noProof/>
                <w:highlight w:val="yellow"/>
              </w:rPr>
            </w:pPr>
            <w:r w:rsidRPr="001C70DA">
              <w:rPr>
                <w:noProof/>
              </w:rPr>
              <w:t>150760</w:t>
            </w:r>
          </w:p>
        </w:tc>
      </w:tr>
      <w:tr w:rsidR="00A875BB" w:rsidRPr="00DA0FCC" w14:paraId="70906738" w14:textId="77777777" w:rsidTr="009F2906">
        <w:trPr>
          <w:cantSplit/>
        </w:trPr>
        <w:tc>
          <w:tcPr>
            <w:tcW w:w="2126" w:type="dxa"/>
            <w:shd w:val="clear" w:color="auto" w:fill="E6E6E6"/>
          </w:tcPr>
          <w:p w14:paraId="7957E4C0" w14:textId="77777777" w:rsidR="00A875BB" w:rsidRPr="00877F20" w:rsidRDefault="00A875BB" w:rsidP="009F2906">
            <w:pPr>
              <w:pStyle w:val="S8Gazetttetableheading"/>
              <w:jc w:val="left"/>
            </w:pPr>
            <w:r w:rsidRPr="00877F20">
              <w:t>Product name</w:t>
            </w:r>
          </w:p>
        </w:tc>
        <w:tc>
          <w:tcPr>
            <w:tcW w:w="7506" w:type="dxa"/>
          </w:tcPr>
          <w:p w14:paraId="3BEF90BD" w14:textId="77777777" w:rsidR="00A875BB" w:rsidRPr="00D85807" w:rsidRDefault="00A875BB" w:rsidP="009F2906">
            <w:pPr>
              <w:pStyle w:val="S8Gazettetabletext"/>
            </w:pPr>
            <w:r w:rsidRPr="00D85807">
              <w:t>QA Intake Spray Oil</w:t>
            </w:r>
          </w:p>
        </w:tc>
      </w:tr>
      <w:tr w:rsidR="00A875BB" w:rsidRPr="00DA0FCC" w14:paraId="5F207054" w14:textId="77777777" w:rsidTr="009F2906">
        <w:trPr>
          <w:cantSplit/>
        </w:trPr>
        <w:tc>
          <w:tcPr>
            <w:tcW w:w="2126" w:type="dxa"/>
            <w:shd w:val="clear" w:color="auto" w:fill="E6E6E6"/>
          </w:tcPr>
          <w:p w14:paraId="6ED4B0E6" w14:textId="77777777" w:rsidR="00A875BB" w:rsidRPr="00877F20" w:rsidRDefault="00A875BB" w:rsidP="009F2906">
            <w:pPr>
              <w:pStyle w:val="S8Gazetttetableheading"/>
              <w:jc w:val="left"/>
            </w:pPr>
            <w:r w:rsidRPr="00877F20">
              <w:t>Active constituents</w:t>
            </w:r>
          </w:p>
        </w:tc>
        <w:tc>
          <w:tcPr>
            <w:tcW w:w="7506" w:type="dxa"/>
          </w:tcPr>
          <w:p w14:paraId="70935493" w14:textId="77777777" w:rsidR="00A875BB" w:rsidRPr="00D85807" w:rsidRDefault="00A875BB" w:rsidP="009F2906">
            <w:pPr>
              <w:pStyle w:val="S8Gazettetabletext"/>
            </w:pPr>
            <w:r w:rsidRPr="00D85807">
              <w:t>582 g/L paraffinic oil, 120 g/L nonyl phenol ethoxylate, 120 g/L alcohol ethoxylate</w:t>
            </w:r>
          </w:p>
        </w:tc>
      </w:tr>
      <w:tr w:rsidR="00A875BB" w:rsidRPr="00DA0FCC" w14:paraId="31666DDD" w14:textId="77777777" w:rsidTr="009F2906">
        <w:trPr>
          <w:cantSplit/>
        </w:trPr>
        <w:tc>
          <w:tcPr>
            <w:tcW w:w="2126" w:type="dxa"/>
            <w:shd w:val="clear" w:color="auto" w:fill="E6E6E6"/>
          </w:tcPr>
          <w:p w14:paraId="7A823A20" w14:textId="77777777" w:rsidR="00A875BB" w:rsidRPr="00877F20" w:rsidRDefault="00A875BB" w:rsidP="009F2906">
            <w:pPr>
              <w:pStyle w:val="S8Gazetttetableheading"/>
              <w:jc w:val="left"/>
            </w:pPr>
            <w:r w:rsidRPr="00877F20">
              <w:t>Applicant name</w:t>
            </w:r>
          </w:p>
        </w:tc>
        <w:tc>
          <w:tcPr>
            <w:tcW w:w="7506" w:type="dxa"/>
          </w:tcPr>
          <w:p w14:paraId="70FCE83D" w14:textId="77777777" w:rsidR="00A875BB" w:rsidRPr="00D85807" w:rsidRDefault="00A875BB" w:rsidP="009F2906">
            <w:pPr>
              <w:pStyle w:val="S8Gazettetabletext"/>
            </w:pPr>
            <w:r w:rsidRPr="00D85807">
              <w:t>Quantum Agrosciences Holdings Pty Ltd</w:t>
            </w:r>
          </w:p>
        </w:tc>
      </w:tr>
      <w:tr w:rsidR="00A875BB" w:rsidRPr="00DA0FCC" w14:paraId="2EB9AF5D" w14:textId="77777777" w:rsidTr="009F2906">
        <w:trPr>
          <w:cantSplit/>
        </w:trPr>
        <w:tc>
          <w:tcPr>
            <w:tcW w:w="2126" w:type="dxa"/>
            <w:shd w:val="clear" w:color="auto" w:fill="E6E6E6"/>
          </w:tcPr>
          <w:p w14:paraId="41917AF2" w14:textId="77777777" w:rsidR="00A875BB" w:rsidRPr="00877F20" w:rsidRDefault="00A875BB" w:rsidP="009F2906">
            <w:pPr>
              <w:pStyle w:val="S8Gazetttetableheading"/>
              <w:jc w:val="left"/>
            </w:pPr>
            <w:r w:rsidRPr="00877F20">
              <w:t>Applicant ACN</w:t>
            </w:r>
          </w:p>
        </w:tc>
        <w:tc>
          <w:tcPr>
            <w:tcW w:w="7506" w:type="dxa"/>
          </w:tcPr>
          <w:p w14:paraId="05267095" w14:textId="77777777" w:rsidR="00A875BB" w:rsidRPr="00D85807" w:rsidRDefault="00A875BB" w:rsidP="009F2906">
            <w:pPr>
              <w:pStyle w:val="S8Gazettetabletext"/>
            </w:pPr>
            <w:r w:rsidRPr="00D85807">
              <w:t>680 792 625</w:t>
            </w:r>
          </w:p>
        </w:tc>
      </w:tr>
      <w:tr w:rsidR="00A875BB" w:rsidRPr="00DA0FCC" w14:paraId="05357354" w14:textId="77777777" w:rsidTr="009F2906">
        <w:trPr>
          <w:cantSplit/>
        </w:trPr>
        <w:tc>
          <w:tcPr>
            <w:tcW w:w="2126" w:type="dxa"/>
            <w:shd w:val="clear" w:color="auto" w:fill="E6E6E6"/>
          </w:tcPr>
          <w:p w14:paraId="24895535" w14:textId="77777777" w:rsidR="00A875BB" w:rsidRPr="00877F20" w:rsidRDefault="00A875BB" w:rsidP="009F2906">
            <w:pPr>
              <w:pStyle w:val="S8Gazetttetableheading"/>
              <w:jc w:val="left"/>
            </w:pPr>
            <w:r w:rsidRPr="00877F20">
              <w:t>Date of registration</w:t>
            </w:r>
          </w:p>
        </w:tc>
        <w:tc>
          <w:tcPr>
            <w:tcW w:w="7506" w:type="dxa"/>
          </w:tcPr>
          <w:p w14:paraId="4396A49A" w14:textId="77777777" w:rsidR="00A875BB" w:rsidRPr="00D85807" w:rsidRDefault="00A875BB" w:rsidP="009F2906">
            <w:pPr>
              <w:pStyle w:val="S8Gazettetabletext"/>
            </w:pPr>
            <w:r w:rsidRPr="00D85807">
              <w:t>27 February 2026</w:t>
            </w:r>
          </w:p>
        </w:tc>
      </w:tr>
      <w:tr w:rsidR="00A875BB" w:rsidRPr="00DA0FCC" w14:paraId="25C05565" w14:textId="77777777" w:rsidTr="009F2906">
        <w:trPr>
          <w:cantSplit/>
        </w:trPr>
        <w:tc>
          <w:tcPr>
            <w:tcW w:w="2126" w:type="dxa"/>
            <w:shd w:val="clear" w:color="auto" w:fill="E6E6E6"/>
          </w:tcPr>
          <w:p w14:paraId="6E9606A6" w14:textId="77777777" w:rsidR="00A875BB" w:rsidRPr="00877F20" w:rsidRDefault="00A875BB" w:rsidP="009F2906">
            <w:pPr>
              <w:pStyle w:val="S8Gazetttetableheading"/>
              <w:jc w:val="left"/>
            </w:pPr>
            <w:r w:rsidRPr="00877F20">
              <w:t>Product registration no</w:t>
            </w:r>
            <w:r>
              <w:t>.</w:t>
            </w:r>
          </w:p>
        </w:tc>
        <w:tc>
          <w:tcPr>
            <w:tcW w:w="7506" w:type="dxa"/>
          </w:tcPr>
          <w:p w14:paraId="0C8A03CC" w14:textId="77777777" w:rsidR="00A875BB" w:rsidRPr="00D85807" w:rsidRDefault="00A875BB" w:rsidP="009F2906">
            <w:pPr>
              <w:pStyle w:val="S8Gazettetabletext"/>
            </w:pPr>
            <w:r w:rsidRPr="00D85807">
              <w:t>96811</w:t>
            </w:r>
          </w:p>
        </w:tc>
      </w:tr>
      <w:tr w:rsidR="00A875BB" w:rsidRPr="00DA0FCC" w14:paraId="76482710" w14:textId="77777777" w:rsidTr="009F2906">
        <w:trPr>
          <w:cantSplit/>
        </w:trPr>
        <w:tc>
          <w:tcPr>
            <w:tcW w:w="2126" w:type="dxa"/>
            <w:shd w:val="clear" w:color="auto" w:fill="E6E6E6"/>
          </w:tcPr>
          <w:p w14:paraId="5E98C494" w14:textId="77777777" w:rsidR="00A875BB" w:rsidRPr="00877F20" w:rsidRDefault="00A875BB" w:rsidP="009F2906">
            <w:pPr>
              <w:pStyle w:val="S8Gazetttetableheading"/>
              <w:jc w:val="left"/>
            </w:pPr>
            <w:r w:rsidRPr="00877F20">
              <w:t>Label approval no.</w:t>
            </w:r>
          </w:p>
        </w:tc>
        <w:tc>
          <w:tcPr>
            <w:tcW w:w="7506" w:type="dxa"/>
          </w:tcPr>
          <w:p w14:paraId="25BA4725" w14:textId="77777777" w:rsidR="00A875BB" w:rsidRPr="00D85807" w:rsidRDefault="00A875BB" w:rsidP="009F2906">
            <w:pPr>
              <w:pStyle w:val="S8Gazettetabletext"/>
            </w:pPr>
            <w:r w:rsidRPr="00D85807">
              <w:t>96811/150760</w:t>
            </w:r>
          </w:p>
        </w:tc>
      </w:tr>
      <w:tr w:rsidR="00A875BB" w:rsidRPr="00DA0FCC" w14:paraId="20FEC3F0" w14:textId="77777777" w:rsidTr="009F2906">
        <w:trPr>
          <w:cantSplit/>
        </w:trPr>
        <w:tc>
          <w:tcPr>
            <w:tcW w:w="2126" w:type="dxa"/>
            <w:shd w:val="clear" w:color="auto" w:fill="E6E6E6"/>
          </w:tcPr>
          <w:p w14:paraId="490F7BBC" w14:textId="77777777" w:rsidR="00A875BB" w:rsidRPr="00877F20" w:rsidRDefault="00A875BB" w:rsidP="009F2906">
            <w:pPr>
              <w:pStyle w:val="S8Gazetttetableheading"/>
              <w:jc w:val="left"/>
            </w:pPr>
            <w:r w:rsidRPr="00877F20">
              <w:t>Description of the application and its purpose, including the intended use of the chemical product</w:t>
            </w:r>
          </w:p>
        </w:tc>
        <w:tc>
          <w:tcPr>
            <w:tcW w:w="7506" w:type="dxa"/>
          </w:tcPr>
          <w:p w14:paraId="720ABCED" w14:textId="77777777" w:rsidR="00A875BB" w:rsidRPr="00D85807" w:rsidRDefault="00A875BB" w:rsidP="009F2906">
            <w:pPr>
              <w:pStyle w:val="S8Gazettetabletext"/>
            </w:pPr>
            <w:r w:rsidRPr="00D85807">
              <w:t>Registration of a 582 g/L paraffinic oil, 120 g/L nonyl phenol ethoxylate, 120 g/L alcohol ethoxylate dispersible concentrate product which is an adjuvated spraying oil to improve the spreading and wetting of herbicides, insecticides and defoliants on plant surfaces</w:t>
            </w:r>
          </w:p>
        </w:tc>
      </w:tr>
    </w:tbl>
    <w:p w14:paraId="467C519E" w14:textId="51C5898F" w:rsidR="00A875BB" w:rsidRDefault="00A875BB" w:rsidP="00A875BB">
      <w:pPr>
        <w:pStyle w:val="Caption"/>
      </w:pPr>
      <w:r>
        <w:t xml:space="preserve">Table </w:t>
      </w:r>
      <w:r>
        <w:fldChar w:fldCharType="begin"/>
      </w:r>
      <w:r>
        <w:instrText xml:space="preserve"> SEQ Table \* ARABIC </w:instrText>
      </w:r>
      <w:r>
        <w:fldChar w:fldCharType="separate"/>
      </w:r>
      <w:r w:rsidR="00F9413F">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BC4F64" w14:paraId="2EE53A60" w14:textId="77777777" w:rsidTr="009F2906">
        <w:trPr>
          <w:cantSplit/>
        </w:trPr>
        <w:tc>
          <w:tcPr>
            <w:tcW w:w="1103" w:type="pct"/>
            <w:shd w:val="clear" w:color="auto" w:fill="E6E6E6"/>
          </w:tcPr>
          <w:p w14:paraId="2A53ECF9" w14:textId="77777777" w:rsidR="00A875BB" w:rsidRPr="00BC4F64" w:rsidRDefault="00A875BB" w:rsidP="00264C88">
            <w:pPr>
              <w:pStyle w:val="S8Gazettetableheading"/>
            </w:pPr>
            <w:r w:rsidRPr="00BC4F64">
              <w:t>Application no</w:t>
            </w:r>
            <w:r>
              <w:t>.</w:t>
            </w:r>
          </w:p>
        </w:tc>
        <w:tc>
          <w:tcPr>
            <w:tcW w:w="3897" w:type="pct"/>
          </w:tcPr>
          <w:p w14:paraId="70B6C660" w14:textId="77777777" w:rsidR="00A875BB" w:rsidRPr="00BC4F64" w:rsidRDefault="00A875BB" w:rsidP="00264C88">
            <w:pPr>
              <w:pStyle w:val="S8Gazettetabletext"/>
            </w:pPr>
            <w:r w:rsidRPr="00CB5975">
              <w:t>151255</w:t>
            </w:r>
          </w:p>
        </w:tc>
      </w:tr>
      <w:tr w:rsidR="00A875BB" w:rsidRPr="00BC4F64" w14:paraId="4428838D" w14:textId="77777777" w:rsidTr="009F2906">
        <w:trPr>
          <w:cantSplit/>
        </w:trPr>
        <w:tc>
          <w:tcPr>
            <w:tcW w:w="1103" w:type="pct"/>
            <w:shd w:val="clear" w:color="auto" w:fill="E6E6E6"/>
          </w:tcPr>
          <w:p w14:paraId="2AFD4520" w14:textId="77777777" w:rsidR="00A875BB" w:rsidRPr="00362E71" w:rsidRDefault="00A875BB" w:rsidP="00264C88">
            <w:pPr>
              <w:pStyle w:val="S8Gazettetableheading"/>
            </w:pPr>
            <w:r>
              <w:t>Product name</w:t>
            </w:r>
          </w:p>
        </w:tc>
        <w:tc>
          <w:tcPr>
            <w:tcW w:w="3897" w:type="pct"/>
          </w:tcPr>
          <w:p w14:paraId="5151A4B5" w14:textId="77777777" w:rsidR="00A875BB" w:rsidRPr="00BC4F64" w:rsidRDefault="00A875BB" w:rsidP="00264C88">
            <w:pPr>
              <w:pStyle w:val="S8Gazettetabletext"/>
            </w:pPr>
            <w:proofErr w:type="spellStart"/>
            <w:r w:rsidRPr="00D85807">
              <w:t>SmartFresh</w:t>
            </w:r>
            <w:proofErr w:type="spellEnd"/>
            <w:r w:rsidRPr="00D85807">
              <w:t xml:space="preserve"> </w:t>
            </w:r>
            <w:proofErr w:type="spellStart"/>
            <w:r w:rsidRPr="00D85807">
              <w:t>SmartTabs</w:t>
            </w:r>
            <w:proofErr w:type="spellEnd"/>
          </w:p>
        </w:tc>
      </w:tr>
      <w:tr w:rsidR="00A875BB" w:rsidRPr="00BC4F64" w14:paraId="73ECC465" w14:textId="77777777" w:rsidTr="009F2906">
        <w:trPr>
          <w:cantSplit/>
        </w:trPr>
        <w:tc>
          <w:tcPr>
            <w:tcW w:w="1103" w:type="pct"/>
            <w:shd w:val="clear" w:color="auto" w:fill="E6E6E6"/>
          </w:tcPr>
          <w:p w14:paraId="614BA338" w14:textId="77777777" w:rsidR="00A875BB" w:rsidRPr="00362E71" w:rsidRDefault="00A875BB" w:rsidP="00264C88">
            <w:pPr>
              <w:pStyle w:val="S8Gazettetableheading"/>
            </w:pPr>
            <w:r w:rsidRPr="00362E71">
              <w:t>Active constituent</w:t>
            </w:r>
          </w:p>
        </w:tc>
        <w:tc>
          <w:tcPr>
            <w:tcW w:w="3897" w:type="pct"/>
          </w:tcPr>
          <w:p w14:paraId="2DC183DF" w14:textId="77777777" w:rsidR="00A875BB" w:rsidRPr="00BC4F64" w:rsidRDefault="00A875BB" w:rsidP="00264C88">
            <w:pPr>
              <w:pStyle w:val="S8Gazettetabletext"/>
            </w:pPr>
            <w:r>
              <w:t>6.3 g/kg 1-methylcyclopropene</w:t>
            </w:r>
          </w:p>
        </w:tc>
      </w:tr>
      <w:tr w:rsidR="00A875BB" w:rsidRPr="00BC4F64" w14:paraId="09F2A744" w14:textId="77777777" w:rsidTr="009F2906">
        <w:trPr>
          <w:cantSplit/>
        </w:trPr>
        <w:tc>
          <w:tcPr>
            <w:tcW w:w="1103" w:type="pct"/>
            <w:shd w:val="clear" w:color="auto" w:fill="E6E6E6"/>
          </w:tcPr>
          <w:p w14:paraId="5D375458" w14:textId="77777777" w:rsidR="00A875BB" w:rsidRPr="00362E71" w:rsidRDefault="00A875BB" w:rsidP="00264C88">
            <w:pPr>
              <w:pStyle w:val="S8Gazettetableheading"/>
            </w:pPr>
            <w:r>
              <w:t>Applicant name</w:t>
            </w:r>
          </w:p>
        </w:tc>
        <w:tc>
          <w:tcPr>
            <w:tcW w:w="3897" w:type="pct"/>
          </w:tcPr>
          <w:p w14:paraId="2EABA556" w14:textId="77777777" w:rsidR="00A875BB" w:rsidRPr="00BC4F64" w:rsidRDefault="00A875BB" w:rsidP="00264C88">
            <w:pPr>
              <w:pStyle w:val="S8Gazettetabletext"/>
            </w:pPr>
            <w:proofErr w:type="spellStart"/>
            <w:r>
              <w:t>Agrofresh</w:t>
            </w:r>
            <w:proofErr w:type="spellEnd"/>
            <w:r>
              <w:t xml:space="preserve"> Australia Pty Ltd</w:t>
            </w:r>
          </w:p>
        </w:tc>
      </w:tr>
      <w:tr w:rsidR="00A875BB" w:rsidRPr="00BC4F64" w14:paraId="6B19878E" w14:textId="77777777" w:rsidTr="009F2906">
        <w:trPr>
          <w:cantSplit/>
        </w:trPr>
        <w:tc>
          <w:tcPr>
            <w:tcW w:w="1103" w:type="pct"/>
            <w:shd w:val="clear" w:color="auto" w:fill="E6E6E6"/>
          </w:tcPr>
          <w:p w14:paraId="3D079912" w14:textId="77777777" w:rsidR="00A875BB" w:rsidRPr="00BC4F64" w:rsidRDefault="00A875BB" w:rsidP="00264C88">
            <w:pPr>
              <w:pStyle w:val="S8Gazettetableheading"/>
            </w:pPr>
            <w:r>
              <w:t>Applicant ACN</w:t>
            </w:r>
          </w:p>
        </w:tc>
        <w:tc>
          <w:tcPr>
            <w:tcW w:w="3897" w:type="pct"/>
          </w:tcPr>
          <w:p w14:paraId="6788184F" w14:textId="77777777" w:rsidR="00A875BB" w:rsidRPr="00FA2079" w:rsidRDefault="00A875BB" w:rsidP="00264C88">
            <w:pPr>
              <w:pStyle w:val="S8Gazettetabletext"/>
              <w:rPr>
                <w:szCs w:val="16"/>
              </w:rPr>
            </w:pPr>
            <w:r>
              <w:rPr>
                <w:szCs w:val="16"/>
              </w:rPr>
              <w:t>602 871 803</w:t>
            </w:r>
          </w:p>
        </w:tc>
      </w:tr>
      <w:tr w:rsidR="00A875BB" w:rsidRPr="00BC4F64" w14:paraId="3E7FCA3E" w14:textId="77777777" w:rsidTr="009F2906">
        <w:trPr>
          <w:cantSplit/>
        </w:trPr>
        <w:tc>
          <w:tcPr>
            <w:tcW w:w="1103" w:type="pct"/>
            <w:shd w:val="clear" w:color="auto" w:fill="E6E6E6"/>
          </w:tcPr>
          <w:p w14:paraId="4D725243" w14:textId="77777777" w:rsidR="00A875BB" w:rsidRPr="00362E71" w:rsidRDefault="00A875BB" w:rsidP="00264C88">
            <w:pPr>
              <w:pStyle w:val="S8Gazettetableheading"/>
            </w:pPr>
            <w:r>
              <w:t>Date of variation</w:t>
            </w:r>
          </w:p>
        </w:tc>
        <w:tc>
          <w:tcPr>
            <w:tcW w:w="3897" w:type="pct"/>
          </w:tcPr>
          <w:p w14:paraId="35CAC1F6" w14:textId="77777777" w:rsidR="00A875BB" w:rsidRPr="00BC4F64" w:rsidRDefault="00A875BB" w:rsidP="00264C88">
            <w:pPr>
              <w:pStyle w:val="S8Gazettetabletext"/>
            </w:pPr>
            <w:r>
              <w:t>4 December 2025</w:t>
            </w:r>
          </w:p>
        </w:tc>
      </w:tr>
      <w:tr w:rsidR="00A875BB" w:rsidRPr="00BC4F64" w14:paraId="197F1DAC" w14:textId="77777777" w:rsidTr="009F2906">
        <w:trPr>
          <w:cantSplit/>
        </w:trPr>
        <w:tc>
          <w:tcPr>
            <w:tcW w:w="1103" w:type="pct"/>
            <w:shd w:val="clear" w:color="auto" w:fill="E6E6E6"/>
          </w:tcPr>
          <w:p w14:paraId="477E7820" w14:textId="77777777" w:rsidR="00A875BB" w:rsidRPr="00362E71" w:rsidRDefault="00A875BB" w:rsidP="00264C88">
            <w:pPr>
              <w:pStyle w:val="S8Gazettetableheading"/>
            </w:pPr>
            <w:r>
              <w:t>Product registration no.</w:t>
            </w:r>
          </w:p>
        </w:tc>
        <w:tc>
          <w:tcPr>
            <w:tcW w:w="3897" w:type="pct"/>
          </w:tcPr>
          <w:p w14:paraId="59D34807" w14:textId="77777777" w:rsidR="00A875BB" w:rsidRPr="00BC4F64" w:rsidRDefault="00A875BB" w:rsidP="00264C88">
            <w:pPr>
              <w:pStyle w:val="S8Gazettetabletext"/>
            </w:pPr>
            <w:r>
              <w:t>59713</w:t>
            </w:r>
          </w:p>
        </w:tc>
      </w:tr>
      <w:tr w:rsidR="00A875BB" w:rsidRPr="00BC4F64" w14:paraId="2C7AFCE1" w14:textId="77777777" w:rsidTr="009F2906">
        <w:trPr>
          <w:cantSplit/>
        </w:trPr>
        <w:tc>
          <w:tcPr>
            <w:tcW w:w="1103" w:type="pct"/>
            <w:shd w:val="clear" w:color="auto" w:fill="E6E6E6"/>
          </w:tcPr>
          <w:p w14:paraId="3CA1FCE4" w14:textId="77777777" w:rsidR="00A875BB" w:rsidRPr="00362E71" w:rsidRDefault="00A875BB" w:rsidP="00264C88">
            <w:pPr>
              <w:pStyle w:val="S8Gazettetableheading"/>
            </w:pPr>
            <w:r>
              <w:t>Label approval no.</w:t>
            </w:r>
          </w:p>
        </w:tc>
        <w:tc>
          <w:tcPr>
            <w:tcW w:w="3897" w:type="pct"/>
          </w:tcPr>
          <w:p w14:paraId="2D6F9384" w14:textId="77777777" w:rsidR="00A875BB" w:rsidRPr="00BC4F64" w:rsidRDefault="00A875BB" w:rsidP="00264C88">
            <w:pPr>
              <w:pStyle w:val="S8Gazettetabletext"/>
            </w:pPr>
            <w:r>
              <w:t>59713/151255</w:t>
            </w:r>
          </w:p>
        </w:tc>
      </w:tr>
      <w:tr w:rsidR="00A875BB" w:rsidRPr="00BC4F64" w14:paraId="0A5E2F54" w14:textId="77777777" w:rsidTr="009F2906">
        <w:trPr>
          <w:cantSplit/>
        </w:trPr>
        <w:tc>
          <w:tcPr>
            <w:tcW w:w="1103" w:type="pct"/>
            <w:shd w:val="clear" w:color="auto" w:fill="E6E6E6"/>
          </w:tcPr>
          <w:p w14:paraId="054419FC" w14:textId="77777777" w:rsidR="00A875BB" w:rsidRPr="00362E71" w:rsidRDefault="00A875BB" w:rsidP="00264C88">
            <w:pPr>
              <w:pStyle w:val="S8Gazettetableheading"/>
            </w:pPr>
            <w:r w:rsidRPr="00934489">
              <w:t>Description of the application and its purpose, including the intended use of the chemical product</w:t>
            </w:r>
          </w:p>
        </w:tc>
        <w:tc>
          <w:tcPr>
            <w:tcW w:w="3897" w:type="pct"/>
          </w:tcPr>
          <w:p w14:paraId="20A58EA6" w14:textId="4DAF21B4" w:rsidR="00A875BB" w:rsidRPr="00BC4F64" w:rsidRDefault="00A875BB" w:rsidP="00264C88">
            <w:pPr>
              <w:pStyle w:val="S8Gazettetabletext"/>
            </w:pPr>
            <w:r>
              <w:t xml:space="preserve">Variation to the particulars of registration and label approval to update first aid instructions to reflect the current FAISD </w:t>
            </w:r>
            <w:r w:rsidR="000E07A2">
              <w:t>H</w:t>
            </w:r>
            <w:r>
              <w:t>andbook</w:t>
            </w:r>
          </w:p>
        </w:tc>
      </w:tr>
    </w:tbl>
    <w:p w14:paraId="5A4A65C2"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BC4F64" w14:paraId="4182246F" w14:textId="77777777" w:rsidTr="009F2906">
        <w:trPr>
          <w:cantSplit/>
          <w:tblHeader/>
        </w:trPr>
        <w:tc>
          <w:tcPr>
            <w:tcW w:w="1103" w:type="pct"/>
            <w:shd w:val="clear" w:color="auto" w:fill="E6E6E6"/>
          </w:tcPr>
          <w:p w14:paraId="732E9ED0" w14:textId="77777777" w:rsidR="00A875BB" w:rsidRPr="00BC4F64" w:rsidRDefault="00A875BB" w:rsidP="00264C88">
            <w:pPr>
              <w:pStyle w:val="S8Gazettetableheading"/>
            </w:pPr>
            <w:r w:rsidRPr="00BC4F64">
              <w:lastRenderedPageBreak/>
              <w:t>Application no</w:t>
            </w:r>
            <w:r>
              <w:t>.</w:t>
            </w:r>
          </w:p>
        </w:tc>
        <w:tc>
          <w:tcPr>
            <w:tcW w:w="3897" w:type="pct"/>
          </w:tcPr>
          <w:p w14:paraId="5E8F7B82" w14:textId="77777777" w:rsidR="00A875BB" w:rsidRPr="009F2906" w:rsidRDefault="00A875BB" w:rsidP="009F2906">
            <w:pPr>
              <w:pStyle w:val="S8Gazettetabletext"/>
            </w:pPr>
            <w:r w:rsidRPr="009F2906">
              <w:t>151919</w:t>
            </w:r>
          </w:p>
        </w:tc>
      </w:tr>
      <w:tr w:rsidR="00A875BB" w:rsidRPr="00BC4F64" w14:paraId="67AEEF86" w14:textId="77777777" w:rsidTr="009F2906">
        <w:trPr>
          <w:cantSplit/>
          <w:tblHeader/>
        </w:trPr>
        <w:tc>
          <w:tcPr>
            <w:tcW w:w="1103" w:type="pct"/>
            <w:shd w:val="clear" w:color="auto" w:fill="E6E6E6"/>
          </w:tcPr>
          <w:p w14:paraId="38BC99FB" w14:textId="77777777" w:rsidR="00A875BB" w:rsidRPr="00362E71" w:rsidRDefault="00A875BB" w:rsidP="00264C88">
            <w:pPr>
              <w:pStyle w:val="S8Gazettetableheading"/>
            </w:pPr>
            <w:r>
              <w:t>Product name</w:t>
            </w:r>
          </w:p>
        </w:tc>
        <w:tc>
          <w:tcPr>
            <w:tcW w:w="3897" w:type="pct"/>
          </w:tcPr>
          <w:p w14:paraId="366BFBFD" w14:textId="77777777" w:rsidR="00A875BB" w:rsidRPr="009F2906" w:rsidRDefault="00A875BB" w:rsidP="009F2906">
            <w:pPr>
              <w:pStyle w:val="S8Gazettetabletext"/>
            </w:pPr>
            <w:proofErr w:type="spellStart"/>
            <w:r w:rsidRPr="009F2906">
              <w:t>Proleaf</w:t>
            </w:r>
            <w:proofErr w:type="spellEnd"/>
            <w:r w:rsidRPr="009F2906">
              <w:t>-T Seed Treatment</w:t>
            </w:r>
          </w:p>
        </w:tc>
      </w:tr>
      <w:tr w:rsidR="00A875BB" w:rsidRPr="00F02B01" w14:paraId="10AC80A2" w14:textId="77777777" w:rsidTr="009F2906">
        <w:trPr>
          <w:cantSplit/>
          <w:tblHeader/>
        </w:trPr>
        <w:tc>
          <w:tcPr>
            <w:tcW w:w="1103" w:type="pct"/>
            <w:shd w:val="clear" w:color="auto" w:fill="E6E6E6"/>
          </w:tcPr>
          <w:p w14:paraId="3D27E6FC" w14:textId="77777777" w:rsidR="00A875BB" w:rsidRPr="00362E71" w:rsidRDefault="00A875BB" w:rsidP="00264C88">
            <w:pPr>
              <w:pStyle w:val="S8Gazettetableheading"/>
            </w:pPr>
            <w:r w:rsidRPr="00362E71">
              <w:t>Active constituents</w:t>
            </w:r>
          </w:p>
        </w:tc>
        <w:tc>
          <w:tcPr>
            <w:tcW w:w="3897" w:type="pct"/>
          </w:tcPr>
          <w:p w14:paraId="3ED51C53" w14:textId="77777777" w:rsidR="00A875BB" w:rsidRPr="00F02B01" w:rsidRDefault="00A875BB" w:rsidP="009F2906">
            <w:pPr>
              <w:pStyle w:val="S8Gazettetabletext"/>
              <w:rPr>
                <w:lang w:val="it-IT"/>
              </w:rPr>
            </w:pPr>
            <w:r w:rsidRPr="00F02B01">
              <w:rPr>
                <w:lang w:val="it-IT"/>
              </w:rPr>
              <w:t>150 g/L triadimenol, 4 g/L triflumuron</w:t>
            </w:r>
          </w:p>
        </w:tc>
      </w:tr>
      <w:tr w:rsidR="00A875BB" w:rsidRPr="00BC4F64" w14:paraId="6268765A" w14:textId="77777777" w:rsidTr="009F2906">
        <w:trPr>
          <w:cantSplit/>
          <w:tblHeader/>
        </w:trPr>
        <w:tc>
          <w:tcPr>
            <w:tcW w:w="1103" w:type="pct"/>
            <w:shd w:val="clear" w:color="auto" w:fill="E6E6E6"/>
          </w:tcPr>
          <w:p w14:paraId="44CF9095" w14:textId="77777777" w:rsidR="00A875BB" w:rsidRPr="00362E71" w:rsidRDefault="00A875BB" w:rsidP="00264C88">
            <w:pPr>
              <w:pStyle w:val="S8Gazettetableheading"/>
            </w:pPr>
            <w:r>
              <w:t>Applicant name</w:t>
            </w:r>
          </w:p>
        </w:tc>
        <w:tc>
          <w:tcPr>
            <w:tcW w:w="3897" w:type="pct"/>
          </w:tcPr>
          <w:p w14:paraId="69EA73C7" w14:textId="77777777" w:rsidR="00A875BB" w:rsidRPr="009F2906" w:rsidRDefault="00A875BB" w:rsidP="009F2906">
            <w:pPr>
              <w:pStyle w:val="S8Gazettetabletext"/>
            </w:pPr>
            <w:r w:rsidRPr="009F2906">
              <w:t xml:space="preserve">Arysta </w:t>
            </w:r>
            <w:proofErr w:type="spellStart"/>
            <w:r w:rsidRPr="009F2906">
              <w:t>Lifescience</w:t>
            </w:r>
            <w:proofErr w:type="spellEnd"/>
            <w:r w:rsidRPr="009F2906">
              <w:t xml:space="preserve"> Australia Pty Ltd</w:t>
            </w:r>
          </w:p>
        </w:tc>
      </w:tr>
      <w:tr w:rsidR="00A875BB" w:rsidRPr="00FA2079" w14:paraId="670183FB" w14:textId="77777777" w:rsidTr="009F2906">
        <w:trPr>
          <w:cantSplit/>
          <w:tblHeader/>
        </w:trPr>
        <w:tc>
          <w:tcPr>
            <w:tcW w:w="1103" w:type="pct"/>
            <w:shd w:val="clear" w:color="auto" w:fill="E6E6E6"/>
          </w:tcPr>
          <w:p w14:paraId="5C914B76" w14:textId="77777777" w:rsidR="00A875BB" w:rsidRPr="00BC4F64" w:rsidRDefault="00A875BB" w:rsidP="00264C88">
            <w:pPr>
              <w:pStyle w:val="S8Gazettetableheading"/>
            </w:pPr>
            <w:r>
              <w:t>Applicant ACN</w:t>
            </w:r>
          </w:p>
        </w:tc>
        <w:tc>
          <w:tcPr>
            <w:tcW w:w="3897" w:type="pct"/>
          </w:tcPr>
          <w:p w14:paraId="4D08D5DE" w14:textId="77777777" w:rsidR="00A875BB" w:rsidRPr="009F2906" w:rsidRDefault="00A875BB" w:rsidP="009F2906">
            <w:pPr>
              <w:pStyle w:val="S8Gazettetabletext"/>
            </w:pPr>
            <w:r w:rsidRPr="009F2906">
              <w:t>005 225 507</w:t>
            </w:r>
          </w:p>
        </w:tc>
      </w:tr>
      <w:tr w:rsidR="00A875BB" w:rsidRPr="00BC4F64" w14:paraId="3AB82D35" w14:textId="77777777" w:rsidTr="009F2906">
        <w:trPr>
          <w:cantSplit/>
          <w:tblHeader/>
        </w:trPr>
        <w:tc>
          <w:tcPr>
            <w:tcW w:w="1103" w:type="pct"/>
            <w:shd w:val="clear" w:color="auto" w:fill="E6E6E6"/>
          </w:tcPr>
          <w:p w14:paraId="40312853" w14:textId="77777777" w:rsidR="00A875BB" w:rsidRPr="00362E71" w:rsidRDefault="00A875BB" w:rsidP="00264C88">
            <w:pPr>
              <w:pStyle w:val="S8Gazettetableheading"/>
            </w:pPr>
            <w:r>
              <w:t>Date of variation</w:t>
            </w:r>
          </w:p>
        </w:tc>
        <w:tc>
          <w:tcPr>
            <w:tcW w:w="3897" w:type="pct"/>
          </w:tcPr>
          <w:p w14:paraId="38E4C075" w14:textId="77777777" w:rsidR="00A875BB" w:rsidRPr="009F2906" w:rsidRDefault="00A875BB" w:rsidP="009F2906">
            <w:pPr>
              <w:pStyle w:val="S8Gazettetabletext"/>
            </w:pPr>
            <w:r w:rsidRPr="009F2906">
              <w:t>6 February 2026</w:t>
            </w:r>
          </w:p>
        </w:tc>
      </w:tr>
      <w:tr w:rsidR="00A875BB" w:rsidRPr="00BC4F64" w14:paraId="235C14B9" w14:textId="77777777" w:rsidTr="009F2906">
        <w:trPr>
          <w:cantSplit/>
          <w:tblHeader/>
        </w:trPr>
        <w:tc>
          <w:tcPr>
            <w:tcW w:w="1103" w:type="pct"/>
            <w:shd w:val="clear" w:color="auto" w:fill="E6E6E6"/>
          </w:tcPr>
          <w:p w14:paraId="46AB28E3" w14:textId="77777777" w:rsidR="00A875BB" w:rsidRPr="00362E71" w:rsidRDefault="00A875BB" w:rsidP="00264C88">
            <w:pPr>
              <w:pStyle w:val="S8Gazettetableheading"/>
            </w:pPr>
            <w:r>
              <w:t>Product registration no.</w:t>
            </w:r>
          </w:p>
        </w:tc>
        <w:tc>
          <w:tcPr>
            <w:tcW w:w="3897" w:type="pct"/>
          </w:tcPr>
          <w:p w14:paraId="2F4C761D" w14:textId="77777777" w:rsidR="00A875BB" w:rsidRPr="009F2906" w:rsidRDefault="00A875BB" w:rsidP="009F2906">
            <w:pPr>
              <w:pStyle w:val="S8Gazettetabletext"/>
            </w:pPr>
            <w:r w:rsidRPr="009F2906">
              <w:t>59104</w:t>
            </w:r>
          </w:p>
        </w:tc>
      </w:tr>
      <w:tr w:rsidR="00A875BB" w:rsidRPr="00BC4F64" w14:paraId="322EB93D" w14:textId="77777777" w:rsidTr="009F2906">
        <w:trPr>
          <w:cantSplit/>
          <w:tblHeader/>
        </w:trPr>
        <w:tc>
          <w:tcPr>
            <w:tcW w:w="1103" w:type="pct"/>
            <w:shd w:val="clear" w:color="auto" w:fill="E6E6E6"/>
          </w:tcPr>
          <w:p w14:paraId="1E93BD0C" w14:textId="77777777" w:rsidR="00A875BB" w:rsidRPr="00362E71" w:rsidRDefault="00A875BB" w:rsidP="00264C88">
            <w:pPr>
              <w:pStyle w:val="S8Gazettetableheading"/>
            </w:pPr>
            <w:r>
              <w:t>Label approval no.</w:t>
            </w:r>
          </w:p>
        </w:tc>
        <w:tc>
          <w:tcPr>
            <w:tcW w:w="3897" w:type="pct"/>
          </w:tcPr>
          <w:p w14:paraId="24C845E9" w14:textId="77777777" w:rsidR="00A875BB" w:rsidRPr="009F2906" w:rsidRDefault="00A875BB" w:rsidP="009F2906">
            <w:pPr>
              <w:pStyle w:val="S8Gazettetabletext"/>
            </w:pPr>
            <w:r w:rsidRPr="009F2906">
              <w:t>59104/151919</w:t>
            </w:r>
          </w:p>
        </w:tc>
      </w:tr>
      <w:tr w:rsidR="00A875BB" w:rsidRPr="00BC4F64" w14:paraId="51B22A94" w14:textId="77777777" w:rsidTr="009F2906">
        <w:trPr>
          <w:cantSplit/>
          <w:tblHeader/>
        </w:trPr>
        <w:tc>
          <w:tcPr>
            <w:tcW w:w="1103" w:type="pct"/>
            <w:shd w:val="clear" w:color="auto" w:fill="E6E6E6"/>
          </w:tcPr>
          <w:p w14:paraId="45851879" w14:textId="77777777" w:rsidR="00A875BB" w:rsidRPr="00362E71" w:rsidRDefault="00A875BB" w:rsidP="00264C88">
            <w:pPr>
              <w:pStyle w:val="S8Gazettetableheading"/>
            </w:pPr>
            <w:r w:rsidRPr="00934489">
              <w:t>Description of the application and its purpose, including the intended use of the chemical product</w:t>
            </w:r>
          </w:p>
        </w:tc>
        <w:tc>
          <w:tcPr>
            <w:tcW w:w="3897" w:type="pct"/>
          </w:tcPr>
          <w:p w14:paraId="1E08C675" w14:textId="77777777" w:rsidR="00A875BB" w:rsidRPr="009F2906" w:rsidRDefault="00A875BB" w:rsidP="009F2906">
            <w:pPr>
              <w:pStyle w:val="S8Gazettetabletext"/>
            </w:pPr>
            <w:r w:rsidRPr="009F2906">
              <w:t>Variation to label approval to update storage and disposal</w:t>
            </w:r>
          </w:p>
        </w:tc>
      </w:tr>
    </w:tbl>
    <w:p w14:paraId="3B1852D2"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BC4F64" w14:paraId="7B934C90" w14:textId="77777777" w:rsidTr="009F2906">
        <w:trPr>
          <w:cantSplit/>
        </w:trPr>
        <w:tc>
          <w:tcPr>
            <w:tcW w:w="1103" w:type="pct"/>
            <w:shd w:val="clear" w:color="auto" w:fill="E6E6E6"/>
          </w:tcPr>
          <w:p w14:paraId="2F2E2113" w14:textId="77777777" w:rsidR="00A875BB" w:rsidRPr="00BC4F64" w:rsidRDefault="00A875BB" w:rsidP="00264C88">
            <w:pPr>
              <w:pStyle w:val="S8Gazettetableheading"/>
            </w:pPr>
            <w:r w:rsidRPr="00BC4F64">
              <w:t>Application no</w:t>
            </w:r>
            <w:r>
              <w:t>.</w:t>
            </w:r>
          </w:p>
        </w:tc>
        <w:tc>
          <w:tcPr>
            <w:tcW w:w="3897" w:type="pct"/>
          </w:tcPr>
          <w:p w14:paraId="17B7A721" w14:textId="77777777" w:rsidR="00A875BB" w:rsidRPr="00BC4F64" w:rsidRDefault="00A875BB" w:rsidP="00264C88">
            <w:pPr>
              <w:pStyle w:val="S8Gazettetabletext"/>
            </w:pPr>
            <w:r w:rsidRPr="001C70DA">
              <w:t>151954</w:t>
            </w:r>
          </w:p>
        </w:tc>
      </w:tr>
      <w:tr w:rsidR="00A875BB" w:rsidRPr="00BC4F64" w14:paraId="11853B20" w14:textId="77777777" w:rsidTr="009F2906">
        <w:trPr>
          <w:cantSplit/>
        </w:trPr>
        <w:tc>
          <w:tcPr>
            <w:tcW w:w="1103" w:type="pct"/>
            <w:shd w:val="clear" w:color="auto" w:fill="E6E6E6"/>
          </w:tcPr>
          <w:p w14:paraId="5CED3DA0" w14:textId="77777777" w:rsidR="00A875BB" w:rsidRPr="00362E71" w:rsidRDefault="00A875BB" w:rsidP="00264C88">
            <w:pPr>
              <w:pStyle w:val="S8Gazettetableheading"/>
            </w:pPr>
            <w:r>
              <w:t>Product name</w:t>
            </w:r>
          </w:p>
        </w:tc>
        <w:tc>
          <w:tcPr>
            <w:tcW w:w="3897" w:type="pct"/>
          </w:tcPr>
          <w:p w14:paraId="14621325" w14:textId="77777777" w:rsidR="00A875BB" w:rsidRPr="00D85807" w:rsidRDefault="00A875BB" w:rsidP="00264C88">
            <w:pPr>
              <w:pStyle w:val="S8Gazettetabletext"/>
            </w:pPr>
            <w:r w:rsidRPr="00D85807">
              <w:t>SCA MET15 Snail &amp; Slug Pellets</w:t>
            </w:r>
          </w:p>
        </w:tc>
      </w:tr>
      <w:tr w:rsidR="00A875BB" w:rsidRPr="00BC4F64" w14:paraId="1D743A93" w14:textId="77777777" w:rsidTr="009F2906">
        <w:trPr>
          <w:cantSplit/>
        </w:trPr>
        <w:tc>
          <w:tcPr>
            <w:tcW w:w="1103" w:type="pct"/>
            <w:shd w:val="clear" w:color="auto" w:fill="E6E6E6"/>
          </w:tcPr>
          <w:p w14:paraId="3F39F572" w14:textId="77777777" w:rsidR="00A875BB" w:rsidRPr="00362E71" w:rsidRDefault="00A875BB" w:rsidP="00264C88">
            <w:pPr>
              <w:pStyle w:val="S8Gazettetableheading"/>
            </w:pPr>
            <w:r w:rsidRPr="00362E71">
              <w:t>Active constituent</w:t>
            </w:r>
          </w:p>
        </w:tc>
        <w:tc>
          <w:tcPr>
            <w:tcW w:w="3897" w:type="pct"/>
          </w:tcPr>
          <w:p w14:paraId="2D89E072" w14:textId="77777777" w:rsidR="00A875BB" w:rsidRPr="00D85807" w:rsidRDefault="00A875BB" w:rsidP="00264C88">
            <w:pPr>
              <w:pStyle w:val="S8Gazettetabletext"/>
            </w:pPr>
            <w:r w:rsidRPr="00D85807">
              <w:t>15 g/kg metaldehyde</w:t>
            </w:r>
          </w:p>
        </w:tc>
      </w:tr>
      <w:tr w:rsidR="00A875BB" w:rsidRPr="00BC4F64" w14:paraId="17AA17E9" w14:textId="77777777" w:rsidTr="009F2906">
        <w:trPr>
          <w:cantSplit/>
        </w:trPr>
        <w:tc>
          <w:tcPr>
            <w:tcW w:w="1103" w:type="pct"/>
            <w:shd w:val="clear" w:color="auto" w:fill="E6E6E6"/>
          </w:tcPr>
          <w:p w14:paraId="0EF7E5FB" w14:textId="77777777" w:rsidR="00A875BB" w:rsidRPr="00362E71" w:rsidRDefault="00A875BB" w:rsidP="00264C88">
            <w:pPr>
              <w:pStyle w:val="S8Gazettetableheading"/>
            </w:pPr>
            <w:r>
              <w:t>Applicant name</w:t>
            </w:r>
          </w:p>
        </w:tc>
        <w:tc>
          <w:tcPr>
            <w:tcW w:w="3897" w:type="pct"/>
          </w:tcPr>
          <w:p w14:paraId="573E9A16" w14:textId="77777777" w:rsidR="00A875BB" w:rsidRPr="00D85807" w:rsidRDefault="00A875BB" w:rsidP="00264C88">
            <w:pPr>
              <w:pStyle w:val="S8Gazettetabletext"/>
            </w:pPr>
            <w:r w:rsidRPr="00D85807">
              <w:t>Specialised Chemicals (</w:t>
            </w:r>
            <w:proofErr w:type="spellStart"/>
            <w:r w:rsidRPr="00D85807">
              <w:t>Aust</w:t>
            </w:r>
            <w:proofErr w:type="spellEnd"/>
            <w:r w:rsidRPr="00D85807">
              <w:t>) Pty Ltd</w:t>
            </w:r>
          </w:p>
        </w:tc>
      </w:tr>
      <w:tr w:rsidR="00A875BB" w:rsidRPr="00FA2079" w14:paraId="52F96B1D" w14:textId="77777777" w:rsidTr="009F2906">
        <w:trPr>
          <w:cantSplit/>
        </w:trPr>
        <w:tc>
          <w:tcPr>
            <w:tcW w:w="1103" w:type="pct"/>
            <w:shd w:val="clear" w:color="auto" w:fill="E6E6E6"/>
          </w:tcPr>
          <w:p w14:paraId="7363F7EB" w14:textId="77777777" w:rsidR="00A875BB" w:rsidRPr="00BC4F64" w:rsidRDefault="00A875BB" w:rsidP="00264C88">
            <w:pPr>
              <w:pStyle w:val="S8Gazettetableheading"/>
            </w:pPr>
            <w:r>
              <w:t>Applicant ACN</w:t>
            </w:r>
          </w:p>
        </w:tc>
        <w:tc>
          <w:tcPr>
            <w:tcW w:w="3897" w:type="pct"/>
          </w:tcPr>
          <w:p w14:paraId="5D2AEE00" w14:textId="77777777" w:rsidR="00A875BB" w:rsidRPr="00D85807" w:rsidRDefault="00A875BB" w:rsidP="00264C88">
            <w:pPr>
              <w:pStyle w:val="S8Gazettetabletext"/>
              <w:rPr>
                <w:szCs w:val="16"/>
              </w:rPr>
            </w:pPr>
            <w:r w:rsidRPr="00D85807">
              <w:rPr>
                <w:szCs w:val="16"/>
              </w:rPr>
              <w:t>657 238 849</w:t>
            </w:r>
          </w:p>
        </w:tc>
      </w:tr>
      <w:tr w:rsidR="00A875BB" w:rsidRPr="00BC4F64" w14:paraId="4E22CC9B" w14:textId="77777777" w:rsidTr="009F2906">
        <w:trPr>
          <w:cantSplit/>
        </w:trPr>
        <w:tc>
          <w:tcPr>
            <w:tcW w:w="1103" w:type="pct"/>
            <w:shd w:val="clear" w:color="auto" w:fill="E6E6E6"/>
          </w:tcPr>
          <w:p w14:paraId="458F0DB4" w14:textId="77777777" w:rsidR="00A875BB" w:rsidRPr="00362E71" w:rsidRDefault="00A875BB" w:rsidP="00264C88">
            <w:pPr>
              <w:pStyle w:val="S8Gazettetableheading"/>
            </w:pPr>
            <w:r>
              <w:t>Date of variation</w:t>
            </w:r>
          </w:p>
        </w:tc>
        <w:tc>
          <w:tcPr>
            <w:tcW w:w="3897" w:type="pct"/>
          </w:tcPr>
          <w:p w14:paraId="1C0D87E3" w14:textId="77777777" w:rsidR="00A875BB" w:rsidRPr="00D85807" w:rsidRDefault="00A875BB" w:rsidP="00264C88">
            <w:pPr>
              <w:pStyle w:val="S8Gazettetabletext"/>
            </w:pPr>
            <w:r w:rsidRPr="00D85807">
              <w:t>10 February 2026</w:t>
            </w:r>
          </w:p>
        </w:tc>
      </w:tr>
      <w:tr w:rsidR="00A875BB" w:rsidRPr="00BC4F64" w14:paraId="273EBC77" w14:textId="77777777" w:rsidTr="009F2906">
        <w:trPr>
          <w:cantSplit/>
        </w:trPr>
        <w:tc>
          <w:tcPr>
            <w:tcW w:w="1103" w:type="pct"/>
            <w:shd w:val="clear" w:color="auto" w:fill="E6E6E6"/>
          </w:tcPr>
          <w:p w14:paraId="2810388B" w14:textId="77777777" w:rsidR="00A875BB" w:rsidRPr="00362E71" w:rsidRDefault="00A875BB" w:rsidP="00264C88">
            <w:pPr>
              <w:pStyle w:val="S8Gazettetableheading"/>
            </w:pPr>
            <w:r>
              <w:t>Product registration no.</w:t>
            </w:r>
          </w:p>
        </w:tc>
        <w:tc>
          <w:tcPr>
            <w:tcW w:w="3897" w:type="pct"/>
          </w:tcPr>
          <w:p w14:paraId="1155E4FF" w14:textId="77777777" w:rsidR="00A875BB" w:rsidRPr="00D85807" w:rsidRDefault="00A875BB" w:rsidP="00264C88">
            <w:pPr>
              <w:pStyle w:val="S8Gazettetabletext"/>
            </w:pPr>
            <w:r w:rsidRPr="00D85807">
              <w:t>96550</w:t>
            </w:r>
          </w:p>
        </w:tc>
      </w:tr>
      <w:tr w:rsidR="00A875BB" w:rsidRPr="00BC4F64" w14:paraId="6445B5B4" w14:textId="77777777" w:rsidTr="009F2906">
        <w:trPr>
          <w:cantSplit/>
        </w:trPr>
        <w:tc>
          <w:tcPr>
            <w:tcW w:w="1103" w:type="pct"/>
            <w:shd w:val="clear" w:color="auto" w:fill="E6E6E6"/>
          </w:tcPr>
          <w:p w14:paraId="2CD0F30E" w14:textId="77777777" w:rsidR="00A875BB" w:rsidRPr="00362E71" w:rsidRDefault="00A875BB" w:rsidP="00264C88">
            <w:pPr>
              <w:pStyle w:val="S8Gazettetableheading"/>
            </w:pPr>
            <w:r>
              <w:t>Label approval no.</w:t>
            </w:r>
          </w:p>
        </w:tc>
        <w:tc>
          <w:tcPr>
            <w:tcW w:w="3897" w:type="pct"/>
          </w:tcPr>
          <w:p w14:paraId="6709210C" w14:textId="77777777" w:rsidR="00A875BB" w:rsidRPr="00D85807" w:rsidRDefault="00A875BB" w:rsidP="00264C88">
            <w:pPr>
              <w:pStyle w:val="S8Gazettetabletext"/>
            </w:pPr>
            <w:r w:rsidRPr="00D85807">
              <w:t>96550/151954</w:t>
            </w:r>
          </w:p>
        </w:tc>
      </w:tr>
      <w:tr w:rsidR="00A875BB" w:rsidRPr="00BC4F64" w14:paraId="48B3A5AE" w14:textId="77777777" w:rsidTr="009F2906">
        <w:trPr>
          <w:cantSplit/>
        </w:trPr>
        <w:tc>
          <w:tcPr>
            <w:tcW w:w="1103" w:type="pct"/>
            <w:shd w:val="clear" w:color="auto" w:fill="E6E6E6"/>
          </w:tcPr>
          <w:p w14:paraId="6158AD41" w14:textId="77777777" w:rsidR="00A875BB" w:rsidRPr="00362E71" w:rsidRDefault="00A875BB" w:rsidP="00264C88">
            <w:pPr>
              <w:pStyle w:val="S8Gazettetableheading"/>
            </w:pPr>
            <w:r w:rsidRPr="00934489">
              <w:t>Description of the application and its purpose, including the intended use of the chemical product</w:t>
            </w:r>
          </w:p>
        </w:tc>
        <w:tc>
          <w:tcPr>
            <w:tcW w:w="3897" w:type="pct"/>
          </w:tcPr>
          <w:p w14:paraId="21FB81EA" w14:textId="77777777" w:rsidR="00A875BB" w:rsidRPr="00D85807" w:rsidRDefault="00A875BB" w:rsidP="00264C88">
            <w:pPr>
              <w:pStyle w:val="S8Gazettetabletext"/>
            </w:pPr>
            <w:r w:rsidRPr="00D85807">
              <w:t xml:space="preserve">Variation to the particulars of registration and label approval to change the distinguishing product name and the name that appears on the label from </w:t>
            </w:r>
            <w:r w:rsidRPr="00D85807">
              <w:t>‘</w:t>
            </w:r>
            <w:r w:rsidRPr="00D85807">
              <w:t>SCA Metaldehyde Snail &amp; Slug Pellets</w:t>
            </w:r>
            <w:r w:rsidRPr="00D85807">
              <w:t>’</w:t>
            </w:r>
            <w:r w:rsidRPr="00D85807">
              <w:t xml:space="preserve"> to </w:t>
            </w:r>
            <w:r w:rsidRPr="00D85807">
              <w:t>‘</w:t>
            </w:r>
            <w:r w:rsidRPr="00D85807">
              <w:t>SCA MET15 Snail &amp; Slug Pellets</w:t>
            </w:r>
            <w:r w:rsidRPr="00D85807">
              <w:t>’</w:t>
            </w:r>
          </w:p>
        </w:tc>
      </w:tr>
    </w:tbl>
    <w:p w14:paraId="2EE7DC7A"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8B6E36" w14:paraId="41A32599" w14:textId="77777777" w:rsidTr="009F2906">
        <w:trPr>
          <w:cantSplit/>
          <w:tblHeader/>
        </w:trPr>
        <w:tc>
          <w:tcPr>
            <w:tcW w:w="1103" w:type="pct"/>
            <w:shd w:val="clear" w:color="auto" w:fill="E6E6E6"/>
          </w:tcPr>
          <w:p w14:paraId="10020D1D" w14:textId="77777777" w:rsidR="00A875BB" w:rsidRPr="007834FB" w:rsidRDefault="00A875BB" w:rsidP="00264C88">
            <w:pPr>
              <w:pStyle w:val="S8Gazettetableheading"/>
            </w:pPr>
            <w:r w:rsidRPr="007834FB">
              <w:t>Application no.</w:t>
            </w:r>
          </w:p>
        </w:tc>
        <w:tc>
          <w:tcPr>
            <w:tcW w:w="3897" w:type="pct"/>
          </w:tcPr>
          <w:p w14:paraId="39BDCE61" w14:textId="77777777" w:rsidR="00A875BB" w:rsidRPr="008B6E36" w:rsidRDefault="00A875BB" w:rsidP="00264C88">
            <w:pPr>
              <w:pStyle w:val="S8Gazettetabletext"/>
              <w:rPr>
                <w:noProof/>
              </w:rPr>
            </w:pPr>
            <w:r w:rsidRPr="00CB5975">
              <w:rPr>
                <w:noProof/>
              </w:rPr>
              <w:t>150625</w:t>
            </w:r>
          </w:p>
        </w:tc>
      </w:tr>
      <w:tr w:rsidR="00A875BB" w:rsidRPr="008B6E36" w14:paraId="44EF8446" w14:textId="77777777" w:rsidTr="009F2906">
        <w:trPr>
          <w:cantSplit/>
          <w:tblHeader/>
        </w:trPr>
        <w:tc>
          <w:tcPr>
            <w:tcW w:w="1103" w:type="pct"/>
            <w:shd w:val="clear" w:color="auto" w:fill="E6E6E6"/>
          </w:tcPr>
          <w:p w14:paraId="2AE62790" w14:textId="77777777" w:rsidR="00A875BB" w:rsidRPr="007834FB" w:rsidRDefault="00A875BB" w:rsidP="00264C88">
            <w:pPr>
              <w:pStyle w:val="S8Gazettetableheading"/>
            </w:pPr>
            <w:r w:rsidRPr="007834FB">
              <w:t>Product name</w:t>
            </w:r>
          </w:p>
        </w:tc>
        <w:tc>
          <w:tcPr>
            <w:tcW w:w="3897" w:type="pct"/>
          </w:tcPr>
          <w:p w14:paraId="5A889601" w14:textId="77777777" w:rsidR="00A875BB" w:rsidRPr="00D85807" w:rsidRDefault="00A875BB" w:rsidP="00264C88">
            <w:pPr>
              <w:pStyle w:val="S8Gazettetabletext"/>
            </w:pPr>
            <w:r w:rsidRPr="00D85807">
              <w:t>Aqua Pure Instant Shock and Sanitiser</w:t>
            </w:r>
          </w:p>
        </w:tc>
      </w:tr>
      <w:tr w:rsidR="00A875BB" w:rsidRPr="008B6E36" w14:paraId="4974B30A" w14:textId="77777777" w:rsidTr="009F2906">
        <w:trPr>
          <w:cantSplit/>
          <w:tblHeader/>
        </w:trPr>
        <w:tc>
          <w:tcPr>
            <w:tcW w:w="1103" w:type="pct"/>
            <w:shd w:val="clear" w:color="auto" w:fill="E6E6E6"/>
          </w:tcPr>
          <w:p w14:paraId="33B23817" w14:textId="77777777" w:rsidR="00A875BB" w:rsidRPr="007834FB" w:rsidRDefault="00A875BB" w:rsidP="00264C88">
            <w:pPr>
              <w:pStyle w:val="S8Gazettetableheading"/>
            </w:pPr>
            <w:r w:rsidRPr="007834FB">
              <w:t>Active constituents</w:t>
            </w:r>
          </w:p>
        </w:tc>
        <w:tc>
          <w:tcPr>
            <w:tcW w:w="3897" w:type="pct"/>
          </w:tcPr>
          <w:p w14:paraId="571E88D8" w14:textId="77777777" w:rsidR="00A875BB" w:rsidRPr="00D85807" w:rsidRDefault="00A875BB" w:rsidP="00264C88">
            <w:pPr>
              <w:pStyle w:val="S8Gazettetabletext"/>
            </w:pPr>
            <w:r w:rsidRPr="00D85807">
              <w:t xml:space="preserve">372 g/kg chlorine present as sodium </w:t>
            </w:r>
            <w:proofErr w:type="spellStart"/>
            <w:r w:rsidRPr="00D85807">
              <w:t>dichloroisocyanurate</w:t>
            </w:r>
            <w:proofErr w:type="spellEnd"/>
          </w:p>
        </w:tc>
      </w:tr>
      <w:tr w:rsidR="00A875BB" w:rsidRPr="008B6E36" w14:paraId="705567D5" w14:textId="77777777" w:rsidTr="009F2906">
        <w:trPr>
          <w:cantSplit/>
          <w:tblHeader/>
        </w:trPr>
        <w:tc>
          <w:tcPr>
            <w:tcW w:w="1103" w:type="pct"/>
            <w:shd w:val="clear" w:color="auto" w:fill="E6E6E6"/>
          </w:tcPr>
          <w:p w14:paraId="1D05680B" w14:textId="77777777" w:rsidR="00A875BB" w:rsidRPr="007834FB" w:rsidRDefault="00A875BB" w:rsidP="00264C88">
            <w:pPr>
              <w:pStyle w:val="S8Gazettetableheading"/>
            </w:pPr>
            <w:r w:rsidRPr="007834FB">
              <w:t>Applicant name</w:t>
            </w:r>
          </w:p>
        </w:tc>
        <w:tc>
          <w:tcPr>
            <w:tcW w:w="3897" w:type="pct"/>
          </w:tcPr>
          <w:p w14:paraId="73752690" w14:textId="77777777" w:rsidR="00A875BB" w:rsidRPr="00D85807" w:rsidRDefault="00A875BB" w:rsidP="00264C88">
            <w:pPr>
              <w:pStyle w:val="S8Gazettetabletext"/>
            </w:pPr>
            <w:proofErr w:type="spellStart"/>
            <w:r w:rsidRPr="00D85807">
              <w:t>Waterco</w:t>
            </w:r>
            <w:proofErr w:type="spellEnd"/>
            <w:r w:rsidRPr="00D85807">
              <w:t xml:space="preserve"> Limited</w:t>
            </w:r>
          </w:p>
        </w:tc>
      </w:tr>
      <w:tr w:rsidR="00A875BB" w:rsidRPr="008B6E36" w14:paraId="66553A3A" w14:textId="77777777" w:rsidTr="009F2906">
        <w:trPr>
          <w:cantSplit/>
          <w:tblHeader/>
        </w:trPr>
        <w:tc>
          <w:tcPr>
            <w:tcW w:w="1103" w:type="pct"/>
            <w:shd w:val="clear" w:color="auto" w:fill="E6E6E6"/>
          </w:tcPr>
          <w:p w14:paraId="177D4A98" w14:textId="77777777" w:rsidR="00A875BB" w:rsidRPr="007834FB" w:rsidRDefault="00A875BB" w:rsidP="00264C88">
            <w:pPr>
              <w:pStyle w:val="S8Gazettetableheading"/>
            </w:pPr>
            <w:r w:rsidRPr="007834FB">
              <w:t>Applicant ACN</w:t>
            </w:r>
          </w:p>
        </w:tc>
        <w:tc>
          <w:tcPr>
            <w:tcW w:w="3897" w:type="pct"/>
          </w:tcPr>
          <w:p w14:paraId="3CA37891" w14:textId="77777777" w:rsidR="00A875BB" w:rsidRPr="00D85807" w:rsidRDefault="00A875BB" w:rsidP="00264C88">
            <w:pPr>
              <w:pStyle w:val="S8Gazettetabletext"/>
            </w:pPr>
            <w:r w:rsidRPr="00D85807">
              <w:t>002 070 733</w:t>
            </w:r>
          </w:p>
        </w:tc>
      </w:tr>
      <w:tr w:rsidR="00A875BB" w:rsidRPr="008B6E36" w14:paraId="1CF78F49" w14:textId="77777777" w:rsidTr="009F2906">
        <w:trPr>
          <w:cantSplit/>
          <w:tblHeader/>
        </w:trPr>
        <w:tc>
          <w:tcPr>
            <w:tcW w:w="1103" w:type="pct"/>
            <w:shd w:val="clear" w:color="auto" w:fill="E6E6E6"/>
          </w:tcPr>
          <w:p w14:paraId="6EA79DF5" w14:textId="77777777" w:rsidR="00A875BB" w:rsidRPr="007834FB" w:rsidRDefault="00A875BB" w:rsidP="00264C88">
            <w:pPr>
              <w:pStyle w:val="S8Gazettetableheading"/>
            </w:pPr>
            <w:r w:rsidRPr="007834FB">
              <w:t xml:space="preserve">Date of </w:t>
            </w:r>
            <w:r>
              <w:t>variation</w:t>
            </w:r>
          </w:p>
        </w:tc>
        <w:tc>
          <w:tcPr>
            <w:tcW w:w="3897" w:type="pct"/>
          </w:tcPr>
          <w:p w14:paraId="2F63A682" w14:textId="77777777" w:rsidR="00A875BB" w:rsidRPr="00D85807" w:rsidRDefault="00A875BB" w:rsidP="00264C88">
            <w:pPr>
              <w:pStyle w:val="S8Gazettetabletext"/>
            </w:pPr>
            <w:r w:rsidRPr="00D85807">
              <w:t>20 February 2026</w:t>
            </w:r>
          </w:p>
        </w:tc>
      </w:tr>
      <w:tr w:rsidR="00A875BB" w:rsidRPr="008B6E36" w14:paraId="2AB8FD67" w14:textId="77777777" w:rsidTr="009F2906">
        <w:trPr>
          <w:cantSplit/>
          <w:tblHeader/>
        </w:trPr>
        <w:tc>
          <w:tcPr>
            <w:tcW w:w="1103" w:type="pct"/>
            <w:shd w:val="clear" w:color="auto" w:fill="E6E6E6"/>
          </w:tcPr>
          <w:p w14:paraId="6040B6FD" w14:textId="77777777" w:rsidR="00A875BB" w:rsidRPr="007834FB" w:rsidRDefault="00A875BB" w:rsidP="00264C88">
            <w:pPr>
              <w:pStyle w:val="S8Gazettetableheading"/>
            </w:pPr>
            <w:r w:rsidRPr="007834FB">
              <w:t>Product registration no.</w:t>
            </w:r>
          </w:p>
        </w:tc>
        <w:tc>
          <w:tcPr>
            <w:tcW w:w="3897" w:type="pct"/>
          </w:tcPr>
          <w:p w14:paraId="2DB8EF16" w14:textId="77777777" w:rsidR="00A875BB" w:rsidRPr="00D85807" w:rsidRDefault="00A875BB" w:rsidP="00264C88">
            <w:pPr>
              <w:pStyle w:val="S8Gazettetabletext"/>
            </w:pPr>
            <w:r w:rsidRPr="00D85807">
              <w:t>94494</w:t>
            </w:r>
          </w:p>
        </w:tc>
      </w:tr>
      <w:tr w:rsidR="00A875BB" w:rsidRPr="008B6E36" w14:paraId="0AEE9C22" w14:textId="77777777" w:rsidTr="009F2906">
        <w:trPr>
          <w:cantSplit/>
          <w:tblHeader/>
        </w:trPr>
        <w:tc>
          <w:tcPr>
            <w:tcW w:w="1103" w:type="pct"/>
            <w:shd w:val="clear" w:color="auto" w:fill="E6E6E6"/>
          </w:tcPr>
          <w:p w14:paraId="15DE2D2A" w14:textId="77777777" w:rsidR="00A875BB" w:rsidRPr="007834FB" w:rsidRDefault="00A875BB" w:rsidP="00264C88">
            <w:pPr>
              <w:pStyle w:val="S8Gazettetableheading"/>
            </w:pPr>
            <w:r w:rsidRPr="007834FB">
              <w:t>Label approval no.</w:t>
            </w:r>
          </w:p>
        </w:tc>
        <w:tc>
          <w:tcPr>
            <w:tcW w:w="3897" w:type="pct"/>
          </w:tcPr>
          <w:p w14:paraId="07776872" w14:textId="77777777" w:rsidR="00A875BB" w:rsidRPr="00D85807" w:rsidRDefault="00A875BB" w:rsidP="00264C88">
            <w:pPr>
              <w:pStyle w:val="S8Gazettetabletext"/>
            </w:pPr>
            <w:r w:rsidRPr="00D85807">
              <w:t>94494/150625</w:t>
            </w:r>
          </w:p>
        </w:tc>
      </w:tr>
      <w:tr w:rsidR="00A875BB" w:rsidRPr="008B6E36" w14:paraId="78AB2E8A" w14:textId="77777777" w:rsidTr="009F2906">
        <w:trPr>
          <w:cantSplit/>
          <w:tblHeader/>
        </w:trPr>
        <w:tc>
          <w:tcPr>
            <w:tcW w:w="1103" w:type="pct"/>
            <w:shd w:val="clear" w:color="auto" w:fill="E6E6E6"/>
          </w:tcPr>
          <w:p w14:paraId="7EE87919" w14:textId="77777777" w:rsidR="00A875BB" w:rsidRPr="007834FB" w:rsidRDefault="00A875BB" w:rsidP="00264C88">
            <w:pPr>
              <w:pStyle w:val="S8Gazettetableheading"/>
            </w:pPr>
            <w:r w:rsidRPr="007834FB">
              <w:t>Description of the application and its purpose, including the intended use of the chemical product</w:t>
            </w:r>
          </w:p>
        </w:tc>
        <w:tc>
          <w:tcPr>
            <w:tcW w:w="3897" w:type="pct"/>
          </w:tcPr>
          <w:p w14:paraId="377AAF7D" w14:textId="77777777" w:rsidR="00A875BB" w:rsidRPr="00D85807" w:rsidRDefault="00A875BB" w:rsidP="00264C88">
            <w:pPr>
              <w:pStyle w:val="S8Gazettetabletext"/>
            </w:pPr>
            <w:r w:rsidRPr="00D85807">
              <w:t>Variation to registration and label particulars to add larger pack sizes</w:t>
            </w:r>
          </w:p>
        </w:tc>
      </w:tr>
    </w:tbl>
    <w:p w14:paraId="5A25660F"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8B6E36" w14:paraId="329569BA" w14:textId="77777777" w:rsidTr="009F2906">
        <w:trPr>
          <w:cantSplit/>
          <w:tblHeader/>
        </w:trPr>
        <w:tc>
          <w:tcPr>
            <w:tcW w:w="1103" w:type="pct"/>
            <w:shd w:val="clear" w:color="auto" w:fill="E6E6E6"/>
          </w:tcPr>
          <w:p w14:paraId="67C92616" w14:textId="77777777" w:rsidR="00A875BB" w:rsidRPr="007834FB" w:rsidRDefault="00A875BB" w:rsidP="00264C88">
            <w:pPr>
              <w:pStyle w:val="S8Gazettetableheading"/>
            </w:pPr>
            <w:r w:rsidRPr="007834FB">
              <w:lastRenderedPageBreak/>
              <w:t>Application no.</w:t>
            </w:r>
          </w:p>
        </w:tc>
        <w:tc>
          <w:tcPr>
            <w:tcW w:w="3897" w:type="pct"/>
          </w:tcPr>
          <w:p w14:paraId="2AC715A0" w14:textId="77777777" w:rsidR="00A875BB" w:rsidRPr="008B6E36" w:rsidRDefault="00A875BB" w:rsidP="00264C88">
            <w:pPr>
              <w:pStyle w:val="S8Gazettetabletext"/>
              <w:rPr>
                <w:noProof/>
              </w:rPr>
            </w:pPr>
            <w:r w:rsidRPr="009E0379">
              <w:rPr>
                <w:noProof/>
              </w:rPr>
              <w:t>150693</w:t>
            </w:r>
          </w:p>
        </w:tc>
      </w:tr>
      <w:tr w:rsidR="00A875BB" w:rsidRPr="008B6E36" w14:paraId="23577E03" w14:textId="77777777" w:rsidTr="009F2906">
        <w:trPr>
          <w:cantSplit/>
          <w:tblHeader/>
        </w:trPr>
        <w:tc>
          <w:tcPr>
            <w:tcW w:w="1103" w:type="pct"/>
            <w:shd w:val="clear" w:color="auto" w:fill="E6E6E6"/>
          </w:tcPr>
          <w:p w14:paraId="2905CCCE" w14:textId="77777777" w:rsidR="00A875BB" w:rsidRPr="007834FB" w:rsidRDefault="00A875BB" w:rsidP="00264C88">
            <w:pPr>
              <w:pStyle w:val="S8Gazettetableheading"/>
            </w:pPr>
            <w:r w:rsidRPr="007834FB">
              <w:t>Product name</w:t>
            </w:r>
          </w:p>
        </w:tc>
        <w:tc>
          <w:tcPr>
            <w:tcW w:w="3897" w:type="pct"/>
          </w:tcPr>
          <w:p w14:paraId="5E8EB235" w14:textId="77777777" w:rsidR="00A875BB" w:rsidRPr="00D85807" w:rsidRDefault="00A875BB" w:rsidP="00264C88">
            <w:pPr>
              <w:pStyle w:val="S8Gazettetabletext"/>
            </w:pPr>
            <w:proofErr w:type="spellStart"/>
            <w:r w:rsidRPr="00D85807">
              <w:t>Mortein</w:t>
            </w:r>
            <w:proofErr w:type="spellEnd"/>
            <w:r w:rsidRPr="00D85807">
              <w:t xml:space="preserve"> </w:t>
            </w:r>
            <w:proofErr w:type="spellStart"/>
            <w:r w:rsidRPr="00D85807">
              <w:t>Powergard</w:t>
            </w:r>
            <w:proofErr w:type="spellEnd"/>
            <w:r w:rsidRPr="00D85807">
              <w:t xml:space="preserve"> Ant Baits</w:t>
            </w:r>
          </w:p>
        </w:tc>
      </w:tr>
      <w:tr w:rsidR="00A875BB" w:rsidRPr="008B6E36" w14:paraId="059E8D34" w14:textId="77777777" w:rsidTr="009F2906">
        <w:trPr>
          <w:cantSplit/>
          <w:tblHeader/>
        </w:trPr>
        <w:tc>
          <w:tcPr>
            <w:tcW w:w="1103" w:type="pct"/>
            <w:shd w:val="clear" w:color="auto" w:fill="E6E6E6"/>
          </w:tcPr>
          <w:p w14:paraId="6E89FC00" w14:textId="77777777" w:rsidR="00A875BB" w:rsidRPr="007834FB" w:rsidRDefault="00A875BB" w:rsidP="00264C88">
            <w:pPr>
              <w:pStyle w:val="S8Gazettetableheading"/>
            </w:pPr>
            <w:r w:rsidRPr="007834FB">
              <w:t>Active constituent</w:t>
            </w:r>
          </w:p>
        </w:tc>
        <w:tc>
          <w:tcPr>
            <w:tcW w:w="3897" w:type="pct"/>
          </w:tcPr>
          <w:p w14:paraId="3E956DB5" w14:textId="77777777" w:rsidR="00A875BB" w:rsidRPr="00D85807" w:rsidRDefault="00A875BB" w:rsidP="00264C88">
            <w:pPr>
              <w:pStyle w:val="S8Gazettetabletext"/>
            </w:pPr>
            <w:r w:rsidRPr="00D85807">
              <w:t>1.3 g/kg indoxacarb (3:1) (equivalent to 1 g/kg active s-isomer)</w:t>
            </w:r>
          </w:p>
        </w:tc>
      </w:tr>
      <w:tr w:rsidR="00A875BB" w:rsidRPr="008B6E36" w14:paraId="5A9E49F8" w14:textId="77777777" w:rsidTr="009F2906">
        <w:trPr>
          <w:cantSplit/>
          <w:tblHeader/>
        </w:trPr>
        <w:tc>
          <w:tcPr>
            <w:tcW w:w="1103" w:type="pct"/>
            <w:shd w:val="clear" w:color="auto" w:fill="E6E6E6"/>
          </w:tcPr>
          <w:p w14:paraId="2E9BAC34" w14:textId="77777777" w:rsidR="00A875BB" w:rsidRPr="007834FB" w:rsidRDefault="00A875BB" w:rsidP="00264C88">
            <w:pPr>
              <w:pStyle w:val="S8Gazettetableheading"/>
            </w:pPr>
            <w:r w:rsidRPr="007834FB">
              <w:t>Applicant name</w:t>
            </w:r>
          </w:p>
        </w:tc>
        <w:tc>
          <w:tcPr>
            <w:tcW w:w="3897" w:type="pct"/>
          </w:tcPr>
          <w:p w14:paraId="252A1617" w14:textId="77777777" w:rsidR="00A875BB" w:rsidRPr="00D85807" w:rsidRDefault="00A875BB" w:rsidP="00264C88">
            <w:pPr>
              <w:pStyle w:val="S8Gazettetabletext"/>
            </w:pPr>
            <w:r w:rsidRPr="00D85807">
              <w:t>RB (Hygiene Home) Australia Pty Ltd</w:t>
            </w:r>
          </w:p>
        </w:tc>
      </w:tr>
      <w:tr w:rsidR="00A875BB" w:rsidRPr="008B6E36" w14:paraId="3A8CCDF8" w14:textId="77777777" w:rsidTr="009F2906">
        <w:trPr>
          <w:cantSplit/>
          <w:tblHeader/>
        </w:trPr>
        <w:tc>
          <w:tcPr>
            <w:tcW w:w="1103" w:type="pct"/>
            <w:shd w:val="clear" w:color="auto" w:fill="E6E6E6"/>
          </w:tcPr>
          <w:p w14:paraId="0588923A" w14:textId="77777777" w:rsidR="00A875BB" w:rsidRPr="007834FB" w:rsidRDefault="00A875BB" w:rsidP="00264C88">
            <w:pPr>
              <w:pStyle w:val="S8Gazettetableheading"/>
            </w:pPr>
            <w:r w:rsidRPr="007834FB">
              <w:t>Applicant ACN</w:t>
            </w:r>
          </w:p>
        </w:tc>
        <w:tc>
          <w:tcPr>
            <w:tcW w:w="3897" w:type="pct"/>
          </w:tcPr>
          <w:p w14:paraId="635E7A75" w14:textId="77777777" w:rsidR="00A875BB" w:rsidRPr="00D85807" w:rsidRDefault="00A875BB" w:rsidP="00264C88">
            <w:pPr>
              <w:pStyle w:val="S8Gazettetabletext"/>
            </w:pPr>
            <w:r w:rsidRPr="00D85807">
              <w:t>629 549 506</w:t>
            </w:r>
          </w:p>
        </w:tc>
      </w:tr>
      <w:tr w:rsidR="00A875BB" w:rsidRPr="008B6E36" w14:paraId="144CA6AB" w14:textId="77777777" w:rsidTr="009F2906">
        <w:trPr>
          <w:cantSplit/>
          <w:tblHeader/>
        </w:trPr>
        <w:tc>
          <w:tcPr>
            <w:tcW w:w="1103" w:type="pct"/>
            <w:shd w:val="clear" w:color="auto" w:fill="E6E6E6"/>
          </w:tcPr>
          <w:p w14:paraId="46C67969" w14:textId="77777777" w:rsidR="00A875BB" w:rsidRPr="007834FB" w:rsidRDefault="00A875BB" w:rsidP="00264C88">
            <w:pPr>
              <w:pStyle w:val="S8Gazettetableheading"/>
            </w:pPr>
            <w:r w:rsidRPr="007834FB">
              <w:t xml:space="preserve">Date of </w:t>
            </w:r>
            <w:r>
              <w:t>variation</w:t>
            </w:r>
          </w:p>
        </w:tc>
        <w:tc>
          <w:tcPr>
            <w:tcW w:w="3897" w:type="pct"/>
          </w:tcPr>
          <w:p w14:paraId="472C9493" w14:textId="77777777" w:rsidR="00A875BB" w:rsidRPr="00D85807" w:rsidRDefault="00A875BB" w:rsidP="00264C88">
            <w:pPr>
              <w:pStyle w:val="S8Gazettetabletext"/>
            </w:pPr>
            <w:r w:rsidRPr="00D85807">
              <w:t>23 February 2026</w:t>
            </w:r>
          </w:p>
        </w:tc>
      </w:tr>
      <w:tr w:rsidR="00A875BB" w:rsidRPr="008B6E36" w14:paraId="7588D9A9" w14:textId="77777777" w:rsidTr="009F2906">
        <w:trPr>
          <w:cantSplit/>
          <w:tblHeader/>
        </w:trPr>
        <w:tc>
          <w:tcPr>
            <w:tcW w:w="1103" w:type="pct"/>
            <w:shd w:val="clear" w:color="auto" w:fill="E6E6E6"/>
          </w:tcPr>
          <w:p w14:paraId="5BA2AABD" w14:textId="77777777" w:rsidR="00A875BB" w:rsidRPr="007834FB" w:rsidRDefault="00A875BB" w:rsidP="00264C88">
            <w:pPr>
              <w:pStyle w:val="S8Gazettetableheading"/>
            </w:pPr>
            <w:r w:rsidRPr="007834FB">
              <w:t>Product registration no.</w:t>
            </w:r>
          </w:p>
        </w:tc>
        <w:tc>
          <w:tcPr>
            <w:tcW w:w="3897" w:type="pct"/>
          </w:tcPr>
          <w:p w14:paraId="0A7CEC7B" w14:textId="77777777" w:rsidR="00A875BB" w:rsidRPr="00D85807" w:rsidRDefault="00A875BB" w:rsidP="00264C88">
            <w:pPr>
              <w:pStyle w:val="S8Gazettetabletext"/>
            </w:pPr>
            <w:r w:rsidRPr="00D85807">
              <w:t>69901</w:t>
            </w:r>
          </w:p>
        </w:tc>
      </w:tr>
      <w:tr w:rsidR="00A875BB" w:rsidRPr="008B6E36" w14:paraId="51578DFA" w14:textId="77777777" w:rsidTr="009F2906">
        <w:trPr>
          <w:cantSplit/>
          <w:tblHeader/>
        </w:trPr>
        <w:tc>
          <w:tcPr>
            <w:tcW w:w="1103" w:type="pct"/>
            <w:shd w:val="clear" w:color="auto" w:fill="E6E6E6"/>
          </w:tcPr>
          <w:p w14:paraId="1E132454" w14:textId="77777777" w:rsidR="00A875BB" w:rsidRPr="007834FB" w:rsidRDefault="00A875BB" w:rsidP="00264C88">
            <w:pPr>
              <w:pStyle w:val="S8Gazettetableheading"/>
            </w:pPr>
            <w:r w:rsidRPr="007834FB">
              <w:t>Label approval no.</w:t>
            </w:r>
          </w:p>
        </w:tc>
        <w:tc>
          <w:tcPr>
            <w:tcW w:w="3897" w:type="pct"/>
          </w:tcPr>
          <w:p w14:paraId="5F656EC6" w14:textId="77777777" w:rsidR="00A875BB" w:rsidRPr="00D85807" w:rsidRDefault="00A875BB" w:rsidP="00264C88">
            <w:pPr>
              <w:pStyle w:val="S8Gazettetabletext"/>
            </w:pPr>
            <w:r w:rsidRPr="00D85807">
              <w:t>69901/150693</w:t>
            </w:r>
          </w:p>
        </w:tc>
      </w:tr>
      <w:tr w:rsidR="00A875BB" w:rsidRPr="008B6E36" w14:paraId="2663AFB9" w14:textId="77777777" w:rsidTr="009F2906">
        <w:trPr>
          <w:cantSplit/>
          <w:tblHeader/>
        </w:trPr>
        <w:tc>
          <w:tcPr>
            <w:tcW w:w="1103" w:type="pct"/>
            <w:shd w:val="clear" w:color="auto" w:fill="E6E6E6"/>
          </w:tcPr>
          <w:p w14:paraId="26EE86D0" w14:textId="77777777" w:rsidR="00A875BB" w:rsidRPr="007834FB" w:rsidRDefault="00A875BB" w:rsidP="00264C88">
            <w:pPr>
              <w:pStyle w:val="S8Gazettetableheading"/>
            </w:pPr>
            <w:r w:rsidRPr="007834FB">
              <w:t>Description of the application and its purpose, including the intended use of the chemical product</w:t>
            </w:r>
          </w:p>
        </w:tc>
        <w:tc>
          <w:tcPr>
            <w:tcW w:w="3897" w:type="pct"/>
          </w:tcPr>
          <w:p w14:paraId="27B6AEFC" w14:textId="302F790B" w:rsidR="00A875BB" w:rsidRPr="00D85807" w:rsidRDefault="00A875BB" w:rsidP="00264C88">
            <w:pPr>
              <w:pStyle w:val="S8Gazettetabletext"/>
            </w:pPr>
            <w:r w:rsidRPr="00D85807">
              <w:t>Variation of product registration and label approval to include additional pack sizes (i.e. bait station: 2.5</w:t>
            </w:r>
            <w:r w:rsidR="00F9413F">
              <w:t> </w:t>
            </w:r>
            <w:r w:rsidRPr="00D85807">
              <w:t>g net, and cardboard box: 2.5</w:t>
            </w:r>
            <w:r w:rsidR="00F9413F">
              <w:t xml:space="preserve"> </w:t>
            </w:r>
            <w:r w:rsidRPr="00D85807">
              <w:t xml:space="preserve">g net </w:t>
            </w:r>
            <w:r w:rsidR="000E07A2">
              <w:t>–</w:t>
            </w:r>
            <w:r w:rsidRPr="00D85807">
              <w:t xml:space="preserve"> 45 g net (1 </w:t>
            </w:r>
            <w:r w:rsidR="000E07A2">
              <w:t>–</w:t>
            </w:r>
            <w:r w:rsidRPr="00D85807">
              <w:t xml:space="preserve"> 18 baits), and changes to product name as </w:t>
            </w:r>
            <w:r w:rsidRPr="00D85807">
              <w:t>‘</w:t>
            </w:r>
            <w:proofErr w:type="spellStart"/>
            <w:r w:rsidRPr="00D85807">
              <w:t>Mortein</w:t>
            </w:r>
            <w:proofErr w:type="spellEnd"/>
            <w:r w:rsidRPr="00D85807">
              <w:t xml:space="preserve"> </w:t>
            </w:r>
            <w:proofErr w:type="spellStart"/>
            <w:r w:rsidRPr="00D85807">
              <w:t>Powergard</w:t>
            </w:r>
            <w:proofErr w:type="spellEnd"/>
            <w:r w:rsidRPr="00D85807">
              <w:t xml:space="preserve"> Ant Baits</w:t>
            </w:r>
            <w:r w:rsidRPr="00D85807">
              <w:t>’</w:t>
            </w:r>
          </w:p>
        </w:tc>
      </w:tr>
    </w:tbl>
    <w:p w14:paraId="59590C32"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8B6E36" w14:paraId="34B043E2" w14:textId="77777777" w:rsidTr="009F2906">
        <w:trPr>
          <w:cantSplit/>
          <w:tblHeader/>
        </w:trPr>
        <w:tc>
          <w:tcPr>
            <w:tcW w:w="1103" w:type="pct"/>
            <w:shd w:val="clear" w:color="auto" w:fill="E6E6E6"/>
          </w:tcPr>
          <w:p w14:paraId="4835B8A6" w14:textId="77777777" w:rsidR="00A875BB" w:rsidRPr="007834FB" w:rsidRDefault="00A875BB" w:rsidP="00264C88">
            <w:pPr>
              <w:pStyle w:val="S8Gazettetableheading"/>
            </w:pPr>
            <w:r w:rsidRPr="007834FB">
              <w:t>Application no.</w:t>
            </w:r>
          </w:p>
        </w:tc>
        <w:tc>
          <w:tcPr>
            <w:tcW w:w="3897" w:type="pct"/>
          </w:tcPr>
          <w:p w14:paraId="4FF99404" w14:textId="77777777" w:rsidR="00A875BB" w:rsidRPr="008B6E36" w:rsidRDefault="00A875BB" w:rsidP="00264C88">
            <w:pPr>
              <w:pStyle w:val="S8Gazettetabletext"/>
              <w:rPr>
                <w:noProof/>
              </w:rPr>
            </w:pPr>
            <w:r w:rsidRPr="009E0379">
              <w:rPr>
                <w:noProof/>
              </w:rPr>
              <w:t>146303</w:t>
            </w:r>
          </w:p>
        </w:tc>
      </w:tr>
      <w:tr w:rsidR="00A875BB" w:rsidRPr="008B6E36" w14:paraId="49B68A21" w14:textId="77777777" w:rsidTr="009F2906">
        <w:trPr>
          <w:cantSplit/>
          <w:tblHeader/>
        </w:trPr>
        <w:tc>
          <w:tcPr>
            <w:tcW w:w="1103" w:type="pct"/>
            <w:shd w:val="clear" w:color="auto" w:fill="E6E6E6"/>
          </w:tcPr>
          <w:p w14:paraId="6928F430" w14:textId="77777777" w:rsidR="00A875BB" w:rsidRPr="007834FB" w:rsidRDefault="00A875BB" w:rsidP="00264C88">
            <w:pPr>
              <w:pStyle w:val="S8Gazettetableheading"/>
            </w:pPr>
            <w:r w:rsidRPr="007834FB">
              <w:t>Product name</w:t>
            </w:r>
          </w:p>
        </w:tc>
        <w:tc>
          <w:tcPr>
            <w:tcW w:w="3897" w:type="pct"/>
          </w:tcPr>
          <w:p w14:paraId="632CD364" w14:textId="77777777" w:rsidR="00A875BB" w:rsidRPr="00D85807" w:rsidRDefault="00A875BB" w:rsidP="00264C88">
            <w:pPr>
              <w:pStyle w:val="S8Gazettetabletext"/>
            </w:pPr>
            <w:proofErr w:type="spellStart"/>
            <w:r w:rsidRPr="00D85807">
              <w:t>Farmalinx</w:t>
            </w:r>
            <w:proofErr w:type="spellEnd"/>
            <w:r w:rsidRPr="00D85807">
              <w:t xml:space="preserve"> Colossal Trio Insecticide</w:t>
            </w:r>
          </w:p>
        </w:tc>
      </w:tr>
      <w:tr w:rsidR="00A875BB" w:rsidRPr="008B6E36" w14:paraId="418A78AB" w14:textId="77777777" w:rsidTr="009F2906">
        <w:trPr>
          <w:cantSplit/>
          <w:tblHeader/>
        </w:trPr>
        <w:tc>
          <w:tcPr>
            <w:tcW w:w="1103" w:type="pct"/>
            <w:shd w:val="clear" w:color="auto" w:fill="E6E6E6"/>
          </w:tcPr>
          <w:p w14:paraId="7ADDF5EB" w14:textId="77777777" w:rsidR="00A875BB" w:rsidRPr="007834FB" w:rsidRDefault="00A875BB" w:rsidP="00264C88">
            <w:pPr>
              <w:pStyle w:val="S8Gazettetableheading"/>
            </w:pPr>
            <w:r w:rsidRPr="007834FB">
              <w:t>Active constituents</w:t>
            </w:r>
          </w:p>
        </w:tc>
        <w:tc>
          <w:tcPr>
            <w:tcW w:w="3897" w:type="pct"/>
          </w:tcPr>
          <w:p w14:paraId="303021B9" w14:textId="77777777" w:rsidR="00A875BB" w:rsidRPr="00D85807" w:rsidRDefault="00A875BB" w:rsidP="00264C88">
            <w:pPr>
              <w:pStyle w:val="S8Gazettetabletext"/>
            </w:pPr>
            <w:r w:rsidRPr="00D85807">
              <w:t xml:space="preserve">116 g/L clothianidin, 83 g/L </w:t>
            </w:r>
            <w:proofErr w:type="spellStart"/>
            <w:r w:rsidRPr="00D85807">
              <w:t>clofentezine</w:t>
            </w:r>
            <w:proofErr w:type="spellEnd"/>
            <w:r w:rsidRPr="00D85807">
              <w:t>, 13 g/L abamectin</w:t>
            </w:r>
          </w:p>
        </w:tc>
      </w:tr>
      <w:tr w:rsidR="00A875BB" w:rsidRPr="008B6E36" w14:paraId="234DACA6" w14:textId="77777777" w:rsidTr="009F2906">
        <w:trPr>
          <w:cantSplit/>
          <w:tblHeader/>
        </w:trPr>
        <w:tc>
          <w:tcPr>
            <w:tcW w:w="1103" w:type="pct"/>
            <w:shd w:val="clear" w:color="auto" w:fill="E6E6E6"/>
          </w:tcPr>
          <w:p w14:paraId="78441661" w14:textId="77777777" w:rsidR="00A875BB" w:rsidRPr="007834FB" w:rsidRDefault="00A875BB" w:rsidP="00264C88">
            <w:pPr>
              <w:pStyle w:val="S8Gazettetableheading"/>
            </w:pPr>
            <w:r w:rsidRPr="007834FB">
              <w:t>Applicant name</w:t>
            </w:r>
          </w:p>
        </w:tc>
        <w:tc>
          <w:tcPr>
            <w:tcW w:w="3897" w:type="pct"/>
          </w:tcPr>
          <w:p w14:paraId="671B7468" w14:textId="77777777" w:rsidR="00A875BB" w:rsidRPr="00D85807" w:rsidRDefault="00A875BB" w:rsidP="00264C88">
            <w:pPr>
              <w:pStyle w:val="S8Gazettetabletext"/>
            </w:pPr>
            <w:proofErr w:type="spellStart"/>
            <w:r w:rsidRPr="00D85807">
              <w:t>Farmalinx</w:t>
            </w:r>
            <w:proofErr w:type="spellEnd"/>
            <w:r w:rsidRPr="00D85807">
              <w:t xml:space="preserve"> Pty Ltd</w:t>
            </w:r>
          </w:p>
        </w:tc>
      </w:tr>
      <w:tr w:rsidR="00A875BB" w:rsidRPr="008B6E36" w14:paraId="0FA2F982" w14:textId="77777777" w:rsidTr="009F2906">
        <w:trPr>
          <w:cantSplit/>
          <w:tblHeader/>
        </w:trPr>
        <w:tc>
          <w:tcPr>
            <w:tcW w:w="1103" w:type="pct"/>
            <w:shd w:val="clear" w:color="auto" w:fill="E6E6E6"/>
          </w:tcPr>
          <w:p w14:paraId="75E5213C" w14:textId="77777777" w:rsidR="00A875BB" w:rsidRPr="007834FB" w:rsidRDefault="00A875BB" w:rsidP="00264C88">
            <w:pPr>
              <w:pStyle w:val="S8Gazettetableheading"/>
            </w:pPr>
            <w:r w:rsidRPr="007834FB">
              <w:t>Applicant ACN</w:t>
            </w:r>
          </w:p>
        </w:tc>
        <w:tc>
          <w:tcPr>
            <w:tcW w:w="3897" w:type="pct"/>
          </w:tcPr>
          <w:p w14:paraId="7238FF31" w14:textId="77777777" w:rsidR="00A875BB" w:rsidRPr="00D85807" w:rsidRDefault="00A875BB" w:rsidP="00264C88">
            <w:pPr>
              <w:pStyle w:val="S8Gazettetabletext"/>
            </w:pPr>
            <w:r w:rsidRPr="00D85807">
              <w:t>134 353 245</w:t>
            </w:r>
          </w:p>
        </w:tc>
      </w:tr>
      <w:tr w:rsidR="00A875BB" w:rsidRPr="008B6E36" w14:paraId="1298109C" w14:textId="77777777" w:rsidTr="009F2906">
        <w:trPr>
          <w:cantSplit/>
          <w:tblHeader/>
        </w:trPr>
        <w:tc>
          <w:tcPr>
            <w:tcW w:w="1103" w:type="pct"/>
            <w:shd w:val="clear" w:color="auto" w:fill="E6E6E6"/>
          </w:tcPr>
          <w:p w14:paraId="7A4AA9B1" w14:textId="77777777" w:rsidR="00A875BB" w:rsidRPr="007834FB" w:rsidRDefault="00A875BB" w:rsidP="00264C88">
            <w:pPr>
              <w:pStyle w:val="S8Gazettetableheading"/>
            </w:pPr>
            <w:r w:rsidRPr="007834FB">
              <w:t xml:space="preserve">Date of </w:t>
            </w:r>
            <w:r>
              <w:t>variation</w:t>
            </w:r>
          </w:p>
        </w:tc>
        <w:tc>
          <w:tcPr>
            <w:tcW w:w="3897" w:type="pct"/>
          </w:tcPr>
          <w:p w14:paraId="1D5CF7B8" w14:textId="77777777" w:rsidR="00A875BB" w:rsidRPr="00D85807" w:rsidRDefault="00A875BB" w:rsidP="00264C88">
            <w:pPr>
              <w:pStyle w:val="S8Gazettetabletext"/>
            </w:pPr>
            <w:r w:rsidRPr="00D85807">
              <w:t>24 February 2026</w:t>
            </w:r>
          </w:p>
        </w:tc>
      </w:tr>
      <w:tr w:rsidR="00A875BB" w:rsidRPr="008B6E36" w14:paraId="03933BA5" w14:textId="77777777" w:rsidTr="009F2906">
        <w:trPr>
          <w:cantSplit/>
          <w:tblHeader/>
        </w:trPr>
        <w:tc>
          <w:tcPr>
            <w:tcW w:w="1103" w:type="pct"/>
            <w:shd w:val="clear" w:color="auto" w:fill="E6E6E6"/>
          </w:tcPr>
          <w:p w14:paraId="6EC1DE13" w14:textId="77777777" w:rsidR="00A875BB" w:rsidRPr="007834FB" w:rsidRDefault="00A875BB" w:rsidP="00264C88">
            <w:pPr>
              <w:pStyle w:val="S8Gazettetableheading"/>
            </w:pPr>
            <w:r w:rsidRPr="007834FB">
              <w:t>Product registration no.</w:t>
            </w:r>
          </w:p>
        </w:tc>
        <w:tc>
          <w:tcPr>
            <w:tcW w:w="3897" w:type="pct"/>
          </w:tcPr>
          <w:p w14:paraId="1E7181F4" w14:textId="77777777" w:rsidR="00A875BB" w:rsidRPr="00D85807" w:rsidRDefault="00A875BB" w:rsidP="00264C88">
            <w:pPr>
              <w:pStyle w:val="S8Gazettetabletext"/>
            </w:pPr>
            <w:r w:rsidRPr="00D85807">
              <w:t>92166</w:t>
            </w:r>
          </w:p>
        </w:tc>
      </w:tr>
      <w:tr w:rsidR="00A875BB" w:rsidRPr="008B6E36" w14:paraId="1D2D38F8" w14:textId="77777777" w:rsidTr="009F2906">
        <w:trPr>
          <w:cantSplit/>
          <w:tblHeader/>
        </w:trPr>
        <w:tc>
          <w:tcPr>
            <w:tcW w:w="1103" w:type="pct"/>
            <w:shd w:val="clear" w:color="auto" w:fill="E6E6E6"/>
          </w:tcPr>
          <w:p w14:paraId="4263DFCA" w14:textId="77777777" w:rsidR="00A875BB" w:rsidRPr="007834FB" w:rsidRDefault="00A875BB" w:rsidP="00264C88">
            <w:pPr>
              <w:pStyle w:val="S8Gazettetableheading"/>
            </w:pPr>
            <w:r w:rsidRPr="007834FB">
              <w:t>Label approval no.</w:t>
            </w:r>
          </w:p>
        </w:tc>
        <w:tc>
          <w:tcPr>
            <w:tcW w:w="3897" w:type="pct"/>
          </w:tcPr>
          <w:p w14:paraId="0C8D20BA" w14:textId="77777777" w:rsidR="00A875BB" w:rsidRPr="00D85807" w:rsidRDefault="00A875BB" w:rsidP="00264C88">
            <w:pPr>
              <w:pStyle w:val="S8Gazettetabletext"/>
            </w:pPr>
            <w:r w:rsidRPr="00D85807">
              <w:t>92166/146303</w:t>
            </w:r>
          </w:p>
        </w:tc>
      </w:tr>
      <w:tr w:rsidR="00A875BB" w:rsidRPr="008B6E36" w14:paraId="5F615ADA" w14:textId="77777777" w:rsidTr="009F2906">
        <w:trPr>
          <w:cantSplit/>
          <w:tblHeader/>
        </w:trPr>
        <w:tc>
          <w:tcPr>
            <w:tcW w:w="1103" w:type="pct"/>
            <w:shd w:val="clear" w:color="auto" w:fill="E6E6E6"/>
          </w:tcPr>
          <w:p w14:paraId="6AEF3AD0" w14:textId="77777777" w:rsidR="00A875BB" w:rsidRPr="007834FB" w:rsidRDefault="00A875BB" w:rsidP="00264C88">
            <w:pPr>
              <w:pStyle w:val="S8Gazettetableheading"/>
            </w:pPr>
            <w:r w:rsidRPr="007834FB">
              <w:t>Description of the application and its purpose, including the intended use of the chemical product</w:t>
            </w:r>
          </w:p>
        </w:tc>
        <w:tc>
          <w:tcPr>
            <w:tcW w:w="3897" w:type="pct"/>
          </w:tcPr>
          <w:p w14:paraId="76B02AA8" w14:textId="77777777" w:rsidR="00A875BB" w:rsidRPr="00D85807" w:rsidRDefault="00A875BB" w:rsidP="00264C88">
            <w:pPr>
              <w:pStyle w:val="S8Gazettetabletext"/>
            </w:pPr>
            <w:r w:rsidRPr="00D85807">
              <w:t>Variation of product registration and label approval to add cutworm and lawn armyworm to the existing approved use in turf</w:t>
            </w:r>
          </w:p>
        </w:tc>
      </w:tr>
    </w:tbl>
    <w:p w14:paraId="34E745B9"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A875BB" w:rsidRPr="008B6E36" w14:paraId="5088BE84" w14:textId="77777777" w:rsidTr="009F2906">
        <w:trPr>
          <w:cantSplit/>
          <w:tblHeader/>
        </w:trPr>
        <w:tc>
          <w:tcPr>
            <w:tcW w:w="1103" w:type="pct"/>
            <w:shd w:val="clear" w:color="auto" w:fill="E6E6E6"/>
          </w:tcPr>
          <w:p w14:paraId="276A8C98" w14:textId="77777777" w:rsidR="00A875BB" w:rsidRPr="007834FB" w:rsidRDefault="00A875BB" w:rsidP="00264C88">
            <w:pPr>
              <w:pStyle w:val="S8Gazettetableheading"/>
            </w:pPr>
            <w:r w:rsidRPr="007834FB">
              <w:t>Application no.</w:t>
            </w:r>
          </w:p>
        </w:tc>
        <w:tc>
          <w:tcPr>
            <w:tcW w:w="3897" w:type="pct"/>
          </w:tcPr>
          <w:p w14:paraId="3DA07A83" w14:textId="77777777" w:rsidR="00A875BB" w:rsidRPr="008B6E36" w:rsidRDefault="00A875BB" w:rsidP="00264C88">
            <w:pPr>
              <w:pStyle w:val="S8Gazettetabletext"/>
              <w:rPr>
                <w:noProof/>
              </w:rPr>
            </w:pPr>
            <w:r w:rsidRPr="009E0379">
              <w:rPr>
                <w:noProof/>
              </w:rPr>
              <w:t>150402</w:t>
            </w:r>
          </w:p>
        </w:tc>
      </w:tr>
      <w:tr w:rsidR="00A875BB" w:rsidRPr="008B6E36" w14:paraId="32AED666" w14:textId="77777777" w:rsidTr="009F2906">
        <w:trPr>
          <w:cantSplit/>
          <w:tblHeader/>
        </w:trPr>
        <w:tc>
          <w:tcPr>
            <w:tcW w:w="1103" w:type="pct"/>
            <w:shd w:val="clear" w:color="auto" w:fill="E6E6E6"/>
          </w:tcPr>
          <w:p w14:paraId="2901C05F" w14:textId="77777777" w:rsidR="00A875BB" w:rsidRPr="007834FB" w:rsidRDefault="00A875BB" w:rsidP="00264C88">
            <w:pPr>
              <w:pStyle w:val="S8Gazettetableheading"/>
            </w:pPr>
            <w:r w:rsidRPr="007834FB">
              <w:t>Product name</w:t>
            </w:r>
          </w:p>
        </w:tc>
        <w:tc>
          <w:tcPr>
            <w:tcW w:w="3897" w:type="pct"/>
          </w:tcPr>
          <w:p w14:paraId="433DBE00" w14:textId="77777777" w:rsidR="00A875BB" w:rsidRPr="00684E41" w:rsidRDefault="00A875BB" w:rsidP="00264C88">
            <w:pPr>
              <w:pStyle w:val="S8Gazettetabletext"/>
            </w:pPr>
            <w:r w:rsidRPr="00684E41">
              <w:t>Gro-Sure Spray Adjuvant</w:t>
            </w:r>
          </w:p>
        </w:tc>
      </w:tr>
      <w:tr w:rsidR="00A875BB" w:rsidRPr="008B6E36" w14:paraId="651D1953" w14:textId="77777777" w:rsidTr="009F2906">
        <w:trPr>
          <w:cantSplit/>
          <w:tblHeader/>
        </w:trPr>
        <w:tc>
          <w:tcPr>
            <w:tcW w:w="1103" w:type="pct"/>
            <w:shd w:val="clear" w:color="auto" w:fill="E6E6E6"/>
          </w:tcPr>
          <w:p w14:paraId="7863DD12" w14:textId="77777777" w:rsidR="00A875BB" w:rsidRPr="007834FB" w:rsidRDefault="00A875BB" w:rsidP="00264C88">
            <w:pPr>
              <w:pStyle w:val="S8Gazettetableheading"/>
            </w:pPr>
            <w:r w:rsidRPr="007834FB">
              <w:t>Active constituent</w:t>
            </w:r>
          </w:p>
        </w:tc>
        <w:tc>
          <w:tcPr>
            <w:tcW w:w="3897" w:type="pct"/>
          </w:tcPr>
          <w:p w14:paraId="2A24E976" w14:textId="77777777" w:rsidR="00A875BB" w:rsidRPr="00684E41" w:rsidRDefault="00A875BB" w:rsidP="00264C88">
            <w:pPr>
              <w:pStyle w:val="S8Gazettetabletext"/>
            </w:pPr>
            <w:r w:rsidRPr="00684E41">
              <w:t>704 g/L methyl and ethyl esters of free fatty acids derived from refined canola oil</w:t>
            </w:r>
          </w:p>
        </w:tc>
      </w:tr>
      <w:tr w:rsidR="00A875BB" w:rsidRPr="008B6E36" w14:paraId="428E50FC" w14:textId="77777777" w:rsidTr="009F2906">
        <w:trPr>
          <w:cantSplit/>
          <w:tblHeader/>
        </w:trPr>
        <w:tc>
          <w:tcPr>
            <w:tcW w:w="1103" w:type="pct"/>
            <w:shd w:val="clear" w:color="auto" w:fill="E6E6E6"/>
          </w:tcPr>
          <w:p w14:paraId="28616D9B" w14:textId="77777777" w:rsidR="00A875BB" w:rsidRPr="007834FB" w:rsidRDefault="00A875BB" w:rsidP="00264C88">
            <w:pPr>
              <w:pStyle w:val="S8Gazettetableheading"/>
            </w:pPr>
            <w:r w:rsidRPr="007834FB">
              <w:t>Applicant name</w:t>
            </w:r>
          </w:p>
        </w:tc>
        <w:tc>
          <w:tcPr>
            <w:tcW w:w="3897" w:type="pct"/>
          </w:tcPr>
          <w:p w14:paraId="3CB68EBA" w14:textId="77777777" w:rsidR="00A875BB" w:rsidRPr="00684E41" w:rsidRDefault="00A875BB" w:rsidP="00264C88">
            <w:pPr>
              <w:pStyle w:val="S8Gazettetabletext"/>
            </w:pPr>
            <w:proofErr w:type="spellStart"/>
            <w:r w:rsidRPr="00684E41">
              <w:t>Agritrading</w:t>
            </w:r>
            <w:proofErr w:type="spellEnd"/>
            <w:r w:rsidRPr="00684E41">
              <w:t xml:space="preserve"> Pty Limited</w:t>
            </w:r>
          </w:p>
        </w:tc>
      </w:tr>
      <w:tr w:rsidR="00A875BB" w:rsidRPr="008B6E36" w14:paraId="75CC64E8" w14:textId="77777777" w:rsidTr="009F2906">
        <w:trPr>
          <w:cantSplit/>
          <w:tblHeader/>
        </w:trPr>
        <w:tc>
          <w:tcPr>
            <w:tcW w:w="1103" w:type="pct"/>
            <w:shd w:val="clear" w:color="auto" w:fill="E6E6E6"/>
          </w:tcPr>
          <w:p w14:paraId="68C59E19" w14:textId="77777777" w:rsidR="00A875BB" w:rsidRPr="007834FB" w:rsidRDefault="00A875BB" w:rsidP="00264C88">
            <w:pPr>
              <w:pStyle w:val="S8Gazettetableheading"/>
            </w:pPr>
            <w:r w:rsidRPr="007834FB">
              <w:t>Applicant ACN</w:t>
            </w:r>
          </w:p>
        </w:tc>
        <w:tc>
          <w:tcPr>
            <w:tcW w:w="3897" w:type="pct"/>
          </w:tcPr>
          <w:p w14:paraId="004F1B06" w14:textId="77777777" w:rsidR="00A875BB" w:rsidRPr="00684E41" w:rsidRDefault="00A875BB" w:rsidP="00264C88">
            <w:pPr>
              <w:pStyle w:val="S8Gazettetabletext"/>
            </w:pPr>
            <w:r w:rsidRPr="00684E41">
              <w:t>134 291 295</w:t>
            </w:r>
          </w:p>
        </w:tc>
      </w:tr>
      <w:tr w:rsidR="00A875BB" w:rsidRPr="008B6E36" w14:paraId="54A6C3E9" w14:textId="77777777" w:rsidTr="009F2906">
        <w:trPr>
          <w:cantSplit/>
          <w:tblHeader/>
        </w:trPr>
        <w:tc>
          <w:tcPr>
            <w:tcW w:w="1103" w:type="pct"/>
            <w:shd w:val="clear" w:color="auto" w:fill="E6E6E6"/>
          </w:tcPr>
          <w:p w14:paraId="3D480D2C" w14:textId="77777777" w:rsidR="00A875BB" w:rsidRPr="007834FB" w:rsidRDefault="00A875BB" w:rsidP="00264C88">
            <w:pPr>
              <w:pStyle w:val="S8Gazettetableheading"/>
            </w:pPr>
            <w:r w:rsidRPr="007834FB">
              <w:t xml:space="preserve">Date of </w:t>
            </w:r>
            <w:r>
              <w:t>variation</w:t>
            </w:r>
          </w:p>
        </w:tc>
        <w:tc>
          <w:tcPr>
            <w:tcW w:w="3897" w:type="pct"/>
          </w:tcPr>
          <w:p w14:paraId="102E20A3" w14:textId="77777777" w:rsidR="00A875BB" w:rsidRPr="00684E41" w:rsidRDefault="00A875BB" w:rsidP="00264C88">
            <w:pPr>
              <w:pStyle w:val="S8Gazettetabletext"/>
            </w:pPr>
            <w:r w:rsidRPr="00684E41">
              <w:t>25 February 2026</w:t>
            </w:r>
          </w:p>
        </w:tc>
      </w:tr>
      <w:tr w:rsidR="00A875BB" w:rsidRPr="008B6E36" w14:paraId="6FADBFC6" w14:textId="77777777" w:rsidTr="009F2906">
        <w:trPr>
          <w:cantSplit/>
          <w:tblHeader/>
        </w:trPr>
        <w:tc>
          <w:tcPr>
            <w:tcW w:w="1103" w:type="pct"/>
            <w:shd w:val="clear" w:color="auto" w:fill="E6E6E6"/>
          </w:tcPr>
          <w:p w14:paraId="1CB6B26A" w14:textId="77777777" w:rsidR="00A875BB" w:rsidRPr="007834FB" w:rsidRDefault="00A875BB" w:rsidP="00264C88">
            <w:pPr>
              <w:pStyle w:val="S8Gazettetableheading"/>
            </w:pPr>
            <w:r w:rsidRPr="007834FB">
              <w:t>Product registration no.</w:t>
            </w:r>
          </w:p>
        </w:tc>
        <w:tc>
          <w:tcPr>
            <w:tcW w:w="3897" w:type="pct"/>
          </w:tcPr>
          <w:p w14:paraId="27E74E26" w14:textId="77777777" w:rsidR="00A875BB" w:rsidRPr="00684E41" w:rsidRDefault="00A875BB" w:rsidP="00264C88">
            <w:pPr>
              <w:pStyle w:val="S8Gazettetabletext"/>
            </w:pPr>
            <w:r w:rsidRPr="00684E41">
              <w:t>89976</w:t>
            </w:r>
          </w:p>
        </w:tc>
      </w:tr>
      <w:tr w:rsidR="00A875BB" w:rsidRPr="008B6E36" w14:paraId="4122AFFD" w14:textId="77777777" w:rsidTr="009F2906">
        <w:trPr>
          <w:cantSplit/>
          <w:tblHeader/>
        </w:trPr>
        <w:tc>
          <w:tcPr>
            <w:tcW w:w="1103" w:type="pct"/>
            <w:shd w:val="clear" w:color="auto" w:fill="E6E6E6"/>
          </w:tcPr>
          <w:p w14:paraId="77A30311" w14:textId="77777777" w:rsidR="00A875BB" w:rsidRPr="007834FB" w:rsidRDefault="00A875BB" w:rsidP="00264C88">
            <w:pPr>
              <w:pStyle w:val="S8Gazettetableheading"/>
            </w:pPr>
            <w:r w:rsidRPr="007834FB">
              <w:t>Label approval no.</w:t>
            </w:r>
          </w:p>
        </w:tc>
        <w:tc>
          <w:tcPr>
            <w:tcW w:w="3897" w:type="pct"/>
          </w:tcPr>
          <w:p w14:paraId="43B991FF" w14:textId="77777777" w:rsidR="00A875BB" w:rsidRPr="00684E41" w:rsidRDefault="00A875BB" w:rsidP="00264C88">
            <w:pPr>
              <w:pStyle w:val="S8Gazettetabletext"/>
            </w:pPr>
            <w:r w:rsidRPr="00684E41">
              <w:t>89976/150402</w:t>
            </w:r>
          </w:p>
        </w:tc>
      </w:tr>
      <w:tr w:rsidR="00A875BB" w:rsidRPr="008B6E36" w14:paraId="51C7DA8F" w14:textId="77777777" w:rsidTr="009F2906">
        <w:trPr>
          <w:cantSplit/>
          <w:tblHeader/>
        </w:trPr>
        <w:tc>
          <w:tcPr>
            <w:tcW w:w="1103" w:type="pct"/>
            <w:shd w:val="clear" w:color="auto" w:fill="E6E6E6"/>
          </w:tcPr>
          <w:p w14:paraId="6AC65A45" w14:textId="77777777" w:rsidR="00A875BB" w:rsidRPr="007834FB" w:rsidRDefault="00A875BB" w:rsidP="00264C88">
            <w:pPr>
              <w:pStyle w:val="S8Gazettetableheading"/>
            </w:pPr>
            <w:r w:rsidRPr="007834FB">
              <w:t>Description of the application and its purpose, including the intended use of the chemical product</w:t>
            </w:r>
          </w:p>
        </w:tc>
        <w:tc>
          <w:tcPr>
            <w:tcW w:w="3897" w:type="pct"/>
          </w:tcPr>
          <w:p w14:paraId="5681EF58" w14:textId="77777777" w:rsidR="00A875BB" w:rsidRPr="00684E41" w:rsidRDefault="00A875BB" w:rsidP="00264C88">
            <w:pPr>
              <w:pStyle w:val="S8Gazettetabletext"/>
            </w:pPr>
            <w:r w:rsidRPr="00684E41">
              <w:t>Variation to registration and particulars of label to include 45</w:t>
            </w:r>
            <w:r>
              <w:t>,</w:t>
            </w:r>
            <w:r w:rsidRPr="00684E41">
              <w:t>000 L bulk packaging</w:t>
            </w:r>
          </w:p>
        </w:tc>
      </w:tr>
    </w:tbl>
    <w:p w14:paraId="7B1886BF" w14:textId="77777777" w:rsidR="00A875BB" w:rsidRDefault="00A875BB" w:rsidP="00A875BB">
      <w:pPr>
        <w:pStyle w:val="GazetteHeading2"/>
        <w:sectPr w:rsidR="00A875BB" w:rsidSect="00A875BB">
          <w:headerReference w:type="even" r:id="rId25"/>
          <w:headerReference w:type="default" r:id="rId26"/>
          <w:pgSz w:w="11906" w:h="16838"/>
          <w:pgMar w:top="1440" w:right="1134" w:bottom="1440" w:left="1134" w:header="680" w:footer="737" w:gutter="0"/>
          <w:cols w:space="708"/>
          <w:docGrid w:linePitch="360"/>
        </w:sectPr>
      </w:pPr>
    </w:p>
    <w:p w14:paraId="2E4EF737" w14:textId="77777777" w:rsidR="00A875BB" w:rsidRDefault="00A875BB" w:rsidP="00A875BB">
      <w:pPr>
        <w:pStyle w:val="GazetteHeading1"/>
      </w:pPr>
      <w:bookmarkStart w:id="20" w:name="_Toc224028375"/>
      <w:r>
        <w:lastRenderedPageBreak/>
        <w:t>Veterinary chemical products and approved labels</w:t>
      </w:r>
      <w:bookmarkEnd w:id="20"/>
    </w:p>
    <w:p w14:paraId="266ECF26" w14:textId="77777777" w:rsidR="00A875BB" w:rsidRPr="00DF6B13" w:rsidRDefault="00A875BB" w:rsidP="00A875B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40DBA4D" w14:textId="1B719B07" w:rsidR="00A875BB" w:rsidRDefault="00A875BB" w:rsidP="00A875BB">
      <w:pPr>
        <w:pStyle w:val="Caption"/>
      </w:pPr>
      <w:r>
        <w:t xml:space="preserve">Table </w:t>
      </w:r>
      <w:r w:rsidR="00F9413F">
        <w:fldChar w:fldCharType="begin"/>
      </w:r>
      <w:r w:rsidR="00F9413F">
        <w:instrText xml:space="preserve"> SEQ Table \* ARABIC </w:instrText>
      </w:r>
      <w:r w:rsidR="00F9413F">
        <w:fldChar w:fldCharType="separate"/>
      </w:r>
      <w:r w:rsidR="00F9413F">
        <w:rPr>
          <w:noProof/>
        </w:rPr>
        <w:t>3</w:t>
      </w:r>
      <w:r w:rsidR="00F9413F">
        <w:rPr>
          <w:noProof/>
        </w:rPr>
        <w:fldChar w:fldCharType="end"/>
      </w:r>
      <w:r>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A875BB" w:rsidRPr="00BC4F64" w14:paraId="4617B110" w14:textId="77777777" w:rsidTr="009F2906">
        <w:trPr>
          <w:cantSplit/>
        </w:trPr>
        <w:tc>
          <w:tcPr>
            <w:tcW w:w="1104" w:type="pct"/>
            <w:shd w:val="clear" w:color="auto" w:fill="E6E6E6"/>
          </w:tcPr>
          <w:p w14:paraId="1DB0D91E" w14:textId="77777777" w:rsidR="00A875BB" w:rsidRPr="00BC4F64" w:rsidRDefault="00A875BB" w:rsidP="00264C88">
            <w:pPr>
              <w:pStyle w:val="S8Gazettetableheading"/>
            </w:pPr>
            <w:r w:rsidRPr="00BC4F64">
              <w:t>Application no</w:t>
            </w:r>
            <w:r>
              <w:t>.</w:t>
            </w:r>
          </w:p>
        </w:tc>
        <w:tc>
          <w:tcPr>
            <w:tcW w:w="3896" w:type="pct"/>
          </w:tcPr>
          <w:p w14:paraId="24860FC5" w14:textId="77777777" w:rsidR="00A875BB" w:rsidRPr="00BC4F64" w:rsidRDefault="00A875BB" w:rsidP="00264C88">
            <w:pPr>
              <w:pStyle w:val="S8Gazettetabletext"/>
            </w:pPr>
            <w:r>
              <w:t xml:space="preserve">151886 </w:t>
            </w:r>
          </w:p>
        </w:tc>
      </w:tr>
      <w:tr w:rsidR="00A875BB" w:rsidRPr="00BC4F64" w14:paraId="61162D66" w14:textId="77777777" w:rsidTr="009F2906">
        <w:trPr>
          <w:cantSplit/>
        </w:trPr>
        <w:tc>
          <w:tcPr>
            <w:tcW w:w="1104" w:type="pct"/>
            <w:shd w:val="clear" w:color="auto" w:fill="E6E6E6"/>
          </w:tcPr>
          <w:p w14:paraId="15F08B02" w14:textId="77777777" w:rsidR="00A875BB" w:rsidRPr="00362E71" w:rsidRDefault="00A875BB" w:rsidP="00264C88">
            <w:pPr>
              <w:pStyle w:val="S8Gazettetableheading"/>
            </w:pPr>
            <w:r>
              <w:t>Product name</w:t>
            </w:r>
          </w:p>
        </w:tc>
        <w:tc>
          <w:tcPr>
            <w:tcW w:w="3896" w:type="pct"/>
          </w:tcPr>
          <w:p w14:paraId="4811772F" w14:textId="77777777" w:rsidR="00A875BB" w:rsidRPr="00BC4F64" w:rsidRDefault="00A875BB" w:rsidP="00264C88">
            <w:pPr>
              <w:pStyle w:val="S8Gazettetabletext"/>
            </w:pPr>
            <w:proofErr w:type="spellStart"/>
            <w:r>
              <w:t>Dermcare</w:t>
            </w:r>
            <w:proofErr w:type="spellEnd"/>
            <w:r>
              <w:t xml:space="preserve"> </w:t>
            </w:r>
            <w:proofErr w:type="spellStart"/>
            <w:r>
              <w:t>Malaseb</w:t>
            </w:r>
            <w:proofErr w:type="spellEnd"/>
            <w:r>
              <w:t xml:space="preserve"> Evo Medicated Shampoo</w:t>
            </w:r>
          </w:p>
        </w:tc>
      </w:tr>
      <w:tr w:rsidR="00A875BB" w:rsidRPr="00F02B01" w14:paraId="1C110FAC" w14:textId="77777777" w:rsidTr="009F2906">
        <w:trPr>
          <w:cantSplit/>
        </w:trPr>
        <w:tc>
          <w:tcPr>
            <w:tcW w:w="1104" w:type="pct"/>
            <w:shd w:val="clear" w:color="auto" w:fill="E6E6E6"/>
          </w:tcPr>
          <w:p w14:paraId="2AD88E67" w14:textId="77777777" w:rsidR="00A875BB" w:rsidRPr="00362E71" w:rsidRDefault="00A875BB" w:rsidP="00264C88">
            <w:pPr>
              <w:pStyle w:val="S8Gazettetableheading"/>
            </w:pPr>
            <w:r w:rsidRPr="00362E71">
              <w:t>Active constituents</w:t>
            </w:r>
          </w:p>
        </w:tc>
        <w:tc>
          <w:tcPr>
            <w:tcW w:w="3896" w:type="pct"/>
          </w:tcPr>
          <w:p w14:paraId="50DBD1EB" w14:textId="77777777" w:rsidR="00A875BB" w:rsidRPr="00F02B01" w:rsidRDefault="00A875BB" w:rsidP="00264C88">
            <w:pPr>
              <w:pStyle w:val="S8Gazettetabletext"/>
              <w:rPr>
                <w:lang w:val="it-IT"/>
              </w:rPr>
            </w:pPr>
            <w:r w:rsidRPr="00F02B01">
              <w:rPr>
                <w:lang w:val="it-IT"/>
              </w:rPr>
              <w:t>20 g/L chlorhexidine gluconate, 20 g/L miconazole nitrate</w:t>
            </w:r>
          </w:p>
        </w:tc>
      </w:tr>
      <w:tr w:rsidR="00A875BB" w:rsidRPr="00BC4F64" w14:paraId="381361E6" w14:textId="77777777" w:rsidTr="009F2906">
        <w:trPr>
          <w:cantSplit/>
        </w:trPr>
        <w:tc>
          <w:tcPr>
            <w:tcW w:w="1104" w:type="pct"/>
            <w:shd w:val="clear" w:color="auto" w:fill="E6E6E6"/>
          </w:tcPr>
          <w:p w14:paraId="5592F128" w14:textId="77777777" w:rsidR="00A875BB" w:rsidRPr="00362E71" w:rsidRDefault="00A875BB" w:rsidP="00264C88">
            <w:pPr>
              <w:pStyle w:val="S8Gazettetableheading"/>
            </w:pPr>
            <w:r>
              <w:t>Applicant name</w:t>
            </w:r>
          </w:p>
        </w:tc>
        <w:tc>
          <w:tcPr>
            <w:tcW w:w="3896" w:type="pct"/>
          </w:tcPr>
          <w:p w14:paraId="013A63CD" w14:textId="77777777" w:rsidR="00A875BB" w:rsidRPr="00BC4F64" w:rsidRDefault="00A875BB" w:rsidP="00264C88">
            <w:pPr>
              <w:pStyle w:val="S8Gazettetabletext"/>
            </w:pPr>
            <w:proofErr w:type="spellStart"/>
            <w:r>
              <w:t>Dermcare</w:t>
            </w:r>
            <w:proofErr w:type="spellEnd"/>
            <w:r>
              <w:t>-Vet Pty Ltd</w:t>
            </w:r>
          </w:p>
        </w:tc>
      </w:tr>
      <w:tr w:rsidR="00A875BB" w:rsidRPr="00BC4F64" w14:paraId="59B06BB8" w14:textId="77777777" w:rsidTr="009F2906">
        <w:trPr>
          <w:cantSplit/>
        </w:trPr>
        <w:tc>
          <w:tcPr>
            <w:tcW w:w="1104" w:type="pct"/>
            <w:shd w:val="clear" w:color="auto" w:fill="E6E6E6"/>
          </w:tcPr>
          <w:p w14:paraId="5A9F97C2" w14:textId="77777777" w:rsidR="00A875BB" w:rsidRPr="00BC4F64" w:rsidRDefault="00A875BB" w:rsidP="00264C88">
            <w:pPr>
              <w:pStyle w:val="S8Gazettetableheading"/>
            </w:pPr>
            <w:r>
              <w:t>Applicant ACN</w:t>
            </w:r>
          </w:p>
        </w:tc>
        <w:tc>
          <w:tcPr>
            <w:tcW w:w="3896" w:type="pct"/>
          </w:tcPr>
          <w:p w14:paraId="378DE5AA" w14:textId="77777777" w:rsidR="00A875BB" w:rsidRPr="00FA2079" w:rsidRDefault="00A875BB" w:rsidP="00264C88">
            <w:pPr>
              <w:pStyle w:val="S8Gazettetabletext"/>
              <w:rPr>
                <w:szCs w:val="16"/>
              </w:rPr>
            </w:pPr>
            <w:r>
              <w:rPr>
                <w:szCs w:val="16"/>
              </w:rPr>
              <w:t>010 280 010</w:t>
            </w:r>
          </w:p>
        </w:tc>
      </w:tr>
      <w:tr w:rsidR="00A875BB" w:rsidRPr="00BC4F64" w14:paraId="2D5A5745" w14:textId="77777777" w:rsidTr="009F2906">
        <w:trPr>
          <w:cantSplit/>
        </w:trPr>
        <w:tc>
          <w:tcPr>
            <w:tcW w:w="1104" w:type="pct"/>
            <w:shd w:val="clear" w:color="auto" w:fill="E6E6E6"/>
          </w:tcPr>
          <w:p w14:paraId="60215E30" w14:textId="77777777" w:rsidR="00A875BB" w:rsidRPr="00362E71" w:rsidRDefault="00A875BB" w:rsidP="00264C88">
            <w:pPr>
              <w:pStyle w:val="S8Gazettetableheading"/>
            </w:pPr>
            <w:r>
              <w:t>Date of variation</w:t>
            </w:r>
          </w:p>
        </w:tc>
        <w:tc>
          <w:tcPr>
            <w:tcW w:w="3896" w:type="pct"/>
          </w:tcPr>
          <w:p w14:paraId="7B274A4D" w14:textId="77777777" w:rsidR="00A875BB" w:rsidRPr="00BC4F64" w:rsidRDefault="00A875BB" w:rsidP="00264C88">
            <w:pPr>
              <w:pStyle w:val="S8Gazettetabletext"/>
            </w:pPr>
            <w:r>
              <w:t>5 February 2026</w:t>
            </w:r>
          </w:p>
        </w:tc>
      </w:tr>
      <w:tr w:rsidR="00A875BB" w:rsidRPr="00BC4F64" w14:paraId="0A601810" w14:textId="77777777" w:rsidTr="009F2906">
        <w:trPr>
          <w:cantSplit/>
        </w:trPr>
        <w:tc>
          <w:tcPr>
            <w:tcW w:w="1104" w:type="pct"/>
            <w:shd w:val="clear" w:color="auto" w:fill="E6E6E6"/>
          </w:tcPr>
          <w:p w14:paraId="7DD2D019" w14:textId="77777777" w:rsidR="00A875BB" w:rsidRPr="00362E71" w:rsidRDefault="00A875BB" w:rsidP="00264C88">
            <w:pPr>
              <w:pStyle w:val="S8Gazettetableheading"/>
            </w:pPr>
            <w:r>
              <w:t>Product registration no.</w:t>
            </w:r>
          </w:p>
        </w:tc>
        <w:tc>
          <w:tcPr>
            <w:tcW w:w="3896" w:type="pct"/>
          </w:tcPr>
          <w:p w14:paraId="1B864DB7" w14:textId="77777777" w:rsidR="00A875BB" w:rsidRPr="00BC4F64" w:rsidRDefault="00A875BB" w:rsidP="00264C88">
            <w:pPr>
              <w:pStyle w:val="S8Gazettetabletext"/>
            </w:pPr>
            <w:r>
              <w:t xml:space="preserve">92090 </w:t>
            </w:r>
          </w:p>
        </w:tc>
      </w:tr>
      <w:tr w:rsidR="00A875BB" w:rsidRPr="00BC4F64" w14:paraId="03E85DF5" w14:textId="77777777" w:rsidTr="009F2906">
        <w:trPr>
          <w:cantSplit/>
        </w:trPr>
        <w:tc>
          <w:tcPr>
            <w:tcW w:w="1104" w:type="pct"/>
            <w:shd w:val="clear" w:color="auto" w:fill="E6E6E6"/>
          </w:tcPr>
          <w:p w14:paraId="2387C23B" w14:textId="77777777" w:rsidR="00A875BB" w:rsidRPr="00362E71" w:rsidRDefault="00A875BB" w:rsidP="00264C88">
            <w:pPr>
              <w:pStyle w:val="S8Gazettetableheading"/>
            </w:pPr>
            <w:r>
              <w:t>Label approval no.</w:t>
            </w:r>
          </w:p>
        </w:tc>
        <w:tc>
          <w:tcPr>
            <w:tcW w:w="3896" w:type="pct"/>
          </w:tcPr>
          <w:p w14:paraId="2A330F8D" w14:textId="77777777" w:rsidR="00A875BB" w:rsidRPr="00BC4F64" w:rsidRDefault="00A875BB" w:rsidP="00264C88">
            <w:pPr>
              <w:pStyle w:val="S8Gazettetabletext"/>
            </w:pPr>
            <w:r>
              <w:t>92090/151886</w:t>
            </w:r>
          </w:p>
        </w:tc>
      </w:tr>
      <w:tr w:rsidR="00A875BB" w:rsidRPr="00BC4F64" w14:paraId="31CC8652" w14:textId="77777777" w:rsidTr="009F2906">
        <w:trPr>
          <w:cantSplit/>
        </w:trPr>
        <w:tc>
          <w:tcPr>
            <w:tcW w:w="1104" w:type="pct"/>
            <w:shd w:val="clear" w:color="auto" w:fill="E6E6E6"/>
          </w:tcPr>
          <w:p w14:paraId="0469294B" w14:textId="77777777" w:rsidR="00A875BB" w:rsidRPr="00362E71" w:rsidRDefault="00A875BB" w:rsidP="00264C88">
            <w:pPr>
              <w:pStyle w:val="S8Gazettetableheading"/>
            </w:pPr>
            <w:r w:rsidRPr="00934489">
              <w:t>Description of the application and its purpose, including the intended use of the chemical product</w:t>
            </w:r>
          </w:p>
        </w:tc>
        <w:tc>
          <w:tcPr>
            <w:tcW w:w="3896" w:type="pct"/>
          </w:tcPr>
          <w:p w14:paraId="5161D8F1" w14:textId="77777777" w:rsidR="00A875BB" w:rsidRPr="00BC4F64" w:rsidRDefault="00A875BB" w:rsidP="00264C88">
            <w:pPr>
              <w:pStyle w:val="S8Gazettetabletext"/>
            </w:pPr>
            <w:r>
              <w:t xml:space="preserve">Variation to the particulars of registration and label approval to change the distinguishing product name and the name that appears on the label from </w:t>
            </w:r>
            <w:r>
              <w:t>‘</w:t>
            </w:r>
            <w:proofErr w:type="spellStart"/>
            <w:r>
              <w:t>Dermcare</w:t>
            </w:r>
            <w:proofErr w:type="spellEnd"/>
            <w:r>
              <w:t xml:space="preserve"> </w:t>
            </w:r>
            <w:proofErr w:type="spellStart"/>
            <w:r>
              <w:t>Malaseb</w:t>
            </w:r>
            <w:proofErr w:type="spellEnd"/>
            <w:r>
              <w:t xml:space="preserve"> Lite Medicated Shampoo</w:t>
            </w:r>
            <w:r>
              <w:t>’</w:t>
            </w:r>
            <w:r>
              <w:t xml:space="preserve"> to </w:t>
            </w:r>
            <w:r>
              <w:t>‘</w:t>
            </w:r>
            <w:proofErr w:type="spellStart"/>
            <w:r>
              <w:t>Dermcare</w:t>
            </w:r>
            <w:proofErr w:type="spellEnd"/>
            <w:r>
              <w:t xml:space="preserve"> </w:t>
            </w:r>
            <w:proofErr w:type="spellStart"/>
            <w:r>
              <w:t>Malaseb</w:t>
            </w:r>
            <w:proofErr w:type="spellEnd"/>
            <w:r>
              <w:t xml:space="preserve"> Evo Medicated Shampoo</w:t>
            </w:r>
            <w:r>
              <w:t>’</w:t>
            </w:r>
          </w:p>
        </w:tc>
      </w:tr>
    </w:tbl>
    <w:p w14:paraId="0E49B96E" w14:textId="77777777" w:rsidR="00A875BB" w:rsidRDefault="00A875BB" w:rsidP="009F290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A875BB" w:rsidRPr="00507B02" w14:paraId="73CDEA40"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5B68EF" w14:textId="77777777" w:rsidR="00A875BB" w:rsidRPr="00507B02" w:rsidRDefault="00A875BB" w:rsidP="009F2906">
            <w:pPr>
              <w:pStyle w:val="S8Gazettetableheading"/>
            </w:pPr>
            <w:r w:rsidRPr="00507B02">
              <w:t>Application no.</w:t>
            </w:r>
          </w:p>
        </w:tc>
        <w:tc>
          <w:tcPr>
            <w:tcW w:w="3896" w:type="pct"/>
            <w:tcBorders>
              <w:top w:val="single" w:sz="4" w:space="0" w:color="auto"/>
              <w:left w:val="single" w:sz="4" w:space="0" w:color="auto"/>
              <w:bottom w:val="single" w:sz="4" w:space="0" w:color="auto"/>
              <w:right w:val="single" w:sz="4" w:space="0" w:color="auto"/>
            </w:tcBorders>
            <w:hideMark/>
          </w:tcPr>
          <w:p w14:paraId="76D56699" w14:textId="77777777" w:rsidR="00A875BB" w:rsidRPr="00507B02" w:rsidRDefault="00A875BB" w:rsidP="009F2906">
            <w:pPr>
              <w:pStyle w:val="S8Gazettetabletext"/>
              <w:rPr>
                <w:noProof/>
              </w:rPr>
            </w:pPr>
            <w:r w:rsidRPr="00507B02">
              <w:t>150736</w:t>
            </w:r>
          </w:p>
        </w:tc>
      </w:tr>
      <w:tr w:rsidR="00A875BB" w:rsidRPr="00507B02" w14:paraId="631B28D7"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A07E07" w14:textId="77777777" w:rsidR="00A875BB" w:rsidRPr="00507B02" w:rsidRDefault="00A875BB" w:rsidP="009F2906">
            <w:pPr>
              <w:pStyle w:val="S8Gazettetableheading"/>
            </w:pPr>
            <w:r w:rsidRPr="00507B02">
              <w:t>Product name</w:t>
            </w:r>
          </w:p>
        </w:tc>
        <w:tc>
          <w:tcPr>
            <w:tcW w:w="3896" w:type="pct"/>
            <w:tcBorders>
              <w:top w:val="single" w:sz="4" w:space="0" w:color="auto"/>
              <w:left w:val="single" w:sz="4" w:space="0" w:color="auto"/>
              <w:bottom w:val="single" w:sz="4" w:space="0" w:color="auto"/>
              <w:right w:val="single" w:sz="4" w:space="0" w:color="auto"/>
            </w:tcBorders>
            <w:hideMark/>
          </w:tcPr>
          <w:p w14:paraId="510FB838" w14:textId="77777777" w:rsidR="00A875BB" w:rsidRPr="00507B02" w:rsidRDefault="00A875BB" w:rsidP="009F2906">
            <w:pPr>
              <w:pStyle w:val="S8Gazettetabletext"/>
            </w:pPr>
            <w:proofErr w:type="spellStart"/>
            <w:r w:rsidRPr="00507B02">
              <w:t>Pexion</w:t>
            </w:r>
            <w:proofErr w:type="spellEnd"/>
            <w:r w:rsidRPr="00507B02">
              <w:t xml:space="preserve"> 100 mg Tablets for Dogs</w:t>
            </w:r>
          </w:p>
        </w:tc>
      </w:tr>
      <w:tr w:rsidR="00A875BB" w:rsidRPr="00507B02" w14:paraId="21006502"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FA9A8C" w14:textId="77777777" w:rsidR="00A875BB" w:rsidRPr="00507B02" w:rsidRDefault="00A875BB" w:rsidP="009F2906">
            <w:pPr>
              <w:pStyle w:val="S8Gazettetableheading"/>
            </w:pPr>
            <w:r w:rsidRPr="00507B02">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007A98D" w14:textId="77777777" w:rsidR="00A875BB" w:rsidRPr="00507B02" w:rsidRDefault="00A875BB" w:rsidP="009F2906">
            <w:pPr>
              <w:pStyle w:val="S8Gazettetabletext"/>
            </w:pPr>
            <w:r w:rsidRPr="00507B02">
              <w:t>Each tablet contains 100 mg imepitoin</w:t>
            </w:r>
          </w:p>
        </w:tc>
      </w:tr>
      <w:tr w:rsidR="00A875BB" w:rsidRPr="00507B02" w14:paraId="0D18494C"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2FCEF3" w14:textId="77777777" w:rsidR="00A875BB" w:rsidRPr="00507B02" w:rsidRDefault="00A875BB" w:rsidP="009F2906">
            <w:pPr>
              <w:pStyle w:val="S8Gazettetableheading"/>
            </w:pPr>
            <w:r w:rsidRPr="00507B02">
              <w:t>Applicant name</w:t>
            </w:r>
          </w:p>
        </w:tc>
        <w:tc>
          <w:tcPr>
            <w:tcW w:w="3896" w:type="pct"/>
            <w:tcBorders>
              <w:top w:val="single" w:sz="4" w:space="0" w:color="auto"/>
              <w:left w:val="single" w:sz="4" w:space="0" w:color="auto"/>
              <w:bottom w:val="single" w:sz="4" w:space="0" w:color="auto"/>
              <w:right w:val="single" w:sz="4" w:space="0" w:color="auto"/>
            </w:tcBorders>
            <w:hideMark/>
          </w:tcPr>
          <w:p w14:paraId="70231638" w14:textId="77777777" w:rsidR="00A875BB" w:rsidRPr="00507B02" w:rsidRDefault="00A875BB" w:rsidP="009F2906">
            <w:pPr>
              <w:pStyle w:val="S8Gazettetabletext"/>
            </w:pPr>
            <w:r w:rsidRPr="00507B02">
              <w:t>Boehringer Ingelheim Animal Health Australia Pty. Ltd.</w:t>
            </w:r>
          </w:p>
        </w:tc>
      </w:tr>
      <w:tr w:rsidR="00A875BB" w:rsidRPr="00507B02" w14:paraId="731FC7EE"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C0B243" w14:textId="77777777" w:rsidR="00A875BB" w:rsidRPr="00507B02" w:rsidRDefault="00A875BB" w:rsidP="009F2906">
            <w:pPr>
              <w:pStyle w:val="S8Gazettetableheading"/>
            </w:pPr>
            <w:r w:rsidRPr="00507B02">
              <w:t>Applicant ACN</w:t>
            </w:r>
          </w:p>
        </w:tc>
        <w:tc>
          <w:tcPr>
            <w:tcW w:w="3896" w:type="pct"/>
            <w:tcBorders>
              <w:top w:val="single" w:sz="4" w:space="0" w:color="auto"/>
              <w:left w:val="single" w:sz="4" w:space="0" w:color="auto"/>
              <w:bottom w:val="single" w:sz="4" w:space="0" w:color="auto"/>
              <w:right w:val="single" w:sz="4" w:space="0" w:color="auto"/>
            </w:tcBorders>
            <w:hideMark/>
          </w:tcPr>
          <w:p w14:paraId="3683A362" w14:textId="77777777" w:rsidR="00A875BB" w:rsidRPr="00507B02" w:rsidRDefault="00A875BB" w:rsidP="009F2906">
            <w:pPr>
              <w:pStyle w:val="S8Gazettetabletext"/>
            </w:pPr>
            <w:r w:rsidRPr="00507B02">
              <w:t>071 187 285</w:t>
            </w:r>
          </w:p>
        </w:tc>
      </w:tr>
      <w:tr w:rsidR="00A875BB" w:rsidRPr="00507B02" w14:paraId="171C59D4"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45F3CB" w14:textId="77777777" w:rsidR="00A875BB" w:rsidRPr="00507B02" w:rsidRDefault="00A875BB" w:rsidP="009F2906">
            <w:pPr>
              <w:pStyle w:val="S8Gazettetableheading"/>
            </w:pPr>
            <w:r w:rsidRPr="00507B02">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7A66FD1" w14:textId="77777777" w:rsidR="00A875BB" w:rsidRPr="00507B02" w:rsidRDefault="00A875BB" w:rsidP="009F2906">
            <w:pPr>
              <w:pStyle w:val="S8Gazettetabletext"/>
            </w:pPr>
            <w:r>
              <w:t>19 February 2026</w:t>
            </w:r>
          </w:p>
        </w:tc>
      </w:tr>
      <w:tr w:rsidR="00A875BB" w:rsidRPr="00507B02" w14:paraId="5E5A6177"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AED6A2" w14:textId="77777777" w:rsidR="00A875BB" w:rsidRPr="00507B02" w:rsidRDefault="00A875BB" w:rsidP="009F2906">
            <w:pPr>
              <w:pStyle w:val="S8Gazettetableheading"/>
            </w:pPr>
            <w:r w:rsidRPr="00507B02">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F6CDCAC" w14:textId="77777777" w:rsidR="00A875BB" w:rsidRPr="00507B02" w:rsidRDefault="00A875BB" w:rsidP="009F2906">
            <w:pPr>
              <w:pStyle w:val="S8Gazettetabletext"/>
            </w:pPr>
            <w:r w:rsidRPr="00507B02">
              <w:t>67813</w:t>
            </w:r>
          </w:p>
        </w:tc>
      </w:tr>
      <w:tr w:rsidR="00A875BB" w:rsidRPr="00507B02" w14:paraId="19789D3E"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59E7CC" w14:textId="77777777" w:rsidR="00A875BB" w:rsidRPr="00507B02" w:rsidRDefault="00A875BB" w:rsidP="009F2906">
            <w:pPr>
              <w:pStyle w:val="S8Gazettetableheading"/>
            </w:pPr>
            <w:r w:rsidRPr="00507B02">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01E6795" w14:textId="77777777" w:rsidR="00A875BB" w:rsidRPr="00507B02" w:rsidRDefault="00A875BB" w:rsidP="009F2906">
            <w:pPr>
              <w:pStyle w:val="S8Gazettetabletext"/>
            </w:pPr>
            <w:r w:rsidRPr="00507B02">
              <w:t>67813/150736</w:t>
            </w:r>
          </w:p>
        </w:tc>
      </w:tr>
      <w:tr w:rsidR="00A875BB" w:rsidRPr="00507B02" w14:paraId="7D6FD400"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350C65" w14:textId="77777777" w:rsidR="00A875BB" w:rsidRPr="00507B02" w:rsidRDefault="00A875BB" w:rsidP="009F2906">
            <w:pPr>
              <w:pStyle w:val="S8Gazettetableheading"/>
            </w:pPr>
            <w:r w:rsidRPr="00507B02">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529535C" w14:textId="0A2C89E8" w:rsidR="00A875BB" w:rsidRPr="00507B02" w:rsidRDefault="00A875BB" w:rsidP="009F2906">
            <w:pPr>
              <w:pStyle w:val="S8Gazettetabletext"/>
            </w:pPr>
            <w:r w:rsidRPr="00507B02">
              <w:t>Variation to the relevant particulars of the product and label by changing the instructions of use to align the label with the current Veterinary Labelling Code</w:t>
            </w:r>
          </w:p>
        </w:tc>
      </w:tr>
    </w:tbl>
    <w:p w14:paraId="4624ED33" w14:textId="77777777" w:rsidR="00A875BB" w:rsidRDefault="00A875BB" w:rsidP="009F2906">
      <w:pPr>
        <w:pStyle w:val="S8Gazettetable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6"/>
      </w:tblGrid>
      <w:tr w:rsidR="00A875BB" w:rsidRPr="00934489" w14:paraId="56DB62DE" w14:textId="77777777" w:rsidTr="009F2906">
        <w:trPr>
          <w:cantSplit/>
          <w:tblHeader/>
        </w:trPr>
        <w:tc>
          <w:tcPr>
            <w:tcW w:w="1103" w:type="pct"/>
            <w:shd w:val="clear" w:color="auto" w:fill="E6E6E6"/>
          </w:tcPr>
          <w:p w14:paraId="255A4145" w14:textId="77777777" w:rsidR="00A875BB" w:rsidRPr="00934489" w:rsidRDefault="00A875BB" w:rsidP="00264C88">
            <w:pPr>
              <w:pStyle w:val="S8Gazettetableheading"/>
            </w:pPr>
            <w:r w:rsidRPr="00934489">
              <w:lastRenderedPageBreak/>
              <w:t>Application no.</w:t>
            </w:r>
          </w:p>
        </w:tc>
        <w:tc>
          <w:tcPr>
            <w:tcW w:w="3897" w:type="pct"/>
          </w:tcPr>
          <w:p w14:paraId="1286C25F" w14:textId="77777777" w:rsidR="00A875BB" w:rsidRPr="00934489" w:rsidRDefault="00A875BB" w:rsidP="00264C88">
            <w:pPr>
              <w:pStyle w:val="S8Gazettetabletext"/>
              <w:rPr>
                <w:noProof/>
              </w:rPr>
            </w:pPr>
            <w:r>
              <w:t>150400</w:t>
            </w:r>
          </w:p>
        </w:tc>
      </w:tr>
      <w:tr w:rsidR="00A875BB" w:rsidRPr="00934489" w14:paraId="71793247" w14:textId="77777777" w:rsidTr="009F2906">
        <w:trPr>
          <w:cantSplit/>
          <w:tblHeader/>
        </w:trPr>
        <w:tc>
          <w:tcPr>
            <w:tcW w:w="1103" w:type="pct"/>
            <w:shd w:val="clear" w:color="auto" w:fill="E6E6E6"/>
          </w:tcPr>
          <w:p w14:paraId="396CCCDE" w14:textId="77777777" w:rsidR="00A875BB" w:rsidRPr="00934489" w:rsidRDefault="00A875BB" w:rsidP="00264C88">
            <w:pPr>
              <w:pStyle w:val="S8Gazettetableheading"/>
            </w:pPr>
            <w:r w:rsidRPr="00934489">
              <w:t>Product name</w:t>
            </w:r>
          </w:p>
        </w:tc>
        <w:tc>
          <w:tcPr>
            <w:tcW w:w="3897" w:type="pct"/>
          </w:tcPr>
          <w:p w14:paraId="1DFC41E8" w14:textId="77777777" w:rsidR="00A875BB" w:rsidRPr="00934489" w:rsidRDefault="00A875BB" w:rsidP="00264C88">
            <w:pPr>
              <w:pStyle w:val="S8Gazettetabletext"/>
            </w:pPr>
            <w:proofErr w:type="spellStart"/>
            <w:r>
              <w:t>Baytril</w:t>
            </w:r>
            <w:proofErr w:type="spellEnd"/>
            <w:r>
              <w:t xml:space="preserve"> 50 Antibacterial Injection</w:t>
            </w:r>
          </w:p>
        </w:tc>
      </w:tr>
      <w:tr w:rsidR="00A875BB" w:rsidRPr="00934489" w14:paraId="6D1BA347" w14:textId="77777777" w:rsidTr="009F2906">
        <w:trPr>
          <w:cantSplit/>
          <w:tblHeader/>
        </w:trPr>
        <w:tc>
          <w:tcPr>
            <w:tcW w:w="1103" w:type="pct"/>
            <w:shd w:val="clear" w:color="auto" w:fill="E6E6E6"/>
          </w:tcPr>
          <w:p w14:paraId="518AB531" w14:textId="77777777" w:rsidR="00A875BB" w:rsidRPr="00934489" w:rsidRDefault="00A875BB" w:rsidP="00264C88">
            <w:pPr>
              <w:pStyle w:val="S8Gazettetableheading"/>
            </w:pPr>
            <w:r w:rsidRPr="00934489">
              <w:t>Active constituent</w:t>
            </w:r>
          </w:p>
        </w:tc>
        <w:tc>
          <w:tcPr>
            <w:tcW w:w="3897" w:type="pct"/>
          </w:tcPr>
          <w:p w14:paraId="51560C1D" w14:textId="77777777" w:rsidR="00A875BB" w:rsidRPr="00934489" w:rsidRDefault="00A875BB" w:rsidP="00264C88">
            <w:pPr>
              <w:pStyle w:val="S8Gazettetabletext"/>
            </w:pPr>
            <w:r>
              <w:t>50 mg/mL enrofloxacin</w:t>
            </w:r>
          </w:p>
        </w:tc>
      </w:tr>
      <w:tr w:rsidR="00A875BB" w:rsidRPr="00934489" w14:paraId="70404BEA" w14:textId="77777777" w:rsidTr="009F2906">
        <w:trPr>
          <w:cantSplit/>
          <w:tblHeader/>
        </w:trPr>
        <w:tc>
          <w:tcPr>
            <w:tcW w:w="1103" w:type="pct"/>
            <w:shd w:val="clear" w:color="auto" w:fill="E6E6E6"/>
          </w:tcPr>
          <w:p w14:paraId="5853C677" w14:textId="77777777" w:rsidR="00A875BB" w:rsidRPr="00934489" w:rsidRDefault="00A875BB" w:rsidP="00264C88">
            <w:pPr>
              <w:pStyle w:val="S8Gazettetableheading"/>
            </w:pPr>
            <w:r w:rsidRPr="00934489">
              <w:t>Applicant name</w:t>
            </w:r>
          </w:p>
        </w:tc>
        <w:tc>
          <w:tcPr>
            <w:tcW w:w="3897" w:type="pct"/>
          </w:tcPr>
          <w:p w14:paraId="20F19DD2" w14:textId="77777777" w:rsidR="00A875BB" w:rsidRPr="00934489" w:rsidRDefault="00A875BB" w:rsidP="00264C88">
            <w:pPr>
              <w:pStyle w:val="S8Gazettetabletext"/>
            </w:pPr>
            <w:r>
              <w:t>Elanco Australasia Pty Ltd</w:t>
            </w:r>
          </w:p>
        </w:tc>
      </w:tr>
      <w:tr w:rsidR="00A875BB" w:rsidRPr="00934489" w14:paraId="59531207" w14:textId="77777777" w:rsidTr="009F2906">
        <w:trPr>
          <w:cantSplit/>
          <w:tblHeader/>
        </w:trPr>
        <w:tc>
          <w:tcPr>
            <w:tcW w:w="1103" w:type="pct"/>
            <w:shd w:val="clear" w:color="auto" w:fill="E6E6E6"/>
          </w:tcPr>
          <w:p w14:paraId="6DAD4CE9" w14:textId="77777777" w:rsidR="00A875BB" w:rsidRPr="00934489" w:rsidRDefault="00A875BB" w:rsidP="00264C88">
            <w:pPr>
              <w:pStyle w:val="S8Gazettetableheading"/>
            </w:pPr>
            <w:r w:rsidRPr="00934489">
              <w:t>Applicant ACN</w:t>
            </w:r>
          </w:p>
        </w:tc>
        <w:tc>
          <w:tcPr>
            <w:tcW w:w="3897" w:type="pct"/>
          </w:tcPr>
          <w:p w14:paraId="2C6C7F0E" w14:textId="77777777" w:rsidR="00A875BB" w:rsidRPr="00934489" w:rsidRDefault="00A875BB" w:rsidP="00264C88">
            <w:pPr>
              <w:pStyle w:val="S8Gazettetabletext"/>
            </w:pPr>
            <w:r>
              <w:t>076 745 198</w:t>
            </w:r>
          </w:p>
        </w:tc>
      </w:tr>
      <w:tr w:rsidR="00A875BB" w:rsidRPr="00934489" w14:paraId="00C486B0" w14:textId="77777777" w:rsidTr="009F2906">
        <w:trPr>
          <w:cantSplit/>
          <w:tblHeader/>
        </w:trPr>
        <w:tc>
          <w:tcPr>
            <w:tcW w:w="1103" w:type="pct"/>
            <w:shd w:val="clear" w:color="auto" w:fill="E6E6E6"/>
          </w:tcPr>
          <w:p w14:paraId="62E77D7E" w14:textId="77777777" w:rsidR="00A875BB" w:rsidRPr="00934489" w:rsidRDefault="00A875BB" w:rsidP="00264C88">
            <w:pPr>
              <w:pStyle w:val="S8Gazettetableheading"/>
            </w:pPr>
            <w:r w:rsidRPr="00934489">
              <w:t>Date of variation</w:t>
            </w:r>
          </w:p>
        </w:tc>
        <w:tc>
          <w:tcPr>
            <w:tcW w:w="3897" w:type="pct"/>
          </w:tcPr>
          <w:p w14:paraId="65C63AA4" w14:textId="77777777" w:rsidR="00A875BB" w:rsidRPr="00934489" w:rsidRDefault="00A875BB" w:rsidP="00264C88">
            <w:pPr>
              <w:pStyle w:val="S8Gazettetabletext"/>
            </w:pPr>
            <w:r>
              <w:t>20 February 2026</w:t>
            </w:r>
          </w:p>
        </w:tc>
      </w:tr>
      <w:tr w:rsidR="00A875BB" w:rsidRPr="00934489" w14:paraId="26AABFDD" w14:textId="77777777" w:rsidTr="009F2906">
        <w:trPr>
          <w:cantSplit/>
          <w:tblHeader/>
        </w:trPr>
        <w:tc>
          <w:tcPr>
            <w:tcW w:w="1103" w:type="pct"/>
            <w:shd w:val="clear" w:color="auto" w:fill="E6E6E6"/>
          </w:tcPr>
          <w:p w14:paraId="0E6FD100" w14:textId="77777777" w:rsidR="00A875BB" w:rsidRPr="00934489" w:rsidRDefault="00A875BB" w:rsidP="00264C88">
            <w:pPr>
              <w:pStyle w:val="S8Gazettetableheading"/>
            </w:pPr>
            <w:r w:rsidRPr="00934489">
              <w:t>Product registration no.</w:t>
            </w:r>
          </w:p>
        </w:tc>
        <w:tc>
          <w:tcPr>
            <w:tcW w:w="3897" w:type="pct"/>
          </w:tcPr>
          <w:p w14:paraId="72B1B647" w14:textId="77777777" w:rsidR="00A875BB" w:rsidRPr="00934489" w:rsidRDefault="00A875BB" w:rsidP="00264C88">
            <w:pPr>
              <w:pStyle w:val="S8Gazettetabletext"/>
            </w:pPr>
            <w:r>
              <w:t>46028</w:t>
            </w:r>
          </w:p>
        </w:tc>
      </w:tr>
      <w:tr w:rsidR="00A875BB" w:rsidRPr="00934489" w14:paraId="5FA9EEA3" w14:textId="77777777" w:rsidTr="009F2906">
        <w:trPr>
          <w:cantSplit/>
          <w:tblHeader/>
        </w:trPr>
        <w:tc>
          <w:tcPr>
            <w:tcW w:w="1103" w:type="pct"/>
            <w:shd w:val="clear" w:color="auto" w:fill="E6E6E6"/>
          </w:tcPr>
          <w:p w14:paraId="7F8F391A" w14:textId="77777777" w:rsidR="00A875BB" w:rsidRPr="00934489" w:rsidRDefault="00A875BB" w:rsidP="00264C88">
            <w:pPr>
              <w:pStyle w:val="S8Gazettetableheading"/>
            </w:pPr>
            <w:r w:rsidRPr="00934489">
              <w:t>Label approval no.</w:t>
            </w:r>
          </w:p>
        </w:tc>
        <w:tc>
          <w:tcPr>
            <w:tcW w:w="3897" w:type="pct"/>
          </w:tcPr>
          <w:p w14:paraId="348EA703" w14:textId="77777777" w:rsidR="00A875BB" w:rsidRPr="00934489" w:rsidRDefault="00A875BB" w:rsidP="00264C88">
            <w:pPr>
              <w:pStyle w:val="S8Gazettetabletext"/>
            </w:pPr>
            <w:r>
              <w:t>46028</w:t>
            </w:r>
            <w:r w:rsidRPr="00934489">
              <w:t>/</w:t>
            </w:r>
            <w:r>
              <w:t>150400</w:t>
            </w:r>
          </w:p>
        </w:tc>
      </w:tr>
      <w:tr w:rsidR="00A875BB" w:rsidRPr="00934489" w14:paraId="66642A1B" w14:textId="77777777" w:rsidTr="009F2906">
        <w:trPr>
          <w:cantSplit/>
          <w:tblHeader/>
        </w:trPr>
        <w:tc>
          <w:tcPr>
            <w:tcW w:w="1103" w:type="pct"/>
            <w:shd w:val="clear" w:color="auto" w:fill="E6E6E6"/>
          </w:tcPr>
          <w:p w14:paraId="1534C72C" w14:textId="77777777" w:rsidR="00A875BB" w:rsidRPr="00934489" w:rsidRDefault="00A875BB" w:rsidP="00264C88">
            <w:pPr>
              <w:pStyle w:val="S8Gazettetableheading"/>
            </w:pPr>
            <w:r w:rsidRPr="00934489">
              <w:t>Description of the application and its purpose, including the intended use of the chemical product</w:t>
            </w:r>
          </w:p>
        </w:tc>
        <w:tc>
          <w:tcPr>
            <w:tcW w:w="3897" w:type="pct"/>
          </w:tcPr>
          <w:p w14:paraId="24C9A24D" w14:textId="77777777" w:rsidR="00A875BB" w:rsidRPr="00934489" w:rsidRDefault="00A875BB" w:rsidP="00264C88">
            <w:pPr>
              <w:pStyle w:val="S8Gazettetabletext"/>
            </w:pPr>
            <w:r>
              <w:t>Variation to the relevant particulars of the product and label by changing the instructions of use to align the label with the current Veterinary Labelling Code</w:t>
            </w:r>
          </w:p>
        </w:tc>
      </w:tr>
    </w:tbl>
    <w:p w14:paraId="2BB02840" w14:textId="77777777" w:rsidR="00A875BB" w:rsidRDefault="00A875BB" w:rsidP="009F29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875BB" w:rsidRPr="00934489" w14:paraId="5FCC3376" w14:textId="77777777" w:rsidTr="00264C88">
        <w:trPr>
          <w:cantSplit/>
          <w:tblHeader/>
        </w:trPr>
        <w:tc>
          <w:tcPr>
            <w:tcW w:w="1103" w:type="pct"/>
            <w:shd w:val="clear" w:color="auto" w:fill="E6E6E6"/>
          </w:tcPr>
          <w:p w14:paraId="2004DBF2" w14:textId="77777777" w:rsidR="00A875BB" w:rsidRPr="00934489" w:rsidRDefault="00A875BB" w:rsidP="00264C88">
            <w:pPr>
              <w:pStyle w:val="S8Gazettetableheading"/>
            </w:pPr>
            <w:r w:rsidRPr="00934489">
              <w:t>Application no.</w:t>
            </w:r>
          </w:p>
        </w:tc>
        <w:tc>
          <w:tcPr>
            <w:tcW w:w="3897" w:type="pct"/>
          </w:tcPr>
          <w:p w14:paraId="75768B55" w14:textId="77777777" w:rsidR="00A875BB" w:rsidRPr="00934489" w:rsidRDefault="00A875BB" w:rsidP="00264C88">
            <w:pPr>
              <w:pStyle w:val="S8Gazettetabletext"/>
              <w:rPr>
                <w:noProof/>
              </w:rPr>
            </w:pPr>
            <w:r>
              <w:t>150401</w:t>
            </w:r>
          </w:p>
        </w:tc>
      </w:tr>
      <w:tr w:rsidR="00A875BB" w:rsidRPr="00934489" w14:paraId="4A21C8B1" w14:textId="77777777" w:rsidTr="00264C88">
        <w:trPr>
          <w:cantSplit/>
          <w:tblHeader/>
        </w:trPr>
        <w:tc>
          <w:tcPr>
            <w:tcW w:w="1103" w:type="pct"/>
            <w:shd w:val="clear" w:color="auto" w:fill="E6E6E6"/>
          </w:tcPr>
          <w:p w14:paraId="37DF322D" w14:textId="77777777" w:rsidR="00A875BB" w:rsidRPr="00934489" w:rsidRDefault="00A875BB" w:rsidP="00264C88">
            <w:pPr>
              <w:pStyle w:val="S8Gazettetableheading"/>
            </w:pPr>
            <w:r w:rsidRPr="00934489">
              <w:t>Product name</w:t>
            </w:r>
          </w:p>
        </w:tc>
        <w:tc>
          <w:tcPr>
            <w:tcW w:w="3897" w:type="pct"/>
          </w:tcPr>
          <w:p w14:paraId="0894A8F1" w14:textId="77777777" w:rsidR="00A875BB" w:rsidRPr="00934489" w:rsidRDefault="00A875BB" w:rsidP="00264C88">
            <w:pPr>
              <w:pStyle w:val="S8Gazettetabletext"/>
            </w:pPr>
            <w:proofErr w:type="spellStart"/>
            <w:r>
              <w:t>Baytril</w:t>
            </w:r>
            <w:proofErr w:type="spellEnd"/>
            <w:r>
              <w:t xml:space="preserve"> 25 Antibacterial Oral Solution</w:t>
            </w:r>
          </w:p>
        </w:tc>
      </w:tr>
      <w:tr w:rsidR="00A875BB" w:rsidRPr="00934489" w14:paraId="202CA489" w14:textId="77777777" w:rsidTr="00264C88">
        <w:trPr>
          <w:cantSplit/>
          <w:tblHeader/>
        </w:trPr>
        <w:tc>
          <w:tcPr>
            <w:tcW w:w="1103" w:type="pct"/>
            <w:shd w:val="clear" w:color="auto" w:fill="E6E6E6"/>
          </w:tcPr>
          <w:p w14:paraId="0D1D0F69" w14:textId="77777777" w:rsidR="00A875BB" w:rsidRPr="00934489" w:rsidRDefault="00A875BB" w:rsidP="00264C88">
            <w:pPr>
              <w:pStyle w:val="S8Gazettetableheading"/>
            </w:pPr>
            <w:r w:rsidRPr="00934489">
              <w:t>Active constituent</w:t>
            </w:r>
          </w:p>
        </w:tc>
        <w:tc>
          <w:tcPr>
            <w:tcW w:w="3897" w:type="pct"/>
          </w:tcPr>
          <w:p w14:paraId="2EE4F235" w14:textId="77777777" w:rsidR="00A875BB" w:rsidRPr="00934489" w:rsidRDefault="00A875BB" w:rsidP="00264C88">
            <w:pPr>
              <w:pStyle w:val="S8Gazettetabletext"/>
            </w:pPr>
            <w:r>
              <w:t>25 mg/mL enrofloxacin</w:t>
            </w:r>
          </w:p>
        </w:tc>
      </w:tr>
      <w:tr w:rsidR="00A875BB" w:rsidRPr="00934489" w14:paraId="6E6E4841" w14:textId="77777777" w:rsidTr="00264C88">
        <w:trPr>
          <w:cantSplit/>
          <w:tblHeader/>
        </w:trPr>
        <w:tc>
          <w:tcPr>
            <w:tcW w:w="1103" w:type="pct"/>
            <w:shd w:val="clear" w:color="auto" w:fill="E6E6E6"/>
          </w:tcPr>
          <w:p w14:paraId="6BB0E7F8" w14:textId="77777777" w:rsidR="00A875BB" w:rsidRPr="00934489" w:rsidRDefault="00A875BB" w:rsidP="00264C88">
            <w:pPr>
              <w:pStyle w:val="S8Gazettetableheading"/>
            </w:pPr>
            <w:r w:rsidRPr="00934489">
              <w:t>Applicant name</w:t>
            </w:r>
          </w:p>
        </w:tc>
        <w:tc>
          <w:tcPr>
            <w:tcW w:w="3897" w:type="pct"/>
          </w:tcPr>
          <w:p w14:paraId="7CC00AE1" w14:textId="77777777" w:rsidR="00A875BB" w:rsidRPr="00934489" w:rsidRDefault="00A875BB" w:rsidP="00264C88">
            <w:pPr>
              <w:pStyle w:val="S8Gazettetabletext"/>
            </w:pPr>
            <w:r>
              <w:t>Elanco Australasia Pty Ltd</w:t>
            </w:r>
          </w:p>
        </w:tc>
      </w:tr>
      <w:tr w:rsidR="00A875BB" w:rsidRPr="00934489" w14:paraId="062B9F38" w14:textId="77777777" w:rsidTr="00264C88">
        <w:trPr>
          <w:cantSplit/>
          <w:tblHeader/>
        </w:trPr>
        <w:tc>
          <w:tcPr>
            <w:tcW w:w="1103" w:type="pct"/>
            <w:shd w:val="clear" w:color="auto" w:fill="E6E6E6"/>
          </w:tcPr>
          <w:p w14:paraId="17D6E2D2" w14:textId="77777777" w:rsidR="00A875BB" w:rsidRPr="00934489" w:rsidRDefault="00A875BB" w:rsidP="00264C88">
            <w:pPr>
              <w:pStyle w:val="S8Gazettetableheading"/>
            </w:pPr>
            <w:r w:rsidRPr="00934489">
              <w:t>Applicant ACN</w:t>
            </w:r>
          </w:p>
        </w:tc>
        <w:tc>
          <w:tcPr>
            <w:tcW w:w="3897" w:type="pct"/>
          </w:tcPr>
          <w:p w14:paraId="29C859D9" w14:textId="77777777" w:rsidR="00A875BB" w:rsidRPr="00934489" w:rsidRDefault="00A875BB" w:rsidP="00264C88">
            <w:pPr>
              <w:pStyle w:val="S8Gazettetabletext"/>
            </w:pPr>
            <w:r>
              <w:t>076 745 198</w:t>
            </w:r>
          </w:p>
        </w:tc>
      </w:tr>
      <w:tr w:rsidR="00A875BB" w:rsidRPr="00934489" w14:paraId="3BC8969B" w14:textId="77777777" w:rsidTr="00264C88">
        <w:trPr>
          <w:cantSplit/>
          <w:tblHeader/>
        </w:trPr>
        <w:tc>
          <w:tcPr>
            <w:tcW w:w="1103" w:type="pct"/>
            <w:shd w:val="clear" w:color="auto" w:fill="E6E6E6"/>
          </w:tcPr>
          <w:p w14:paraId="5287E276" w14:textId="77777777" w:rsidR="00A875BB" w:rsidRPr="00934489" w:rsidRDefault="00A875BB" w:rsidP="00264C88">
            <w:pPr>
              <w:pStyle w:val="S8Gazettetableheading"/>
            </w:pPr>
            <w:r w:rsidRPr="00934489">
              <w:t>Date of variation</w:t>
            </w:r>
          </w:p>
        </w:tc>
        <w:tc>
          <w:tcPr>
            <w:tcW w:w="3897" w:type="pct"/>
          </w:tcPr>
          <w:p w14:paraId="4207AEC5" w14:textId="77777777" w:rsidR="00A875BB" w:rsidRPr="00934489" w:rsidRDefault="00A875BB" w:rsidP="00264C88">
            <w:pPr>
              <w:pStyle w:val="S8Gazettetabletext"/>
            </w:pPr>
            <w:r>
              <w:t>20 February 2026</w:t>
            </w:r>
          </w:p>
        </w:tc>
      </w:tr>
      <w:tr w:rsidR="00A875BB" w:rsidRPr="00934489" w14:paraId="6F4E69E0" w14:textId="77777777" w:rsidTr="00264C88">
        <w:trPr>
          <w:cantSplit/>
          <w:tblHeader/>
        </w:trPr>
        <w:tc>
          <w:tcPr>
            <w:tcW w:w="1103" w:type="pct"/>
            <w:shd w:val="clear" w:color="auto" w:fill="E6E6E6"/>
          </w:tcPr>
          <w:p w14:paraId="19468663" w14:textId="77777777" w:rsidR="00A875BB" w:rsidRPr="00934489" w:rsidRDefault="00A875BB" w:rsidP="00264C88">
            <w:pPr>
              <w:pStyle w:val="S8Gazettetableheading"/>
            </w:pPr>
            <w:r w:rsidRPr="00934489">
              <w:t>Product registration no.</w:t>
            </w:r>
          </w:p>
        </w:tc>
        <w:tc>
          <w:tcPr>
            <w:tcW w:w="3897" w:type="pct"/>
          </w:tcPr>
          <w:p w14:paraId="419E41C8" w14:textId="77777777" w:rsidR="00A875BB" w:rsidRPr="00934489" w:rsidRDefault="00A875BB" w:rsidP="00264C88">
            <w:pPr>
              <w:pStyle w:val="S8Gazettetabletext"/>
            </w:pPr>
            <w:r>
              <w:t>46027</w:t>
            </w:r>
          </w:p>
        </w:tc>
      </w:tr>
      <w:tr w:rsidR="00A875BB" w:rsidRPr="00934489" w14:paraId="2C2501BF" w14:textId="77777777" w:rsidTr="00264C88">
        <w:trPr>
          <w:cantSplit/>
          <w:tblHeader/>
        </w:trPr>
        <w:tc>
          <w:tcPr>
            <w:tcW w:w="1103" w:type="pct"/>
            <w:shd w:val="clear" w:color="auto" w:fill="E6E6E6"/>
          </w:tcPr>
          <w:p w14:paraId="2E409682" w14:textId="77777777" w:rsidR="00A875BB" w:rsidRPr="00934489" w:rsidRDefault="00A875BB" w:rsidP="00264C88">
            <w:pPr>
              <w:pStyle w:val="S8Gazettetableheading"/>
            </w:pPr>
            <w:r w:rsidRPr="00934489">
              <w:t>Label approval no.</w:t>
            </w:r>
          </w:p>
        </w:tc>
        <w:tc>
          <w:tcPr>
            <w:tcW w:w="3897" w:type="pct"/>
          </w:tcPr>
          <w:p w14:paraId="7EDAD4DC" w14:textId="77777777" w:rsidR="00A875BB" w:rsidRPr="00934489" w:rsidRDefault="00A875BB" w:rsidP="00264C88">
            <w:pPr>
              <w:pStyle w:val="S8Gazettetabletext"/>
            </w:pPr>
            <w:r>
              <w:t>46027</w:t>
            </w:r>
            <w:r w:rsidRPr="00934489">
              <w:t>/</w:t>
            </w:r>
            <w:r>
              <w:t>150401</w:t>
            </w:r>
          </w:p>
        </w:tc>
      </w:tr>
      <w:tr w:rsidR="00A875BB" w:rsidRPr="00934489" w14:paraId="3A277B37" w14:textId="77777777" w:rsidTr="00264C88">
        <w:trPr>
          <w:cantSplit/>
          <w:tblHeader/>
        </w:trPr>
        <w:tc>
          <w:tcPr>
            <w:tcW w:w="1103" w:type="pct"/>
            <w:shd w:val="clear" w:color="auto" w:fill="E6E6E6"/>
          </w:tcPr>
          <w:p w14:paraId="22C0BFC0" w14:textId="77777777" w:rsidR="00A875BB" w:rsidRPr="00934489" w:rsidRDefault="00A875BB" w:rsidP="00264C88">
            <w:pPr>
              <w:pStyle w:val="S8Gazettetableheading"/>
            </w:pPr>
            <w:r w:rsidRPr="00934489">
              <w:t>Description of the application and its purpose, including the intended use of the chemical product</w:t>
            </w:r>
          </w:p>
        </w:tc>
        <w:tc>
          <w:tcPr>
            <w:tcW w:w="3897" w:type="pct"/>
          </w:tcPr>
          <w:p w14:paraId="5788E78A" w14:textId="77777777" w:rsidR="00A875BB" w:rsidRPr="00934489" w:rsidRDefault="00A875BB" w:rsidP="00264C88">
            <w:pPr>
              <w:pStyle w:val="S8Gazettetabletext"/>
            </w:pPr>
            <w:r>
              <w:t>Variation to the relevant particulars of the product and label by changing the instructions of use to align the label with the current Veterinary Labelling Code</w:t>
            </w:r>
          </w:p>
        </w:tc>
      </w:tr>
    </w:tbl>
    <w:p w14:paraId="4C3EED28" w14:textId="77777777" w:rsidR="00A875BB" w:rsidRDefault="00A875BB" w:rsidP="00C322D4">
      <w:pPr>
        <w:pStyle w:val="TableofFigures"/>
        <w:sectPr w:rsidR="00A875BB" w:rsidSect="00CB73E0">
          <w:pgSz w:w="11906" w:h="16838"/>
          <w:pgMar w:top="1440" w:right="1134" w:bottom="1440" w:left="1134" w:header="794" w:footer="737" w:gutter="0"/>
          <w:cols w:space="708"/>
          <w:docGrid w:linePitch="360"/>
        </w:sectPr>
      </w:pPr>
    </w:p>
    <w:p w14:paraId="66D2B515" w14:textId="77777777" w:rsidR="00A875BB" w:rsidRPr="00251875" w:rsidRDefault="00A875BB" w:rsidP="00A875BB">
      <w:pPr>
        <w:pStyle w:val="GazetteHeading1"/>
      </w:pPr>
      <w:bookmarkStart w:id="21" w:name="_Toc224028376"/>
      <w:r w:rsidRPr="00251875">
        <w:lastRenderedPageBreak/>
        <w:t>Approved active constituents</w:t>
      </w:r>
      <w:bookmarkEnd w:id="21"/>
    </w:p>
    <w:p w14:paraId="3C79D047" w14:textId="77777777" w:rsidR="00A875BB" w:rsidRPr="00D80B56" w:rsidRDefault="00A875BB" w:rsidP="00A875B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83811FB" w14:textId="699C24EB" w:rsidR="00A875BB" w:rsidRPr="000F3ECC" w:rsidRDefault="00A875BB" w:rsidP="00A875BB">
      <w:pPr>
        <w:pStyle w:val="Caption"/>
      </w:pPr>
      <w:r>
        <w:t xml:space="preserve">Table </w:t>
      </w:r>
      <w:r>
        <w:fldChar w:fldCharType="begin"/>
      </w:r>
      <w:r>
        <w:instrText xml:space="preserve"> SEQ Table \* ARABIC </w:instrText>
      </w:r>
      <w:r>
        <w:fldChar w:fldCharType="separate"/>
      </w:r>
      <w:r w:rsidR="00F9413F">
        <w:rPr>
          <w:noProof/>
        </w:rPr>
        <w:t>4</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7DBC3B85" w14:textId="77777777" w:rsidTr="009F2906">
        <w:trPr>
          <w:cantSplit/>
          <w:tblHeader/>
        </w:trPr>
        <w:tc>
          <w:tcPr>
            <w:tcW w:w="1104" w:type="pct"/>
            <w:shd w:val="clear" w:color="auto" w:fill="E6E6E6"/>
          </w:tcPr>
          <w:p w14:paraId="0A168A07" w14:textId="77777777" w:rsidR="00A875BB" w:rsidRPr="00BF5312" w:rsidRDefault="00A875BB" w:rsidP="00264C88">
            <w:pPr>
              <w:pStyle w:val="S8Gazetttetableheading"/>
            </w:pPr>
            <w:r w:rsidRPr="00BF5312">
              <w:t>Application no.</w:t>
            </w:r>
          </w:p>
        </w:tc>
        <w:tc>
          <w:tcPr>
            <w:tcW w:w="3896" w:type="pct"/>
          </w:tcPr>
          <w:p w14:paraId="1DB9D8BB" w14:textId="77777777" w:rsidR="00A875BB" w:rsidRPr="00BF5312" w:rsidRDefault="00A875BB" w:rsidP="00264C88">
            <w:pPr>
              <w:pStyle w:val="S8Gazettetabletext"/>
            </w:pPr>
            <w:r>
              <w:t>148926</w:t>
            </w:r>
          </w:p>
        </w:tc>
      </w:tr>
      <w:tr w:rsidR="00A875BB" w:rsidRPr="00BF5312" w14:paraId="344065E5" w14:textId="77777777" w:rsidTr="009F2906">
        <w:trPr>
          <w:cantSplit/>
          <w:tblHeader/>
        </w:trPr>
        <w:tc>
          <w:tcPr>
            <w:tcW w:w="1104" w:type="pct"/>
            <w:shd w:val="clear" w:color="auto" w:fill="E6E6E6"/>
          </w:tcPr>
          <w:p w14:paraId="3944695C" w14:textId="77777777" w:rsidR="00A875BB" w:rsidRPr="00BF5312" w:rsidRDefault="00A875BB" w:rsidP="00264C88">
            <w:pPr>
              <w:pStyle w:val="S8Gazetttetableheading"/>
            </w:pPr>
            <w:r w:rsidRPr="00BF5312">
              <w:t>Active constituent</w:t>
            </w:r>
          </w:p>
        </w:tc>
        <w:tc>
          <w:tcPr>
            <w:tcW w:w="3896" w:type="pct"/>
          </w:tcPr>
          <w:p w14:paraId="108AB4A2" w14:textId="2F6A4326" w:rsidR="00A875BB" w:rsidRPr="00BF5312" w:rsidRDefault="00F9413F" w:rsidP="00264C88">
            <w:pPr>
              <w:pStyle w:val="S8Gazettetabletext"/>
            </w:pPr>
            <w:proofErr w:type="spellStart"/>
            <w:r>
              <w:t>F</w:t>
            </w:r>
            <w:r w:rsidR="00A875BB">
              <w:t>lupropanate</w:t>
            </w:r>
            <w:proofErr w:type="spellEnd"/>
            <w:r w:rsidR="00A875BB">
              <w:t>-sodium</w:t>
            </w:r>
          </w:p>
        </w:tc>
      </w:tr>
      <w:tr w:rsidR="00A875BB" w:rsidRPr="00BF5312" w14:paraId="217857B9" w14:textId="77777777" w:rsidTr="009F2906">
        <w:trPr>
          <w:cantSplit/>
          <w:tblHeader/>
        </w:trPr>
        <w:tc>
          <w:tcPr>
            <w:tcW w:w="1104" w:type="pct"/>
            <w:shd w:val="clear" w:color="auto" w:fill="E6E6E6"/>
          </w:tcPr>
          <w:p w14:paraId="2591E121" w14:textId="77777777" w:rsidR="00A875BB" w:rsidRPr="00BF5312" w:rsidRDefault="00A875BB" w:rsidP="00264C88">
            <w:pPr>
              <w:pStyle w:val="S8Gazetttetableheading"/>
            </w:pPr>
            <w:r w:rsidRPr="00BF5312">
              <w:t>Applicant name</w:t>
            </w:r>
          </w:p>
        </w:tc>
        <w:tc>
          <w:tcPr>
            <w:tcW w:w="3896" w:type="pct"/>
          </w:tcPr>
          <w:p w14:paraId="687667C8" w14:textId="77777777" w:rsidR="00A875BB" w:rsidRPr="00BF5312" w:rsidRDefault="00A875BB" w:rsidP="00264C88">
            <w:pPr>
              <w:pStyle w:val="S8Gazettetabletext"/>
            </w:pPr>
            <w:r>
              <w:t>Shanghai E-Tong Chemical Co Ltd</w:t>
            </w:r>
          </w:p>
        </w:tc>
      </w:tr>
      <w:tr w:rsidR="00A875BB" w:rsidRPr="00BF5312" w14:paraId="13944E0D" w14:textId="77777777" w:rsidTr="009F2906">
        <w:trPr>
          <w:cantSplit/>
          <w:tblHeader/>
        </w:trPr>
        <w:tc>
          <w:tcPr>
            <w:tcW w:w="1104" w:type="pct"/>
            <w:shd w:val="clear" w:color="auto" w:fill="E6E6E6"/>
          </w:tcPr>
          <w:p w14:paraId="20CA158C" w14:textId="77777777" w:rsidR="00A875BB" w:rsidRPr="00BF5312" w:rsidRDefault="00A875BB" w:rsidP="00264C88">
            <w:pPr>
              <w:pStyle w:val="S8Gazetttetableheading"/>
            </w:pPr>
            <w:r w:rsidRPr="00BF5312">
              <w:t>Applicant ACN</w:t>
            </w:r>
          </w:p>
        </w:tc>
        <w:tc>
          <w:tcPr>
            <w:tcW w:w="3896" w:type="pct"/>
          </w:tcPr>
          <w:p w14:paraId="03A95E53" w14:textId="77777777" w:rsidR="00A875BB" w:rsidRPr="00BF5312" w:rsidRDefault="00A875BB" w:rsidP="00264C88">
            <w:pPr>
              <w:pStyle w:val="S8Gazettetabletext"/>
            </w:pPr>
            <w:r>
              <w:t>N/A</w:t>
            </w:r>
          </w:p>
        </w:tc>
      </w:tr>
      <w:tr w:rsidR="00A875BB" w:rsidRPr="00BF5312" w14:paraId="0FE1EFB6" w14:textId="77777777" w:rsidTr="009F2906">
        <w:trPr>
          <w:cantSplit/>
          <w:tblHeader/>
        </w:trPr>
        <w:tc>
          <w:tcPr>
            <w:tcW w:w="1104" w:type="pct"/>
            <w:shd w:val="clear" w:color="auto" w:fill="E6E6E6"/>
          </w:tcPr>
          <w:p w14:paraId="3B830F88" w14:textId="77777777" w:rsidR="00A875BB" w:rsidRPr="00BF5312" w:rsidRDefault="00A875BB" w:rsidP="00264C88">
            <w:pPr>
              <w:pStyle w:val="S8Gazetttetableheading"/>
            </w:pPr>
            <w:r w:rsidRPr="00BF5312">
              <w:t>Date of approval</w:t>
            </w:r>
          </w:p>
        </w:tc>
        <w:tc>
          <w:tcPr>
            <w:tcW w:w="3896" w:type="pct"/>
          </w:tcPr>
          <w:p w14:paraId="2DF7A0D6" w14:textId="77777777" w:rsidR="00A875BB" w:rsidRPr="00BF5312" w:rsidRDefault="00A875BB" w:rsidP="00264C88">
            <w:pPr>
              <w:pStyle w:val="S8Gazettetabletext"/>
            </w:pPr>
            <w:r>
              <w:t>16 February 2026</w:t>
            </w:r>
          </w:p>
        </w:tc>
      </w:tr>
      <w:tr w:rsidR="00A875BB" w:rsidRPr="00BF5312" w14:paraId="7B8E5214" w14:textId="77777777" w:rsidTr="009F2906">
        <w:trPr>
          <w:cantSplit/>
          <w:tblHeader/>
        </w:trPr>
        <w:tc>
          <w:tcPr>
            <w:tcW w:w="1104" w:type="pct"/>
            <w:shd w:val="clear" w:color="auto" w:fill="E6E6E6"/>
          </w:tcPr>
          <w:p w14:paraId="69B5D4E8" w14:textId="77777777" w:rsidR="00A875BB" w:rsidRPr="00BF5312" w:rsidRDefault="00A875BB" w:rsidP="00264C88">
            <w:pPr>
              <w:pStyle w:val="S8Gazetttetableheading"/>
            </w:pPr>
            <w:r w:rsidRPr="00BF5312">
              <w:t>Approval no.</w:t>
            </w:r>
          </w:p>
        </w:tc>
        <w:tc>
          <w:tcPr>
            <w:tcW w:w="3896" w:type="pct"/>
          </w:tcPr>
          <w:p w14:paraId="7FB5C688" w14:textId="77777777" w:rsidR="00A875BB" w:rsidRPr="00BF5312" w:rsidRDefault="00A875BB" w:rsidP="00264C88">
            <w:pPr>
              <w:pStyle w:val="S8Gazettetabletext"/>
            </w:pPr>
            <w:r>
              <w:t>96320</w:t>
            </w:r>
          </w:p>
        </w:tc>
      </w:tr>
      <w:tr w:rsidR="00A875BB" w:rsidRPr="00360A17" w14:paraId="4893E035" w14:textId="77777777" w:rsidTr="009F2906">
        <w:trPr>
          <w:cantSplit/>
          <w:tblHeader/>
        </w:trPr>
        <w:tc>
          <w:tcPr>
            <w:tcW w:w="1104" w:type="pct"/>
            <w:shd w:val="clear" w:color="auto" w:fill="E6E6E6"/>
          </w:tcPr>
          <w:p w14:paraId="1DEFC114"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11CEE0D4" w14:textId="05DB3406" w:rsidR="00A875BB" w:rsidRPr="00360A17" w:rsidRDefault="00A875BB" w:rsidP="00264C88">
            <w:pPr>
              <w:pStyle w:val="S8Gazettetabletext"/>
            </w:pPr>
            <w:r w:rsidRPr="00DF46CD">
              <w:t xml:space="preserve">Approval of the active constituent </w:t>
            </w:r>
            <w:proofErr w:type="spellStart"/>
            <w:r>
              <w:t>flupropanate</w:t>
            </w:r>
            <w:proofErr w:type="spellEnd"/>
            <w:r>
              <w:t>-sodium</w:t>
            </w:r>
            <w:r w:rsidRPr="00DF46CD">
              <w:t xml:space="preserve"> for use in agricultural chemical products</w:t>
            </w:r>
          </w:p>
        </w:tc>
      </w:tr>
    </w:tbl>
    <w:p w14:paraId="6C0D3E1F"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26996693" w14:textId="77777777" w:rsidTr="009F2906">
        <w:trPr>
          <w:cantSplit/>
          <w:tblHeader/>
        </w:trPr>
        <w:tc>
          <w:tcPr>
            <w:tcW w:w="1104" w:type="pct"/>
            <w:shd w:val="clear" w:color="auto" w:fill="E6E6E6"/>
          </w:tcPr>
          <w:p w14:paraId="5315288A" w14:textId="77777777" w:rsidR="00A875BB" w:rsidRPr="00BF5312" w:rsidRDefault="00A875BB" w:rsidP="00264C88">
            <w:pPr>
              <w:pStyle w:val="S8Gazetttetableheading"/>
            </w:pPr>
            <w:r w:rsidRPr="00BF5312">
              <w:t>Application no.</w:t>
            </w:r>
          </w:p>
        </w:tc>
        <w:tc>
          <w:tcPr>
            <w:tcW w:w="3896" w:type="pct"/>
          </w:tcPr>
          <w:p w14:paraId="6DC12AF2" w14:textId="77777777" w:rsidR="00A875BB" w:rsidRPr="00BF5312" w:rsidRDefault="00A875BB" w:rsidP="00264C88">
            <w:pPr>
              <w:pStyle w:val="S8Gazettetabletext"/>
            </w:pPr>
            <w:r>
              <w:t>148513</w:t>
            </w:r>
          </w:p>
        </w:tc>
      </w:tr>
      <w:tr w:rsidR="00A875BB" w:rsidRPr="00BF5312" w14:paraId="6ABB389A" w14:textId="77777777" w:rsidTr="009F2906">
        <w:trPr>
          <w:cantSplit/>
          <w:tblHeader/>
        </w:trPr>
        <w:tc>
          <w:tcPr>
            <w:tcW w:w="1104" w:type="pct"/>
            <w:shd w:val="clear" w:color="auto" w:fill="E6E6E6"/>
          </w:tcPr>
          <w:p w14:paraId="6600D52A" w14:textId="77777777" w:rsidR="00A875BB" w:rsidRPr="00BF5312" w:rsidRDefault="00A875BB" w:rsidP="00264C88">
            <w:pPr>
              <w:pStyle w:val="S8Gazetttetableheading"/>
            </w:pPr>
            <w:r w:rsidRPr="00BF5312">
              <w:t>Active constituent</w:t>
            </w:r>
          </w:p>
        </w:tc>
        <w:tc>
          <w:tcPr>
            <w:tcW w:w="3896" w:type="pct"/>
          </w:tcPr>
          <w:p w14:paraId="48FE9C33" w14:textId="53C64F9C" w:rsidR="00A875BB" w:rsidRPr="00BF5312" w:rsidRDefault="00F9413F" w:rsidP="00264C88">
            <w:pPr>
              <w:pStyle w:val="S8Gazettetabletext"/>
            </w:pPr>
            <w:r>
              <w:t>C</w:t>
            </w:r>
            <w:r w:rsidR="00A875BB">
              <w:t>hlorothalonil</w:t>
            </w:r>
          </w:p>
        </w:tc>
      </w:tr>
      <w:tr w:rsidR="00A875BB" w:rsidRPr="00BF5312" w14:paraId="6B0C05F6" w14:textId="77777777" w:rsidTr="009F2906">
        <w:trPr>
          <w:cantSplit/>
          <w:tblHeader/>
        </w:trPr>
        <w:tc>
          <w:tcPr>
            <w:tcW w:w="1104" w:type="pct"/>
            <w:shd w:val="clear" w:color="auto" w:fill="E6E6E6"/>
          </w:tcPr>
          <w:p w14:paraId="2B775140" w14:textId="77777777" w:rsidR="00A875BB" w:rsidRPr="00BF5312" w:rsidRDefault="00A875BB" w:rsidP="00264C88">
            <w:pPr>
              <w:pStyle w:val="S8Gazetttetableheading"/>
            </w:pPr>
            <w:r w:rsidRPr="00BF5312">
              <w:t>Applicant name</w:t>
            </w:r>
          </w:p>
        </w:tc>
        <w:tc>
          <w:tcPr>
            <w:tcW w:w="3896" w:type="pct"/>
          </w:tcPr>
          <w:p w14:paraId="1B74CDE8" w14:textId="77777777" w:rsidR="00A875BB" w:rsidRPr="00BF5312" w:rsidRDefault="00A875BB" w:rsidP="00264C88">
            <w:pPr>
              <w:pStyle w:val="S8Gazettetabletext"/>
            </w:pPr>
            <w:r>
              <w:t xml:space="preserve">Shandong </w:t>
            </w:r>
            <w:proofErr w:type="spellStart"/>
            <w:r>
              <w:t>Dacheng</w:t>
            </w:r>
            <w:proofErr w:type="spellEnd"/>
            <w:r>
              <w:t xml:space="preserve"> Bio-chemical Co., Ltd</w:t>
            </w:r>
          </w:p>
        </w:tc>
      </w:tr>
      <w:tr w:rsidR="00A875BB" w:rsidRPr="00BF5312" w14:paraId="6EC608A4" w14:textId="77777777" w:rsidTr="009F2906">
        <w:trPr>
          <w:cantSplit/>
          <w:tblHeader/>
        </w:trPr>
        <w:tc>
          <w:tcPr>
            <w:tcW w:w="1104" w:type="pct"/>
            <w:shd w:val="clear" w:color="auto" w:fill="E6E6E6"/>
          </w:tcPr>
          <w:p w14:paraId="474D8F8D" w14:textId="77777777" w:rsidR="00A875BB" w:rsidRPr="00BF5312" w:rsidRDefault="00A875BB" w:rsidP="00264C88">
            <w:pPr>
              <w:pStyle w:val="S8Gazetttetableheading"/>
            </w:pPr>
            <w:r w:rsidRPr="00BF5312">
              <w:t>Applicant ACN</w:t>
            </w:r>
          </w:p>
        </w:tc>
        <w:tc>
          <w:tcPr>
            <w:tcW w:w="3896" w:type="pct"/>
          </w:tcPr>
          <w:p w14:paraId="0588DE55" w14:textId="77777777" w:rsidR="00A875BB" w:rsidRPr="00BF5312" w:rsidRDefault="00A875BB" w:rsidP="00264C88">
            <w:pPr>
              <w:pStyle w:val="S8Gazettetabletext"/>
            </w:pPr>
            <w:r>
              <w:t>N/A</w:t>
            </w:r>
          </w:p>
        </w:tc>
      </w:tr>
      <w:tr w:rsidR="00A875BB" w:rsidRPr="00BF5312" w14:paraId="16F94E25" w14:textId="77777777" w:rsidTr="009F2906">
        <w:trPr>
          <w:cantSplit/>
          <w:tblHeader/>
        </w:trPr>
        <w:tc>
          <w:tcPr>
            <w:tcW w:w="1104" w:type="pct"/>
            <w:shd w:val="clear" w:color="auto" w:fill="E6E6E6"/>
          </w:tcPr>
          <w:p w14:paraId="3E466A66" w14:textId="77777777" w:rsidR="00A875BB" w:rsidRPr="00BF5312" w:rsidRDefault="00A875BB" w:rsidP="00264C88">
            <w:pPr>
              <w:pStyle w:val="S8Gazetttetableheading"/>
            </w:pPr>
            <w:r w:rsidRPr="00BF5312">
              <w:t>Date of approval</w:t>
            </w:r>
          </w:p>
        </w:tc>
        <w:tc>
          <w:tcPr>
            <w:tcW w:w="3896" w:type="pct"/>
          </w:tcPr>
          <w:p w14:paraId="2E6C9768" w14:textId="77777777" w:rsidR="00A875BB" w:rsidRPr="00BF5312" w:rsidRDefault="00A875BB" w:rsidP="00264C88">
            <w:pPr>
              <w:pStyle w:val="S8Gazettetabletext"/>
            </w:pPr>
            <w:r>
              <w:t>18 February 2026</w:t>
            </w:r>
          </w:p>
        </w:tc>
      </w:tr>
      <w:tr w:rsidR="00A875BB" w:rsidRPr="00BF5312" w14:paraId="1B67A23D" w14:textId="77777777" w:rsidTr="009F2906">
        <w:trPr>
          <w:cantSplit/>
          <w:tblHeader/>
        </w:trPr>
        <w:tc>
          <w:tcPr>
            <w:tcW w:w="1104" w:type="pct"/>
            <w:shd w:val="clear" w:color="auto" w:fill="E6E6E6"/>
          </w:tcPr>
          <w:p w14:paraId="7537A15A" w14:textId="77777777" w:rsidR="00A875BB" w:rsidRPr="00BF5312" w:rsidRDefault="00A875BB" w:rsidP="00264C88">
            <w:pPr>
              <w:pStyle w:val="S8Gazetttetableheading"/>
            </w:pPr>
            <w:r w:rsidRPr="00BF5312">
              <w:t>Approval no.</w:t>
            </w:r>
          </w:p>
        </w:tc>
        <w:tc>
          <w:tcPr>
            <w:tcW w:w="3896" w:type="pct"/>
          </w:tcPr>
          <w:p w14:paraId="7235F792" w14:textId="77777777" w:rsidR="00A875BB" w:rsidRPr="00BF5312" w:rsidRDefault="00A875BB" w:rsidP="00264C88">
            <w:pPr>
              <w:pStyle w:val="S8Gazettetabletext"/>
            </w:pPr>
            <w:r>
              <w:t>96204</w:t>
            </w:r>
          </w:p>
        </w:tc>
      </w:tr>
      <w:tr w:rsidR="00A875BB" w:rsidRPr="00360A17" w14:paraId="767D3312" w14:textId="77777777" w:rsidTr="009F2906">
        <w:trPr>
          <w:cantSplit/>
          <w:tblHeader/>
        </w:trPr>
        <w:tc>
          <w:tcPr>
            <w:tcW w:w="1104" w:type="pct"/>
            <w:shd w:val="clear" w:color="auto" w:fill="E6E6E6"/>
          </w:tcPr>
          <w:p w14:paraId="71C7BDEC"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16CDF6AE" w14:textId="77777777" w:rsidR="00A875BB" w:rsidRPr="00360A17" w:rsidRDefault="00A875BB" w:rsidP="00264C88">
            <w:pPr>
              <w:pStyle w:val="S8Gazettetabletext"/>
            </w:pPr>
            <w:r w:rsidRPr="00DF46CD">
              <w:t xml:space="preserve">Approval of the active constituent </w:t>
            </w:r>
            <w:r>
              <w:t>chlorothalonil</w:t>
            </w:r>
            <w:r w:rsidRPr="00DF46CD">
              <w:t xml:space="preserve"> for use in agricultural chemical products</w:t>
            </w:r>
          </w:p>
        </w:tc>
      </w:tr>
    </w:tbl>
    <w:p w14:paraId="3C1D2CC8"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79706D03" w14:textId="77777777" w:rsidTr="009F2906">
        <w:trPr>
          <w:cantSplit/>
          <w:tblHeader/>
        </w:trPr>
        <w:tc>
          <w:tcPr>
            <w:tcW w:w="1104" w:type="pct"/>
            <w:shd w:val="clear" w:color="auto" w:fill="E6E6E6"/>
          </w:tcPr>
          <w:p w14:paraId="464BB638" w14:textId="77777777" w:rsidR="00A875BB" w:rsidRPr="00BF5312" w:rsidRDefault="00A875BB" w:rsidP="00264C88">
            <w:pPr>
              <w:pStyle w:val="S8Gazetttetableheading"/>
            </w:pPr>
            <w:r w:rsidRPr="00BF5312">
              <w:t>Application no.</w:t>
            </w:r>
          </w:p>
        </w:tc>
        <w:tc>
          <w:tcPr>
            <w:tcW w:w="3896" w:type="pct"/>
          </w:tcPr>
          <w:p w14:paraId="619A59B5" w14:textId="77777777" w:rsidR="00A875BB" w:rsidRPr="00BF5312" w:rsidRDefault="00A875BB" w:rsidP="00264C88">
            <w:pPr>
              <w:pStyle w:val="S8Gazettetabletext"/>
            </w:pPr>
            <w:r>
              <w:t>146942</w:t>
            </w:r>
          </w:p>
        </w:tc>
      </w:tr>
      <w:tr w:rsidR="00A875BB" w:rsidRPr="00BF5312" w14:paraId="1514B6E5" w14:textId="77777777" w:rsidTr="009F2906">
        <w:trPr>
          <w:cantSplit/>
          <w:tblHeader/>
        </w:trPr>
        <w:tc>
          <w:tcPr>
            <w:tcW w:w="1104" w:type="pct"/>
            <w:shd w:val="clear" w:color="auto" w:fill="E6E6E6"/>
          </w:tcPr>
          <w:p w14:paraId="6912FA62" w14:textId="77777777" w:rsidR="00A875BB" w:rsidRPr="00BF5312" w:rsidRDefault="00A875BB" w:rsidP="00264C88">
            <w:pPr>
              <w:pStyle w:val="S8Gazetttetableheading"/>
            </w:pPr>
            <w:r w:rsidRPr="00BF5312">
              <w:t>Active constituent</w:t>
            </w:r>
          </w:p>
        </w:tc>
        <w:tc>
          <w:tcPr>
            <w:tcW w:w="3896" w:type="pct"/>
          </w:tcPr>
          <w:p w14:paraId="181C69D4" w14:textId="0C0B38A5" w:rsidR="00A875BB" w:rsidRPr="00BF5312" w:rsidRDefault="00F9413F" w:rsidP="00264C88">
            <w:pPr>
              <w:pStyle w:val="S8Gazettetabletext"/>
            </w:pPr>
            <w:r>
              <w:t>F</w:t>
            </w:r>
            <w:r w:rsidR="00A875BB">
              <w:t>luxapyroxad</w:t>
            </w:r>
          </w:p>
        </w:tc>
      </w:tr>
      <w:tr w:rsidR="00A875BB" w:rsidRPr="00BF5312" w14:paraId="6F86F3CC" w14:textId="77777777" w:rsidTr="009F2906">
        <w:trPr>
          <w:cantSplit/>
          <w:tblHeader/>
        </w:trPr>
        <w:tc>
          <w:tcPr>
            <w:tcW w:w="1104" w:type="pct"/>
            <w:shd w:val="clear" w:color="auto" w:fill="E6E6E6"/>
          </w:tcPr>
          <w:p w14:paraId="56B9309A" w14:textId="77777777" w:rsidR="00A875BB" w:rsidRPr="00BF5312" w:rsidRDefault="00A875BB" w:rsidP="00264C88">
            <w:pPr>
              <w:pStyle w:val="S8Gazetttetableheading"/>
            </w:pPr>
            <w:r w:rsidRPr="00BF5312">
              <w:t>Applicant name</w:t>
            </w:r>
          </w:p>
        </w:tc>
        <w:tc>
          <w:tcPr>
            <w:tcW w:w="3896" w:type="pct"/>
          </w:tcPr>
          <w:p w14:paraId="198A73BE" w14:textId="77777777" w:rsidR="00A875BB" w:rsidRPr="00BF5312" w:rsidRDefault="00A875BB" w:rsidP="00264C88">
            <w:pPr>
              <w:pStyle w:val="S8Gazettetabletext"/>
            </w:pPr>
            <w:r>
              <w:t xml:space="preserve">Hebei </w:t>
            </w:r>
            <w:proofErr w:type="spellStart"/>
            <w:r>
              <w:t>Lansheng</w:t>
            </w:r>
            <w:proofErr w:type="spellEnd"/>
            <w:r>
              <w:t xml:space="preserve"> Biotech Co Ltd</w:t>
            </w:r>
          </w:p>
        </w:tc>
      </w:tr>
      <w:tr w:rsidR="00A875BB" w:rsidRPr="00BF5312" w14:paraId="31C2FDA7" w14:textId="77777777" w:rsidTr="009F2906">
        <w:trPr>
          <w:cantSplit/>
          <w:tblHeader/>
        </w:trPr>
        <w:tc>
          <w:tcPr>
            <w:tcW w:w="1104" w:type="pct"/>
            <w:shd w:val="clear" w:color="auto" w:fill="E6E6E6"/>
          </w:tcPr>
          <w:p w14:paraId="2743C6A8" w14:textId="77777777" w:rsidR="00A875BB" w:rsidRPr="00BF5312" w:rsidRDefault="00A875BB" w:rsidP="00264C88">
            <w:pPr>
              <w:pStyle w:val="S8Gazetttetableheading"/>
            </w:pPr>
            <w:r w:rsidRPr="00BF5312">
              <w:t>Applicant ACN</w:t>
            </w:r>
          </w:p>
        </w:tc>
        <w:tc>
          <w:tcPr>
            <w:tcW w:w="3896" w:type="pct"/>
          </w:tcPr>
          <w:p w14:paraId="6E28E415" w14:textId="77777777" w:rsidR="00A875BB" w:rsidRPr="00BF5312" w:rsidRDefault="00A875BB" w:rsidP="00264C88">
            <w:pPr>
              <w:pStyle w:val="S8Gazettetabletext"/>
            </w:pPr>
            <w:r>
              <w:t>N/A</w:t>
            </w:r>
          </w:p>
        </w:tc>
      </w:tr>
      <w:tr w:rsidR="00A875BB" w:rsidRPr="00BF5312" w14:paraId="0D7A52E3" w14:textId="77777777" w:rsidTr="009F2906">
        <w:trPr>
          <w:cantSplit/>
          <w:tblHeader/>
        </w:trPr>
        <w:tc>
          <w:tcPr>
            <w:tcW w:w="1104" w:type="pct"/>
            <w:shd w:val="clear" w:color="auto" w:fill="E6E6E6"/>
          </w:tcPr>
          <w:p w14:paraId="2089CB9B" w14:textId="77777777" w:rsidR="00A875BB" w:rsidRPr="00BF5312" w:rsidRDefault="00A875BB" w:rsidP="00264C88">
            <w:pPr>
              <w:pStyle w:val="S8Gazetttetableheading"/>
            </w:pPr>
            <w:r w:rsidRPr="00BF5312">
              <w:t>Date of approval</w:t>
            </w:r>
          </w:p>
        </w:tc>
        <w:tc>
          <w:tcPr>
            <w:tcW w:w="3896" w:type="pct"/>
          </w:tcPr>
          <w:p w14:paraId="6154CE47" w14:textId="77777777" w:rsidR="00A875BB" w:rsidRPr="00BF5312" w:rsidRDefault="00A875BB" w:rsidP="00264C88">
            <w:pPr>
              <w:pStyle w:val="S8Gazettetabletext"/>
            </w:pPr>
            <w:r>
              <w:t>19 February 2026</w:t>
            </w:r>
          </w:p>
        </w:tc>
      </w:tr>
      <w:tr w:rsidR="00A875BB" w:rsidRPr="00BF5312" w14:paraId="10724BBD" w14:textId="77777777" w:rsidTr="009F2906">
        <w:trPr>
          <w:cantSplit/>
          <w:tblHeader/>
        </w:trPr>
        <w:tc>
          <w:tcPr>
            <w:tcW w:w="1104" w:type="pct"/>
            <w:shd w:val="clear" w:color="auto" w:fill="E6E6E6"/>
          </w:tcPr>
          <w:p w14:paraId="28CA80D2" w14:textId="77777777" w:rsidR="00A875BB" w:rsidRPr="00BF5312" w:rsidRDefault="00A875BB" w:rsidP="00264C88">
            <w:pPr>
              <w:pStyle w:val="S8Gazetttetableheading"/>
            </w:pPr>
            <w:r w:rsidRPr="00BF5312">
              <w:t>Approval no.</w:t>
            </w:r>
          </w:p>
        </w:tc>
        <w:tc>
          <w:tcPr>
            <w:tcW w:w="3896" w:type="pct"/>
          </w:tcPr>
          <w:p w14:paraId="7BBCAE29" w14:textId="77777777" w:rsidR="00A875BB" w:rsidRPr="00BF5312" w:rsidRDefault="00A875BB" w:rsidP="00264C88">
            <w:pPr>
              <w:pStyle w:val="S8Gazettetabletext"/>
            </w:pPr>
            <w:r>
              <w:t>95696</w:t>
            </w:r>
          </w:p>
        </w:tc>
      </w:tr>
      <w:tr w:rsidR="00A875BB" w:rsidRPr="00360A17" w14:paraId="79A0254D" w14:textId="77777777" w:rsidTr="009F2906">
        <w:trPr>
          <w:cantSplit/>
          <w:tblHeader/>
        </w:trPr>
        <w:tc>
          <w:tcPr>
            <w:tcW w:w="1104" w:type="pct"/>
            <w:shd w:val="clear" w:color="auto" w:fill="E6E6E6"/>
          </w:tcPr>
          <w:p w14:paraId="0BD05A6B"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53297CA8" w14:textId="77777777" w:rsidR="00A875BB" w:rsidRPr="00360A17" w:rsidRDefault="00A875BB" w:rsidP="00264C88">
            <w:pPr>
              <w:pStyle w:val="S8Gazettetabletext"/>
            </w:pPr>
            <w:r w:rsidRPr="00DF46CD">
              <w:t xml:space="preserve">Approval of the active constituent </w:t>
            </w:r>
            <w:r>
              <w:t>fluxapyroxad</w:t>
            </w:r>
            <w:r w:rsidRPr="00DF46CD">
              <w:t xml:space="preserve"> for use in agricultural chemical products</w:t>
            </w:r>
          </w:p>
        </w:tc>
      </w:tr>
    </w:tbl>
    <w:p w14:paraId="0FC3E6DF"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658A6487" w14:textId="77777777" w:rsidTr="009F2906">
        <w:trPr>
          <w:cantSplit/>
          <w:tblHeader/>
        </w:trPr>
        <w:tc>
          <w:tcPr>
            <w:tcW w:w="1104" w:type="pct"/>
            <w:shd w:val="clear" w:color="auto" w:fill="E6E6E6"/>
          </w:tcPr>
          <w:p w14:paraId="697CC211" w14:textId="77777777" w:rsidR="00A875BB" w:rsidRPr="00BF5312" w:rsidRDefault="00A875BB" w:rsidP="00264C88">
            <w:pPr>
              <w:pStyle w:val="S8Gazetttetableheading"/>
            </w:pPr>
            <w:r w:rsidRPr="00BF5312">
              <w:lastRenderedPageBreak/>
              <w:t>Application no.</w:t>
            </w:r>
          </w:p>
        </w:tc>
        <w:tc>
          <w:tcPr>
            <w:tcW w:w="3896" w:type="pct"/>
          </w:tcPr>
          <w:p w14:paraId="722DE3D5" w14:textId="77777777" w:rsidR="00A875BB" w:rsidRPr="00BF5312" w:rsidRDefault="00A875BB" w:rsidP="00264C88">
            <w:pPr>
              <w:pStyle w:val="S8Gazettetabletext"/>
            </w:pPr>
            <w:r>
              <w:t>149083</w:t>
            </w:r>
          </w:p>
        </w:tc>
      </w:tr>
      <w:tr w:rsidR="00A875BB" w:rsidRPr="00BF5312" w14:paraId="6FBB1FAC" w14:textId="77777777" w:rsidTr="009F2906">
        <w:trPr>
          <w:cantSplit/>
          <w:tblHeader/>
        </w:trPr>
        <w:tc>
          <w:tcPr>
            <w:tcW w:w="1104" w:type="pct"/>
            <w:shd w:val="clear" w:color="auto" w:fill="E6E6E6"/>
          </w:tcPr>
          <w:p w14:paraId="093F7C84" w14:textId="77777777" w:rsidR="00A875BB" w:rsidRPr="00BF5312" w:rsidRDefault="00A875BB" w:rsidP="00264C88">
            <w:pPr>
              <w:pStyle w:val="S8Gazetttetableheading"/>
            </w:pPr>
            <w:r w:rsidRPr="00BF5312">
              <w:t>Active constituent</w:t>
            </w:r>
          </w:p>
        </w:tc>
        <w:tc>
          <w:tcPr>
            <w:tcW w:w="3896" w:type="pct"/>
          </w:tcPr>
          <w:p w14:paraId="639895E3" w14:textId="35E4AD41" w:rsidR="00A875BB" w:rsidRPr="00BF5312" w:rsidRDefault="00F9413F" w:rsidP="00264C88">
            <w:pPr>
              <w:pStyle w:val="S8Gazettetabletext"/>
            </w:pPr>
            <w:proofErr w:type="spellStart"/>
            <w:r>
              <w:t>G</w:t>
            </w:r>
            <w:r w:rsidR="00A875BB">
              <w:t>lufosinate</w:t>
            </w:r>
            <w:proofErr w:type="spellEnd"/>
            <w:r w:rsidR="00A875BB">
              <w:t>-ammonium</w:t>
            </w:r>
          </w:p>
        </w:tc>
      </w:tr>
      <w:tr w:rsidR="00A875BB" w:rsidRPr="00BF5312" w14:paraId="42603F89" w14:textId="77777777" w:rsidTr="009F2906">
        <w:trPr>
          <w:cantSplit/>
          <w:tblHeader/>
        </w:trPr>
        <w:tc>
          <w:tcPr>
            <w:tcW w:w="1104" w:type="pct"/>
            <w:shd w:val="clear" w:color="auto" w:fill="E6E6E6"/>
          </w:tcPr>
          <w:p w14:paraId="78BAED23" w14:textId="77777777" w:rsidR="00A875BB" w:rsidRPr="00BF5312" w:rsidRDefault="00A875BB" w:rsidP="00264C88">
            <w:pPr>
              <w:pStyle w:val="S8Gazetttetableheading"/>
            </w:pPr>
            <w:r w:rsidRPr="00BF5312">
              <w:t>Applicant name</w:t>
            </w:r>
          </w:p>
        </w:tc>
        <w:tc>
          <w:tcPr>
            <w:tcW w:w="3896" w:type="pct"/>
          </w:tcPr>
          <w:p w14:paraId="36284809" w14:textId="77777777" w:rsidR="00A875BB" w:rsidRPr="00BF5312" w:rsidRDefault="00A875BB" w:rsidP="00264C88">
            <w:pPr>
              <w:pStyle w:val="S8Gazettetabletext"/>
            </w:pPr>
            <w:r>
              <w:t xml:space="preserve">Anhui </w:t>
            </w:r>
            <w:proofErr w:type="spellStart"/>
            <w:r>
              <w:t>Guangxin</w:t>
            </w:r>
            <w:proofErr w:type="spellEnd"/>
            <w:r>
              <w:t xml:space="preserve"> Agrochemical Co Ltd</w:t>
            </w:r>
          </w:p>
        </w:tc>
      </w:tr>
      <w:tr w:rsidR="00A875BB" w:rsidRPr="00BF5312" w14:paraId="139D9888" w14:textId="77777777" w:rsidTr="009F2906">
        <w:trPr>
          <w:cantSplit/>
          <w:tblHeader/>
        </w:trPr>
        <w:tc>
          <w:tcPr>
            <w:tcW w:w="1104" w:type="pct"/>
            <w:shd w:val="clear" w:color="auto" w:fill="E6E6E6"/>
          </w:tcPr>
          <w:p w14:paraId="01724271" w14:textId="77777777" w:rsidR="00A875BB" w:rsidRPr="00BF5312" w:rsidRDefault="00A875BB" w:rsidP="00264C88">
            <w:pPr>
              <w:pStyle w:val="S8Gazetttetableheading"/>
            </w:pPr>
            <w:r w:rsidRPr="00BF5312">
              <w:t>Applicant ACN</w:t>
            </w:r>
          </w:p>
        </w:tc>
        <w:tc>
          <w:tcPr>
            <w:tcW w:w="3896" w:type="pct"/>
          </w:tcPr>
          <w:p w14:paraId="176B8A19" w14:textId="77777777" w:rsidR="00A875BB" w:rsidRPr="00BF5312" w:rsidRDefault="00A875BB" w:rsidP="00264C88">
            <w:pPr>
              <w:pStyle w:val="S8Gazettetabletext"/>
            </w:pPr>
            <w:r>
              <w:t>N/A</w:t>
            </w:r>
          </w:p>
        </w:tc>
      </w:tr>
      <w:tr w:rsidR="00A875BB" w:rsidRPr="00BF5312" w14:paraId="4832F35B" w14:textId="77777777" w:rsidTr="009F2906">
        <w:trPr>
          <w:cantSplit/>
          <w:tblHeader/>
        </w:trPr>
        <w:tc>
          <w:tcPr>
            <w:tcW w:w="1104" w:type="pct"/>
            <w:shd w:val="clear" w:color="auto" w:fill="E6E6E6"/>
          </w:tcPr>
          <w:p w14:paraId="1FF16845" w14:textId="77777777" w:rsidR="00A875BB" w:rsidRPr="00BF5312" w:rsidRDefault="00A875BB" w:rsidP="00264C88">
            <w:pPr>
              <w:pStyle w:val="S8Gazetttetableheading"/>
            </w:pPr>
            <w:r w:rsidRPr="00BF5312">
              <w:t>Date of approval</w:t>
            </w:r>
          </w:p>
        </w:tc>
        <w:tc>
          <w:tcPr>
            <w:tcW w:w="3896" w:type="pct"/>
          </w:tcPr>
          <w:p w14:paraId="0B39EC82" w14:textId="77777777" w:rsidR="00A875BB" w:rsidRPr="00BF5312" w:rsidRDefault="00A875BB" w:rsidP="00264C88">
            <w:pPr>
              <w:pStyle w:val="S8Gazettetabletext"/>
            </w:pPr>
            <w:r>
              <w:t>19 February 2026</w:t>
            </w:r>
          </w:p>
        </w:tc>
      </w:tr>
      <w:tr w:rsidR="00A875BB" w:rsidRPr="00BF5312" w14:paraId="25D1309A" w14:textId="77777777" w:rsidTr="009F2906">
        <w:trPr>
          <w:cantSplit/>
          <w:tblHeader/>
        </w:trPr>
        <w:tc>
          <w:tcPr>
            <w:tcW w:w="1104" w:type="pct"/>
            <w:shd w:val="clear" w:color="auto" w:fill="E6E6E6"/>
          </w:tcPr>
          <w:p w14:paraId="65AECE20" w14:textId="77777777" w:rsidR="00A875BB" w:rsidRPr="00BF5312" w:rsidRDefault="00A875BB" w:rsidP="00264C88">
            <w:pPr>
              <w:pStyle w:val="S8Gazetttetableheading"/>
            </w:pPr>
            <w:r w:rsidRPr="00BF5312">
              <w:t>Approval no.</w:t>
            </w:r>
          </w:p>
        </w:tc>
        <w:tc>
          <w:tcPr>
            <w:tcW w:w="3896" w:type="pct"/>
          </w:tcPr>
          <w:p w14:paraId="7E267E88" w14:textId="77777777" w:rsidR="00A875BB" w:rsidRPr="00BF5312" w:rsidRDefault="00A875BB" w:rsidP="00264C88">
            <w:pPr>
              <w:pStyle w:val="S8Gazettetabletext"/>
            </w:pPr>
            <w:r>
              <w:t>96364</w:t>
            </w:r>
          </w:p>
        </w:tc>
      </w:tr>
      <w:tr w:rsidR="00A875BB" w:rsidRPr="00360A17" w14:paraId="69D4E3DE" w14:textId="77777777" w:rsidTr="009F2906">
        <w:trPr>
          <w:cantSplit/>
          <w:tblHeader/>
        </w:trPr>
        <w:tc>
          <w:tcPr>
            <w:tcW w:w="1104" w:type="pct"/>
            <w:shd w:val="clear" w:color="auto" w:fill="E6E6E6"/>
          </w:tcPr>
          <w:p w14:paraId="65424DE6"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3BB3551C" w14:textId="77777777" w:rsidR="00A875BB" w:rsidRPr="00360A17" w:rsidRDefault="00A875BB" w:rsidP="00264C88">
            <w:pPr>
              <w:pStyle w:val="S8Gazettetabletext"/>
            </w:pPr>
            <w:r w:rsidRPr="00DF46CD">
              <w:t xml:space="preserve">Approval of the active constituent </w:t>
            </w:r>
            <w:proofErr w:type="spellStart"/>
            <w:r>
              <w:t>glufosinate</w:t>
            </w:r>
            <w:proofErr w:type="spellEnd"/>
            <w:r>
              <w:t>-ammonium</w:t>
            </w:r>
            <w:r w:rsidRPr="00DF46CD">
              <w:t xml:space="preserve"> for use in agricultural chemical products</w:t>
            </w:r>
          </w:p>
        </w:tc>
      </w:tr>
    </w:tbl>
    <w:p w14:paraId="2736AD8B"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73BF6047" w14:textId="77777777" w:rsidTr="009F2906">
        <w:trPr>
          <w:cantSplit/>
          <w:tblHeader/>
        </w:trPr>
        <w:tc>
          <w:tcPr>
            <w:tcW w:w="1104" w:type="pct"/>
            <w:shd w:val="clear" w:color="auto" w:fill="E6E6E6"/>
          </w:tcPr>
          <w:p w14:paraId="77AC6491" w14:textId="77777777" w:rsidR="00A875BB" w:rsidRPr="00BF5312" w:rsidRDefault="00A875BB" w:rsidP="00264C88">
            <w:pPr>
              <w:pStyle w:val="S8Gazetttetableheading"/>
            </w:pPr>
            <w:r w:rsidRPr="00BF5312">
              <w:t>Application no.</w:t>
            </w:r>
          </w:p>
        </w:tc>
        <w:tc>
          <w:tcPr>
            <w:tcW w:w="3896" w:type="pct"/>
          </w:tcPr>
          <w:p w14:paraId="2B9AFBEC" w14:textId="77777777" w:rsidR="00A875BB" w:rsidRPr="00BF5312" w:rsidRDefault="00A875BB" w:rsidP="00264C88">
            <w:pPr>
              <w:pStyle w:val="S8Gazettetabletext"/>
            </w:pPr>
            <w:r>
              <w:t>147827</w:t>
            </w:r>
          </w:p>
        </w:tc>
      </w:tr>
      <w:tr w:rsidR="00A875BB" w:rsidRPr="00BF5312" w14:paraId="7B31832D" w14:textId="77777777" w:rsidTr="009F2906">
        <w:trPr>
          <w:cantSplit/>
          <w:tblHeader/>
        </w:trPr>
        <w:tc>
          <w:tcPr>
            <w:tcW w:w="1104" w:type="pct"/>
            <w:shd w:val="clear" w:color="auto" w:fill="E6E6E6"/>
          </w:tcPr>
          <w:p w14:paraId="0FDD71F1" w14:textId="77777777" w:rsidR="00A875BB" w:rsidRPr="00BF5312" w:rsidRDefault="00A875BB" w:rsidP="00264C88">
            <w:pPr>
              <w:pStyle w:val="S8Gazetttetableheading"/>
            </w:pPr>
            <w:r w:rsidRPr="00BF5312">
              <w:t>Active constituent</w:t>
            </w:r>
          </w:p>
        </w:tc>
        <w:tc>
          <w:tcPr>
            <w:tcW w:w="3896" w:type="pct"/>
          </w:tcPr>
          <w:p w14:paraId="3D68DEA0" w14:textId="64740ED9" w:rsidR="00A875BB" w:rsidRPr="00BF5312" w:rsidRDefault="00F9413F" w:rsidP="00264C88">
            <w:pPr>
              <w:pStyle w:val="S8Gazettetabletext"/>
            </w:pPr>
            <w:proofErr w:type="spellStart"/>
            <w:r>
              <w:t>S</w:t>
            </w:r>
            <w:r w:rsidR="00A875BB">
              <w:t>aflufenacil</w:t>
            </w:r>
            <w:proofErr w:type="spellEnd"/>
          </w:p>
        </w:tc>
      </w:tr>
      <w:tr w:rsidR="00A875BB" w:rsidRPr="00BF5312" w14:paraId="15AFFE3D" w14:textId="77777777" w:rsidTr="009F2906">
        <w:trPr>
          <w:cantSplit/>
          <w:tblHeader/>
        </w:trPr>
        <w:tc>
          <w:tcPr>
            <w:tcW w:w="1104" w:type="pct"/>
            <w:shd w:val="clear" w:color="auto" w:fill="E6E6E6"/>
          </w:tcPr>
          <w:p w14:paraId="35825A7F" w14:textId="77777777" w:rsidR="00A875BB" w:rsidRPr="00BF5312" w:rsidRDefault="00A875BB" w:rsidP="00264C88">
            <w:pPr>
              <w:pStyle w:val="S8Gazetttetableheading"/>
            </w:pPr>
            <w:r w:rsidRPr="00BF5312">
              <w:t>Applicant name</w:t>
            </w:r>
          </w:p>
        </w:tc>
        <w:tc>
          <w:tcPr>
            <w:tcW w:w="3896" w:type="pct"/>
          </w:tcPr>
          <w:p w14:paraId="64D68B6F" w14:textId="77777777" w:rsidR="00A875BB" w:rsidRPr="00BF5312" w:rsidRDefault="00A875BB" w:rsidP="00264C88">
            <w:pPr>
              <w:pStyle w:val="S8Gazettetabletext"/>
            </w:pPr>
            <w:proofErr w:type="spellStart"/>
            <w:r>
              <w:t>Greenchem</w:t>
            </w:r>
            <w:proofErr w:type="spellEnd"/>
            <w:r>
              <w:t xml:space="preserve"> HK Ltd</w:t>
            </w:r>
          </w:p>
        </w:tc>
      </w:tr>
      <w:tr w:rsidR="00A875BB" w:rsidRPr="00BF5312" w14:paraId="41ACCBBC" w14:textId="77777777" w:rsidTr="009F2906">
        <w:trPr>
          <w:cantSplit/>
          <w:tblHeader/>
        </w:trPr>
        <w:tc>
          <w:tcPr>
            <w:tcW w:w="1104" w:type="pct"/>
            <w:shd w:val="clear" w:color="auto" w:fill="E6E6E6"/>
          </w:tcPr>
          <w:p w14:paraId="1BB926A1" w14:textId="77777777" w:rsidR="00A875BB" w:rsidRPr="00BF5312" w:rsidRDefault="00A875BB" w:rsidP="00264C88">
            <w:pPr>
              <w:pStyle w:val="S8Gazetttetableheading"/>
            </w:pPr>
            <w:r w:rsidRPr="00BF5312">
              <w:t>Applicant ACN</w:t>
            </w:r>
          </w:p>
        </w:tc>
        <w:tc>
          <w:tcPr>
            <w:tcW w:w="3896" w:type="pct"/>
          </w:tcPr>
          <w:p w14:paraId="290BB85F" w14:textId="77777777" w:rsidR="00A875BB" w:rsidRPr="00BF5312" w:rsidRDefault="00A875BB" w:rsidP="00264C88">
            <w:pPr>
              <w:pStyle w:val="S8Gazettetabletext"/>
            </w:pPr>
            <w:r>
              <w:t>N/A</w:t>
            </w:r>
          </w:p>
        </w:tc>
      </w:tr>
      <w:tr w:rsidR="00A875BB" w:rsidRPr="00BF5312" w14:paraId="713975AD" w14:textId="77777777" w:rsidTr="009F2906">
        <w:trPr>
          <w:cantSplit/>
          <w:tblHeader/>
        </w:trPr>
        <w:tc>
          <w:tcPr>
            <w:tcW w:w="1104" w:type="pct"/>
            <w:shd w:val="clear" w:color="auto" w:fill="E6E6E6"/>
          </w:tcPr>
          <w:p w14:paraId="1D10C01E" w14:textId="77777777" w:rsidR="00A875BB" w:rsidRPr="00BF5312" w:rsidRDefault="00A875BB" w:rsidP="00264C88">
            <w:pPr>
              <w:pStyle w:val="S8Gazetttetableheading"/>
            </w:pPr>
            <w:r w:rsidRPr="00BF5312">
              <w:t>Date of approval</w:t>
            </w:r>
          </w:p>
        </w:tc>
        <w:tc>
          <w:tcPr>
            <w:tcW w:w="3896" w:type="pct"/>
          </w:tcPr>
          <w:p w14:paraId="26A70A0E" w14:textId="77777777" w:rsidR="00A875BB" w:rsidRPr="00BF5312" w:rsidRDefault="00A875BB" w:rsidP="00264C88">
            <w:pPr>
              <w:pStyle w:val="S8Gazettetabletext"/>
            </w:pPr>
            <w:r>
              <w:t>20 February 2026</w:t>
            </w:r>
          </w:p>
        </w:tc>
      </w:tr>
      <w:tr w:rsidR="00A875BB" w:rsidRPr="00BF5312" w14:paraId="04B1878D" w14:textId="77777777" w:rsidTr="009F2906">
        <w:trPr>
          <w:cantSplit/>
          <w:tblHeader/>
        </w:trPr>
        <w:tc>
          <w:tcPr>
            <w:tcW w:w="1104" w:type="pct"/>
            <w:shd w:val="clear" w:color="auto" w:fill="E6E6E6"/>
          </w:tcPr>
          <w:p w14:paraId="44646FB3" w14:textId="77777777" w:rsidR="00A875BB" w:rsidRPr="00BF5312" w:rsidRDefault="00A875BB" w:rsidP="00264C88">
            <w:pPr>
              <w:pStyle w:val="S8Gazetttetableheading"/>
            </w:pPr>
            <w:r w:rsidRPr="00BF5312">
              <w:t>Approval no.</w:t>
            </w:r>
          </w:p>
        </w:tc>
        <w:tc>
          <w:tcPr>
            <w:tcW w:w="3896" w:type="pct"/>
          </w:tcPr>
          <w:p w14:paraId="5C1DF79F" w14:textId="77777777" w:rsidR="00A875BB" w:rsidRPr="00BF5312" w:rsidRDefault="00A875BB" w:rsidP="00264C88">
            <w:pPr>
              <w:pStyle w:val="S8Gazettetabletext"/>
            </w:pPr>
            <w:r>
              <w:t>95987</w:t>
            </w:r>
          </w:p>
        </w:tc>
      </w:tr>
      <w:tr w:rsidR="00A875BB" w:rsidRPr="00360A17" w14:paraId="4867FA5A" w14:textId="77777777" w:rsidTr="009F2906">
        <w:trPr>
          <w:cantSplit/>
          <w:tblHeader/>
        </w:trPr>
        <w:tc>
          <w:tcPr>
            <w:tcW w:w="1104" w:type="pct"/>
            <w:shd w:val="clear" w:color="auto" w:fill="E6E6E6"/>
          </w:tcPr>
          <w:p w14:paraId="29A9D835"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73D834A1" w14:textId="77777777" w:rsidR="00A875BB" w:rsidRPr="00360A17" w:rsidRDefault="00A875BB" w:rsidP="00264C88">
            <w:pPr>
              <w:pStyle w:val="S8Gazettetabletext"/>
            </w:pPr>
            <w:r w:rsidRPr="00DF46CD">
              <w:t xml:space="preserve">Approval of the active constituent </w:t>
            </w:r>
            <w:proofErr w:type="spellStart"/>
            <w:r>
              <w:t>saflufenacil</w:t>
            </w:r>
            <w:proofErr w:type="spellEnd"/>
            <w:r w:rsidRPr="00DF46CD">
              <w:t xml:space="preserve"> for use in agricultural chemical product</w:t>
            </w:r>
            <w:r>
              <w:t>s</w:t>
            </w:r>
          </w:p>
        </w:tc>
      </w:tr>
    </w:tbl>
    <w:p w14:paraId="57FC1DE5"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0E5B9190" w14:textId="77777777" w:rsidTr="009F2906">
        <w:trPr>
          <w:cantSplit/>
          <w:tblHeader/>
        </w:trPr>
        <w:tc>
          <w:tcPr>
            <w:tcW w:w="1104" w:type="pct"/>
            <w:shd w:val="clear" w:color="auto" w:fill="E6E6E6"/>
          </w:tcPr>
          <w:p w14:paraId="7E13B3CD" w14:textId="77777777" w:rsidR="00A875BB" w:rsidRPr="00BF5312" w:rsidRDefault="00A875BB" w:rsidP="00264C88">
            <w:pPr>
              <w:pStyle w:val="S8Gazetttetableheading"/>
            </w:pPr>
            <w:r w:rsidRPr="00BF5312">
              <w:t>Application no.</w:t>
            </w:r>
          </w:p>
        </w:tc>
        <w:tc>
          <w:tcPr>
            <w:tcW w:w="3896" w:type="pct"/>
          </w:tcPr>
          <w:p w14:paraId="54E5C8F7" w14:textId="77777777" w:rsidR="00A875BB" w:rsidRPr="00BF5312" w:rsidRDefault="00A875BB" w:rsidP="00264C88">
            <w:pPr>
              <w:pStyle w:val="S8Gazettetabletext"/>
            </w:pPr>
            <w:r>
              <w:t>148960</w:t>
            </w:r>
          </w:p>
        </w:tc>
      </w:tr>
      <w:tr w:rsidR="00A875BB" w:rsidRPr="00BF5312" w14:paraId="1D5907E6" w14:textId="77777777" w:rsidTr="009F2906">
        <w:trPr>
          <w:cantSplit/>
          <w:tblHeader/>
        </w:trPr>
        <w:tc>
          <w:tcPr>
            <w:tcW w:w="1104" w:type="pct"/>
            <w:shd w:val="clear" w:color="auto" w:fill="E6E6E6"/>
          </w:tcPr>
          <w:p w14:paraId="69EBEF04" w14:textId="77777777" w:rsidR="00A875BB" w:rsidRPr="00BF5312" w:rsidRDefault="00A875BB" w:rsidP="00264C88">
            <w:pPr>
              <w:pStyle w:val="S8Gazetttetableheading"/>
            </w:pPr>
            <w:r w:rsidRPr="00BF5312">
              <w:t>Active constituent</w:t>
            </w:r>
          </w:p>
        </w:tc>
        <w:tc>
          <w:tcPr>
            <w:tcW w:w="3896" w:type="pct"/>
          </w:tcPr>
          <w:p w14:paraId="1B3D6504" w14:textId="0DD50975" w:rsidR="00A875BB" w:rsidRPr="00BF5312" w:rsidRDefault="00F9413F" w:rsidP="00264C88">
            <w:pPr>
              <w:pStyle w:val="S8Gazettetabletext"/>
            </w:pPr>
            <w:r>
              <w:t>T</w:t>
            </w:r>
            <w:r w:rsidR="00A875BB">
              <w:t>hiophanate-methyl</w:t>
            </w:r>
          </w:p>
        </w:tc>
      </w:tr>
      <w:tr w:rsidR="00A875BB" w:rsidRPr="00BF5312" w14:paraId="191BCC5E" w14:textId="77777777" w:rsidTr="009F2906">
        <w:trPr>
          <w:cantSplit/>
          <w:tblHeader/>
        </w:trPr>
        <w:tc>
          <w:tcPr>
            <w:tcW w:w="1104" w:type="pct"/>
            <w:shd w:val="clear" w:color="auto" w:fill="E6E6E6"/>
          </w:tcPr>
          <w:p w14:paraId="7B90B3EE" w14:textId="77777777" w:rsidR="00A875BB" w:rsidRPr="00BF5312" w:rsidRDefault="00A875BB" w:rsidP="00264C88">
            <w:pPr>
              <w:pStyle w:val="S8Gazetttetableheading"/>
            </w:pPr>
            <w:r w:rsidRPr="00BF5312">
              <w:t>Applicant name</w:t>
            </w:r>
          </w:p>
        </w:tc>
        <w:tc>
          <w:tcPr>
            <w:tcW w:w="3896" w:type="pct"/>
          </w:tcPr>
          <w:p w14:paraId="7953A632" w14:textId="77777777" w:rsidR="00A875BB" w:rsidRPr="00BF5312" w:rsidRDefault="00A875BB" w:rsidP="00264C88">
            <w:pPr>
              <w:pStyle w:val="S8Gazettetabletext"/>
            </w:pPr>
            <w:r>
              <w:t>Hunan Haili Chemical Industry Co., Ltd</w:t>
            </w:r>
          </w:p>
        </w:tc>
      </w:tr>
      <w:tr w:rsidR="00A875BB" w:rsidRPr="00BF5312" w14:paraId="53221353" w14:textId="77777777" w:rsidTr="009F2906">
        <w:trPr>
          <w:cantSplit/>
          <w:tblHeader/>
        </w:trPr>
        <w:tc>
          <w:tcPr>
            <w:tcW w:w="1104" w:type="pct"/>
            <w:shd w:val="clear" w:color="auto" w:fill="E6E6E6"/>
          </w:tcPr>
          <w:p w14:paraId="5A7C03E5" w14:textId="77777777" w:rsidR="00A875BB" w:rsidRPr="00BF5312" w:rsidRDefault="00A875BB" w:rsidP="00264C88">
            <w:pPr>
              <w:pStyle w:val="S8Gazetttetableheading"/>
            </w:pPr>
            <w:r w:rsidRPr="00BF5312">
              <w:t>Applicant ACN</w:t>
            </w:r>
          </w:p>
        </w:tc>
        <w:tc>
          <w:tcPr>
            <w:tcW w:w="3896" w:type="pct"/>
          </w:tcPr>
          <w:p w14:paraId="62AE488C" w14:textId="77777777" w:rsidR="00A875BB" w:rsidRPr="00BF5312" w:rsidRDefault="00A875BB" w:rsidP="00264C88">
            <w:pPr>
              <w:pStyle w:val="S8Gazettetabletext"/>
            </w:pPr>
            <w:r>
              <w:t>N/A</w:t>
            </w:r>
          </w:p>
        </w:tc>
      </w:tr>
      <w:tr w:rsidR="00A875BB" w:rsidRPr="00BF5312" w14:paraId="12D2A056" w14:textId="77777777" w:rsidTr="009F2906">
        <w:trPr>
          <w:cantSplit/>
          <w:tblHeader/>
        </w:trPr>
        <w:tc>
          <w:tcPr>
            <w:tcW w:w="1104" w:type="pct"/>
            <w:shd w:val="clear" w:color="auto" w:fill="E6E6E6"/>
          </w:tcPr>
          <w:p w14:paraId="5D4C49A4" w14:textId="77777777" w:rsidR="00A875BB" w:rsidRPr="00BF5312" w:rsidRDefault="00A875BB" w:rsidP="00264C88">
            <w:pPr>
              <w:pStyle w:val="S8Gazetttetableheading"/>
            </w:pPr>
            <w:r w:rsidRPr="00BF5312">
              <w:t>Date of approval</w:t>
            </w:r>
          </w:p>
        </w:tc>
        <w:tc>
          <w:tcPr>
            <w:tcW w:w="3896" w:type="pct"/>
          </w:tcPr>
          <w:p w14:paraId="52B20765" w14:textId="77777777" w:rsidR="00A875BB" w:rsidRPr="00BF5312" w:rsidRDefault="00A875BB" w:rsidP="00264C88">
            <w:pPr>
              <w:pStyle w:val="S8Gazettetabletext"/>
            </w:pPr>
            <w:r>
              <w:t>20 February 2026</w:t>
            </w:r>
          </w:p>
        </w:tc>
      </w:tr>
      <w:tr w:rsidR="00A875BB" w:rsidRPr="00BF5312" w14:paraId="06EFD460" w14:textId="77777777" w:rsidTr="009F2906">
        <w:trPr>
          <w:cantSplit/>
          <w:tblHeader/>
        </w:trPr>
        <w:tc>
          <w:tcPr>
            <w:tcW w:w="1104" w:type="pct"/>
            <w:shd w:val="clear" w:color="auto" w:fill="E6E6E6"/>
          </w:tcPr>
          <w:p w14:paraId="355DB346" w14:textId="77777777" w:rsidR="00A875BB" w:rsidRPr="00BF5312" w:rsidRDefault="00A875BB" w:rsidP="00264C88">
            <w:pPr>
              <w:pStyle w:val="S8Gazetttetableheading"/>
            </w:pPr>
            <w:r w:rsidRPr="00BF5312">
              <w:t>Approval no.</w:t>
            </w:r>
          </w:p>
        </w:tc>
        <w:tc>
          <w:tcPr>
            <w:tcW w:w="3896" w:type="pct"/>
          </w:tcPr>
          <w:p w14:paraId="66B34876" w14:textId="77777777" w:rsidR="00A875BB" w:rsidRPr="00BF5312" w:rsidRDefault="00A875BB" w:rsidP="00264C88">
            <w:pPr>
              <w:pStyle w:val="S8Gazettetabletext"/>
            </w:pPr>
            <w:r>
              <w:t>96331</w:t>
            </w:r>
          </w:p>
        </w:tc>
      </w:tr>
      <w:tr w:rsidR="00A875BB" w:rsidRPr="00360A17" w14:paraId="7DFD37A6" w14:textId="77777777" w:rsidTr="009F2906">
        <w:trPr>
          <w:cantSplit/>
          <w:tblHeader/>
        </w:trPr>
        <w:tc>
          <w:tcPr>
            <w:tcW w:w="1104" w:type="pct"/>
            <w:shd w:val="clear" w:color="auto" w:fill="E6E6E6"/>
          </w:tcPr>
          <w:p w14:paraId="39B323DE"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2873CFF2" w14:textId="77777777" w:rsidR="00A875BB" w:rsidRPr="00360A17" w:rsidRDefault="00A875BB" w:rsidP="00264C88">
            <w:pPr>
              <w:pStyle w:val="S8Gazettetabletext"/>
            </w:pPr>
            <w:r w:rsidRPr="00DF46CD">
              <w:t xml:space="preserve">Approval of the active constituent </w:t>
            </w:r>
            <w:r>
              <w:t>thiophanate-methyl</w:t>
            </w:r>
            <w:r w:rsidRPr="00DF46CD">
              <w:t xml:space="preserve"> for use in agricultural chemical products</w:t>
            </w:r>
          </w:p>
        </w:tc>
      </w:tr>
    </w:tbl>
    <w:p w14:paraId="764CD91B"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75BB" w:rsidRPr="00BF5312" w14:paraId="3A10587D" w14:textId="77777777" w:rsidTr="009F2906">
        <w:trPr>
          <w:cantSplit/>
          <w:tblHeader/>
        </w:trPr>
        <w:tc>
          <w:tcPr>
            <w:tcW w:w="1104" w:type="pct"/>
            <w:shd w:val="clear" w:color="auto" w:fill="E6E6E6"/>
          </w:tcPr>
          <w:p w14:paraId="7D31E01C" w14:textId="77777777" w:rsidR="00A875BB" w:rsidRPr="00BF5312" w:rsidRDefault="00A875BB" w:rsidP="00264C88">
            <w:pPr>
              <w:pStyle w:val="S8Gazetttetableheading"/>
            </w:pPr>
            <w:r w:rsidRPr="00BF5312">
              <w:t>Application no.</w:t>
            </w:r>
          </w:p>
        </w:tc>
        <w:tc>
          <w:tcPr>
            <w:tcW w:w="3896" w:type="pct"/>
          </w:tcPr>
          <w:p w14:paraId="7D6F8363" w14:textId="77777777" w:rsidR="00A875BB" w:rsidRPr="00BF5312" w:rsidRDefault="00A875BB" w:rsidP="00264C88">
            <w:pPr>
              <w:pStyle w:val="S8Gazettetabletext"/>
            </w:pPr>
            <w:r>
              <w:t>150798</w:t>
            </w:r>
          </w:p>
        </w:tc>
      </w:tr>
      <w:tr w:rsidR="00A875BB" w:rsidRPr="00BF5312" w14:paraId="2C39E75E" w14:textId="77777777" w:rsidTr="009F2906">
        <w:trPr>
          <w:cantSplit/>
          <w:tblHeader/>
        </w:trPr>
        <w:tc>
          <w:tcPr>
            <w:tcW w:w="1104" w:type="pct"/>
            <w:shd w:val="clear" w:color="auto" w:fill="E6E6E6"/>
          </w:tcPr>
          <w:p w14:paraId="201F8010" w14:textId="77777777" w:rsidR="00A875BB" w:rsidRPr="00BF5312" w:rsidRDefault="00A875BB" w:rsidP="00264C88">
            <w:pPr>
              <w:pStyle w:val="S8Gazetttetableheading"/>
            </w:pPr>
            <w:r w:rsidRPr="00BF5312">
              <w:t>Active constituent</w:t>
            </w:r>
          </w:p>
        </w:tc>
        <w:tc>
          <w:tcPr>
            <w:tcW w:w="3896" w:type="pct"/>
          </w:tcPr>
          <w:p w14:paraId="7380B8AE" w14:textId="22A9A225" w:rsidR="00A875BB" w:rsidRPr="00BF5312" w:rsidRDefault="00F9413F" w:rsidP="00264C88">
            <w:pPr>
              <w:pStyle w:val="S8Gazettetabletext"/>
            </w:pPr>
            <w:r>
              <w:t>L</w:t>
            </w:r>
            <w:r w:rsidR="00A875BB">
              <w:t>incomycin hydrochloride</w:t>
            </w:r>
          </w:p>
        </w:tc>
      </w:tr>
      <w:tr w:rsidR="00A875BB" w:rsidRPr="00BF5312" w14:paraId="2FC5239D" w14:textId="77777777" w:rsidTr="009F2906">
        <w:trPr>
          <w:cantSplit/>
          <w:tblHeader/>
        </w:trPr>
        <w:tc>
          <w:tcPr>
            <w:tcW w:w="1104" w:type="pct"/>
            <w:shd w:val="clear" w:color="auto" w:fill="E6E6E6"/>
          </w:tcPr>
          <w:p w14:paraId="446DDA3D" w14:textId="77777777" w:rsidR="00A875BB" w:rsidRPr="00BF5312" w:rsidRDefault="00A875BB" w:rsidP="00264C88">
            <w:pPr>
              <w:pStyle w:val="S8Gazetttetableheading"/>
            </w:pPr>
            <w:r w:rsidRPr="00BF5312">
              <w:t>Applicant name</w:t>
            </w:r>
          </w:p>
        </w:tc>
        <w:tc>
          <w:tcPr>
            <w:tcW w:w="3896" w:type="pct"/>
          </w:tcPr>
          <w:p w14:paraId="455A2EE0" w14:textId="77777777" w:rsidR="00A875BB" w:rsidRPr="00BF5312" w:rsidRDefault="00A875BB" w:rsidP="00264C88">
            <w:pPr>
              <w:pStyle w:val="S8Gazettetabletext"/>
            </w:pPr>
            <w:r>
              <w:t>Phibro Animal Health Pty Limited</w:t>
            </w:r>
          </w:p>
        </w:tc>
      </w:tr>
      <w:tr w:rsidR="00A875BB" w:rsidRPr="00BF5312" w14:paraId="24D8E02A" w14:textId="77777777" w:rsidTr="009F2906">
        <w:trPr>
          <w:cantSplit/>
          <w:tblHeader/>
        </w:trPr>
        <w:tc>
          <w:tcPr>
            <w:tcW w:w="1104" w:type="pct"/>
            <w:shd w:val="clear" w:color="auto" w:fill="E6E6E6"/>
          </w:tcPr>
          <w:p w14:paraId="38F40884" w14:textId="77777777" w:rsidR="00A875BB" w:rsidRPr="00BF5312" w:rsidRDefault="00A875BB" w:rsidP="00264C88">
            <w:pPr>
              <w:pStyle w:val="S8Gazetttetableheading"/>
            </w:pPr>
            <w:r w:rsidRPr="00BF5312">
              <w:t>Applicant ACN</w:t>
            </w:r>
          </w:p>
        </w:tc>
        <w:tc>
          <w:tcPr>
            <w:tcW w:w="3896" w:type="pct"/>
          </w:tcPr>
          <w:p w14:paraId="04F77890" w14:textId="77777777" w:rsidR="00A875BB" w:rsidRPr="00BF5312" w:rsidRDefault="00A875BB" w:rsidP="00264C88">
            <w:pPr>
              <w:pStyle w:val="S8Gazettetabletext"/>
            </w:pPr>
            <w:r>
              <w:t>093 869 991</w:t>
            </w:r>
          </w:p>
        </w:tc>
      </w:tr>
      <w:tr w:rsidR="00A875BB" w:rsidRPr="00BF5312" w14:paraId="793AFB8E" w14:textId="77777777" w:rsidTr="009F2906">
        <w:trPr>
          <w:cantSplit/>
          <w:tblHeader/>
        </w:trPr>
        <w:tc>
          <w:tcPr>
            <w:tcW w:w="1104" w:type="pct"/>
            <w:shd w:val="clear" w:color="auto" w:fill="E6E6E6"/>
          </w:tcPr>
          <w:p w14:paraId="2F1C7969" w14:textId="77777777" w:rsidR="00A875BB" w:rsidRPr="00BF5312" w:rsidRDefault="00A875BB" w:rsidP="00264C88">
            <w:pPr>
              <w:pStyle w:val="S8Gazetttetableheading"/>
            </w:pPr>
            <w:r w:rsidRPr="00BF5312">
              <w:t>Date of approval</w:t>
            </w:r>
          </w:p>
        </w:tc>
        <w:tc>
          <w:tcPr>
            <w:tcW w:w="3896" w:type="pct"/>
          </w:tcPr>
          <w:p w14:paraId="726A75ED" w14:textId="77777777" w:rsidR="00A875BB" w:rsidRPr="00BF5312" w:rsidRDefault="00A875BB" w:rsidP="00264C88">
            <w:pPr>
              <w:pStyle w:val="S8Gazettetabletext"/>
            </w:pPr>
            <w:r>
              <w:t xml:space="preserve">23 February 2026 </w:t>
            </w:r>
          </w:p>
        </w:tc>
      </w:tr>
      <w:tr w:rsidR="00A875BB" w:rsidRPr="00BF5312" w14:paraId="0C780D82" w14:textId="77777777" w:rsidTr="009F2906">
        <w:trPr>
          <w:cantSplit/>
          <w:tblHeader/>
        </w:trPr>
        <w:tc>
          <w:tcPr>
            <w:tcW w:w="1104" w:type="pct"/>
            <w:shd w:val="clear" w:color="auto" w:fill="E6E6E6"/>
          </w:tcPr>
          <w:p w14:paraId="66D17D88" w14:textId="77777777" w:rsidR="00A875BB" w:rsidRPr="00BF5312" w:rsidRDefault="00A875BB" w:rsidP="00264C88">
            <w:pPr>
              <w:pStyle w:val="S8Gazetttetableheading"/>
            </w:pPr>
            <w:r w:rsidRPr="00BF5312">
              <w:t>Approval no.</w:t>
            </w:r>
          </w:p>
        </w:tc>
        <w:tc>
          <w:tcPr>
            <w:tcW w:w="3896" w:type="pct"/>
          </w:tcPr>
          <w:p w14:paraId="0DC9A97E" w14:textId="77777777" w:rsidR="00A875BB" w:rsidRPr="00BF5312" w:rsidRDefault="00A875BB" w:rsidP="00264C88">
            <w:pPr>
              <w:pStyle w:val="S8Gazettetabletext"/>
            </w:pPr>
            <w:r>
              <w:t>96834</w:t>
            </w:r>
          </w:p>
        </w:tc>
      </w:tr>
      <w:tr w:rsidR="00A875BB" w:rsidRPr="00BF5312" w14:paraId="6263A31C" w14:textId="77777777" w:rsidTr="009F2906">
        <w:trPr>
          <w:cantSplit/>
          <w:tblHeader/>
        </w:trPr>
        <w:tc>
          <w:tcPr>
            <w:tcW w:w="1104" w:type="pct"/>
            <w:shd w:val="clear" w:color="auto" w:fill="E6E6E6"/>
          </w:tcPr>
          <w:p w14:paraId="74AAF9AF"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5E399706" w14:textId="77777777" w:rsidR="00A875BB" w:rsidRPr="00360A17" w:rsidRDefault="00A875BB" w:rsidP="00264C88">
            <w:pPr>
              <w:pStyle w:val="S8Gazettetabletext"/>
            </w:pPr>
            <w:r w:rsidRPr="00DF46CD">
              <w:t xml:space="preserve">Approval of the active constituent </w:t>
            </w:r>
            <w:r>
              <w:t>lincomycin hydrochloride</w:t>
            </w:r>
            <w:r w:rsidRPr="00DF46CD">
              <w:t xml:space="preserve"> for use in veterinary chemical products</w:t>
            </w:r>
          </w:p>
        </w:tc>
      </w:tr>
    </w:tbl>
    <w:p w14:paraId="23755286"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BF5312" w14:paraId="2DFFBCA2" w14:textId="77777777" w:rsidTr="009F2906">
        <w:trPr>
          <w:cantSplit/>
          <w:tblHeader/>
        </w:trPr>
        <w:tc>
          <w:tcPr>
            <w:tcW w:w="1104" w:type="pct"/>
            <w:shd w:val="clear" w:color="auto" w:fill="E6E6E6"/>
          </w:tcPr>
          <w:p w14:paraId="66EBA0FD" w14:textId="77777777" w:rsidR="00A875BB" w:rsidRPr="00BF5312" w:rsidRDefault="00A875BB" w:rsidP="00264C88">
            <w:pPr>
              <w:pStyle w:val="S8Gazetttetableheading"/>
            </w:pPr>
            <w:r w:rsidRPr="00BF5312">
              <w:lastRenderedPageBreak/>
              <w:t>Application no.</w:t>
            </w:r>
          </w:p>
        </w:tc>
        <w:tc>
          <w:tcPr>
            <w:tcW w:w="3896" w:type="pct"/>
          </w:tcPr>
          <w:p w14:paraId="788C0098" w14:textId="77777777" w:rsidR="00A875BB" w:rsidRPr="00BF5312" w:rsidRDefault="00A875BB" w:rsidP="00264C88">
            <w:pPr>
              <w:pStyle w:val="S8Gazettetabletext"/>
            </w:pPr>
            <w:r>
              <w:t>149080</w:t>
            </w:r>
          </w:p>
        </w:tc>
      </w:tr>
      <w:tr w:rsidR="00A875BB" w:rsidRPr="00BF5312" w14:paraId="1155CD68" w14:textId="77777777" w:rsidTr="009F2906">
        <w:trPr>
          <w:cantSplit/>
          <w:tblHeader/>
        </w:trPr>
        <w:tc>
          <w:tcPr>
            <w:tcW w:w="1104" w:type="pct"/>
            <w:shd w:val="clear" w:color="auto" w:fill="E6E6E6"/>
          </w:tcPr>
          <w:p w14:paraId="46F45E9B" w14:textId="77777777" w:rsidR="00A875BB" w:rsidRPr="00BF5312" w:rsidRDefault="00A875BB" w:rsidP="00264C88">
            <w:pPr>
              <w:pStyle w:val="S8Gazetttetableheading"/>
            </w:pPr>
            <w:r w:rsidRPr="00BF5312">
              <w:t>Active constituent</w:t>
            </w:r>
          </w:p>
        </w:tc>
        <w:tc>
          <w:tcPr>
            <w:tcW w:w="3896" w:type="pct"/>
          </w:tcPr>
          <w:p w14:paraId="27DE2C4A" w14:textId="4CBD20CE" w:rsidR="00A875BB" w:rsidRPr="00BF5312" w:rsidRDefault="00F9413F" w:rsidP="00264C88">
            <w:pPr>
              <w:pStyle w:val="S8Gazettetabletext"/>
            </w:pPr>
            <w:r>
              <w:t>O</w:t>
            </w:r>
            <w:r w:rsidR="00A875BB">
              <w:t>xadiazon</w:t>
            </w:r>
          </w:p>
        </w:tc>
      </w:tr>
      <w:tr w:rsidR="00A875BB" w:rsidRPr="00BF5312" w14:paraId="33AB6E75" w14:textId="77777777" w:rsidTr="009F2906">
        <w:trPr>
          <w:cantSplit/>
          <w:tblHeader/>
        </w:trPr>
        <w:tc>
          <w:tcPr>
            <w:tcW w:w="1104" w:type="pct"/>
            <w:shd w:val="clear" w:color="auto" w:fill="E6E6E6"/>
          </w:tcPr>
          <w:p w14:paraId="23B5BCF0" w14:textId="77777777" w:rsidR="00A875BB" w:rsidRPr="00BF5312" w:rsidRDefault="00A875BB" w:rsidP="00264C88">
            <w:pPr>
              <w:pStyle w:val="S8Gazetttetableheading"/>
            </w:pPr>
            <w:r w:rsidRPr="00BF5312">
              <w:t>Applicant name</w:t>
            </w:r>
          </w:p>
        </w:tc>
        <w:tc>
          <w:tcPr>
            <w:tcW w:w="3896" w:type="pct"/>
          </w:tcPr>
          <w:p w14:paraId="0E1E18D5" w14:textId="77777777" w:rsidR="00A875BB" w:rsidRPr="00BF5312" w:rsidRDefault="00A875BB" w:rsidP="00264C88">
            <w:pPr>
              <w:pStyle w:val="S8Gazettetabletext"/>
            </w:pPr>
            <w:r>
              <w:t xml:space="preserve">Anhui </w:t>
            </w:r>
            <w:proofErr w:type="spellStart"/>
            <w:r>
              <w:t>Kelihua</w:t>
            </w:r>
            <w:proofErr w:type="spellEnd"/>
            <w:r>
              <w:t xml:space="preserve"> Chemical Co., Ltd.</w:t>
            </w:r>
          </w:p>
        </w:tc>
      </w:tr>
      <w:tr w:rsidR="00A875BB" w:rsidRPr="00BF5312" w14:paraId="1DC8B5C0" w14:textId="77777777" w:rsidTr="009F2906">
        <w:trPr>
          <w:cantSplit/>
          <w:tblHeader/>
        </w:trPr>
        <w:tc>
          <w:tcPr>
            <w:tcW w:w="1104" w:type="pct"/>
            <w:shd w:val="clear" w:color="auto" w:fill="E6E6E6"/>
          </w:tcPr>
          <w:p w14:paraId="52B9587E" w14:textId="77777777" w:rsidR="00A875BB" w:rsidRPr="00BF5312" w:rsidRDefault="00A875BB" w:rsidP="00264C88">
            <w:pPr>
              <w:pStyle w:val="S8Gazetttetableheading"/>
            </w:pPr>
            <w:r w:rsidRPr="00BF5312">
              <w:t>Applicant ACN</w:t>
            </w:r>
          </w:p>
        </w:tc>
        <w:tc>
          <w:tcPr>
            <w:tcW w:w="3896" w:type="pct"/>
          </w:tcPr>
          <w:p w14:paraId="2B84B962" w14:textId="77777777" w:rsidR="00A875BB" w:rsidRPr="00BF5312" w:rsidRDefault="00A875BB" w:rsidP="00264C88">
            <w:pPr>
              <w:pStyle w:val="S8Gazettetabletext"/>
            </w:pPr>
            <w:r>
              <w:t>N/A</w:t>
            </w:r>
          </w:p>
        </w:tc>
      </w:tr>
      <w:tr w:rsidR="00A875BB" w:rsidRPr="00BF5312" w14:paraId="046FE44A" w14:textId="77777777" w:rsidTr="009F2906">
        <w:trPr>
          <w:cantSplit/>
          <w:tblHeader/>
        </w:trPr>
        <w:tc>
          <w:tcPr>
            <w:tcW w:w="1104" w:type="pct"/>
            <w:shd w:val="clear" w:color="auto" w:fill="E6E6E6"/>
          </w:tcPr>
          <w:p w14:paraId="37F155BA" w14:textId="77777777" w:rsidR="00A875BB" w:rsidRPr="00BF5312" w:rsidRDefault="00A875BB" w:rsidP="00264C88">
            <w:pPr>
              <w:pStyle w:val="S8Gazetttetableheading"/>
            </w:pPr>
            <w:r w:rsidRPr="00BF5312">
              <w:t>Date of approval</w:t>
            </w:r>
          </w:p>
        </w:tc>
        <w:tc>
          <w:tcPr>
            <w:tcW w:w="3896" w:type="pct"/>
          </w:tcPr>
          <w:p w14:paraId="40728548" w14:textId="77777777" w:rsidR="00A875BB" w:rsidRPr="00BF5312" w:rsidRDefault="00A875BB" w:rsidP="00264C88">
            <w:pPr>
              <w:pStyle w:val="S8Gazettetabletext"/>
            </w:pPr>
            <w:r>
              <w:t>25 February 2026</w:t>
            </w:r>
          </w:p>
        </w:tc>
      </w:tr>
      <w:tr w:rsidR="00A875BB" w:rsidRPr="00BF5312" w14:paraId="66775F5D" w14:textId="77777777" w:rsidTr="009F2906">
        <w:trPr>
          <w:cantSplit/>
          <w:tblHeader/>
        </w:trPr>
        <w:tc>
          <w:tcPr>
            <w:tcW w:w="1104" w:type="pct"/>
            <w:shd w:val="clear" w:color="auto" w:fill="E6E6E6"/>
          </w:tcPr>
          <w:p w14:paraId="5395A926" w14:textId="77777777" w:rsidR="00A875BB" w:rsidRPr="00BF5312" w:rsidRDefault="00A875BB" w:rsidP="00264C88">
            <w:pPr>
              <w:pStyle w:val="S8Gazetttetableheading"/>
            </w:pPr>
            <w:r w:rsidRPr="00BF5312">
              <w:t>Approval no.</w:t>
            </w:r>
          </w:p>
        </w:tc>
        <w:tc>
          <w:tcPr>
            <w:tcW w:w="3896" w:type="pct"/>
          </w:tcPr>
          <w:p w14:paraId="2F86EE79" w14:textId="77777777" w:rsidR="00A875BB" w:rsidRPr="00BF5312" w:rsidRDefault="00A875BB" w:rsidP="00264C88">
            <w:pPr>
              <w:pStyle w:val="S8Gazettetabletext"/>
            </w:pPr>
            <w:r>
              <w:t>96363</w:t>
            </w:r>
          </w:p>
        </w:tc>
      </w:tr>
      <w:tr w:rsidR="00A875BB" w:rsidRPr="00360A17" w14:paraId="5738C2B4" w14:textId="77777777" w:rsidTr="009F2906">
        <w:trPr>
          <w:cantSplit/>
          <w:tblHeader/>
        </w:trPr>
        <w:tc>
          <w:tcPr>
            <w:tcW w:w="1104" w:type="pct"/>
            <w:shd w:val="clear" w:color="auto" w:fill="E6E6E6"/>
          </w:tcPr>
          <w:p w14:paraId="0C925099" w14:textId="77777777" w:rsidR="00A875BB" w:rsidRPr="00360A17" w:rsidRDefault="00A875BB" w:rsidP="00264C88">
            <w:pPr>
              <w:pStyle w:val="S8Gazetttetableheading"/>
              <w:jc w:val="left"/>
            </w:pPr>
            <w:r w:rsidRPr="00360A17">
              <w:t>Description of the application and its purpose, including the intended use of the active constituent</w:t>
            </w:r>
          </w:p>
        </w:tc>
        <w:tc>
          <w:tcPr>
            <w:tcW w:w="3896" w:type="pct"/>
          </w:tcPr>
          <w:p w14:paraId="642AC0F1" w14:textId="77777777" w:rsidR="00A875BB" w:rsidRPr="00360A17" w:rsidRDefault="00A875BB" w:rsidP="00264C88">
            <w:pPr>
              <w:pStyle w:val="S8Gazettetabletext"/>
            </w:pPr>
            <w:r w:rsidRPr="00DF46CD">
              <w:t xml:space="preserve">Approval of the active constituent </w:t>
            </w:r>
            <w:r>
              <w:t>oxadiazon</w:t>
            </w:r>
            <w:r w:rsidRPr="00DF46CD">
              <w:t xml:space="preserve"> for use in agricultural chemical products</w:t>
            </w:r>
          </w:p>
        </w:tc>
      </w:tr>
    </w:tbl>
    <w:p w14:paraId="0ECA4C0F" w14:textId="57425091" w:rsidR="00A875BB" w:rsidRDefault="00A875BB" w:rsidP="00A875BB">
      <w:pPr>
        <w:pStyle w:val="Caption"/>
      </w:pPr>
      <w:r w:rsidRPr="00CF1024">
        <w:t>Table</w:t>
      </w:r>
      <w:r>
        <w:t xml:space="preserve"> </w:t>
      </w:r>
      <w:r>
        <w:fldChar w:fldCharType="begin"/>
      </w:r>
      <w:r>
        <w:instrText xml:space="preserve"> SEQ Table \* ARABIC </w:instrText>
      </w:r>
      <w:r>
        <w:fldChar w:fldCharType="separate"/>
      </w:r>
      <w:r w:rsidR="00F9413F">
        <w:rPr>
          <w:noProof/>
        </w:rPr>
        <w:t>5</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75BB" w:rsidRPr="00C343B9" w14:paraId="7E6E13FF" w14:textId="77777777" w:rsidTr="009F2906">
        <w:trPr>
          <w:cantSplit/>
          <w:tblHeader/>
        </w:trPr>
        <w:tc>
          <w:tcPr>
            <w:tcW w:w="1104" w:type="pct"/>
            <w:shd w:val="clear" w:color="auto" w:fill="E6E6E6"/>
          </w:tcPr>
          <w:p w14:paraId="01D4A376" w14:textId="77777777" w:rsidR="00A875BB" w:rsidRPr="00C343B9" w:rsidRDefault="00A875BB" w:rsidP="00264C88">
            <w:pPr>
              <w:pStyle w:val="S8Gazetttetableheading"/>
              <w:jc w:val="left"/>
            </w:pPr>
            <w:r w:rsidRPr="00C343B9">
              <w:t>Application no.</w:t>
            </w:r>
          </w:p>
        </w:tc>
        <w:tc>
          <w:tcPr>
            <w:tcW w:w="3896" w:type="pct"/>
          </w:tcPr>
          <w:p w14:paraId="558F8855" w14:textId="77777777" w:rsidR="00A875BB" w:rsidRPr="00C343B9" w:rsidRDefault="00A875BB" w:rsidP="00264C88">
            <w:pPr>
              <w:pStyle w:val="S8Gazettetabletext"/>
            </w:pPr>
            <w:r>
              <w:t>150086</w:t>
            </w:r>
          </w:p>
        </w:tc>
      </w:tr>
      <w:tr w:rsidR="00A875BB" w:rsidRPr="00C343B9" w14:paraId="3617CB16" w14:textId="77777777" w:rsidTr="009F2906">
        <w:trPr>
          <w:cantSplit/>
          <w:tblHeader/>
        </w:trPr>
        <w:tc>
          <w:tcPr>
            <w:tcW w:w="1104" w:type="pct"/>
            <w:shd w:val="clear" w:color="auto" w:fill="E6E6E6"/>
          </w:tcPr>
          <w:p w14:paraId="60021CCA" w14:textId="77777777" w:rsidR="00A875BB" w:rsidRPr="00C343B9" w:rsidRDefault="00A875BB" w:rsidP="00264C88">
            <w:pPr>
              <w:pStyle w:val="S8Gazetttetableheading"/>
              <w:jc w:val="left"/>
            </w:pPr>
            <w:r w:rsidRPr="00C343B9">
              <w:t>Active constituents</w:t>
            </w:r>
          </w:p>
        </w:tc>
        <w:tc>
          <w:tcPr>
            <w:tcW w:w="3896" w:type="pct"/>
          </w:tcPr>
          <w:p w14:paraId="4C1754AA" w14:textId="751E6ACE" w:rsidR="00A875BB" w:rsidRPr="00C343B9" w:rsidRDefault="00F9413F" w:rsidP="00264C88">
            <w:pPr>
              <w:pStyle w:val="S8Gazettetabletext"/>
            </w:pPr>
            <w:r>
              <w:t>M</w:t>
            </w:r>
            <w:r w:rsidR="00A875BB">
              <w:t>elatonin</w:t>
            </w:r>
          </w:p>
        </w:tc>
      </w:tr>
      <w:tr w:rsidR="00A875BB" w:rsidRPr="00C343B9" w14:paraId="3D66A7BA" w14:textId="77777777" w:rsidTr="009F2906">
        <w:trPr>
          <w:cantSplit/>
          <w:tblHeader/>
        </w:trPr>
        <w:tc>
          <w:tcPr>
            <w:tcW w:w="1104" w:type="pct"/>
            <w:shd w:val="clear" w:color="auto" w:fill="E6E6E6"/>
          </w:tcPr>
          <w:p w14:paraId="49D6CFDA" w14:textId="77777777" w:rsidR="00A875BB" w:rsidRPr="00C343B9" w:rsidRDefault="00A875BB" w:rsidP="00264C88">
            <w:pPr>
              <w:pStyle w:val="S8Gazetttetableheading"/>
              <w:jc w:val="left"/>
            </w:pPr>
            <w:r w:rsidRPr="00C343B9">
              <w:t>Applicant name</w:t>
            </w:r>
          </w:p>
        </w:tc>
        <w:tc>
          <w:tcPr>
            <w:tcW w:w="3896" w:type="pct"/>
          </w:tcPr>
          <w:p w14:paraId="50F0B543" w14:textId="77777777" w:rsidR="00A875BB" w:rsidRPr="00C343B9" w:rsidRDefault="00A875BB" w:rsidP="00264C88">
            <w:pPr>
              <w:pStyle w:val="S8Gazettetabletext"/>
            </w:pPr>
            <w:r>
              <w:t>Ceva Animal Health Pty Ltd</w:t>
            </w:r>
          </w:p>
        </w:tc>
      </w:tr>
      <w:tr w:rsidR="00A875BB" w:rsidRPr="00C343B9" w14:paraId="77470C64" w14:textId="77777777" w:rsidTr="009F2906">
        <w:trPr>
          <w:cantSplit/>
          <w:tblHeader/>
        </w:trPr>
        <w:tc>
          <w:tcPr>
            <w:tcW w:w="1104" w:type="pct"/>
            <w:shd w:val="clear" w:color="auto" w:fill="E6E6E6"/>
          </w:tcPr>
          <w:p w14:paraId="263D62FD" w14:textId="77777777" w:rsidR="00A875BB" w:rsidRPr="00C343B9" w:rsidRDefault="00A875BB" w:rsidP="00264C88">
            <w:pPr>
              <w:pStyle w:val="S8Gazetttetableheading"/>
              <w:jc w:val="left"/>
            </w:pPr>
            <w:r w:rsidRPr="00C343B9">
              <w:t>Applicant ACN</w:t>
            </w:r>
          </w:p>
        </w:tc>
        <w:tc>
          <w:tcPr>
            <w:tcW w:w="3896" w:type="pct"/>
          </w:tcPr>
          <w:p w14:paraId="1C0B4447" w14:textId="77777777" w:rsidR="00A875BB" w:rsidRPr="00C343B9" w:rsidRDefault="00A875BB" w:rsidP="00264C88">
            <w:pPr>
              <w:pStyle w:val="S8Gazettetabletext"/>
            </w:pPr>
            <w:r>
              <w:t xml:space="preserve">002 692 426 </w:t>
            </w:r>
          </w:p>
        </w:tc>
      </w:tr>
      <w:tr w:rsidR="00A875BB" w:rsidRPr="00C343B9" w14:paraId="62B8EEEF" w14:textId="77777777" w:rsidTr="009F2906">
        <w:trPr>
          <w:cantSplit/>
          <w:tblHeader/>
        </w:trPr>
        <w:tc>
          <w:tcPr>
            <w:tcW w:w="1104" w:type="pct"/>
            <w:shd w:val="clear" w:color="auto" w:fill="E6E6E6"/>
          </w:tcPr>
          <w:p w14:paraId="7BB345CC" w14:textId="77777777" w:rsidR="00A875BB" w:rsidRPr="00C343B9" w:rsidRDefault="00A875BB" w:rsidP="00264C88">
            <w:pPr>
              <w:pStyle w:val="S8Gazetttetableheading"/>
              <w:jc w:val="left"/>
            </w:pPr>
            <w:r w:rsidRPr="00C343B9">
              <w:t xml:space="preserve">Date of </w:t>
            </w:r>
            <w:r>
              <w:t>variation</w:t>
            </w:r>
          </w:p>
        </w:tc>
        <w:tc>
          <w:tcPr>
            <w:tcW w:w="3896" w:type="pct"/>
          </w:tcPr>
          <w:p w14:paraId="27898B7C" w14:textId="77777777" w:rsidR="00A875BB" w:rsidRPr="00C343B9" w:rsidRDefault="00A875BB" w:rsidP="00264C88">
            <w:pPr>
              <w:pStyle w:val="S8Gazettetabletext"/>
            </w:pPr>
            <w:r>
              <w:t>18 February 2026</w:t>
            </w:r>
          </w:p>
        </w:tc>
      </w:tr>
      <w:tr w:rsidR="00A875BB" w:rsidRPr="00C343B9" w14:paraId="21E89BF3" w14:textId="77777777" w:rsidTr="009F2906">
        <w:trPr>
          <w:cantSplit/>
          <w:tblHeader/>
        </w:trPr>
        <w:tc>
          <w:tcPr>
            <w:tcW w:w="1104" w:type="pct"/>
            <w:shd w:val="clear" w:color="auto" w:fill="E6E6E6"/>
          </w:tcPr>
          <w:p w14:paraId="6BB32D53" w14:textId="77777777" w:rsidR="00A875BB" w:rsidRPr="00C343B9" w:rsidRDefault="00A875BB" w:rsidP="00264C88">
            <w:pPr>
              <w:pStyle w:val="S8Gazetttetableheading"/>
              <w:jc w:val="left"/>
            </w:pPr>
            <w:r w:rsidRPr="00C343B9">
              <w:t>Approval no.</w:t>
            </w:r>
          </w:p>
        </w:tc>
        <w:tc>
          <w:tcPr>
            <w:tcW w:w="3896" w:type="pct"/>
          </w:tcPr>
          <w:p w14:paraId="53DEB593" w14:textId="77777777" w:rsidR="00A875BB" w:rsidRPr="00C343B9" w:rsidRDefault="00A875BB" w:rsidP="00264C88">
            <w:pPr>
              <w:pStyle w:val="S8Gazettetabletext"/>
            </w:pPr>
            <w:r>
              <w:t>55804</w:t>
            </w:r>
          </w:p>
        </w:tc>
      </w:tr>
      <w:tr w:rsidR="00A875BB" w:rsidRPr="00C343B9" w14:paraId="7283EA30" w14:textId="77777777" w:rsidTr="009F2906">
        <w:trPr>
          <w:cantSplit/>
          <w:tblHeader/>
        </w:trPr>
        <w:tc>
          <w:tcPr>
            <w:tcW w:w="1104" w:type="pct"/>
            <w:shd w:val="clear" w:color="auto" w:fill="E6E6E6"/>
          </w:tcPr>
          <w:p w14:paraId="73B3810E" w14:textId="77777777" w:rsidR="00A875BB" w:rsidRPr="00DA566F" w:rsidRDefault="00A875BB" w:rsidP="00264C88">
            <w:pPr>
              <w:pStyle w:val="S8Gazetttetableheading"/>
              <w:jc w:val="left"/>
            </w:pPr>
            <w:r w:rsidRPr="00DA566F">
              <w:t>Description of the application and its purpose, including the intended use of the active constituent</w:t>
            </w:r>
          </w:p>
        </w:tc>
        <w:tc>
          <w:tcPr>
            <w:tcW w:w="3896" w:type="pct"/>
          </w:tcPr>
          <w:p w14:paraId="4A8885DA" w14:textId="3E298262" w:rsidR="00A875BB" w:rsidRPr="00DA566F" w:rsidRDefault="00A875BB" w:rsidP="009F2906">
            <w:pPr>
              <w:pStyle w:val="S8Gazettetabletext"/>
            </w:pPr>
            <w:r w:rsidRPr="00DA566F">
              <w:rPr>
                <w:iCs/>
              </w:rPr>
              <w:t>Variation of relevant particulars or conditions of an approved active constituent</w:t>
            </w:r>
          </w:p>
        </w:tc>
      </w:tr>
    </w:tbl>
    <w:p w14:paraId="49BC2627" w14:textId="77777777" w:rsidR="00A875BB" w:rsidRDefault="00A875BB" w:rsidP="009F290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75BB" w:rsidRPr="007B7B8A" w14:paraId="2BFC6333"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10839A"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5E959830" w14:textId="77777777" w:rsidR="00A875BB" w:rsidRPr="007B7B8A" w:rsidRDefault="00A875BB" w:rsidP="00264C88">
            <w:pPr>
              <w:spacing w:before="60" w:after="60" w:line="200" w:lineRule="exact"/>
              <w:jc w:val="both"/>
              <w:rPr>
                <w:rFonts w:eastAsia="Calibri" w:cs="Calibri"/>
                <w:sz w:val="16"/>
              </w:rPr>
            </w:pPr>
            <w:r w:rsidRPr="007B7B8A">
              <w:rPr>
                <w:rFonts w:eastAsia="Calibri" w:cs="Calibri"/>
                <w:sz w:val="16"/>
              </w:rPr>
              <w:t>149978</w:t>
            </w:r>
          </w:p>
        </w:tc>
      </w:tr>
      <w:tr w:rsidR="00A875BB" w:rsidRPr="007B7B8A" w14:paraId="0B2C7A5E"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765560"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2B6000B" w14:textId="748F0759" w:rsidR="00A875BB" w:rsidRPr="007B7B8A" w:rsidRDefault="00F9413F" w:rsidP="00264C88">
            <w:pPr>
              <w:spacing w:before="60" w:after="60" w:line="200" w:lineRule="exact"/>
              <w:jc w:val="both"/>
              <w:rPr>
                <w:rFonts w:eastAsia="Calibri" w:cs="Calibri"/>
                <w:sz w:val="16"/>
              </w:rPr>
            </w:pPr>
            <w:r>
              <w:rPr>
                <w:rFonts w:eastAsia="Calibri" w:cs="Calibri"/>
                <w:sz w:val="16"/>
              </w:rPr>
              <w:t>O</w:t>
            </w:r>
            <w:r w:rsidR="00A875BB" w:rsidRPr="007B7B8A">
              <w:rPr>
                <w:rFonts w:eastAsia="Calibri" w:cs="Calibri"/>
                <w:sz w:val="16"/>
              </w:rPr>
              <w:t>xytetracycline hydrochloride</w:t>
            </w:r>
          </w:p>
        </w:tc>
      </w:tr>
      <w:tr w:rsidR="00A875BB" w:rsidRPr="007B7B8A" w14:paraId="468A0BFA"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5F2FDB"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2BBB7E2" w14:textId="77777777" w:rsidR="00A875BB" w:rsidRPr="007B7B8A" w:rsidRDefault="00A875BB" w:rsidP="00264C88">
            <w:pPr>
              <w:spacing w:before="60" w:after="60" w:line="200" w:lineRule="exact"/>
              <w:jc w:val="both"/>
              <w:rPr>
                <w:rFonts w:eastAsia="Calibri" w:cs="Calibri"/>
                <w:sz w:val="16"/>
              </w:rPr>
            </w:pPr>
            <w:r w:rsidRPr="007B7B8A">
              <w:rPr>
                <w:rFonts w:eastAsia="Calibri" w:cs="Calibri"/>
                <w:sz w:val="16"/>
              </w:rPr>
              <w:t>CCD Animal Health Pty Ltd</w:t>
            </w:r>
          </w:p>
        </w:tc>
      </w:tr>
      <w:tr w:rsidR="00A875BB" w:rsidRPr="007B7B8A" w14:paraId="444C98DE"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FA5C79"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7BA61F3" w14:textId="77777777" w:rsidR="00A875BB" w:rsidRPr="007B7B8A" w:rsidRDefault="00A875BB" w:rsidP="00264C88">
            <w:pPr>
              <w:spacing w:before="60" w:after="60" w:line="200" w:lineRule="exact"/>
              <w:jc w:val="both"/>
              <w:rPr>
                <w:rFonts w:eastAsia="Calibri" w:cs="Calibri"/>
                <w:sz w:val="16"/>
              </w:rPr>
            </w:pPr>
            <w:r w:rsidRPr="007B7B8A">
              <w:rPr>
                <w:rFonts w:eastAsia="Calibri" w:cs="Calibri"/>
                <w:sz w:val="16"/>
              </w:rPr>
              <w:t xml:space="preserve">151 737 950 </w:t>
            </w:r>
          </w:p>
        </w:tc>
      </w:tr>
      <w:tr w:rsidR="00A875BB" w:rsidRPr="007B7B8A" w14:paraId="59C48176"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916493"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9CC32C4" w14:textId="77777777" w:rsidR="00A875BB" w:rsidRPr="007B7B8A" w:rsidRDefault="00A875BB" w:rsidP="00264C88">
            <w:pPr>
              <w:spacing w:before="60" w:after="60" w:line="200" w:lineRule="exact"/>
              <w:jc w:val="both"/>
              <w:rPr>
                <w:rFonts w:eastAsia="Calibri" w:cs="Calibri"/>
                <w:sz w:val="16"/>
              </w:rPr>
            </w:pPr>
            <w:r>
              <w:rPr>
                <w:rFonts w:eastAsia="Calibri" w:cs="Calibri"/>
                <w:sz w:val="16"/>
              </w:rPr>
              <w:t>19 February 2026</w:t>
            </w:r>
          </w:p>
        </w:tc>
      </w:tr>
      <w:tr w:rsidR="00A875BB" w:rsidRPr="007B7B8A" w14:paraId="657BF523"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A77A29"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Approval no.</w:t>
            </w:r>
          </w:p>
        </w:tc>
        <w:tc>
          <w:tcPr>
            <w:tcW w:w="3896" w:type="pct"/>
            <w:tcBorders>
              <w:top w:val="single" w:sz="4" w:space="0" w:color="auto"/>
              <w:left w:val="single" w:sz="4" w:space="0" w:color="auto"/>
              <w:bottom w:val="single" w:sz="4" w:space="0" w:color="auto"/>
              <w:right w:val="single" w:sz="4" w:space="0" w:color="auto"/>
            </w:tcBorders>
            <w:hideMark/>
          </w:tcPr>
          <w:p w14:paraId="4E065F1F" w14:textId="77777777" w:rsidR="00A875BB" w:rsidRPr="007B7B8A" w:rsidRDefault="00A875BB" w:rsidP="00264C88">
            <w:pPr>
              <w:spacing w:before="60" w:after="60" w:line="200" w:lineRule="exact"/>
              <w:jc w:val="both"/>
              <w:rPr>
                <w:rFonts w:eastAsia="Calibri" w:cs="Calibri"/>
                <w:sz w:val="16"/>
              </w:rPr>
            </w:pPr>
            <w:r w:rsidRPr="007B7B8A">
              <w:rPr>
                <w:rFonts w:eastAsia="Calibri" w:cs="Calibri"/>
                <w:sz w:val="16"/>
              </w:rPr>
              <w:t>83661</w:t>
            </w:r>
          </w:p>
        </w:tc>
      </w:tr>
      <w:tr w:rsidR="00A875BB" w:rsidRPr="007B7B8A" w14:paraId="24F8F117" w14:textId="77777777" w:rsidTr="009F2906">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78277D" w14:textId="77777777" w:rsidR="00A875BB" w:rsidRPr="007B7B8A" w:rsidRDefault="00A875BB" w:rsidP="00264C88">
            <w:pPr>
              <w:spacing w:before="60" w:after="60" w:line="200" w:lineRule="exact"/>
              <w:rPr>
                <w:rFonts w:ascii="Franklin Gothic Medium" w:eastAsia="Calibri" w:hAnsi="Franklin Gothic Medium" w:cs="Calibri"/>
              </w:rPr>
            </w:pPr>
            <w:r w:rsidRPr="007B7B8A">
              <w:rPr>
                <w:rFonts w:ascii="Franklin Gothic Medium" w:eastAsia="Calibri" w:hAnsi="Franklin Gothic Medium" w:cs="Calibri"/>
              </w:rP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6C196307" w14:textId="5DEDDDFF" w:rsidR="00A875BB" w:rsidRPr="007B7B8A" w:rsidRDefault="00A875BB" w:rsidP="00A875BB">
            <w:pPr>
              <w:spacing w:before="60" w:after="60" w:line="200" w:lineRule="exact"/>
              <w:jc w:val="both"/>
              <w:rPr>
                <w:rFonts w:eastAsia="Calibri" w:cs="Calibri"/>
                <w:sz w:val="16"/>
              </w:rPr>
            </w:pPr>
            <w:r w:rsidRPr="007B7B8A">
              <w:rPr>
                <w:rFonts w:eastAsia="Calibri" w:cs="Calibri"/>
                <w:iCs/>
                <w:sz w:val="16"/>
              </w:rPr>
              <w:t>Variation of relevant particulars or conditions of an approved active constituent</w:t>
            </w:r>
          </w:p>
        </w:tc>
      </w:tr>
    </w:tbl>
    <w:p w14:paraId="2B8C1612" w14:textId="77777777" w:rsidR="00A875BB" w:rsidRDefault="00A875BB" w:rsidP="00A875BB">
      <w:pPr>
        <w:pStyle w:val="TableofFigures"/>
        <w:ind w:left="0" w:firstLine="0"/>
        <w:sectPr w:rsidR="00A875BB" w:rsidSect="00CB73E0">
          <w:headerReference w:type="even" r:id="rId27"/>
          <w:headerReference w:type="default" r:id="rId28"/>
          <w:pgSz w:w="11906" w:h="16838"/>
          <w:pgMar w:top="1440" w:right="1134" w:bottom="1440" w:left="1134" w:header="794" w:footer="737" w:gutter="0"/>
          <w:cols w:space="708"/>
          <w:docGrid w:linePitch="360"/>
        </w:sectPr>
      </w:pPr>
    </w:p>
    <w:p w14:paraId="22541AD1" w14:textId="5A16DF8F" w:rsidR="0091537D" w:rsidRPr="003718EC" w:rsidRDefault="00914509" w:rsidP="003718EC">
      <w:pPr>
        <w:pStyle w:val="GazetteHeading1"/>
      </w:pPr>
      <w:bookmarkStart w:id="22" w:name="_Toc224028377"/>
      <w:r w:rsidRPr="00914509">
        <w:lastRenderedPageBreak/>
        <w:t xml:space="preserve">Application for the approval of a new active constituent – </w:t>
      </w:r>
      <w:proofErr w:type="spellStart"/>
      <w:r w:rsidRPr="00914509">
        <w:t>atinvicitinib</w:t>
      </w:r>
      <w:bookmarkEnd w:id="22"/>
      <w:proofErr w:type="spellEnd"/>
    </w:p>
    <w:p w14:paraId="0F958019" w14:textId="1DA35439" w:rsidR="0091537D" w:rsidRPr="007D1927" w:rsidRDefault="0091537D" w:rsidP="003718EC">
      <w:pPr>
        <w:pStyle w:val="GazetteNormalText"/>
      </w:pPr>
      <w:r w:rsidRPr="007D1927">
        <w:t xml:space="preserve">The Australian Pesticides and Veterinary Medicines Authority (APVMA) has before it an application for the approval of a new </w:t>
      </w:r>
      <w:r w:rsidRPr="007D1927">
        <w:rPr>
          <w:noProof/>
        </w:rPr>
        <w:t xml:space="preserve">active constituent, </w:t>
      </w:r>
      <w:proofErr w:type="spellStart"/>
      <w:r w:rsidRPr="007D1927">
        <w:rPr>
          <w:b/>
          <w:bCs/>
        </w:rPr>
        <w:t>atinvicitinib</w:t>
      </w:r>
      <w:bookmarkStart w:id="23" w:name="_Hlk216692202"/>
      <w:proofErr w:type="spellEnd"/>
      <w:r w:rsidRPr="007D1927">
        <w:t xml:space="preserve"> for use in veterinary chemicals.</w:t>
      </w:r>
    </w:p>
    <w:bookmarkEnd w:id="23"/>
    <w:p w14:paraId="755FED16" w14:textId="492FEA4E" w:rsidR="0091537D" w:rsidRPr="007D1927" w:rsidRDefault="0091537D" w:rsidP="003718EC">
      <w:pPr>
        <w:pStyle w:val="GazetteNormalText"/>
      </w:pPr>
      <w:proofErr w:type="spellStart"/>
      <w:r w:rsidRPr="007D1927">
        <w:t>Intervet</w:t>
      </w:r>
      <w:proofErr w:type="spellEnd"/>
      <w:r w:rsidRPr="007D1927">
        <w:t xml:space="preserve"> Australia Pty Limited is seeking the approval of the active constituent,</w:t>
      </w:r>
      <w:r w:rsidR="00914509">
        <w:t xml:space="preserve"> </w:t>
      </w:r>
      <w:proofErr w:type="spellStart"/>
      <w:r w:rsidR="00914509" w:rsidRPr="00914509">
        <w:t>atinvicitinib</w:t>
      </w:r>
      <w:proofErr w:type="spellEnd"/>
      <w:r w:rsidR="00914509">
        <w:t>.</w:t>
      </w:r>
    </w:p>
    <w:p w14:paraId="7C17530F" w14:textId="77777777" w:rsidR="0091537D" w:rsidRPr="007D1927" w:rsidRDefault="0091537D" w:rsidP="000E07A2">
      <w:pPr>
        <w:pStyle w:val="GazetteHeading2"/>
      </w:pPr>
      <w:bookmarkStart w:id="24" w:name="_Hlk216691352"/>
      <w:proofErr w:type="spellStart"/>
      <w:r w:rsidRPr="007D1927">
        <w:t>Atinvicitinib</w:t>
      </w:r>
      <w:proofErr w:type="spellEnd"/>
    </w:p>
    <w:bookmarkEnd w:id="24"/>
    <w:p w14:paraId="25DA6036" w14:textId="77777777" w:rsidR="0091537D" w:rsidRPr="007D1927" w:rsidRDefault="0091537D" w:rsidP="003718EC">
      <w:pPr>
        <w:pStyle w:val="GazetteNormalText"/>
      </w:pPr>
      <w:r w:rsidRPr="007D1927">
        <w:t xml:space="preserve">The APVMA has evaluated the safety of the new active constituent, </w:t>
      </w:r>
      <w:proofErr w:type="spellStart"/>
      <w:r w:rsidRPr="007D1927">
        <w:rPr>
          <w:b/>
          <w:bCs/>
        </w:rPr>
        <w:t>atinvicitinib</w:t>
      </w:r>
      <w:proofErr w:type="spellEnd"/>
      <w:r w:rsidRPr="007D1927">
        <w:t>.</w:t>
      </w:r>
    </w:p>
    <w:p w14:paraId="45A9B189" w14:textId="3982C771" w:rsidR="0091537D" w:rsidRPr="00914509" w:rsidRDefault="0091537D" w:rsidP="00914509">
      <w:pPr>
        <w:pStyle w:val="Caption"/>
      </w:pPr>
      <w:r w:rsidRPr="00914509">
        <w:t xml:space="preserve">Table </w:t>
      </w:r>
      <w:r w:rsidRPr="00914509">
        <w:fldChar w:fldCharType="begin"/>
      </w:r>
      <w:r w:rsidRPr="00914509">
        <w:instrText xml:space="preserve"> SEQ Table \* ARABIC </w:instrText>
      </w:r>
      <w:r w:rsidRPr="00914509">
        <w:fldChar w:fldCharType="separate"/>
      </w:r>
      <w:r w:rsidR="00914509">
        <w:rPr>
          <w:noProof/>
        </w:rPr>
        <w:t>6</w:t>
      </w:r>
      <w:r w:rsidRPr="00914509">
        <w:fldChar w:fldCharType="end"/>
      </w:r>
      <w:r w:rsidRPr="00914509">
        <w:t xml:space="preserve">: </w:t>
      </w:r>
      <w:proofErr w:type="gramStart"/>
      <w:r w:rsidRPr="00914509">
        <w:t>Particulars of</w:t>
      </w:r>
      <w:proofErr w:type="gramEnd"/>
      <w:r w:rsidRPr="00914509">
        <w:t xml:space="preserve"> the active constituent </w:t>
      </w:r>
      <w:proofErr w:type="spellStart"/>
      <w:r w:rsidRPr="00914509">
        <w:t>atinvicitinib</w:t>
      </w:r>
      <w:proofErr w:type="spellEnd"/>
    </w:p>
    <w:tbl>
      <w:tblPr>
        <w:tblStyle w:val="TableGrid"/>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91537D" w:rsidRPr="007D1927" w14:paraId="00934483" w14:textId="77777777" w:rsidTr="00914509">
        <w:trPr>
          <w:tblHeader/>
        </w:trPr>
        <w:tc>
          <w:tcPr>
            <w:tcW w:w="2122" w:type="dxa"/>
            <w:shd w:val="clear" w:color="auto" w:fill="E7E6E6" w:themeFill="background2"/>
          </w:tcPr>
          <w:p w14:paraId="1A0CBE45" w14:textId="77777777" w:rsidR="0091537D" w:rsidRPr="00914509" w:rsidRDefault="0091537D" w:rsidP="00914509">
            <w:pPr>
              <w:pStyle w:val="GazetteTableHeading"/>
            </w:pPr>
            <w:r w:rsidRPr="00914509">
              <w:t>Common name</w:t>
            </w:r>
          </w:p>
        </w:tc>
        <w:tc>
          <w:tcPr>
            <w:tcW w:w="7506" w:type="dxa"/>
          </w:tcPr>
          <w:p w14:paraId="75EC2D50" w14:textId="77777777" w:rsidR="0091537D" w:rsidRPr="007D1927" w:rsidRDefault="0091537D" w:rsidP="00914509">
            <w:pPr>
              <w:pStyle w:val="GazetteTableText"/>
            </w:pPr>
            <w:proofErr w:type="spellStart"/>
            <w:r w:rsidRPr="007D1927">
              <w:t>Atinvicitinib</w:t>
            </w:r>
            <w:proofErr w:type="spellEnd"/>
          </w:p>
        </w:tc>
      </w:tr>
      <w:tr w:rsidR="0091537D" w:rsidRPr="007D1927" w14:paraId="0D65AA29" w14:textId="77777777" w:rsidTr="00914509">
        <w:tc>
          <w:tcPr>
            <w:tcW w:w="2122" w:type="dxa"/>
            <w:shd w:val="clear" w:color="auto" w:fill="E7E6E6" w:themeFill="background2"/>
          </w:tcPr>
          <w:p w14:paraId="2CB7FF2D" w14:textId="77777777" w:rsidR="0091537D" w:rsidRPr="00914509" w:rsidRDefault="0091537D" w:rsidP="00914509">
            <w:pPr>
              <w:pStyle w:val="GazetteTableHeading"/>
            </w:pPr>
            <w:r w:rsidRPr="00914509">
              <w:t>IUPAC name</w:t>
            </w:r>
          </w:p>
        </w:tc>
        <w:tc>
          <w:tcPr>
            <w:tcW w:w="7506" w:type="dxa"/>
          </w:tcPr>
          <w:p w14:paraId="29C533EC" w14:textId="77777777" w:rsidR="0091537D" w:rsidRPr="007D1927" w:rsidRDefault="0091537D" w:rsidP="00914509">
            <w:pPr>
              <w:pStyle w:val="GazetteTableText"/>
            </w:pPr>
            <w:r w:rsidRPr="007D1927">
              <w:t>1-[(3</w:t>
            </w:r>
            <w:r w:rsidRPr="007D1927">
              <w:rPr>
                <w:i/>
                <w:iCs/>
              </w:rPr>
              <w:t>R</w:t>
            </w:r>
            <w:r w:rsidRPr="007D1927">
              <w:t>,4</w:t>
            </w:r>
            <w:r w:rsidRPr="007D1927">
              <w:rPr>
                <w:i/>
                <w:iCs/>
              </w:rPr>
              <w:t>S</w:t>
            </w:r>
            <w:r w:rsidRPr="007D1927">
              <w:t>)-4-cyanooxan-3-yl]-3-[(2-fluoro-6-methoxypyridin-4-yl)amino]-1</w:t>
            </w:r>
            <w:r w:rsidRPr="007D1927">
              <w:rPr>
                <w:i/>
                <w:iCs/>
              </w:rPr>
              <w:t>H</w:t>
            </w:r>
            <w:r w:rsidRPr="007D1927">
              <w:t>-pyrazole-4-carboxamide</w:t>
            </w:r>
          </w:p>
        </w:tc>
      </w:tr>
      <w:tr w:rsidR="0091537D" w:rsidRPr="007D1927" w14:paraId="4A7A6D38" w14:textId="77777777" w:rsidTr="00914509">
        <w:tc>
          <w:tcPr>
            <w:tcW w:w="2122" w:type="dxa"/>
            <w:shd w:val="clear" w:color="auto" w:fill="E7E6E6" w:themeFill="background2"/>
          </w:tcPr>
          <w:p w14:paraId="103D9252" w14:textId="77777777" w:rsidR="0091537D" w:rsidRPr="00914509" w:rsidRDefault="0091537D" w:rsidP="00914509">
            <w:pPr>
              <w:pStyle w:val="GazetteTableHeading"/>
            </w:pPr>
            <w:r w:rsidRPr="00914509">
              <w:t>CAS name</w:t>
            </w:r>
          </w:p>
        </w:tc>
        <w:tc>
          <w:tcPr>
            <w:tcW w:w="7506" w:type="dxa"/>
          </w:tcPr>
          <w:p w14:paraId="2522FE17" w14:textId="77777777" w:rsidR="0091537D" w:rsidRPr="007D1927" w:rsidRDefault="0091537D" w:rsidP="00914509">
            <w:pPr>
              <w:pStyle w:val="GazetteTableText"/>
            </w:pPr>
            <w:r w:rsidRPr="007D1927">
              <w:t>1-[(3</w:t>
            </w:r>
            <w:r w:rsidRPr="007D1927">
              <w:rPr>
                <w:i/>
                <w:iCs/>
              </w:rPr>
              <w:t>R</w:t>
            </w:r>
            <w:r w:rsidRPr="007D1927">
              <w:t>,4</w:t>
            </w:r>
            <w:r w:rsidRPr="007D1927">
              <w:rPr>
                <w:i/>
                <w:iCs/>
              </w:rPr>
              <w:t>S</w:t>
            </w:r>
            <w:r w:rsidRPr="007D1927">
              <w:t>)-4-cyanotetrahydro-2</w:t>
            </w:r>
            <w:r w:rsidRPr="007D1927">
              <w:rPr>
                <w:i/>
                <w:iCs/>
              </w:rPr>
              <w:t>H</w:t>
            </w:r>
            <w:r w:rsidRPr="007D1927">
              <w:t>-pyran-3-yl]-3-[(2-fluoro-6-methoxy-4-pyridinyl)amino]-1</w:t>
            </w:r>
            <w:r w:rsidRPr="007D1927">
              <w:rPr>
                <w:i/>
                <w:iCs/>
              </w:rPr>
              <w:t>H</w:t>
            </w:r>
            <w:r w:rsidRPr="007D1927">
              <w:t>-pyrazole-4-carboxamide</w:t>
            </w:r>
          </w:p>
        </w:tc>
      </w:tr>
      <w:tr w:rsidR="0091537D" w:rsidRPr="007D1927" w14:paraId="4863FA72" w14:textId="77777777" w:rsidTr="00914509">
        <w:tc>
          <w:tcPr>
            <w:tcW w:w="2122" w:type="dxa"/>
            <w:shd w:val="clear" w:color="auto" w:fill="E7E6E6" w:themeFill="background2"/>
          </w:tcPr>
          <w:p w14:paraId="55BCC9A8" w14:textId="77777777" w:rsidR="0091537D" w:rsidRPr="00914509" w:rsidRDefault="0091537D" w:rsidP="00914509">
            <w:pPr>
              <w:pStyle w:val="GazetteTableHeading"/>
            </w:pPr>
            <w:r w:rsidRPr="00914509">
              <w:t>CAS registry number</w:t>
            </w:r>
          </w:p>
        </w:tc>
        <w:tc>
          <w:tcPr>
            <w:tcW w:w="7506" w:type="dxa"/>
          </w:tcPr>
          <w:p w14:paraId="46911F20" w14:textId="77777777" w:rsidR="0091537D" w:rsidRPr="007D1927" w:rsidRDefault="0091537D" w:rsidP="00914509">
            <w:pPr>
              <w:pStyle w:val="GazetteTableText"/>
            </w:pPr>
            <w:r w:rsidRPr="007D1927">
              <w:t>2169273-59-8</w:t>
            </w:r>
          </w:p>
        </w:tc>
      </w:tr>
      <w:tr w:rsidR="0091537D" w:rsidRPr="007D1927" w14:paraId="135DEE97" w14:textId="77777777" w:rsidTr="00914509">
        <w:tc>
          <w:tcPr>
            <w:tcW w:w="2122" w:type="dxa"/>
            <w:shd w:val="clear" w:color="auto" w:fill="E7E6E6" w:themeFill="background2"/>
          </w:tcPr>
          <w:p w14:paraId="3E8BCFDD" w14:textId="77777777" w:rsidR="0091537D" w:rsidRPr="00914509" w:rsidRDefault="0091537D" w:rsidP="00914509">
            <w:pPr>
              <w:pStyle w:val="GazetteTableHeading"/>
            </w:pPr>
            <w:r w:rsidRPr="00914509">
              <w:t>Minimum purity</w:t>
            </w:r>
          </w:p>
        </w:tc>
        <w:tc>
          <w:tcPr>
            <w:tcW w:w="7506" w:type="dxa"/>
          </w:tcPr>
          <w:p w14:paraId="14B23312" w14:textId="77777777" w:rsidR="0091537D" w:rsidRPr="007D1927" w:rsidRDefault="0091537D" w:rsidP="00914509">
            <w:pPr>
              <w:pStyle w:val="GazetteTableText"/>
            </w:pPr>
            <w:r w:rsidRPr="007D1927">
              <w:t>98.0-102.0% w/w on anhydrous and solvent free basis</w:t>
            </w:r>
          </w:p>
        </w:tc>
      </w:tr>
      <w:tr w:rsidR="0091537D" w:rsidRPr="007D1927" w14:paraId="67BC90EF" w14:textId="77777777" w:rsidTr="00914509">
        <w:tc>
          <w:tcPr>
            <w:tcW w:w="2122" w:type="dxa"/>
            <w:shd w:val="clear" w:color="auto" w:fill="E7E6E6" w:themeFill="background2"/>
          </w:tcPr>
          <w:p w14:paraId="1596E169" w14:textId="77777777" w:rsidR="0091537D" w:rsidRPr="00914509" w:rsidRDefault="0091537D" w:rsidP="00914509">
            <w:pPr>
              <w:pStyle w:val="GazetteTableHeading"/>
            </w:pPr>
            <w:r w:rsidRPr="00914509">
              <w:t>Molecular formula</w:t>
            </w:r>
          </w:p>
        </w:tc>
        <w:tc>
          <w:tcPr>
            <w:tcW w:w="7506" w:type="dxa"/>
          </w:tcPr>
          <w:p w14:paraId="585248B8" w14:textId="77777777" w:rsidR="0091537D" w:rsidRPr="007D1927" w:rsidRDefault="0091537D" w:rsidP="00914509">
            <w:pPr>
              <w:pStyle w:val="GazetteTableText"/>
            </w:pPr>
            <w:r w:rsidRPr="007D1927">
              <w:t>C</w:t>
            </w:r>
            <w:r w:rsidRPr="007D1927">
              <w:rPr>
                <w:vertAlign w:val="subscript"/>
              </w:rPr>
              <w:t>16</w:t>
            </w:r>
            <w:r w:rsidRPr="007D1927">
              <w:t>H</w:t>
            </w:r>
            <w:r w:rsidRPr="007D1927">
              <w:rPr>
                <w:vertAlign w:val="subscript"/>
              </w:rPr>
              <w:t>17</w:t>
            </w:r>
            <w:r w:rsidRPr="007D1927">
              <w:t>FN</w:t>
            </w:r>
            <w:r w:rsidRPr="007D1927">
              <w:rPr>
                <w:vertAlign w:val="subscript"/>
              </w:rPr>
              <w:t>6</w:t>
            </w:r>
            <w:r w:rsidRPr="007D1927">
              <w:t>O</w:t>
            </w:r>
            <w:r w:rsidRPr="007D1927">
              <w:rPr>
                <w:vertAlign w:val="subscript"/>
              </w:rPr>
              <w:t>3</w:t>
            </w:r>
          </w:p>
        </w:tc>
      </w:tr>
      <w:tr w:rsidR="0091537D" w:rsidRPr="007D1927" w14:paraId="4C5A30E1" w14:textId="77777777" w:rsidTr="00914509">
        <w:tc>
          <w:tcPr>
            <w:tcW w:w="2122" w:type="dxa"/>
            <w:shd w:val="clear" w:color="auto" w:fill="E7E6E6" w:themeFill="background2"/>
          </w:tcPr>
          <w:p w14:paraId="481115B6" w14:textId="77777777" w:rsidR="0091537D" w:rsidRPr="00914509" w:rsidRDefault="0091537D" w:rsidP="00914509">
            <w:pPr>
              <w:pStyle w:val="GazetteTableHeading"/>
            </w:pPr>
            <w:r w:rsidRPr="00914509">
              <w:t>Molecular weight</w:t>
            </w:r>
          </w:p>
        </w:tc>
        <w:tc>
          <w:tcPr>
            <w:tcW w:w="7506" w:type="dxa"/>
          </w:tcPr>
          <w:p w14:paraId="527ACEBE" w14:textId="77777777" w:rsidR="0091537D" w:rsidRPr="007D1927" w:rsidRDefault="0091537D" w:rsidP="00914509">
            <w:pPr>
              <w:pStyle w:val="GazetteTableText"/>
            </w:pPr>
            <w:r w:rsidRPr="007D1927">
              <w:t>360.35 g/mol</w:t>
            </w:r>
          </w:p>
        </w:tc>
      </w:tr>
      <w:tr w:rsidR="0091537D" w:rsidRPr="007D1927" w14:paraId="22FF014F" w14:textId="77777777" w:rsidTr="00914509">
        <w:tc>
          <w:tcPr>
            <w:tcW w:w="2122" w:type="dxa"/>
            <w:shd w:val="clear" w:color="auto" w:fill="E7E6E6" w:themeFill="background2"/>
          </w:tcPr>
          <w:p w14:paraId="3B120A1F" w14:textId="77777777" w:rsidR="0091537D" w:rsidRPr="00914509" w:rsidRDefault="0091537D" w:rsidP="00914509">
            <w:pPr>
              <w:pStyle w:val="GazetteTableHeading"/>
            </w:pPr>
            <w:r w:rsidRPr="00914509">
              <w:t>Structure</w:t>
            </w:r>
          </w:p>
        </w:tc>
        <w:tc>
          <w:tcPr>
            <w:tcW w:w="7506" w:type="dxa"/>
          </w:tcPr>
          <w:p w14:paraId="2A51E65B" w14:textId="5B40A466" w:rsidR="0091537D" w:rsidRPr="007D1927" w:rsidRDefault="0091537D" w:rsidP="00264C88">
            <w:pPr>
              <w:pStyle w:val="GazetteTableText"/>
              <w:rPr>
                <w:rFonts w:hAnsi="Arial" w:cs="Arial"/>
                <w:noProof/>
                <w:sz w:val="18"/>
              </w:rPr>
            </w:pPr>
            <w:r w:rsidRPr="007D1927">
              <w:rPr>
                <w:rFonts w:hAnsi="Arial" w:cs="Arial"/>
                <w:noProof/>
                <w:sz w:val="18"/>
              </w:rPr>
              <w:drawing>
                <wp:inline distT="0" distB="0" distL="0" distR="0" wp14:anchorId="45F97367" wp14:editId="77B98AC9">
                  <wp:extent cx="1958340" cy="2066925"/>
                  <wp:effectExtent l="0" t="0" r="3810" b="9525"/>
                  <wp:docPr id="1918724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24125" name=""/>
                          <pic:cNvPicPr/>
                        </pic:nvPicPr>
                        <pic:blipFill>
                          <a:blip r:embed="rId29">
                            <a:extLst>
                              <a:ext uri="{28A0092B-C50C-407E-A947-70E740481C1C}">
                                <a14:useLocalDpi xmlns:a14="http://schemas.microsoft.com/office/drawing/2010/main" val="0"/>
                              </a:ext>
                            </a:extLst>
                          </a:blip>
                          <a:stretch>
                            <a:fillRect/>
                          </a:stretch>
                        </pic:blipFill>
                        <pic:spPr>
                          <a:xfrm>
                            <a:off x="0" y="0"/>
                            <a:ext cx="1958340" cy="2066925"/>
                          </a:xfrm>
                          <a:prstGeom prst="rect">
                            <a:avLst/>
                          </a:prstGeom>
                        </pic:spPr>
                      </pic:pic>
                    </a:graphicData>
                  </a:graphic>
                </wp:inline>
              </w:drawing>
            </w:r>
          </w:p>
        </w:tc>
      </w:tr>
      <w:tr w:rsidR="0091537D" w:rsidRPr="007D1927" w14:paraId="63160823" w14:textId="77777777" w:rsidTr="00914509">
        <w:tc>
          <w:tcPr>
            <w:tcW w:w="2122" w:type="dxa"/>
            <w:shd w:val="clear" w:color="auto" w:fill="E7E6E6" w:themeFill="background2"/>
          </w:tcPr>
          <w:p w14:paraId="2BE1FBC8" w14:textId="77777777" w:rsidR="0091537D" w:rsidRPr="00914509" w:rsidRDefault="0091537D" w:rsidP="00914509">
            <w:pPr>
              <w:pStyle w:val="GazetteTableHeading"/>
            </w:pPr>
            <w:r w:rsidRPr="00914509">
              <w:t>Chemical family</w:t>
            </w:r>
          </w:p>
        </w:tc>
        <w:tc>
          <w:tcPr>
            <w:tcW w:w="7506" w:type="dxa"/>
          </w:tcPr>
          <w:p w14:paraId="1784F775" w14:textId="77777777" w:rsidR="0091537D" w:rsidRPr="007D1927" w:rsidRDefault="0091537D" w:rsidP="00914509">
            <w:pPr>
              <w:pStyle w:val="GazetteTableText"/>
            </w:pPr>
            <w:r w:rsidRPr="007D1927">
              <w:t>Pyrazole chemical family</w:t>
            </w:r>
          </w:p>
        </w:tc>
      </w:tr>
      <w:tr w:rsidR="0091537D" w:rsidRPr="007D1927" w14:paraId="2E62961E" w14:textId="77777777" w:rsidTr="00914509">
        <w:tc>
          <w:tcPr>
            <w:tcW w:w="2122" w:type="dxa"/>
            <w:shd w:val="clear" w:color="auto" w:fill="E7E6E6" w:themeFill="background2"/>
          </w:tcPr>
          <w:p w14:paraId="5F430F3D" w14:textId="77777777" w:rsidR="0091537D" w:rsidRPr="00914509" w:rsidRDefault="0091537D" w:rsidP="00914509">
            <w:pPr>
              <w:pStyle w:val="GazetteTableHeading"/>
            </w:pPr>
            <w:r w:rsidRPr="00914509">
              <w:t>Mode of action</w:t>
            </w:r>
          </w:p>
        </w:tc>
        <w:tc>
          <w:tcPr>
            <w:tcW w:w="7506" w:type="dxa"/>
          </w:tcPr>
          <w:p w14:paraId="36B3E4F0" w14:textId="0A1DF6DC" w:rsidR="0091537D" w:rsidRPr="007D1927" w:rsidRDefault="0091537D" w:rsidP="00914509">
            <w:pPr>
              <w:pStyle w:val="GazetteTableText"/>
            </w:pPr>
            <w:proofErr w:type="spellStart"/>
            <w:r w:rsidRPr="007D1927">
              <w:rPr>
                <w:iCs/>
              </w:rPr>
              <w:t>Atinvicitinib</w:t>
            </w:r>
            <w:proofErr w:type="spellEnd"/>
            <w:r w:rsidRPr="007D1927">
              <w:rPr>
                <w:iCs/>
              </w:rPr>
              <w:t xml:space="preserve"> focusses on the </w:t>
            </w:r>
            <w:bookmarkStart w:id="25" w:name="_Hlk216782316"/>
            <w:r w:rsidRPr="007D1927">
              <w:rPr>
                <w:iCs/>
              </w:rPr>
              <w:t>Janus kinase (JAK)</w:t>
            </w:r>
            <w:r w:rsidRPr="007D1927">
              <w:rPr>
                <w:iCs/>
              </w:rPr>
              <w:t>–</w:t>
            </w:r>
            <w:r w:rsidRPr="007D1927">
              <w:rPr>
                <w:iCs/>
              </w:rPr>
              <w:t xml:space="preserve">signal transducer and activator of transcription (STAT) pathway, a major pathway in the immune and allergy pathways in the body, with a particular affinity for inhibiting JAK1.  </w:t>
            </w:r>
            <w:bookmarkStart w:id="26" w:name="_Hlk216782355"/>
            <w:bookmarkEnd w:id="25"/>
            <w:r w:rsidRPr="007D1927">
              <w:rPr>
                <w:iCs/>
              </w:rPr>
              <w:t xml:space="preserve">JAK1 is associated with the release of cytokines IL-2, IL-4, IL-6, and IL-13, which are involved in allergy and inflammation, and IL-31, which is involved in pruritus. </w:t>
            </w:r>
            <w:bookmarkEnd w:id="26"/>
            <w:r w:rsidRPr="007D1927">
              <w:rPr>
                <w:iCs/>
              </w:rPr>
              <w:t>A JAK1-specific inhibitor may also reduce the incidence of adverse effects associated with this class of drugs that appear to be related to other JAK-STAT pathways, including JAK2 (associated with erythropoiesis), JAK3 and TYK2, since these pathways are generally associated with the immune response.</w:t>
            </w:r>
          </w:p>
        </w:tc>
      </w:tr>
    </w:tbl>
    <w:p w14:paraId="1725C8F4" w14:textId="77777777" w:rsidR="0091537D" w:rsidRPr="00914509" w:rsidRDefault="0091537D" w:rsidP="00914509">
      <w:pPr>
        <w:pStyle w:val="GazetteHeading2"/>
      </w:pPr>
      <w:r w:rsidRPr="007D1927">
        <w:br w:type="page"/>
      </w:r>
      <w:r w:rsidRPr="00914509">
        <w:lastRenderedPageBreak/>
        <w:t xml:space="preserve">Summary of the APVMA’s evaluation of </w:t>
      </w:r>
      <w:proofErr w:type="spellStart"/>
      <w:r w:rsidRPr="00914509">
        <w:t>atinvicitinib</w:t>
      </w:r>
      <w:proofErr w:type="spellEnd"/>
      <w:r w:rsidRPr="00914509">
        <w:t xml:space="preserve"> active constituent</w:t>
      </w:r>
    </w:p>
    <w:p w14:paraId="1F9AFA21" w14:textId="77777777" w:rsidR="0091537D" w:rsidRPr="007D1927" w:rsidRDefault="0091537D" w:rsidP="00914509">
      <w:pPr>
        <w:pStyle w:val="GazetteNormalText"/>
        <w:rPr>
          <w:rFonts w:hAnsi="Arial" w:cs="Arial"/>
          <w:lang w:val="en-AU"/>
        </w:rPr>
      </w:pPr>
      <w:r w:rsidRPr="007D1927">
        <w:rPr>
          <w:rFonts w:hAnsi="Arial" w:cs="Arial"/>
          <w:lang w:val="en-AU"/>
        </w:rPr>
        <w:t xml:space="preserve">A summary of the APVMA’s evaluation of </w:t>
      </w:r>
      <w:proofErr w:type="spellStart"/>
      <w:r w:rsidRPr="007D1927">
        <w:rPr>
          <w:rFonts w:hAnsi="Arial" w:cs="Arial"/>
          <w:lang w:val="en-AU"/>
        </w:rPr>
        <w:t>atinvicitinib</w:t>
      </w:r>
      <w:proofErr w:type="spellEnd"/>
      <w:r w:rsidRPr="007D1927">
        <w:rPr>
          <w:rFonts w:hAnsi="Arial" w:cs="Arial"/>
          <w:lang w:val="en-AU"/>
        </w:rPr>
        <w:t xml:space="preserve"> in accordance with the requirements of section 14(1)(b) of the Agricultural and Veterinary Chemicals Code (the ‘</w:t>
      </w:r>
      <w:proofErr w:type="spellStart"/>
      <w:r w:rsidRPr="007D1927">
        <w:rPr>
          <w:rFonts w:hAnsi="Arial" w:cs="Arial"/>
          <w:lang w:val="en-AU"/>
        </w:rPr>
        <w:t>Agvet</w:t>
      </w:r>
      <w:proofErr w:type="spellEnd"/>
      <w:r w:rsidRPr="007D1927">
        <w:rPr>
          <w:rFonts w:hAnsi="Arial" w:cs="Arial"/>
          <w:lang w:val="en-AU"/>
        </w:rPr>
        <w:t xml:space="preserve"> Code’), scheduled to the </w:t>
      </w:r>
      <w:r w:rsidRPr="007D1927">
        <w:rPr>
          <w:rFonts w:hAnsi="Arial" w:cs="Arial"/>
          <w:i/>
          <w:iCs/>
          <w:lang w:val="en-AU"/>
        </w:rPr>
        <w:t>Agricultural and Veterinary Chemicals Code Act 1994</w:t>
      </w:r>
      <w:r w:rsidRPr="007D1927">
        <w:rPr>
          <w:rFonts w:hAnsi="Arial" w:cs="Arial"/>
          <w:lang w:val="en-AU"/>
        </w:rPr>
        <w:t>:</w:t>
      </w:r>
    </w:p>
    <w:p w14:paraId="177A9464" w14:textId="77777777" w:rsidR="0091537D" w:rsidRPr="007D1927" w:rsidRDefault="0091537D" w:rsidP="00996E7B">
      <w:pPr>
        <w:pStyle w:val="GazetteNormalText"/>
        <w:numPr>
          <w:ilvl w:val="0"/>
          <w:numId w:val="8"/>
        </w:numPr>
        <w:rPr>
          <w:rFonts w:hAnsi="Arial" w:cs="Arial"/>
          <w:lang w:val="en-AU"/>
        </w:rPr>
      </w:pPr>
      <w:r w:rsidRPr="007D1927">
        <w:rPr>
          <w:rFonts w:hAnsi="Arial" w:cs="Arial"/>
          <w:lang w:val="en-AU"/>
        </w:rPr>
        <w:t xml:space="preserve">The APVMA has evaluated the application and its assessment, in relation to whether the safety criteria have been met in accordance with the definition set out in section 5A of the </w:t>
      </w:r>
      <w:proofErr w:type="spellStart"/>
      <w:r w:rsidRPr="007D1927">
        <w:rPr>
          <w:rFonts w:hAnsi="Arial" w:cs="Arial"/>
          <w:lang w:val="en-AU"/>
        </w:rPr>
        <w:t>Agvet</w:t>
      </w:r>
      <w:proofErr w:type="spellEnd"/>
      <w:r w:rsidRPr="007D1927">
        <w:rPr>
          <w:rFonts w:hAnsi="Arial" w:cs="Arial"/>
          <w:lang w:val="en-AU"/>
        </w:rPr>
        <w:t xml:space="preserve"> Code, and proposes to determine that:</w:t>
      </w:r>
    </w:p>
    <w:p w14:paraId="549B6FFB" w14:textId="1810147B" w:rsidR="0091537D" w:rsidRPr="007D1927" w:rsidRDefault="0091537D" w:rsidP="00996E7B">
      <w:pPr>
        <w:pStyle w:val="GazetteNormalText"/>
        <w:numPr>
          <w:ilvl w:val="1"/>
          <w:numId w:val="8"/>
        </w:numPr>
        <w:rPr>
          <w:rFonts w:hAnsi="Arial" w:cs="Arial"/>
          <w:lang w:val="en-AU"/>
        </w:rPr>
      </w:pPr>
      <w:r w:rsidRPr="007D1927">
        <w:rPr>
          <w:rFonts w:hAnsi="Arial" w:cs="Arial"/>
          <w:lang w:val="en-AU"/>
        </w:rPr>
        <w:t>The APVMA i</w:t>
      </w:r>
      <w:bookmarkStart w:id="27" w:name="_Hlk205128705"/>
      <w:r w:rsidRPr="007D1927">
        <w:rPr>
          <w:rFonts w:hAnsi="Arial" w:cs="Arial"/>
          <w:lang w:val="en-AU"/>
        </w:rPr>
        <w:t>s satisfied that the chemistry aspects</w:t>
      </w:r>
      <w:bookmarkEnd w:id="27"/>
      <w:r w:rsidRPr="007D1927">
        <w:rPr>
          <w:rFonts w:hAnsi="Arial" w:cs="Arial"/>
          <w:lang w:val="en-AU"/>
        </w:rPr>
        <w:t xml:space="preserve"> of </w:t>
      </w:r>
      <w:proofErr w:type="spellStart"/>
      <w:r w:rsidRPr="007D1927">
        <w:rPr>
          <w:rFonts w:hAnsi="Arial" w:cs="Arial"/>
          <w:lang w:val="en-AU"/>
        </w:rPr>
        <w:t>atinvicitinib</w:t>
      </w:r>
      <w:proofErr w:type="spellEnd"/>
      <w:r w:rsidRPr="007D1927">
        <w:rPr>
          <w:rFonts w:hAnsi="Arial" w:cs="Arial"/>
        </w:rPr>
        <w:t xml:space="preserve"> </w:t>
      </w:r>
      <w:r w:rsidRPr="007D1927">
        <w:rPr>
          <w:rFonts w:hAnsi="Arial" w:cs="Arial"/>
          <w:lang w:val="en-AU"/>
        </w:rPr>
        <w:t>active constituent (</w:t>
      </w:r>
      <w:proofErr w:type="spellStart"/>
      <w:r w:rsidRPr="007D1927">
        <w:rPr>
          <w:rFonts w:hAnsi="Arial" w:cs="Arial"/>
          <w:lang w:val="en-AU"/>
        </w:rPr>
        <w:t>physico</w:t>
      </w:r>
      <w:proofErr w:type="spellEnd"/>
      <w:r w:rsidRPr="007D1927">
        <w:rPr>
          <w:rFonts w:hAnsi="Arial" w:cs="Arial"/>
          <w:lang w:val="en-AU"/>
        </w:rPr>
        <w:t>-chemical properties, identification, stability, manufacturing process, quality control procedures, batch analysis results, and analytical methods) are acceptable.</w:t>
      </w:r>
      <w:r w:rsidRPr="007D1927">
        <w:rPr>
          <w:rFonts w:hAnsi="Arial" w:cs="Arial"/>
        </w:rPr>
        <w:t xml:space="preserve"> </w:t>
      </w:r>
      <w:proofErr w:type="spellStart"/>
      <w:r w:rsidRPr="007D1927">
        <w:rPr>
          <w:rFonts w:hAnsi="Arial" w:cs="Arial"/>
          <w:lang w:val="en-AU"/>
        </w:rPr>
        <w:t>Atinvicitinib</w:t>
      </w:r>
      <w:proofErr w:type="spellEnd"/>
      <w:r w:rsidRPr="007D1927">
        <w:rPr>
          <w:rFonts w:hAnsi="Arial" w:cs="Arial"/>
          <w:lang w:val="en-AU"/>
        </w:rPr>
        <w:t xml:space="preserve"> is manufactured to the standard of manufacturer’s own specifications.</w:t>
      </w:r>
    </w:p>
    <w:p w14:paraId="6A23DE1A" w14:textId="7CDEBB47" w:rsidR="0091537D" w:rsidRPr="007D1927" w:rsidRDefault="0091537D" w:rsidP="00996E7B">
      <w:pPr>
        <w:pStyle w:val="GazetteNormalText"/>
        <w:numPr>
          <w:ilvl w:val="1"/>
          <w:numId w:val="8"/>
        </w:numPr>
        <w:rPr>
          <w:rFonts w:hAnsi="Arial" w:cs="Arial"/>
          <w:lang w:val="en-AU"/>
        </w:rPr>
      </w:pPr>
      <w:r w:rsidRPr="007D1927">
        <w:rPr>
          <w:rFonts w:hAnsi="Arial" w:cs="Arial"/>
          <w:lang w:val="en-AU"/>
        </w:rPr>
        <w:t xml:space="preserve">The APVMA is satisfied that the toxicological and human health aspects of </w:t>
      </w:r>
      <w:proofErr w:type="spellStart"/>
      <w:r w:rsidRPr="007D1927">
        <w:rPr>
          <w:rFonts w:hAnsi="Arial" w:cs="Arial"/>
        </w:rPr>
        <w:t>atinvicitinib</w:t>
      </w:r>
      <w:proofErr w:type="spellEnd"/>
      <w:r w:rsidRPr="007D1927">
        <w:rPr>
          <w:rFonts w:hAnsi="Arial" w:cs="Arial"/>
        </w:rPr>
        <w:t xml:space="preserve"> </w:t>
      </w:r>
      <w:r w:rsidRPr="007D1927">
        <w:rPr>
          <w:rFonts w:hAnsi="Arial" w:cs="Arial"/>
          <w:lang w:val="en-AU"/>
        </w:rPr>
        <w:t>active constituent are acceptable.</w:t>
      </w:r>
    </w:p>
    <w:p w14:paraId="7D0C7730" w14:textId="2127BB82" w:rsidR="0091537D" w:rsidRPr="007D1927" w:rsidRDefault="0091537D" w:rsidP="00996E7B">
      <w:pPr>
        <w:pStyle w:val="GazetteNormalText"/>
        <w:numPr>
          <w:ilvl w:val="2"/>
          <w:numId w:val="8"/>
        </w:numPr>
        <w:rPr>
          <w:rFonts w:hAnsi="Arial" w:cs="Arial"/>
          <w:lang w:val="en-AU"/>
        </w:rPr>
      </w:pPr>
      <w:r w:rsidRPr="007D1927">
        <w:rPr>
          <w:rFonts w:hAnsi="Arial" w:cs="Arial"/>
          <w:lang w:val="en-AU"/>
        </w:rPr>
        <w:t>Neither an Acceptable Daily Intake (ADI) nor an Acute Reference Dose (</w:t>
      </w:r>
      <w:proofErr w:type="spellStart"/>
      <w:r w:rsidRPr="007D1927">
        <w:rPr>
          <w:rFonts w:hAnsi="Arial" w:cs="Arial"/>
          <w:lang w:val="en-AU"/>
        </w:rPr>
        <w:t>ARfD</w:t>
      </w:r>
      <w:proofErr w:type="spellEnd"/>
      <w:r w:rsidRPr="007D1927">
        <w:rPr>
          <w:rFonts w:hAnsi="Arial" w:cs="Arial"/>
          <w:lang w:val="en-AU"/>
        </w:rPr>
        <w:t>) have been established, as no uses in food producing species are currently proposed.</w:t>
      </w:r>
    </w:p>
    <w:p w14:paraId="62457448" w14:textId="77777777" w:rsidR="0091537D" w:rsidRPr="007D1927" w:rsidRDefault="0091537D" w:rsidP="00996E7B">
      <w:pPr>
        <w:pStyle w:val="GazetteNormalText"/>
        <w:numPr>
          <w:ilvl w:val="2"/>
          <w:numId w:val="8"/>
        </w:numPr>
        <w:rPr>
          <w:rFonts w:hAnsi="Arial" w:cs="Arial"/>
          <w:lang w:val="en-AU"/>
        </w:rPr>
      </w:pPr>
      <w:r w:rsidRPr="007D1927">
        <w:rPr>
          <w:rFonts w:hAnsi="Arial" w:cs="Arial"/>
        </w:rPr>
        <w:t xml:space="preserve">Based on its toxicity profile and intended use pattern, </w:t>
      </w:r>
      <w:proofErr w:type="spellStart"/>
      <w:r w:rsidRPr="007D1927">
        <w:rPr>
          <w:rFonts w:hAnsi="Arial" w:cs="Arial"/>
        </w:rPr>
        <w:t>atinvicitinib</w:t>
      </w:r>
      <w:proofErr w:type="spellEnd"/>
      <w:r w:rsidRPr="007D1927">
        <w:rPr>
          <w:rFonts w:hAnsi="Arial" w:cs="Arial"/>
        </w:rPr>
        <w:t xml:space="preserve"> is listed in</w:t>
      </w:r>
      <w:r w:rsidRPr="007D1927">
        <w:rPr>
          <w:rFonts w:hAnsi="Arial" w:cs="Arial"/>
          <w:b/>
          <w:bCs/>
        </w:rPr>
        <w:t xml:space="preserve"> Schedule 4</w:t>
      </w:r>
      <w:r w:rsidRPr="007D1927">
        <w:rPr>
          <w:rFonts w:hAnsi="Arial" w:cs="Arial"/>
        </w:rPr>
        <w:t xml:space="preserve"> in the Standard for the Uniform Scheduling of Medicines and Poisons (SUSMP).</w:t>
      </w:r>
    </w:p>
    <w:p w14:paraId="1D8AD423" w14:textId="4863C8B8" w:rsidR="0091537D" w:rsidRPr="007D1927" w:rsidRDefault="0091537D" w:rsidP="00996E7B">
      <w:pPr>
        <w:pStyle w:val="GazetteNormalText"/>
        <w:numPr>
          <w:ilvl w:val="2"/>
          <w:numId w:val="8"/>
        </w:numPr>
        <w:rPr>
          <w:rFonts w:hAnsi="Arial" w:cs="Arial"/>
          <w:lang w:val="en-AU"/>
        </w:rPr>
      </w:pPr>
      <w:r w:rsidRPr="007D1927">
        <w:rPr>
          <w:rFonts w:hAnsi="Arial" w:cs="Arial"/>
          <w:lang w:val="en-AU"/>
        </w:rPr>
        <w:t xml:space="preserve">Impurities of toxicological significance are not expected to occur in </w:t>
      </w:r>
      <w:proofErr w:type="spellStart"/>
      <w:r w:rsidRPr="007D1927">
        <w:rPr>
          <w:rFonts w:hAnsi="Arial" w:cs="Arial"/>
          <w:lang w:val="en-AU"/>
        </w:rPr>
        <w:t>atinvicitinib</w:t>
      </w:r>
      <w:proofErr w:type="spellEnd"/>
      <w:r w:rsidRPr="007D1927">
        <w:rPr>
          <w:rFonts w:hAnsi="Arial" w:cs="Arial"/>
          <w:lang w:val="en-AU"/>
        </w:rPr>
        <w:t xml:space="preserve"> </w:t>
      </w:r>
      <w:proofErr w:type="gramStart"/>
      <w:r w:rsidRPr="007D1927">
        <w:rPr>
          <w:rFonts w:hAnsi="Arial" w:cs="Arial"/>
          <w:lang w:val="en-AU"/>
        </w:rPr>
        <w:t>as a result of</w:t>
      </w:r>
      <w:proofErr w:type="gramEnd"/>
      <w:r w:rsidRPr="007D1927">
        <w:rPr>
          <w:rFonts w:hAnsi="Arial" w:cs="Arial"/>
          <w:lang w:val="en-AU"/>
        </w:rPr>
        <w:t xml:space="preserve"> the raw materials and the synthetic route used.</w:t>
      </w:r>
    </w:p>
    <w:p w14:paraId="71F8FE5B" w14:textId="7D1C1D32" w:rsidR="0091537D" w:rsidRPr="007D1927" w:rsidRDefault="0091537D" w:rsidP="00996E7B">
      <w:pPr>
        <w:pStyle w:val="GazetteNormalText"/>
        <w:numPr>
          <w:ilvl w:val="2"/>
          <w:numId w:val="8"/>
        </w:numPr>
        <w:rPr>
          <w:rFonts w:hAnsi="Arial" w:cs="Arial"/>
          <w:lang w:val="en-AU"/>
        </w:rPr>
      </w:pPr>
      <w:r w:rsidRPr="007D1927">
        <w:rPr>
          <w:rFonts w:hAnsi="Arial" w:cs="Arial"/>
          <w:lang w:val="en-AU"/>
        </w:rPr>
        <w:t xml:space="preserve">The health and toxicology assessment has indicated that there are no objections on toxicological grounds to the approval of the active constituent </w:t>
      </w:r>
      <w:proofErr w:type="spellStart"/>
      <w:r w:rsidRPr="007D1927">
        <w:rPr>
          <w:rFonts w:hAnsi="Arial" w:cs="Arial"/>
        </w:rPr>
        <w:t>atinvicitinib</w:t>
      </w:r>
      <w:proofErr w:type="spellEnd"/>
      <w:r w:rsidRPr="007D1927">
        <w:rPr>
          <w:rFonts w:hAnsi="Arial" w:cs="Arial"/>
        </w:rPr>
        <w:t>.</w:t>
      </w:r>
    </w:p>
    <w:p w14:paraId="379A1C81" w14:textId="0149EC63" w:rsidR="0091537D" w:rsidRPr="00914509" w:rsidRDefault="0091537D" w:rsidP="00996E7B">
      <w:pPr>
        <w:pStyle w:val="GazetteNormalText"/>
        <w:numPr>
          <w:ilvl w:val="1"/>
          <w:numId w:val="8"/>
        </w:numPr>
        <w:rPr>
          <w:rFonts w:hAnsi="Arial" w:cs="Arial"/>
        </w:rPr>
      </w:pPr>
      <w:r w:rsidRPr="00914509">
        <w:rPr>
          <w:rFonts w:hAnsi="Arial" w:cs="Arial"/>
          <w:lang w:val="en-AU"/>
        </w:rPr>
        <w:t xml:space="preserve">The APVMA is satisfied that the proposed importation and use of </w:t>
      </w:r>
      <w:proofErr w:type="spellStart"/>
      <w:r w:rsidRPr="00914509">
        <w:rPr>
          <w:rFonts w:hAnsi="Arial" w:cs="Arial"/>
        </w:rPr>
        <w:t>atinvicitinib</w:t>
      </w:r>
      <w:proofErr w:type="spellEnd"/>
      <w:r w:rsidRPr="00914509">
        <w:rPr>
          <w:rFonts w:hAnsi="Arial" w:cs="Arial"/>
        </w:rPr>
        <w:t xml:space="preserve"> </w:t>
      </w:r>
      <w:r w:rsidRPr="00914509">
        <w:rPr>
          <w:rFonts w:hAnsi="Arial" w:cs="Arial"/>
          <w:lang w:val="en-AU"/>
        </w:rPr>
        <w:t>would not be an undue toxicological hazard to the safety of people exposed to it during its handling and use, nor would it be likely to have an unintended effect that is harmful to human beings, animals, plants or things or to the environment.</w:t>
      </w:r>
      <w:r w:rsidRPr="00914509">
        <w:rPr>
          <w:rFonts w:hAnsi="Arial" w:cs="Arial"/>
        </w:rPr>
        <w:br w:type="page"/>
      </w:r>
    </w:p>
    <w:p w14:paraId="2E44589B" w14:textId="77777777" w:rsidR="0091537D" w:rsidRPr="00914509" w:rsidRDefault="0091537D" w:rsidP="00914509">
      <w:pPr>
        <w:pStyle w:val="GazetteHeading2"/>
      </w:pPr>
      <w:r w:rsidRPr="00914509">
        <w:lastRenderedPageBreak/>
        <w:t>Making a submission</w:t>
      </w:r>
    </w:p>
    <w:p w14:paraId="0F0800B0" w14:textId="77777777" w:rsidR="0091537D" w:rsidRPr="007D1927" w:rsidRDefault="0091537D" w:rsidP="00914509">
      <w:pPr>
        <w:pStyle w:val="GazetteNormalText"/>
        <w:rPr>
          <w:rFonts w:hAnsi="Arial" w:cs="Arial"/>
        </w:rPr>
      </w:pPr>
      <w:r w:rsidRPr="007D1927">
        <w:rPr>
          <w:rFonts w:hAnsi="Arial" w:cs="Arial"/>
        </w:rPr>
        <w:t xml:space="preserve">In accordance with section 12 of the </w:t>
      </w:r>
      <w:proofErr w:type="spellStart"/>
      <w:r w:rsidRPr="007D1927">
        <w:rPr>
          <w:rFonts w:hAnsi="Arial" w:cs="Arial"/>
        </w:rPr>
        <w:t>Agvet</w:t>
      </w:r>
      <w:proofErr w:type="spellEnd"/>
      <w:r w:rsidRPr="007D1927">
        <w:rPr>
          <w:rFonts w:hAnsi="Arial" w:cs="Arial"/>
        </w:rPr>
        <w:t xml:space="preserve"> Code, the APVMA invites any person to submit a relevant written submission as to whether </w:t>
      </w:r>
      <w:proofErr w:type="spellStart"/>
      <w:r w:rsidRPr="007D1927">
        <w:rPr>
          <w:rFonts w:hAnsi="Arial" w:cs="Arial"/>
        </w:rPr>
        <w:t>atinvicitinib</w:t>
      </w:r>
      <w:proofErr w:type="spellEnd"/>
      <w:r w:rsidRPr="007D1927">
        <w:rPr>
          <w:rFonts w:hAnsi="Arial" w:cs="Arial"/>
        </w:rPr>
        <w:t xml:space="preserve"> should be approved. Submissions should relate only to matters that are considered in determining whether the safety criteria set out in section 5A of the </w:t>
      </w:r>
      <w:proofErr w:type="spellStart"/>
      <w:r w:rsidRPr="007D1927">
        <w:rPr>
          <w:rFonts w:hAnsi="Arial" w:cs="Arial"/>
        </w:rPr>
        <w:t>Agvet</w:t>
      </w:r>
      <w:proofErr w:type="spellEnd"/>
      <w:r w:rsidRPr="007D1927">
        <w:rPr>
          <w:rFonts w:hAnsi="Arial" w:cs="Arial"/>
        </w:rPr>
        <w:t xml:space="preserve"> Code have been met. Submissions should state the grounds on which they are based.</w:t>
      </w:r>
    </w:p>
    <w:p w14:paraId="410F1343" w14:textId="77777777" w:rsidR="0091537D" w:rsidRPr="007D1927" w:rsidRDefault="0091537D" w:rsidP="00914509">
      <w:pPr>
        <w:pStyle w:val="GazetteNormalText"/>
        <w:rPr>
          <w:rFonts w:hAnsi="Arial" w:cs="Arial"/>
        </w:rPr>
      </w:pPr>
      <w:r w:rsidRPr="007D1927">
        <w:rPr>
          <w:rFonts w:hAnsi="Arial" w:cs="Arial"/>
        </w:rPr>
        <w:t>Submissions must be received by the APVMA within 28 days of the date of this notice and be directed to the contact listed below. All submissions to the APVMA will be acknowledged in writing via email or by post.</w:t>
      </w:r>
    </w:p>
    <w:p w14:paraId="7A62DB6F" w14:textId="77777777" w:rsidR="0091537D" w:rsidRPr="007D1927" w:rsidRDefault="0091537D" w:rsidP="00914509">
      <w:pPr>
        <w:pStyle w:val="GazetteNormalText"/>
        <w:rPr>
          <w:rFonts w:hAnsi="Arial" w:cs="Arial"/>
        </w:rPr>
      </w:pPr>
      <w:r w:rsidRPr="007D1927">
        <w:rPr>
          <w:rFonts w:hAnsi="Arial" w:cs="Arial"/>
        </w:rPr>
        <w:t xml:space="preserve">Relevant comments will be </w:t>
      </w:r>
      <w:proofErr w:type="gramStart"/>
      <w:r w:rsidRPr="007D1927">
        <w:rPr>
          <w:rFonts w:hAnsi="Arial" w:cs="Arial"/>
        </w:rPr>
        <w:t>taken into account</w:t>
      </w:r>
      <w:proofErr w:type="gramEnd"/>
      <w:r w:rsidRPr="007D1927">
        <w:rPr>
          <w:rFonts w:hAnsi="Arial" w:cs="Arial"/>
        </w:rPr>
        <w:t xml:space="preserve"> by the APVMA in deciding whether the active should be approved.</w:t>
      </w:r>
    </w:p>
    <w:p w14:paraId="3D893952" w14:textId="77777777" w:rsidR="0091537D" w:rsidRPr="007D1927" w:rsidRDefault="0091537D" w:rsidP="00914509">
      <w:pPr>
        <w:pStyle w:val="GazetteNormalText"/>
        <w:rPr>
          <w:rFonts w:hAnsi="Arial" w:cs="Arial"/>
        </w:rPr>
      </w:pPr>
      <w:r w:rsidRPr="007D1927">
        <w:rPr>
          <w:rFonts w:hAnsi="Arial" w:cs="Arial"/>
          <w:b/>
          <w:bCs/>
        </w:rPr>
        <w:t xml:space="preserve">Please note: </w:t>
      </w:r>
      <w:r w:rsidRPr="007D1927">
        <w:rPr>
          <w:rFonts w:hAnsi="Arial" w:cs="Arial"/>
        </w:rPr>
        <w:t xml:space="preserve">Submissions will be published on the APVMA’s website, unless you have asked for the submission to remain confidential (see </w:t>
      </w:r>
      <w:hyperlink r:id="rId30" w:history="1">
        <w:r w:rsidRPr="007D1927">
          <w:rPr>
            <w:rStyle w:val="Hyperlink"/>
            <w:rFonts w:hAnsi="Arial" w:cs="Arial"/>
          </w:rPr>
          <w:t>public submission coversheet</w:t>
        </w:r>
      </w:hyperlink>
      <w:r w:rsidRPr="007D1927">
        <w:rPr>
          <w:rFonts w:hAnsi="Arial" w:cs="Arial"/>
        </w:rPr>
        <w:t>).</w:t>
      </w:r>
    </w:p>
    <w:p w14:paraId="5468CC57" w14:textId="75AF6B18" w:rsidR="0091537D" w:rsidRPr="007D1927" w:rsidRDefault="0091537D" w:rsidP="00914509">
      <w:pPr>
        <w:pStyle w:val="GazetteNormalText"/>
        <w:rPr>
          <w:rFonts w:hAnsi="Arial" w:cs="Arial"/>
        </w:rPr>
      </w:pPr>
      <w:r w:rsidRPr="007D1927">
        <w:rPr>
          <w:rFonts w:hAnsi="Arial" w:cs="Arial"/>
        </w:rPr>
        <w:t xml:space="preserve">Please lodge your submission with a </w:t>
      </w:r>
      <w:hyperlink r:id="rId31" w:history="1">
        <w:r w:rsidRPr="007D1927">
          <w:rPr>
            <w:rStyle w:val="Hyperlink"/>
            <w:rFonts w:hAnsi="Arial" w:cs="Arial"/>
          </w:rPr>
          <w:t>public submission coversheet</w:t>
        </w:r>
      </w:hyperlink>
      <w:r w:rsidRPr="007D1927">
        <w:rPr>
          <w:rFonts w:hAnsi="Arial" w:cs="Arial"/>
        </w:rPr>
        <w:t>, which provides options for how your submission will be published.</w:t>
      </w:r>
    </w:p>
    <w:p w14:paraId="5373FF5E" w14:textId="77777777" w:rsidR="0091537D" w:rsidRPr="007D1927" w:rsidRDefault="0091537D" w:rsidP="00914509">
      <w:pPr>
        <w:pStyle w:val="GazetteNormalText"/>
        <w:rPr>
          <w:rFonts w:hAnsi="Arial" w:cs="Arial"/>
        </w:rPr>
      </w:pPr>
      <w:r w:rsidRPr="007D1927">
        <w:rPr>
          <w:rFonts w:hAnsi="Arial" w:cs="Arial"/>
        </w:rPr>
        <w:t xml:space="preserve">Note that all APVMA documents are subject to the access provisions of the </w:t>
      </w:r>
      <w:r w:rsidRPr="007D1927">
        <w:rPr>
          <w:rFonts w:hAnsi="Arial" w:cs="Arial"/>
          <w:i/>
          <w:iCs/>
        </w:rPr>
        <w:t xml:space="preserve">Freedom of Information Act 1982 </w:t>
      </w:r>
      <w:r w:rsidRPr="007D1927">
        <w:rPr>
          <w:rFonts w:hAnsi="Arial" w:cs="Arial"/>
        </w:rPr>
        <w:t>and may be required to be released under that Act should a request for access be made.</w:t>
      </w:r>
    </w:p>
    <w:p w14:paraId="2418AA38" w14:textId="77777777" w:rsidR="0091537D" w:rsidRPr="007D1927" w:rsidRDefault="0091537D" w:rsidP="00914509">
      <w:pPr>
        <w:pStyle w:val="GazetteNormalText"/>
        <w:rPr>
          <w:rFonts w:hAnsi="Arial" w:cs="Arial"/>
          <w:szCs w:val="24"/>
        </w:rPr>
      </w:pPr>
      <w:r w:rsidRPr="007D1927">
        <w:rPr>
          <w:rFonts w:hAnsi="Arial" w:cs="Arial"/>
        </w:rPr>
        <w:t>Please send your written submission and coversheet by email or post to:</w:t>
      </w:r>
    </w:p>
    <w:p w14:paraId="6146DD7D" w14:textId="77777777" w:rsidR="0091537D" w:rsidRPr="007D1927" w:rsidRDefault="0091537D" w:rsidP="00914509">
      <w:pPr>
        <w:pStyle w:val="GazetteNormalText"/>
        <w:rPr>
          <w:rFonts w:hAnsi="Arial" w:cs="Arial"/>
        </w:rPr>
      </w:pPr>
      <w:r w:rsidRPr="007D1927">
        <w:rPr>
          <w:rFonts w:hAnsi="Arial" w:cs="Arial"/>
        </w:rPr>
        <w:t>Email:</w:t>
      </w:r>
      <w:r w:rsidRPr="007D1927">
        <w:rPr>
          <w:rFonts w:hAnsi="Arial" w:cs="Arial"/>
        </w:rPr>
        <w:tab/>
      </w:r>
      <w:hyperlink r:id="rId32" w:history="1">
        <w:r w:rsidRPr="007D1927">
          <w:rPr>
            <w:rStyle w:val="Hyperlink"/>
            <w:rFonts w:hAnsi="Arial" w:cs="Arial"/>
          </w:rPr>
          <w:t>casemanagement@apvma.gov.au</w:t>
        </w:r>
      </w:hyperlink>
    </w:p>
    <w:p w14:paraId="0AC5769F" w14:textId="08CC10F0" w:rsidR="0091537D" w:rsidRPr="007D1927" w:rsidRDefault="0091537D" w:rsidP="00A96055">
      <w:pPr>
        <w:pStyle w:val="GazetteContact"/>
        <w:rPr>
          <w:rFonts w:hAnsi="Arial" w:cs="Arial"/>
        </w:rPr>
      </w:pPr>
      <w:r w:rsidRPr="007D1927">
        <w:rPr>
          <w:rFonts w:hAnsi="Arial" w:cs="Arial"/>
        </w:rPr>
        <w:t>Post:</w:t>
      </w:r>
      <w:r w:rsidR="00914509">
        <w:rPr>
          <w:rFonts w:hAnsi="Arial" w:cs="Arial"/>
        </w:rPr>
        <w:br/>
      </w:r>
      <w:r w:rsidRPr="007D1927">
        <w:rPr>
          <w:rFonts w:hAnsi="Arial" w:cs="Arial"/>
        </w:rPr>
        <w:t>Case Management</w:t>
      </w:r>
      <w:r w:rsidR="00914509">
        <w:rPr>
          <w:rFonts w:hAnsi="Arial" w:cs="Arial"/>
        </w:rPr>
        <w:br/>
      </w:r>
      <w:r w:rsidRPr="007D1927">
        <w:rPr>
          <w:rFonts w:hAnsi="Arial" w:cs="Arial"/>
        </w:rPr>
        <w:t>Australian Pesticides and Veterinary Medicines Authority</w:t>
      </w:r>
      <w:r w:rsidR="00914509">
        <w:rPr>
          <w:rFonts w:hAnsi="Arial" w:cs="Arial"/>
        </w:rPr>
        <w:br/>
      </w:r>
      <w:r w:rsidR="00A96055" w:rsidRPr="00A96055">
        <w:rPr>
          <w:rFonts w:hAnsi="Arial" w:cs="Arial"/>
        </w:rPr>
        <w:t>GPO Box 574</w:t>
      </w:r>
      <w:r w:rsidR="00A96055">
        <w:rPr>
          <w:rFonts w:hAnsi="Arial" w:cs="Arial"/>
        </w:rPr>
        <w:br/>
      </w:r>
      <w:r w:rsidR="00A96055" w:rsidRPr="00A96055">
        <w:rPr>
          <w:rFonts w:hAnsi="Arial" w:cs="Arial"/>
        </w:rPr>
        <w:t>Canberra ACT 2601</w:t>
      </w:r>
    </w:p>
    <w:p w14:paraId="546455BA" w14:textId="77777777" w:rsidR="0091537D" w:rsidRPr="007D1927" w:rsidRDefault="0091537D" w:rsidP="00914509">
      <w:pPr>
        <w:pStyle w:val="GazetteHeading2"/>
        <w:rPr>
          <w:rFonts w:ascii="Arial" w:hAnsi="Arial" w:cs="Arial"/>
        </w:rPr>
      </w:pPr>
      <w:r w:rsidRPr="007D1927">
        <w:rPr>
          <w:rFonts w:ascii="Arial" w:hAnsi="Arial" w:cs="Arial"/>
        </w:rPr>
        <w:t>Privacy</w:t>
      </w:r>
    </w:p>
    <w:p w14:paraId="2839A19B" w14:textId="77777777" w:rsidR="0091537D" w:rsidRPr="007D1927" w:rsidRDefault="0091537D" w:rsidP="00914509">
      <w:pPr>
        <w:pStyle w:val="GazetteNormalText"/>
        <w:rPr>
          <w:rFonts w:hAnsi="Arial" w:cs="Arial"/>
        </w:rPr>
      </w:pPr>
      <w:r w:rsidRPr="007D1927">
        <w:rPr>
          <w:rFonts w:hAnsi="Arial" w:cs="Arial"/>
        </w:rPr>
        <w:t xml:space="preserve">For information on how the APVMA manages personal information when you make a submission, see our </w:t>
      </w:r>
      <w:hyperlink r:id="rId33" w:history="1">
        <w:r w:rsidRPr="007D1927">
          <w:rPr>
            <w:rStyle w:val="Hyperlink"/>
            <w:rFonts w:hAnsi="Arial" w:cs="Arial"/>
          </w:rPr>
          <w:t>Privacy Policy</w:t>
        </w:r>
      </w:hyperlink>
      <w:r w:rsidRPr="007D1927">
        <w:rPr>
          <w:rFonts w:hAnsi="Arial" w:cs="Arial"/>
        </w:rPr>
        <w:t>.</w:t>
      </w:r>
    </w:p>
    <w:p w14:paraId="6C949E67" w14:textId="77777777" w:rsidR="0091537D" w:rsidRDefault="0091537D" w:rsidP="00A875BB">
      <w:pPr>
        <w:pStyle w:val="TableofFigures"/>
        <w:ind w:left="0" w:firstLine="0"/>
        <w:sectPr w:rsidR="0091537D" w:rsidSect="0091537D">
          <w:headerReference w:type="even" r:id="rId34"/>
          <w:headerReference w:type="default" r:id="rId35"/>
          <w:pgSz w:w="11906" w:h="16838"/>
          <w:pgMar w:top="1440" w:right="1134" w:bottom="1440" w:left="1134" w:header="680" w:footer="737" w:gutter="0"/>
          <w:cols w:space="708"/>
          <w:docGrid w:linePitch="360"/>
        </w:sectPr>
      </w:pPr>
    </w:p>
    <w:p w14:paraId="63EAA673" w14:textId="49438152" w:rsidR="00914509" w:rsidRDefault="00914509" w:rsidP="00495C0A">
      <w:pPr>
        <w:pStyle w:val="GazetteHeading1"/>
      </w:pPr>
      <w:bookmarkStart w:id="28" w:name="_Toc224028378"/>
      <w:r w:rsidRPr="00914509">
        <w:lastRenderedPageBreak/>
        <w:t>Application for the approval of a new active constituent – LIVE RECOMBINANT CANINE PARVOVIRUS 2c Strain 630a</w:t>
      </w:r>
      <w:bookmarkEnd w:id="28"/>
    </w:p>
    <w:p w14:paraId="303485C2" w14:textId="3B712D72" w:rsidR="0091537D" w:rsidRPr="00290470" w:rsidRDefault="0091537D" w:rsidP="0091537D">
      <w:pPr>
        <w:pStyle w:val="GazetteNormalText"/>
        <w:rPr>
          <w:rFonts w:eastAsia="Times New Roman" w:hAnsi="Arial" w:cstheme="minorBidi"/>
          <w:color w:val="auto"/>
          <w:bdr w:val="none" w:sz="0" w:space="0" w:color="auto"/>
          <w:lang w:eastAsia="en-US"/>
        </w:rPr>
      </w:pPr>
      <w:r w:rsidRPr="00A93D2B">
        <w:t>The Australian Pesticides and Veterinary Medicines Authority (APVMA) has before it an application for the approval of a new active constituent,</w:t>
      </w:r>
      <w:r w:rsidRPr="007629C8">
        <w:t xml:space="preserve"> </w:t>
      </w:r>
      <w:r w:rsidRPr="007629C8">
        <w:rPr>
          <w:b/>
          <w:bCs/>
        </w:rPr>
        <w:t>LIVE RECOMBINANT CANINE PARVOVIRUS 2c Strain 630a</w:t>
      </w:r>
      <w:r w:rsidRPr="00A93D2B">
        <w:t xml:space="preserve">, </w:t>
      </w:r>
      <w:r>
        <w:t>for use in a veterinary chemical product (veterinary vaccine).</w:t>
      </w:r>
    </w:p>
    <w:p w14:paraId="69FC35F8" w14:textId="32DA758C" w:rsidR="0091537D" w:rsidRPr="00914509" w:rsidRDefault="0091537D" w:rsidP="000E07A2">
      <w:pPr>
        <w:pStyle w:val="GazetteHeading2"/>
      </w:pPr>
      <w:r w:rsidRPr="00914509">
        <w:t>Active constituent particulars</w:t>
      </w:r>
    </w:p>
    <w:p w14:paraId="0BAF6AC6" w14:textId="77777777" w:rsidR="0091537D" w:rsidRDefault="0091537D" w:rsidP="0091537D">
      <w:pPr>
        <w:pStyle w:val="GazetteNormalText"/>
      </w:pPr>
      <w:r>
        <w:t xml:space="preserve">The APVMA has evaluated the safety of the new active constituent, </w:t>
      </w:r>
      <w:r w:rsidRPr="007629C8">
        <w:rPr>
          <w:b/>
          <w:bCs/>
        </w:rPr>
        <w:t>LIVE RECOMBINANT CANINE PARVOVIRUS 2c Strain 630a</w:t>
      </w:r>
      <w:r>
        <w:rPr>
          <w:b/>
          <w:bCs/>
        </w:rPr>
        <w:t>.</w:t>
      </w:r>
    </w:p>
    <w:p w14:paraId="639FF52F" w14:textId="17779E0F" w:rsidR="0091537D" w:rsidRPr="00914509" w:rsidRDefault="0091537D" w:rsidP="00914509">
      <w:pPr>
        <w:pStyle w:val="Caption"/>
      </w:pPr>
      <w:r w:rsidRPr="00914509">
        <w:t xml:space="preserve">Table </w:t>
      </w:r>
      <w:r w:rsidRPr="00914509">
        <w:fldChar w:fldCharType="begin"/>
      </w:r>
      <w:r w:rsidRPr="00914509">
        <w:instrText xml:space="preserve"> SEQ Table \* ARABIC </w:instrText>
      </w:r>
      <w:r w:rsidRPr="00914509">
        <w:fldChar w:fldCharType="separate"/>
      </w:r>
      <w:r w:rsidR="00914509">
        <w:rPr>
          <w:noProof/>
        </w:rPr>
        <w:t>7</w:t>
      </w:r>
      <w:r w:rsidRPr="00914509">
        <w:fldChar w:fldCharType="end"/>
      </w:r>
      <w:r w:rsidRPr="00914509">
        <w:t xml:space="preserve">: </w:t>
      </w:r>
      <w:proofErr w:type="gramStart"/>
      <w:r w:rsidRPr="00914509">
        <w:t>Particulars of</w:t>
      </w:r>
      <w:proofErr w:type="gramEnd"/>
      <w:r w:rsidRPr="00914509">
        <w:t xml:space="preserve">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91537D" w14:paraId="3FD09829" w14:textId="77777777" w:rsidTr="000802C6">
        <w:trPr>
          <w:tblHeader/>
        </w:trPr>
        <w:tc>
          <w:tcPr>
            <w:tcW w:w="2122" w:type="dxa"/>
            <w:shd w:val="clear" w:color="auto" w:fill="E7E6E6" w:themeFill="background2"/>
          </w:tcPr>
          <w:p w14:paraId="0A8E0251" w14:textId="77777777" w:rsidR="0091537D" w:rsidRPr="000802C6" w:rsidRDefault="0091537D" w:rsidP="000802C6">
            <w:pPr>
              <w:pStyle w:val="GazetteTableHeading"/>
            </w:pPr>
            <w:r w:rsidRPr="000802C6">
              <w:t>Common name</w:t>
            </w:r>
          </w:p>
        </w:tc>
        <w:tc>
          <w:tcPr>
            <w:tcW w:w="7506" w:type="dxa"/>
          </w:tcPr>
          <w:p w14:paraId="04FB82AB" w14:textId="77777777" w:rsidR="0091537D" w:rsidRDefault="0091537D" w:rsidP="00264C88">
            <w:pPr>
              <w:pStyle w:val="GazetteTableText"/>
            </w:pPr>
            <w:r w:rsidRPr="007629C8">
              <w:rPr>
                <w:b/>
                <w:bCs/>
              </w:rPr>
              <w:t>LIVE RECOMBINANT CANINE PARVOVIRUS 2c Strain 630a</w:t>
            </w:r>
          </w:p>
        </w:tc>
      </w:tr>
      <w:tr w:rsidR="0091537D" w14:paraId="20C716A3" w14:textId="77777777" w:rsidTr="000802C6">
        <w:tc>
          <w:tcPr>
            <w:tcW w:w="2122" w:type="dxa"/>
            <w:shd w:val="clear" w:color="auto" w:fill="E7E6E6" w:themeFill="background2"/>
          </w:tcPr>
          <w:p w14:paraId="406A4605" w14:textId="77777777" w:rsidR="0091537D" w:rsidRPr="000802C6" w:rsidRDefault="0091537D" w:rsidP="000802C6">
            <w:pPr>
              <w:pStyle w:val="GazetteTableHeading"/>
            </w:pPr>
            <w:r w:rsidRPr="000802C6">
              <w:t>Brief description of active (GMO, recombinant, live, inactivated)</w:t>
            </w:r>
          </w:p>
        </w:tc>
        <w:tc>
          <w:tcPr>
            <w:tcW w:w="7506" w:type="dxa"/>
          </w:tcPr>
          <w:p w14:paraId="480D0196" w14:textId="12FB23D7" w:rsidR="0091537D" w:rsidRPr="000802C6" w:rsidRDefault="0091537D" w:rsidP="000802C6">
            <w:pPr>
              <w:pStyle w:val="GazetteTableText"/>
            </w:pPr>
            <w:r w:rsidRPr="000802C6">
              <w:t>The CPV 630a vaccine strain is a live recombinant virus (a Genetically Modified Organism; GMO) not previously used in Australia.</w:t>
            </w:r>
          </w:p>
          <w:p w14:paraId="3602B42E" w14:textId="77777777" w:rsidR="0091537D" w:rsidRPr="000802C6" w:rsidRDefault="0091537D" w:rsidP="000802C6">
            <w:pPr>
              <w:pStyle w:val="GazetteTableText"/>
            </w:pPr>
            <w:r w:rsidRPr="000802C6">
              <w:rPr>
                <w:rStyle w:val="Response"/>
                <w:rFonts w:hAnsi="Arial Unicode MS"/>
                <w:color w:val="000000"/>
              </w:rPr>
              <w:t>The GM CPV-2 (CPV-630a) is derived from an attenuated CPV-2 strain, currently used as a vaccine (CPV-154) in Australia.</w:t>
            </w:r>
          </w:p>
        </w:tc>
      </w:tr>
      <w:tr w:rsidR="0091537D" w14:paraId="16E0401E" w14:textId="77777777" w:rsidTr="000802C6">
        <w:tc>
          <w:tcPr>
            <w:tcW w:w="2122" w:type="dxa"/>
            <w:shd w:val="clear" w:color="auto" w:fill="E7E6E6" w:themeFill="background2"/>
          </w:tcPr>
          <w:p w14:paraId="10BC4176" w14:textId="77777777" w:rsidR="0091537D" w:rsidRPr="000802C6" w:rsidRDefault="0091537D" w:rsidP="000802C6">
            <w:pPr>
              <w:pStyle w:val="GazetteTableHeading"/>
            </w:pPr>
            <w:r w:rsidRPr="000802C6">
              <w:t xml:space="preserve">Gene technology </w:t>
            </w:r>
          </w:p>
        </w:tc>
        <w:tc>
          <w:tcPr>
            <w:tcW w:w="7506" w:type="dxa"/>
          </w:tcPr>
          <w:p w14:paraId="3C67C446" w14:textId="77777777" w:rsidR="000802C6" w:rsidRDefault="0091537D" w:rsidP="000802C6">
            <w:pPr>
              <w:pStyle w:val="GazetteTableText"/>
              <w:rPr>
                <w:rStyle w:val="Response"/>
                <w:rFonts w:hAnsi="Arial Unicode MS"/>
                <w:color w:val="000000"/>
              </w:rPr>
            </w:pPr>
            <w:r w:rsidRPr="000802C6">
              <w:t>The CPV strain 630a was generated by a multistep process using molecular cloning techniques, including E. coli plasmids. The resulting genetically modified CPV (CPV 630a) is a hybrid virus with the backbone of the parental CPV strain 154, in which the capsid gene was substituted with a</w:t>
            </w:r>
            <w:r w:rsidRPr="000802C6">
              <w:rPr>
                <w:rStyle w:val="Response"/>
                <w:rFonts w:hAnsi="Arial Unicode MS"/>
                <w:color w:val="000000"/>
              </w:rPr>
              <w:t xml:space="preserve"> CPV-2c field </w:t>
            </w:r>
            <w:r w:rsidRPr="000802C6">
              <w:t>isolate capsid gene</w:t>
            </w:r>
            <w:r w:rsidRPr="000802C6">
              <w:rPr>
                <w:rStyle w:val="Response"/>
                <w:rFonts w:hAnsi="Arial Unicode MS"/>
                <w:color w:val="000000"/>
              </w:rPr>
              <w:t>. The CPV-2c capsid has been further modified with two amino acid substitutions present in the CPV-154 capsid to attenuate the virus.</w:t>
            </w:r>
          </w:p>
          <w:p w14:paraId="212801F8" w14:textId="77D18853" w:rsidR="0091537D" w:rsidRPr="000802C6" w:rsidRDefault="0091537D" w:rsidP="000802C6">
            <w:pPr>
              <w:pStyle w:val="GazetteTableText"/>
            </w:pPr>
            <w:r w:rsidRPr="000802C6">
              <w:t xml:space="preserve">Compared with CPV-154, the GMO contains the same non-structural protein sequences as the parent strain with an attenuated CPV-2c capsid sequence. </w:t>
            </w:r>
            <w:r w:rsidRPr="000802C6">
              <w:rPr>
                <w:rStyle w:val="Response"/>
                <w:rFonts w:hAnsi="Arial Unicode MS"/>
                <w:color w:val="000000"/>
              </w:rPr>
              <w:t>The CPV630a was shown to be genetically and phenotypically stable.</w:t>
            </w:r>
          </w:p>
        </w:tc>
      </w:tr>
      <w:tr w:rsidR="0091537D" w14:paraId="08B59F76" w14:textId="77777777" w:rsidTr="000802C6">
        <w:tc>
          <w:tcPr>
            <w:tcW w:w="2122" w:type="dxa"/>
            <w:shd w:val="clear" w:color="auto" w:fill="E7E6E6" w:themeFill="background2"/>
          </w:tcPr>
          <w:p w14:paraId="34087B24" w14:textId="77777777" w:rsidR="0091537D" w:rsidRPr="000802C6" w:rsidRDefault="0091537D" w:rsidP="000802C6">
            <w:pPr>
              <w:pStyle w:val="GazetteTableHeading"/>
            </w:pPr>
            <w:r w:rsidRPr="000802C6">
              <w:t>Mode of action</w:t>
            </w:r>
          </w:p>
        </w:tc>
        <w:tc>
          <w:tcPr>
            <w:tcW w:w="7506" w:type="dxa"/>
          </w:tcPr>
          <w:p w14:paraId="4468EF6A" w14:textId="77777777" w:rsidR="0091537D" w:rsidRPr="000802C6" w:rsidRDefault="0091537D" w:rsidP="000802C6">
            <w:pPr>
              <w:pStyle w:val="GazetteTableText"/>
            </w:pPr>
            <w:r w:rsidRPr="000802C6">
              <w:t>Active immunisation against circulating CPV-2 strains in dogs inoculated with a veterinary vaccine containing LIVE RECOMBINANT CANINE PARVOVIRUS 2c Strain 630a.</w:t>
            </w:r>
          </w:p>
        </w:tc>
      </w:tr>
    </w:tbl>
    <w:p w14:paraId="3AB31F33" w14:textId="77777777" w:rsidR="0091537D" w:rsidRPr="000802C6" w:rsidRDefault="0091537D" w:rsidP="000802C6">
      <w:pPr>
        <w:pStyle w:val="GazetteHeading2"/>
      </w:pPr>
      <w:r>
        <w:br w:type="page"/>
      </w:r>
      <w:r w:rsidRPr="000802C6">
        <w:lastRenderedPageBreak/>
        <w:t>Summary of the APVMA’s evaluation of LIVE RECOMBINANT CANINE PARVOVIRUS 2c Strain 630a active constituent</w:t>
      </w:r>
    </w:p>
    <w:p w14:paraId="04C0BD40" w14:textId="77777777" w:rsidR="0091537D" w:rsidRDefault="0091537D" w:rsidP="000802C6">
      <w:pPr>
        <w:pStyle w:val="GazetteNormalText"/>
        <w:rPr>
          <w:lang w:val="en-AU"/>
        </w:rPr>
      </w:pPr>
      <w:r w:rsidRPr="00284018">
        <w:rPr>
          <w:lang w:val="en-AU"/>
        </w:rPr>
        <w:t>A summary of the APVMA</w:t>
      </w:r>
      <w:r w:rsidRPr="00284018">
        <w:rPr>
          <w:lang w:val="en-AU"/>
        </w:rPr>
        <w:t>’</w:t>
      </w:r>
      <w:r w:rsidRPr="00284018">
        <w:rPr>
          <w:lang w:val="en-AU"/>
        </w:rPr>
        <w:t xml:space="preserve">s evaluation of </w:t>
      </w:r>
      <w:r w:rsidRPr="00E05EC5">
        <w:rPr>
          <w:b/>
          <w:bCs/>
        </w:rPr>
        <w:t>LIVE RECOMBINANT CANINE PARVOVIRUS 2c Strain 630a</w:t>
      </w:r>
      <w:r w:rsidRPr="00284018">
        <w:rPr>
          <w:lang w:val="en-AU"/>
        </w:rPr>
        <w:t xml:space="preserve"> in accordance with the requirements of section 14(1)(</w:t>
      </w:r>
      <w:r>
        <w:rPr>
          <w:lang w:val="en-AU"/>
        </w:rPr>
        <w:t>b</w:t>
      </w:r>
      <w:r w:rsidRPr="00284018">
        <w:rPr>
          <w:lang w:val="en-AU"/>
        </w:rPr>
        <w:t xml:space="preserve">) of the Agricultural and Veterinary Chemicals Code (the </w:t>
      </w:r>
      <w:r w:rsidRPr="00284018">
        <w:rPr>
          <w:lang w:val="en-AU"/>
        </w:rPr>
        <w:t>‘</w:t>
      </w:r>
      <w:proofErr w:type="spellStart"/>
      <w:r w:rsidRPr="00284018">
        <w:rPr>
          <w:lang w:val="en-AU"/>
        </w:rPr>
        <w:t>Agvet</w:t>
      </w:r>
      <w:proofErr w:type="spellEnd"/>
      <w:r w:rsidRPr="00284018">
        <w:rPr>
          <w:lang w:val="en-AU"/>
        </w:rPr>
        <w:t xml:space="preserve"> Code</w:t>
      </w:r>
      <w:r w:rsidRPr="00284018">
        <w:rPr>
          <w:lang w:val="en-AU"/>
        </w:rPr>
        <w:t>’</w:t>
      </w:r>
      <w:r w:rsidRPr="00284018">
        <w:rPr>
          <w:lang w:val="en-AU"/>
        </w:rPr>
        <w:t xml:space="preserve">), scheduled to the </w:t>
      </w:r>
      <w:r w:rsidRPr="00284018">
        <w:rPr>
          <w:i/>
          <w:iCs/>
          <w:lang w:val="en-AU"/>
        </w:rPr>
        <w:t>Agricultural and Veterinary Chemicals Code Act 1994</w:t>
      </w:r>
      <w:r>
        <w:rPr>
          <w:lang w:val="en-AU"/>
        </w:rPr>
        <w:t>:</w:t>
      </w:r>
    </w:p>
    <w:p w14:paraId="7128EBEE" w14:textId="77777777" w:rsidR="0091537D" w:rsidRDefault="0091537D" w:rsidP="00996E7B">
      <w:pPr>
        <w:pStyle w:val="GazetteNormalText"/>
        <w:numPr>
          <w:ilvl w:val="0"/>
          <w:numId w:val="9"/>
        </w:numPr>
        <w:rPr>
          <w:lang w:val="en-AU"/>
        </w:rPr>
      </w:pPr>
      <w:r>
        <w:rPr>
          <w:lang w:val="en-AU"/>
        </w:rPr>
        <w:t>Th</w:t>
      </w:r>
      <w:r w:rsidRPr="00D64453">
        <w:rPr>
          <w:lang w:val="en-AU"/>
        </w:rPr>
        <w:t>e APVMA has evaluated the</w:t>
      </w:r>
      <w:r>
        <w:rPr>
          <w:lang w:val="en-AU"/>
        </w:rPr>
        <w:t xml:space="preserve"> application and in its assessment, </w:t>
      </w:r>
      <w:r w:rsidRPr="00284018">
        <w:rPr>
          <w:lang w:val="en-AU"/>
        </w:rPr>
        <w:t xml:space="preserve">in relation to whether the safety criteria have been met in accordance with the definition set out in section 5A of the </w:t>
      </w:r>
      <w:proofErr w:type="spellStart"/>
      <w:r w:rsidRPr="00284018">
        <w:rPr>
          <w:lang w:val="en-AU"/>
        </w:rPr>
        <w:t>Agvet</w:t>
      </w:r>
      <w:proofErr w:type="spellEnd"/>
      <w:r w:rsidRPr="00284018">
        <w:rPr>
          <w:lang w:val="en-AU"/>
        </w:rPr>
        <w:t xml:space="preserve"> Code</w:t>
      </w:r>
      <w:r>
        <w:rPr>
          <w:lang w:val="en-AU"/>
        </w:rPr>
        <w:t xml:space="preserve">, and </w:t>
      </w:r>
      <w:r w:rsidRPr="00284018">
        <w:rPr>
          <w:lang w:val="en-AU"/>
        </w:rPr>
        <w:t>proposes to determine that:</w:t>
      </w:r>
    </w:p>
    <w:p w14:paraId="49F005B1" w14:textId="77777777" w:rsidR="0091537D" w:rsidRDefault="0091537D" w:rsidP="00996E7B">
      <w:pPr>
        <w:pStyle w:val="GazetteNormalText"/>
        <w:numPr>
          <w:ilvl w:val="1"/>
          <w:numId w:val="9"/>
        </w:numPr>
      </w:pPr>
      <w:r w:rsidRPr="00284018">
        <w:rPr>
          <w:lang w:val="en-AU"/>
        </w:rPr>
        <w:t>The APVMA</w:t>
      </w:r>
      <w:r>
        <w:rPr>
          <w:lang w:val="en-AU"/>
        </w:rPr>
        <w:t xml:space="preserve"> is satisfied with the </w:t>
      </w:r>
      <w:r w:rsidRPr="00D64453">
        <w:rPr>
          <w:lang w:val="en-AU"/>
        </w:rPr>
        <w:t>chemistry aspects of</w:t>
      </w:r>
      <w:r w:rsidRPr="006B2FBD">
        <w:t xml:space="preserve"> </w:t>
      </w:r>
      <w:r>
        <w:t>the active constituent,</w:t>
      </w:r>
      <w:r w:rsidRPr="00D64453">
        <w:rPr>
          <w:lang w:val="en-AU"/>
        </w:rPr>
        <w:t xml:space="preserve"> </w:t>
      </w:r>
      <w:r w:rsidRPr="006F4C51">
        <w:t>LIVE RECOMBINANT CANINE PARVOVIRUS 2c Strain 630a</w:t>
      </w:r>
      <w:r>
        <w:t xml:space="preserve"> (CPV), and has determined that the active constituent is manufactured to an acceptable standard. </w:t>
      </w:r>
      <w:r w:rsidRPr="002F24D8">
        <w:t xml:space="preserve">The production process of the CPV strain is an innovative procedure using plasmid DNA and SAH-DK cells. </w:t>
      </w:r>
      <w:r>
        <w:t>An assessment was conducted on starting materials, including the master seed (origin, passage history, identity, and purity), cell lines, and culture media. The assessment covered each stage of manufacture of the plasmid 630a and, the quality control tests to monitor the in-process manufacture of the bulk antigen. The shelf life of active were established by stability studies in accordance with APVMA guidance for veterinary vaccines.</w:t>
      </w:r>
    </w:p>
    <w:p w14:paraId="18173770" w14:textId="5DDD074C" w:rsidR="0091537D" w:rsidRPr="00D64453" w:rsidRDefault="0091537D" w:rsidP="00996E7B">
      <w:pPr>
        <w:pStyle w:val="GazetteNormalText"/>
        <w:numPr>
          <w:ilvl w:val="1"/>
          <w:numId w:val="9"/>
        </w:numPr>
        <w:rPr>
          <w:lang w:val="en-AU"/>
        </w:rPr>
      </w:pPr>
      <w:r w:rsidRPr="00D64453">
        <w:rPr>
          <w:lang w:val="en-AU"/>
        </w:rPr>
        <w:t xml:space="preserve">The APVMA </w:t>
      </w:r>
      <w:r>
        <w:rPr>
          <w:lang w:val="en-AU"/>
        </w:rPr>
        <w:t>is</w:t>
      </w:r>
      <w:r w:rsidRPr="00213D9F">
        <w:rPr>
          <w:lang w:val="en-AU"/>
        </w:rPr>
        <w:t xml:space="preserve"> satisfied that the </w:t>
      </w:r>
      <w:r>
        <w:rPr>
          <w:lang w:val="en-AU"/>
        </w:rPr>
        <w:t xml:space="preserve">toxicological and human health aspects </w:t>
      </w:r>
      <w:r w:rsidRPr="00D64453">
        <w:rPr>
          <w:lang w:val="en-AU"/>
        </w:rPr>
        <w:t>of active constituent</w:t>
      </w:r>
      <w:r>
        <w:rPr>
          <w:lang w:val="en-AU"/>
        </w:rPr>
        <w:t xml:space="preserve">, </w:t>
      </w:r>
      <w:r w:rsidRPr="006F4C51">
        <w:t>LIVE RECOMBINANT CANINE PARVOVIRUS 2c Strain 630a</w:t>
      </w:r>
      <w:r>
        <w:t>,</w:t>
      </w:r>
      <w:r w:rsidRPr="00D64453">
        <w:rPr>
          <w:lang w:val="en-AU"/>
        </w:rPr>
        <w:t xml:space="preserve"> </w:t>
      </w:r>
      <w:r>
        <w:rPr>
          <w:lang w:val="en-AU"/>
        </w:rPr>
        <w:t>are acceptable.</w:t>
      </w:r>
    </w:p>
    <w:p w14:paraId="4DB678E3" w14:textId="178456E9" w:rsidR="0091537D" w:rsidRPr="00D64453" w:rsidRDefault="0091537D" w:rsidP="00996E7B">
      <w:pPr>
        <w:pStyle w:val="GazetteNormalText"/>
        <w:numPr>
          <w:ilvl w:val="2"/>
          <w:numId w:val="9"/>
        </w:numPr>
        <w:rPr>
          <w:lang w:val="en-AU"/>
        </w:rPr>
      </w:pPr>
      <w:r w:rsidRPr="00D64453">
        <w:rPr>
          <w:lang w:val="en-AU"/>
        </w:rPr>
        <w:t>Neither an Acceptable Daily Intake (ADI) nor an Acute Reference Dose (</w:t>
      </w:r>
      <w:proofErr w:type="spellStart"/>
      <w:r w:rsidRPr="00D64453">
        <w:rPr>
          <w:lang w:val="en-AU"/>
        </w:rPr>
        <w:t>ARfD</w:t>
      </w:r>
      <w:proofErr w:type="spellEnd"/>
      <w:r w:rsidRPr="00D64453">
        <w:rPr>
          <w:lang w:val="en-AU"/>
        </w:rPr>
        <w:t>) have been established</w:t>
      </w:r>
      <w:r>
        <w:rPr>
          <w:lang w:val="en-AU"/>
        </w:rPr>
        <w:t xml:space="preserve"> as this involves an immunobiological active for use in companion animals.</w:t>
      </w:r>
    </w:p>
    <w:p w14:paraId="6C4874F4" w14:textId="11B76498" w:rsidR="0091537D" w:rsidRPr="00D64453" w:rsidRDefault="0091537D" w:rsidP="00996E7B">
      <w:pPr>
        <w:pStyle w:val="GazetteNormalText"/>
        <w:numPr>
          <w:ilvl w:val="2"/>
          <w:numId w:val="9"/>
        </w:numPr>
        <w:rPr>
          <w:lang w:val="en-AU"/>
        </w:rPr>
      </w:pPr>
      <w:r>
        <w:t>Unless exempted, veterinary live viral vaccines are included</w:t>
      </w:r>
      <w:r w:rsidRPr="00D64453">
        <w:rPr>
          <w:lang w:val="en-AU"/>
        </w:rPr>
        <w:t xml:space="preserve"> </w:t>
      </w:r>
      <w:r w:rsidRPr="00D64453">
        <w:rPr>
          <w:b/>
          <w:bCs/>
          <w:lang w:val="en-AU"/>
        </w:rPr>
        <w:t>Schedule 4</w:t>
      </w:r>
      <w:r w:rsidRPr="00D64453">
        <w:rPr>
          <w:lang w:val="en-AU"/>
        </w:rPr>
        <w:t xml:space="preserve"> of the Poisons Standard</w:t>
      </w:r>
      <w:r>
        <w:rPr>
          <w:lang w:val="en-AU"/>
        </w:rPr>
        <w:t xml:space="preserve">. A veterinary vaccine containing </w:t>
      </w:r>
      <w:r w:rsidRPr="006F4C51">
        <w:t>LIVE RECOMBINANT CANINE PARVOVIRUS 2c Strain 630a</w:t>
      </w:r>
      <w:r w:rsidRPr="00D64453">
        <w:rPr>
          <w:lang w:val="en-AU"/>
        </w:rPr>
        <w:t xml:space="preserve"> </w:t>
      </w:r>
      <w:r>
        <w:rPr>
          <w:lang w:val="en-AU"/>
        </w:rPr>
        <w:t xml:space="preserve">will be </w:t>
      </w:r>
      <w:r>
        <w:t>supplied by veterinarians under prescription.</w:t>
      </w:r>
    </w:p>
    <w:p w14:paraId="32BBA256" w14:textId="77777777" w:rsidR="0091537D" w:rsidRPr="005B298E" w:rsidRDefault="0091537D" w:rsidP="00996E7B">
      <w:pPr>
        <w:pStyle w:val="ListParagraph"/>
        <w:numPr>
          <w:ilvl w:val="2"/>
          <w:numId w:val="9"/>
        </w:numPr>
        <w:spacing w:after="160" w:line="259" w:lineRule="auto"/>
        <w:rPr>
          <w:rFonts w:eastAsia="Arial Unicode MS" w:hAnsi="Arial Unicode MS" w:cs="Arial Unicode MS"/>
          <w:color w:val="000000"/>
          <w:szCs w:val="18"/>
          <w:u w:color="000000"/>
          <w:bdr w:val="nil"/>
          <w:lang w:eastAsia="en-AU"/>
        </w:rPr>
      </w:pPr>
      <w:r w:rsidRPr="005B298E">
        <w:rPr>
          <w:rFonts w:eastAsia="Arial Unicode MS" w:hAnsi="Arial Unicode MS" w:cs="Arial Unicode MS"/>
          <w:color w:val="000000"/>
          <w:szCs w:val="18"/>
          <w:u w:color="000000"/>
          <w:bdr w:val="nil"/>
          <w:lang w:eastAsia="en-AU"/>
        </w:rPr>
        <w:t>The vaccine strain does not contain any foreign (non-CPV) DNA and contains two deliberately made changes in the capsid gene which attenuate the strain.</w:t>
      </w:r>
    </w:p>
    <w:p w14:paraId="634F9415" w14:textId="26BB54E4" w:rsidR="0091537D" w:rsidRDefault="0091537D" w:rsidP="00996E7B">
      <w:pPr>
        <w:pStyle w:val="GazetteNormalText"/>
        <w:numPr>
          <w:ilvl w:val="2"/>
          <w:numId w:val="9"/>
        </w:numPr>
        <w:rPr>
          <w:lang w:val="en-AU"/>
        </w:rPr>
      </w:pPr>
      <w:r w:rsidRPr="002F24D8">
        <w:rPr>
          <w:lang w:val="en-AU"/>
        </w:rPr>
        <w:t>There is no in-process control test performed which determines the amount of possible residual plasmid in the harvest</w:t>
      </w:r>
      <w:r>
        <w:rPr>
          <w:lang w:val="en-AU"/>
        </w:rPr>
        <w:t xml:space="preserve"> or antigen bulk</w:t>
      </w:r>
      <w:r w:rsidRPr="002F24D8">
        <w:rPr>
          <w:lang w:val="en-AU"/>
        </w:rPr>
        <w:t>. An additional study was provided which demonstrated that no residual plasmid capable of transforming highly susceptible</w:t>
      </w:r>
      <w:r w:rsidRPr="002F24D8">
        <w:rPr>
          <w:i/>
          <w:iCs/>
          <w:lang w:val="en-AU"/>
        </w:rPr>
        <w:t xml:space="preserve"> E. coli </w:t>
      </w:r>
      <w:r w:rsidRPr="002F24D8">
        <w:rPr>
          <w:lang w:val="en-AU"/>
        </w:rPr>
        <w:t>was present</w:t>
      </w:r>
      <w:r>
        <w:rPr>
          <w:lang w:val="en-AU"/>
        </w:rPr>
        <w:t xml:space="preserve"> in</w:t>
      </w:r>
      <w:r w:rsidRPr="002F24D8">
        <w:rPr>
          <w:lang w:val="en-AU"/>
        </w:rPr>
        <w:t xml:space="preserve"> </w:t>
      </w:r>
      <w:r>
        <w:rPr>
          <w:lang w:val="en-AU"/>
        </w:rPr>
        <w:t>a formulated final product (veterinary vaccine).</w:t>
      </w:r>
    </w:p>
    <w:p w14:paraId="7EF0D778" w14:textId="77777777" w:rsidR="0091537D" w:rsidRPr="00D64453" w:rsidRDefault="0091537D" w:rsidP="00996E7B">
      <w:pPr>
        <w:pStyle w:val="GazetteNormalText"/>
        <w:numPr>
          <w:ilvl w:val="2"/>
          <w:numId w:val="9"/>
        </w:numPr>
        <w:rPr>
          <w:lang w:val="en-AU"/>
        </w:rPr>
      </w:pPr>
      <w:r w:rsidRPr="00D64453">
        <w:rPr>
          <w:lang w:val="en-AU"/>
        </w:rPr>
        <w:t xml:space="preserve">The health and toxicology assessment has indicated that there are no objections on toxicological grounds to the approval of the active constituent </w:t>
      </w:r>
      <w:r w:rsidRPr="006F4C51">
        <w:t>LIVE RECOMBINANT CANINE PARVOVIRUS 2c Strain 630a</w:t>
      </w:r>
      <w:r>
        <w:t>.</w:t>
      </w:r>
    </w:p>
    <w:p w14:paraId="73260EF9" w14:textId="7EF8775A" w:rsidR="0091537D" w:rsidRDefault="0091537D" w:rsidP="00996E7B">
      <w:pPr>
        <w:pStyle w:val="GazetteNormalText"/>
        <w:numPr>
          <w:ilvl w:val="1"/>
          <w:numId w:val="9"/>
        </w:numPr>
      </w:pPr>
      <w:r w:rsidRPr="000802C6">
        <w:rPr>
          <w:lang w:val="en-AU"/>
        </w:rPr>
        <w:t xml:space="preserve">The APVMA proposes to be satisfied under sections 5A(1) of the </w:t>
      </w:r>
      <w:proofErr w:type="spellStart"/>
      <w:r w:rsidRPr="000802C6">
        <w:rPr>
          <w:lang w:val="en-AU"/>
        </w:rPr>
        <w:t>Agvet</w:t>
      </w:r>
      <w:proofErr w:type="spellEnd"/>
      <w:r w:rsidRPr="000802C6">
        <w:rPr>
          <w:lang w:val="en-AU"/>
        </w:rPr>
        <w:t xml:space="preserve"> Code that </w:t>
      </w:r>
      <w:r w:rsidRPr="006F4C51">
        <w:t>LIVE RECOMBINANT CANINE PARVOVIRUS 2c Strain 630a</w:t>
      </w:r>
      <w:r w:rsidRPr="00D64453">
        <w:t xml:space="preserve"> </w:t>
      </w:r>
      <w:r w:rsidRPr="000802C6">
        <w:rPr>
          <w:lang w:val="en-AU"/>
        </w:rPr>
        <w:t>would not be an undue hazard to the safety of people exposed to it during its handling or people using anything containing its residues; would not be likely to have an effect that is harmful to human beings; and would not be likely to have an unintended effect that is harmful to animals, plants or things, or to the environment.</w:t>
      </w:r>
      <w:r>
        <w:br w:type="page"/>
      </w:r>
    </w:p>
    <w:p w14:paraId="16195308" w14:textId="77777777" w:rsidR="0091537D" w:rsidRPr="000802C6" w:rsidRDefault="0091537D" w:rsidP="000802C6">
      <w:pPr>
        <w:pStyle w:val="GazetteHeading2"/>
      </w:pPr>
      <w:r w:rsidRPr="000802C6">
        <w:lastRenderedPageBreak/>
        <w:t>Making a submission</w:t>
      </w:r>
    </w:p>
    <w:p w14:paraId="64931506" w14:textId="77777777" w:rsidR="0091537D" w:rsidRDefault="0091537D" w:rsidP="0091537D">
      <w:pPr>
        <w:pStyle w:val="GazetteNormalText"/>
      </w:pPr>
      <w:r w:rsidRPr="00DB1E90">
        <w:t xml:space="preserve">In accordance with section 12 of the </w:t>
      </w:r>
      <w:proofErr w:type="spellStart"/>
      <w:r w:rsidRPr="00DB1E90">
        <w:t>Agvet</w:t>
      </w:r>
      <w:proofErr w:type="spellEnd"/>
      <w:r w:rsidRPr="00DB1E90">
        <w:t xml:space="preserve"> Code, the APVMA invites any person to submit a relevant written submission as to whether</w:t>
      </w:r>
      <w:r w:rsidRPr="00E05EC5">
        <w:t xml:space="preserve"> </w:t>
      </w:r>
      <w:r w:rsidRPr="00E05EC5">
        <w:rPr>
          <w:b/>
          <w:bCs/>
        </w:rPr>
        <w:t xml:space="preserve">LIVE RECOMBINANT CANINE PARVOVIRUS 2c Strain 630a </w:t>
      </w:r>
      <w:r w:rsidRPr="00DB1E90">
        <w:t xml:space="preserve">should be approved. Submissions should relate only to matters that are considered in determining whether the safety criteria set out in section 5A of the </w:t>
      </w:r>
      <w:proofErr w:type="spellStart"/>
      <w:r w:rsidRPr="00DB1E90">
        <w:t>Agvet</w:t>
      </w:r>
      <w:proofErr w:type="spellEnd"/>
      <w:r w:rsidRPr="00DB1E90">
        <w:t xml:space="preserve"> Code have been met. Submissions should state the grounds on which they are based</w:t>
      </w:r>
      <w:r>
        <w:t>.</w:t>
      </w:r>
    </w:p>
    <w:p w14:paraId="799A6D14" w14:textId="77777777" w:rsidR="0091537D" w:rsidRDefault="0091537D" w:rsidP="0091537D">
      <w:pPr>
        <w:pStyle w:val="GazetteNormalText"/>
      </w:pPr>
      <w:r>
        <w:t>Submissions must be received by the APVMA within 28 days of the date of this notice and be directed to the contact listed below. All submissions to the APVMA will be acknowledged in writing via email or by post.</w:t>
      </w:r>
    </w:p>
    <w:p w14:paraId="345799AB" w14:textId="77777777" w:rsidR="0091537D" w:rsidRDefault="0091537D" w:rsidP="0091537D">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FAF0346" w14:textId="77777777" w:rsidR="0091537D" w:rsidRDefault="0091537D" w:rsidP="0091537D">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6" w:history="1">
        <w:r>
          <w:rPr>
            <w:rStyle w:val="Hyperlink"/>
          </w:rPr>
          <w:t>public submission coversheet</w:t>
        </w:r>
      </w:hyperlink>
      <w:r>
        <w:t>).</w:t>
      </w:r>
    </w:p>
    <w:p w14:paraId="181D5937" w14:textId="18B611C7" w:rsidR="0091537D" w:rsidRDefault="0091537D" w:rsidP="0091537D">
      <w:pPr>
        <w:pStyle w:val="GazetteNormalText"/>
      </w:pPr>
      <w:r>
        <w:t xml:space="preserve">Please lodge your submission with a </w:t>
      </w:r>
      <w:hyperlink r:id="rId37" w:history="1">
        <w:r>
          <w:rPr>
            <w:rStyle w:val="Hyperlink"/>
          </w:rPr>
          <w:t>public submission coversheet</w:t>
        </w:r>
      </w:hyperlink>
      <w:r>
        <w:t>, which provides options for how your submission will be published.</w:t>
      </w:r>
    </w:p>
    <w:p w14:paraId="38F46314" w14:textId="77777777" w:rsidR="0091537D" w:rsidRDefault="0091537D" w:rsidP="0091537D">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289D6C7" w14:textId="77777777" w:rsidR="0091537D" w:rsidRDefault="0091537D" w:rsidP="0091537D">
      <w:pPr>
        <w:pStyle w:val="GazetteNormalText"/>
        <w:rPr>
          <w:szCs w:val="24"/>
        </w:rPr>
      </w:pPr>
      <w:r>
        <w:t>Please send your written submission and coversheet by email or post to:</w:t>
      </w:r>
    </w:p>
    <w:p w14:paraId="4D0141F8" w14:textId="77777777" w:rsidR="0091537D" w:rsidRDefault="0091537D" w:rsidP="0091537D">
      <w:pPr>
        <w:pStyle w:val="GazetteNormalText"/>
      </w:pPr>
      <w:r>
        <w:t>Email:</w:t>
      </w:r>
      <w:r>
        <w:tab/>
      </w:r>
      <w:hyperlink r:id="rId38" w:history="1">
        <w:r>
          <w:rPr>
            <w:rStyle w:val="Hyperlink"/>
          </w:rPr>
          <w:t>casemanagement@apvma.gov.au</w:t>
        </w:r>
      </w:hyperlink>
    </w:p>
    <w:p w14:paraId="609C18A1" w14:textId="6AD3EC73" w:rsidR="0091537D" w:rsidRDefault="0091537D" w:rsidP="00A96055">
      <w:pPr>
        <w:pStyle w:val="GazetteContact"/>
      </w:pPr>
      <w:r>
        <w:t>Post:</w:t>
      </w:r>
      <w:r w:rsidR="000802C6">
        <w:br/>
      </w:r>
      <w:r>
        <w:t>Case Management</w:t>
      </w:r>
      <w:r w:rsidR="000802C6">
        <w:br/>
      </w:r>
      <w:r>
        <w:t>Australian Pesticides and Veterinary Medicines Authority</w:t>
      </w:r>
      <w:r w:rsidR="000802C6">
        <w:br/>
      </w:r>
      <w:r w:rsidR="00A96055">
        <w:t>GPO Box 574</w:t>
      </w:r>
      <w:r w:rsidR="00A96055">
        <w:br/>
        <w:t>Canberra ACT 2601</w:t>
      </w:r>
    </w:p>
    <w:p w14:paraId="5F69B2C6" w14:textId="77777777" w:rsidR="0091537D" w:rsidRDefault="0091537D" w:rsidP="0091537D">
      <w:pPr>
        <w:pStyle w:val="GazetteHeading2"/>
      </w:pPr>
      <w:r>
        <w:t>Privacy</w:t>
      </w:r>
    </w:p>
    <w:p w14:paraId="74FC5169" w14:textId="77777777" w:rsidR="0091537D" w:rsidRPr="003D5FD3" w:rsidRDefault="0091537D" w:rsidP="0091537D">
      <w:pPr>
        <w:pStyle w:val="GazetteNormalText"/>
      </w:pPr>
      <w:r w:rsidRPr="007A5F5E">
        <w:t xml:space="preserve">For information on how the APVMA manages personal information when you make a submission, see our </w:t>
      </w:r>
      <w:hyperlink r:id="rId39" w:history="1">
        <w:r w:rsidRPr="00F8012B">
          <w:rPr>
            <w:rStyle w:val="Hyperlink"/>
          </w:rPr>
          <w:t>Privacy Policy</w:t>
        </w:r>
      </w:hyperlink>
      <w:r>
        <w:t>.</w:t>
      </w:r>
    </w:p>
    <w:p w14:paraId="3643DE17" w14:textId="77777777" w:rsidR="0091537D" w:rsidRDefault="0091537D" w:rsidP="00A875BB">
      <w:pPr>
        <w:pStyle w:val="TableofFigures"/>
        <w:ind w:left="0" w:firstLine="0"/>
        <w:sectPr w:rsidR="0091537D" w:rsidSect="0091537D">
          <w:pgSz w:w="11906" w:h="16838"/>
          <w:pgMar w:top="1440" w:right="1134" w:bottom="1440" w:left="1134" w:header="680" w:footer="737" w:gutter="0"/>
          <w:cols w:space="708"/>
          <w:docGrid w:linePitch="360"/>
        </w:sectPr>
      </w:pPr>
    </w:p>
    <w:p w14:paraId="3F8C0577" w14:textId="77777777" w:rsidR="0091537D" w:rsidRDefault="0091537D" w:rsidP="0091537D">
      <w:pPr>
        <w:pStyle w:val="GazetteHeading1"/>
      </w:pPr>
      <w:bookmarkStart w:id="29" w:name="_Toc224028379"/>
      <w:r>
        <w:lastRenderedPageBreak/>
        <w:t>Amendments to the APVMA MRL Standard</w:t>
      </w:r>
      <w:bookmarkEnd w:id="29"/>
    </w:p>
    <w:p w14:paraId="79BA804B" w14:textId="77777777" w:rsidR="0091537D" w:rsidRDefault="0091537D" w:rsidP="0091537D">
      <w:pPr>
        <w:pStyle w:val="GazetteNormalText"/>
      </w:pPr>
      <w:r>
        <w:t xml:space="preserve">The Australian Pesticides and Veterinary Medicines Authority (APVMA) </w:t>
      </w:r>
      <w:proofErr w:type="gramStart"/>
      <w:r>
        <w:t>approves</w:t>
      </w:r>
      <w:proofErr w:type="gramEnd"/>
      <w:r>
        <w:t xml:space="preserve">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30" w:name="_Hlk147750325"/>
      <w:r w:rsidRPr="00CA0B8E">
        <w:rPr>
          <w:i/>
        </w:rPr>
        <w:t>Agricultural and Veterinary Chemicals (MRL Standard for Residues of Chemical Products) Instrument 2023</w:t>
      </w:r>
      <w:r>
        <w:t xml:space="preserve">. </w:t>
      </w:r>
      <w:bookmarkEnd w:id="30"/>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02D8A3D4" w14:textId="77777777" w:rsidR="0091537D" w:rsidRDefault="0091537D" w:rsidP="0091537D">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4C11A2C1" w14:textId="26A157CE" w:rsidR="0091537D" w:rsidRPr="00140341" w:rsidRDefault="0091537D" w:rsidP="0091537D">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and the changes will have affect the day after the instrument is registered.</w:t>
      </w:r>
    </w:p>
    <w:p w14:paraId="5B9D9C6F" w14:textId="77777777" w:rsidR="0091537D" w:rsidRPr="00A96055" w:rsidRDefault="0091537D" w:rsidP="0091537D">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 xml:space="preserve">(No. </w:t>
      </w:r>
      <w:r>
        <w:rPr>
          <w:color w:val="auto"/>
          <w:u w:color="FF33CC"/>
        </w:rPr>
        <w:t>1</w:t>
      </w:r>
      <w:r w:rsidRPr="00D72639">
        <w:rPr>
          <w:color w:val="auto"/>
          <w:u w:color="FF33CC"/>
        </w:rPr>
        <w:t>) 202</w:t>
      </w:r>
      <w:r>
        <w:rPr>
          <w:color w:val="auto"/>
          <w:u w:color="FF33CC"/>
        </w:rPr>
        <w:t>6</w:t>
      </w:r>
      <w:r w:rsidRPr="00D72639">
        <w:rPr>
          <w:color w:val="auto"/>
          <w:u w:color="FF33CC"/>
        </w:rPr>
        <w:t>.</w:t>
      </w:r>
    </w:p>
    <w:p w14:paraId="48872265" w14:textId="77777777" w:rsidR="0091537D" w:rsidRDefault="0091537D" w:rsidP="0091537D">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033F4EE4" w14:textId="77777777" w:rsidR="0091537D" w:rsidRPr="0033395A" w:rsidRDefault="0091537D" w:rsidP="0091537D">
      <w:pPr>
        <w:pStyle w:val="GazetteNormalText"/>
      </w:pPr>
      <w:r w:rsidRPr="0033395A">
        <w:t xml:space="preserve">The MRL Standard is accessible via the </w:t>
      </w:r>
      <w:hyperlink r:id="rId40" w:history="1">
        <w:r w:rsidRPr="00CA0B8E">
          <w:rPr>
            <w:rStyle w:val="Hyperlink"/>
          </w:rPr>
          <w:t>Federal Register of Legislation website</w:t>
        </w:r>
      </w:hyperlink>
      <w:r w:rsidRPr="00B367CD">
        <w:t>.</w:t>
      </w:r>
    </w:p>
    <w:p w14:paraId="2EC23E45" w14:textId="77777777" w:rsidR="0091537D" w:rsidRDefault="0091537D" w:rsidP="0091537D">
      <w:pPr>
        <w:pStyle w:val="GazetteNormalText"/>
      </w:pPr>
      <w:r>
        <w:t>For further information please contact:</w:t>
      </w:r>
    </w:p>
    <w:p w14:paraId="20B024C3" w14:textId="6C81495B" w:rsidR="0091537D" w:rsidRDefault="0091537D" w:rsidP="00A96055">
      <w:pPr>
        <w:pStyle w:val="GazetteContact"/>
      </w:pPr>
      <w:r>
        <w:t>MRL Contact Officer</w:t>
      </w:r>
      <w:r w:rsidR="000802C6">
        <w:br/>
      </w:r>
      <w:r>
        <w:t>Australian Pesticides and Veterinary Medicines Authority</w:t>
      </w:r>
      <w:r w:rsidR="000802C6">
        <w:br/>
      </w:r>
      <w:r w:rsidR="00A96055">
        <w:t>GPO Box 574</w:t>
      </w:r>
      <w:r w:rsidR="00A96055">
        <w:br/>
        <w:t>Canberra ACT 2601</w:t>
      </w:r>
    </w:p>
    <w:p w14:paraId="43C5EEE4" w14:textId="6DB54163" w:rsidR="0091537D" w:rsidRPr="0033395A" w:rsidRDefault="0091537D" w:rsidP="000802C6">
      <w:pPr>
        <w:pStyle w:val="GazetteContact"/>
        <w:spacing w:before="300"/>
      </w:pPr>
      <w:r>
        <w:rPr>
          <w:b/>
        </w:rPr>
        <w:t xml:space="preserve">Phone: </w:t>
      </w:r>
      <w:r>
        <w:t>+61 2 6770 2300</w:t>
      </w:r>
      <w:r w:rsidR="000802C6">
        <w:br/>
      </w:r>
      <w:r>
        <w:rPr>
          <w:b/>
        </w:rPr>
        <w:t xml:space="preserve">Email: </w:t>
      </w:r>
      <w:hyperlink r:id="rId41" w:history="1">
        <w:r w:rsidRPr="000F6272">
          <w:rPr>
            <w:rStyle w:val="Hyperlink"/>
          </w:rPr>
          <w:t>enquiries@apvma.gov.au</w:t>
        </w:r>
      </w:hyperlink>
    </w:p>
    <w:p w14:paraId="4904E5D3" w14:textId="77777777" w:rsidR="0091537D" w:rsidRDefault="0091537D" w:rsidP="00A875BB">
      <w:pPr>
        <w:pStyle w:val="TableofFigures"/>
        <w:ind w:left="0" w:firstLine="0"/>
        <w:sectPr w:rsidR="0091537D" w:rsidSect="0091537D">
          <w:pgSz w:w="11906" w:h="16838"/>
          <w:pgMar w:top="1440" w:right="1134" w:bottom="1440" w:left="1134" w:header="680" w:footer="737" w:gutter="0"/>
          <w:cols w:space="708"/>
          <w:docGrid w:linePitch="360"/>
        </w:sectPr>
      </w:pPr>
    </w:p>
    <w:p w14:paraId="3D483FFD" w14:textId="77777777" w:rsidR="0091537D" w:rsidRDefault="0091537D" w:rsidP="0091537D">
      <w:pPr>
        <w:pStyle w:val="GazetteHeading1"/>
      </w:pPr>
      <w:bookmarkStart w:id="31" w:name="_Toc224028380"/>
      <w:r>
        <w:lastRenderedPageBreak/>
        <w:t>Proposal to amend Schedule 20 in the Australian New Zealand Food Standards Code</w:t>
      </w:r>
      <w:bookmarkEnd w:id="31"/>
    </w:p>
    <w:p w14:paraId="17CBA45B" w14:textId="3C2EDB28" w:rsidR="0091537D" w:rsidRPr="003D5FD3" w:rsidRDefault="0091537D" w:rsidP="0091537D">
      <w:pPr>
        <w:pStyle w:val="GazetteNormalText"/>
      </w:pPr>
      <w:r w:rsidRPr="003D5FD3">
        <w:t>In the previous notice</w:t>
      </w:r>
      <w:r>
        <w:t xml:space="preserve"> on </w:t>
      </w:r>
      <w:r w:rsidRPr="00C66A93">
        <w:t xml:space="preserve">page </w:t>
      </w:r>
      <w:r w:rsidR="00C66A93" w:rsidRPr="00C66A93">
        <w:t>19</w:t>
      </w:r>
      <w:r w:rsidRPr="00C66A93">
        <w:t xml:space="preserve"> </w:t>
      </w:r>
      <w:r w:rsidRPr="00C66A93">
        <w:rPr>
          <w:color w:val="auto"/>
        </w:rPr>
        <w:t xml:space="preserve">of APVMA Gazette No. </w:t>
      </w:r>
      <w:r w:rsidR="00C66A93" w:rsidRPr="00C66A93">
        <w:rPr>
          <w:color w:val="auto"/>
        </w:rPr>
        <w:t>5</w:t>
      </w:r>
      <w:r w:rsidRPr="00C66A93">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7A6CE98F" w14:textId="77777777" w:rsidR="0091537D" w:rsidRPr="00CA67F1" w:rsidRDefault="0091537D" w:rsidP="0091537D">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w:t>
      </w:r>
      <w:r w:rsidRPr="000764CB">
        <w:t>Agricultural and Veterinary Chemicals (MRL Standard for Residues of Chemical Products) Amendment Instrument (No. 1) 2026</w:t>
      </w:r>
      <w:r>
        <w:t xml:space="preserve"> </w:t>
      </w:r>
      <w:r w:rsidRPr="001A457D">
        <w:t>to</w:t>
      </w:r>
      <w:r w:rsidRPr="00CA67F1">
        <w:t xml:space="preserve"> MRLs into Schedule 20</w:t>
      </w:r>
      <w:r>
        <w:t xml:space="preserve"> </w:t>
      </w:r>
      <w:r>
        <w:t>–</w:t>
      </w:r>
      <w:r>
        <w:t xml:space="preserve"> </w:t>
      </w:r>
      <w:r w:rsidRPr="00CA67F1">
        <w:t>Maximum residue limits in the Australia New Zealand Food Standards Code.</w:t>
      </w:r>
    </w:p>
    <w:p w14:paraId="3F48FD1F" w14:textId="77777777" w:rsidR="0091537D" w:rsidRPr="003D5FD3" w:rsidRDefault="0091537D" w:rsidP="0091537D">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6E2376EF" w14:textId="086EB92C" w:rsidR="0091537D" w:rsidRPr="003D5FD3" w:rsidRDefault="0091537D" w:rsidP="0091537D">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6196A582" w14:textId="49BAA2F2" w:rsidR="0091537D" w:rsidRPr="003D5FD3" w:rsidRDefault="0091537D" w:rsidP="0091537D">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B5861A3" w14:textId="47F16626" w:rsidR="0091537D" w:rsidRPr="003D5FD3" w:rsidRDefault="0091537D" w:rsidP="0091537D">
      <w:pPr>
        <w:pStyle w:val="GazetteNormalText"/>
      </w:pPr>
      <w:r>
        <w:t>A</w:t>
      </w:r>
      <w:r w:rsidRPr="003D5FD3">
        <w:t xml:space="preserve"> Sanitary and Phytosanitary (SPS) notification to the World Trade Organization (WTO)</w:t>
      </w:r>
      <w:r>
        <w:t xml:space="preserve"> will be made</w:t>
      </w:r>
      <w:r w:rsidRPr="003D5FD3">
        <w:t>.</w:t>
      </w:r>
    </w:p>
    <w:p w14:paraId="38A69C42" w14:textId="0567260B" w:rsidR="0091537D" w:rsidRPr="003D5FD3" w:rsidRDefault="0091537D" w:rsidP="0091537D">
      <w:pPr>
        <w:pStyle w:val="GazetteNormalText"/>
      </w:pPr>
      <w:r w:rsidRPr="003D5FD3">
        <w:t>The APVMA invites comment on these proposals. Details on how to make a submission appear near the end of this notice, below the details of the proposed amendment.</w:t>
      </w:r>
    </w:p>
    <w:p w14:paraId="6AC55522" w14:textId="77777777" w:rsidR="0091537D" w:rsidRPr="003D5FD3" w:rsidRDefault="0091537D" w:rsidP="0091537D">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2F5FEC4B" w14:textId="77777777" w:rsidR="0091537D" w:rsidRPr="00D34675" w:rsidRDefault="0091537D" w:rsidP="0091537D">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0DF8C54D" w14:textId="77777777" w:rsidR="0091537D" w:rsidRDefault="0091537D" w:rsidP="0091537D">
      <w:pPr>
        <w:pStyle w:val="Schedule20text"/>
        <w:rPr>
          <w:b/>
          <w:bCs/>
          <w:iCs/>
        </w:rPr>
      </w:pPr>
      <w:r>
        <w:t>10 March 2026</w:t>
      </w:r>
    </w:p>
    <w:p w14:paraId="1BB5DC76" w14:textId="77777777" w:rsidR="0091537D" w:rsidRPr="003D5FD3" w:rsidRDefault="0091537D" w:rsidP="0091537D">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2AD76B44" w14:textId="77777777" w:rsidR="0091537D" w:rsidRDefault="0091537D" w:rsidP="0091537D">
      <w:pPr>
        <w:pStyle w:val="Schedule20H3"/>
      </w:pPr>
      <w:r w:rsidRPr="003D5FD3">
        <w:t>To commence: on gazettal of variation</w:t>
      </w:r>
    </w:p>
    <w:p w14:paraId="253AE5B9" w14:textId="77777777" w:rsidR="0091537D" w:rsidRPr="00E76F15" w:rsidRDefault="0091537D" w:rsidP="0091537D">
      <w:pPr>
        <w:pStyle w:val="Schedule20H3"/>
        <w:rPr>
          <w:sz w:val="20"/>
          <w:szCs w:val="20"/>
        </w:rPr>
      </w:pPr>
      <w:r w:rsidRPr="00E76F15">
        <w:rPr>
          <w:sz w:val="20"/>
          <w:szCs w:val="20"/>
        </w:rPr>
        <w:t>Schedule 20 Maximum Residue Limits</w:t>
      </w:r>
    </w:p>
    <w:p w14:paraId="5F8BB1C3" w14:textId="77777777" w:rsidR="0091537D" w:rsidRPr="001A457D" w:rsidRDefault="0091537D" w:rsidP="0091537D">
      <w:pPr>
        <w:pStyle w:val="Schedule20H3"/>
        <w:rPr>
          <w:sz w:val="20"/>
          <w:szCs w:val="20"/>
        </w:rPr>
      </w:pPr>
      <w:bookmarkStart w:id="32" w:name="_Hlk144731099"/>
      <w:bookmarkStart w:id="33" w:name="_Hlk221176982"/>
      <w:bookmarkStart w:id="34" w:name="_Hlk202349189"/>
      <w:bookmarkStart w:id="35" w:name="_Hlk195778527"/>
      <w:bookmarkStart w:id="36" w:name="_Hlk144731438"/>
      <w:bookmarkStart w:id="37" w:name="_Hlk202349243"/>
      <w:r w:rsidRPr="00264330">
        <w:rPr>
          <w:sz w:val="20"/>
          <w:szCs w:val="20"/>
        </w:rPr>
        <w:t>[</w:t>
      </w:r>
      <w:r>
        <w:rPr>
          <w:sz w:val="20"/>
          <w:szCs w:val="20"/>
        </w:rPr>
        <w:t>1</w:t>
      </w:r>
      <w:r w:rsidRPr="00264330">
        <w:rPr>
          <w:sz w:val="20"/>
          <w:szCs w:val="20"/>
        </w:rPr>
        <w:t>]</w:t>
      </w:r>
      <w:r w:rsidRPr="001A457D">
        <w:rPr>
          <w:sz w:val="20"/>
          <w:szCs w:val="20"/>
        </w:rPr>
        <w:tab/>
        <w:t>Section S20—3</w:t>
      </w:r>
    </w:p>
    <w:p w14:paraId="0D2F7197" w14:textId="77777777" w:rsidR="0091537D" w:rsidRPr="00CD5F00" w:rsidRDefault="0091537D" w:rsidP="0091537D">
      <w:pPr>
        <w:ind w:firstLine="720"/>
        <w:rPr>
          <w:rFonts w:ascii="Aptos" w:eastAsia="Aptos" w:hAnsi="Aptos" w:cs="Aptos"/>
          <w:b/>
          <w:bCs/>
          <w14:ligatures w14:val="standardContextual"/>
        </w:rPr>
      </w:pPr>
      <w:bookmarkStart w:id="38" w:name="_Hlk144732074"/>
      <w:bookmarkEnd w:id="32"/>
      <w:r w:rsidRPr="00CD5F00">
        <w:rPr>
          <w:rFonts w:eastAsiaTheme="majorEastAsia" w:cstheme="majorBidi"/>
          <w:iCs/>
          <w:sz w:val="20"/>
          <w:szCs w:val="20"/>
          <w:lang w:val="en-GB"/>
        </w:rPr>
        <w:t>Repeal, the corresponding permitted residue(s), food commodities and associated MRLs:</w:t>
      </w:r>
    </w:p>
    <w:tbl>
      <w:tblPr>
        <w:tblW w:w="4423" w:type="dxa"/>
        <w:tblCellMar>
          <w:left w:w="0" w:type="dxa"/>
          <w:right w:w="0" w:type="dxa"/>
        </w:tblCellMar>
        <w:tblLook w:val="04A0" w:firstRow="1" w:lastRow="0" w:firstColumn="1" w:lastColumn="0" w:noHBand="0" w:noVBand="1"/>
      </w:tblPr>
      <w:tblGrid>
        <w:gridCol w:w="3828"/>
        <w:gridCol w:w="595"/>
      </w:tblGrid>
      <w:tr w:rsidR="0091537D" w:rsidRPr="00CD5F00" w14:paraId="6638FE5C" w14:textId="77777777" w:rsidTr="00264C88">
        <w:trPr>
          <w:tblHeader/>
        </w:trPr>
        <w:tc>
          <w:tcPr>
            <w:tcW w:w="4423" w:type="dxa"/>
            <w:gridSpan w:val="2"/>
            <w:tcBorders>
              <w:top w:val="single" w:sz="8" w:space="0" w:color="000000"/>
              <w:left w:val="nil"/>
              <w:bottom w:val="nil"/>
              <w:right w:val="nil"/>
            </w:tcBorders>
            <w:tcMar>
              <w:top w:w="0" w:type="dxa"/>
              <w:left w:w="80" w:type="dxa"/>
              <w:bottom w:w="0" w:type="dxa"/>
              <w:right w:w="80" w:type="dxa"/>
            </w:tcMar>
            <w:hideMark/>
          </w:tcPr>
          <w:p w14:paraId="702568F9" w14:textId="77777777" w:rsidR="0091537D" w:rsidRPr="00CD5F00" w:rsidRDefault="0091537D" w:rsidP="00264C88">
            <w:pPr>
              <w:pStyle w:val="Schedule20tableheader"/>
              <w:rPr>
                <w:bCs/>
                <w:iCs/>
              </w:rPr>
            </w:pPr>
            <w:proofErr w:type="spellStart"/>
            <w:r w:rsidRPr="00CD5F00">
              <w:rPr>
                <w:bCs/>
                <w:iCs/>
              </w:rPr>
              <w:t>Agvet</w:t>
            </w:r>
            <w:proofErr w:type="spellEnd"/>
            <w:r w:rsidRPr="00CD5F00">
              <w:rPr>
                <w:bCs/>
                <w:iCs/>
              </w:rPr>
              <w:t xml:space="preserve"> chemical:  </w:t>
            </w:r>
            <w:proofErr w:type="spellStart"/>
            <w:r w:rsidRPr="00CD5F00">
              <w:rPr>
                <w:bCs/>
                <w:iCs/>
              </w:rPr>
              <w:t>Cyclobutrifluram</w:t>
            </w:r>
            <w:proofErr w:type="spellEnd"/>
          </w:p>
        </w:tc>
      </w:tr>
      <w:tr w:rsidR="0091537D" w:rsidRPr="00CD5F00" w14:paraId="2A37C7BB" w14:textId="77777777" w:rsidTr="00264C88">
        <w:tc>
          <w:tcPr>
            <w:tcW w:w="4423" w:type="dxa"/>
            <w:gridSpan w:val="2"/>
            <w:tcBorders>
              <w:top w:val="nil"/>
              <w:left w:val="nil"/>
              <w:bottom w:val="single" w:sz="8" w:space="0" w:color="000000"/>
              <w:right w:val="nil"/>
            </w:tcBorders>
            <w:tcMar>
              <w:top w:w="0" w:type="dxa"/>
              <w:left w:w="80" w:type="dxa"/>
              <w:bottom w:w="0" w:type="dxa"/>
              <w:right w:w="80" w:type="dxa"/>
            </w:tcMar>
            <w:hideMark/>
          </w:tcPr>
          <w:p w14:paraId="3382EA76" w14:textId="77777777" w:rsidR="0091537D" w:rsidRPr="00CD5F00" w:rsidRDefault="0091537D" w:rsidP="00264C88">
            <w:pPr>
              <w:pStyle w:val="Schedule20tableheader"/>
              <w:rPr>
                <w:b w:val="0"/>
                <w:iCs/>
              </w:rPr>
            </w:pPr>
            <w:r w:rsidRPr="00CD5F00">
              <w:rPr>
                <w:b w:val="0"/>
                <w:iCs/>
              </w:rPr>
              <w:t>Permitted residue — commodities of plant origin:  </w:t>
            </w:r>
            <w:proofErr w:type="spellStart"/>
            <w:r w:rsidRPr="00CD5F00">
              <w:rPr>
                <w:b w:val="0"/>
                <w:iCs/>
              </w:rPr>
              <w:t>Cyclobutrifluram</w:t>
            </w:r>
            <w:proofErr w:type="spellEnd"/>
          </w:p>
          <w:p w14:paraId="40697EF1" w14:textId="77777777" w:rsidR="0091537D" w:rsidRPr="00CD5F00" w:rsidRDefault="0091537D" w:rsidP="00264C88">
            <w:pPr>
              <w:pStyle w:val="Schedule20tableheader"/>
              <w:rPr>
                <w:b w:val="0"/>
                <w:iCs/>
              </w:rPr>
            </w:pPr>
            <w:r w:rsidRPr="00CD5F00">
              <w:rPr>
                <w:b w:val="0"/>
                <w:iCs/>
              </w:rPr>
              <w:t xml:space="preserve">Permitted residue — commodities of animal origin: sum of </w:t>
            </w:r>
            <w:proofErr w:type="spellStart"/>
            <w:r w:rsidRPr="00CD5F00">
              <w:rPr>
                <w:b w:val="0"/>
                <w:iCs/>
              </w:rPr>
              <w:t>cyclobutrifluram</w:t>
            </w:r>
            <w:proofErr w:type="spellEnd"/>
            <w:r w:rsidRPr="00CD5F00">
              <w:rPr>
                <w:b w:val="0"/>
                <w:iCs/>
              </w:rPr>
              <w:t xml:space="preserve"> and 2-trifluoromethyl-nicotinamide (SYN510275), expressed as </w:t>
            </w:r>
            <w:proofErr w:type="spellStart"/>
            <w:r w:rsidRPr="00CD5F00">
              <w:rPr>
                <w:b w:val="0"/>
                <w:iCs/>
              </w:rPr>
              <w:t>cyclobutrifluram</w:t>
            </w:r>
            <w:proofErr w:type="spellEnd"/>
          </w:p>
        </w:tc>
      </w:tr>
      <w:tr w:rsidR="0091537D" w:rsidRPr="00CD5F00" w14:paraId="45C94A89" w14:textId="77777777" w:rsidTr="00264C88">
        <w:tc>
          <w:tcPr>
            <w:tcW w:w="3828" w:type="dxa"/>
            <w:tcMar>
              <w:top w:w="0" w:type="dxa"/>
              <w:left w:w="80" w:type="dxa"/>
              <w:bottom w:w="0" w:type="dxa"/>
              <w:right w:w="80" w:type="dxa"/>
            </w:tcMar>
            <w:hideMark/>
          </w:tcPr>
          <w:p w14:paraId="38F62527" w14:textId="77777777" w:rsidR="0091537D" w:rsidRPr="00CD5F00" w:rsidRDefault="0091537D" w:rsidP="00264C88">
            <w:pPr>
              <w:pStyle w:val="Schedule20tabletext"/>
            </w:pPr>
            <w:r w:rsidRPr="00CD5F00">
              <w:t>All other foods except animal food commodities</w:t>
            </w:r>
          </w:p>
        </w:tc>
        <w:tc>
          <w:tcPr>
            <w:tcW w:w="595" w:type="dxa"/>
            <w:tcMar>
              <w:top w:w="0" w:type="dxa"/>
              <w:left w:w="80" w:type="dxa"/>
              <w:bottom w:w="0" w:type="dxa"/>
              <w:right w:w="80" w:type="dxa"/>
            </w:tcMar>
            <w:hideMark/>
          </w:tcPr>
          <w:p w14:paraId="55FC294D" w14:textId="77777777" w:rsidR="0091537D" w:rsidRPr="00CD5F00" w:rsidRDefault="0091537D" w:rsidP="00264C88">
            <w:pPr>
              <w:pStyle w:val="Schedule20tabletext"/>
            </w:pPr>
            <w:r w:rsidRPr="00CD5F00">
              <w:t>0.05</w:t>
            </w:r>
          </w:p>
        </w:tc>
      </w:tr>
      <w:tr w:rsidR="0091537D" w:rsidRPr="00CD5F00" w14:paraId="03495C55" w14:textId="77777777" w:rsidTr="00264C88">
        <w:tc>
          <w:tcPr>
            <w:tcW w:w="3828" w:type="dxa"/>
            <w:tcMar>
              <w:top w:w="0" w:type="dxa"/>
              <w:left w:w="80" w:type="dxa"/>
              <w:bottom w:w="0" w:type="dxa"/>
              <w:right w:w="80" w:type="dxa"/>
            </w:tcMar>
            <w:hideMark/>
          </w:tcPr>
          <w:p w14:paraId="563D4242" w14:textId="77777777" w:rsidR="0091537D" w:rsidRPr="00CD5F00" w:rsidRDefault="0091537D" w:rsidP="00264C88">
            <w:pPr>
              <w:pStyle w:val="Schedule20tabletext"/>
            </w:pPr>
            <w:r w:rsidRPr="00CD5F00">
              <w:t>Barley</w:t>
            </w:r>
          </w:p>
        </w:tc>
        <w:tc>
          <w:tcPr>
            <w:tcW w:w="595" w:type="dxa"/>
            <w:tcMar>
              <w:top w:w="0" w:type="dxa"/>
              <w:left w:w="80" w:type="dxa"/>
              <w:bottom w:w="0" w:type="dxa"/>
              <w:right w:w="80" w:type="dxa"/>
            </w:tcMar>
            <w:hideMark/>
          </w:tcPr>
          <w:p w14:paraId="0723CBAD" w14:textId="77777777" w:rsidR="0091537D" w:rsidRPr="00CD5F00" w:rsidRDefault="0091537D" w:rsidP="00264C88">
            <w:pPr>
              <w:pStyle w:val="Schedule20tabletext"/>
            </w:pPr>
            <w:r w:rsidRPr="00CD5F00">
              <w:t>*0.01</w:t>
            </w:r>
          </w:p>
        </w:tc>
      </w:tr>
      <w:tr w:rsidR="0091537D" w:rsidRPr="00CD5F00" w14:paraId="2A917F1D" w14:textId="77777777" w:rsidTr="00264C88">
        <w:tc>
          <w:tcPr>
            <w:tcW w:w="3828" w:type="dxa"/>
            <w:tcMar>
              <w:top w:w="0" w:type="dxa"/>
              <w:left w:w="80" w:type="dxa"/>
              <w:bottom w:w="0" w:type="dxa"/>
              <w:right w:w="80" w:type="dxa"/>
            </w:tcMar>
            <w:vAlign w:val="bottom"/>
            <w:hideMark/>
          </w:tcPr>
          <w:p w14:paraId="3067CA00" w14:textId="77777777" w:rsidR="0091537D" w:rsidRPr="00CD5F00" w:rsidRDefault="0091537D" w:rsidP="00264C88">
            <w:pPr>
              <w:pStyle w:val="Schedule20tabletext"/>
            </w:pPr>
            <w:r w:rsidRPr="00CD5F00">
              <w:t>Edible offal (mammalian)</w:t>
            </w:r>
          </w:p>
        </w:tc>
        <w:tc>
          <w:tcPr>
            <w:tcW w:w="595" w:type="dxa"/>
            <w:tcMar>
              <w:top w:w="0" w:type="dxa"/>
              <w:left w:w="80" w:type="dxa"/>
              <w:bottom w:w="0" w:type="dxa"/>
              <w:right w:w="80" w:type="dxa"/>
            </w:tcMar>
            <w:hideMark/>
          </w:tcPr>
          <w:p w14:paraId="18BD206C" w14:textId="77777777" w:rsidR="0091537D" w:rsidRPr="00CD5F00" w:rsidRDefault="0091537D" w:rsidP="00264C88">
            <w:pPr>
              <w:pStyle w:val="Schedule20tabletext"/>
            </w:pPr>
            <w:r w:rsidRPr="00CD5F00">
              <w:t>0.5</w:t>
            </w:r>
          </w:p>
        </w:tc>
      </w:tr>
      <w:tr w:rsidR="0091537D" w:rsidRPr="00CD5F00" w14:paraId="7ED5EF6B" w14:textId="77777777" w:rsidTr="00264C88">
        <w:tc>
          <w:tcPr>
            <w:tcW w:w="3828" w:type="dxa"/>
            <w:tcMar>
              <w:top w:w="0" w:type="dxa"/>
              <w:left w:w="80" w:type="dxa"/>
              <w:bottom w:w="0" w:type="dxa"/>
              <w:right w:w="80" w:type="dxa"/>
            </w:tcMar>
            <w:vAlign w:val="bottom"/>
            <w:hideMark/>
          </w:tcPr>
          <w:p w14:paraId="2AC65800" w14:textId="77777777" w:rsidR="0091537D" w:rsidRPr="00CD5F00" w:rsidRDefault="0091537D" w:rsidP="00264C88">
            <w:pPr>
              <w:pStyle w:val="Schedule20tabletext"/>
            </w:pPr>
            <w:r w:rsidRPr="00CD5F00">
              <w:t>Eggs</w:t>
            </w:r>
          </w:p>
        </w:tc>
        <w:tc>
          <w:tcPr>
            <w:tcW w:w="595" w:type="dxa"/>
            <w:tcMar>
              <w:top w:w="0" w:type="dxa"/>
              <w:left w:w="80" w:type="dxa"/>
              <w:bottom w:w="0" w:type="dxa"/>
              <w:right w:w="80" w:type="dxa"/>
            </w:tcMar>
            <w:hideMark/>
          </w:tcPr>
          <w:p w14:paraId="162AB106" w14:textId="77777777" w:rsidR="0091537D" w:rsidRPr="00CD5F00" w:rsidRDefault="0091537D" w:rsidP="00264C88">
            <w:pPr>
              <w:pStyle w:val="Schedule20tabletext"/>
            </w:pPr>
            <w:r w:rsidRPr="00CD5F00">
              <w:t>*0.03</w:t>
            </w:r>
          </w:p>
        </w:tc>
      </w:tr>
      <w:tr w:rsidR="0091537D" w:rsidRPr="00CD5F00" w14:paraId="6AE9848C" w14:textId="77777777" w:rsidTr="00264C88">
        <w:tc>
          <w:tcPr>
            <w:tcW w:w="3828" w:type="dxa"/>
            <w:tcMar>
              <w:top w:w="0" w:type="dxa"/>
              <w:left w:w="80" w:type="dxa"/>
              <w:bottom w:w="0" w:type="dxa"/>
              <w:right w:w="80" w:type="dxa"/>
            </w:tcMar>
            <w:vAlign w:val="bottom"/>
            <w:hideMark/>
          </w:tcPr>
          <w:p w14:paraId="704EDD92" w14:textId="77777777" w:rsidR="0091537D" w:rsidRPr="00CD5F00" w:rsidRDefault="0091537D" w:rsidP="00264C88">
            <w:pPr>
              <w:pStyle w:val="Schedule20tabletext"/>
            </w:pPr>
            <w:r w:rsidRPr="00CD5F00">
              <w:t>Meat (mammalian)</w:t>
            </w:r>
          </w:p>
        </w:tc>
        <w:tc>
          <w:tcPr>
            <w:tcW w:w="595" w:type="dxa"/>
            <w:tcMar>
              <w:top w:w="0" w:type="dxa"/>
              <w:left w:w="80" w:type="dxa"/>
              <w:bottom w:w="0" w:type="dxa"/>
              <w:right w:w="80" w:type="dxa"/>
            </w:tcMar>
            <w:hideMark/>
          </w:tcPr>
          <w:p w14:paraId="1C971411" w14:textId="77777777" w:rsidR="0091537D" w:rsidRPr="00CD5F00" w:rsidRDefault="0091537D" w:rsidP="00264C88">
            <w:pPr>
              <w:pStyle w:val="Schedule20tabletext"/>
            </w:pPr>
            <w:r w:rsidRPr="00CD5F00">
              <w:t>0.05</w:t>
            </w:r>
          </w:p>
        </w:tc>
      </w:tr>
      <w:tr w:rsidR="0091537D" w:rsidRPr="00CD5F00" w14:paraId="59D5C809" w14:textId="77777777" w:rsidTr="00264C88">
        <w:tc>
          <w:tcPr>
            <w:tcW w:w="3828" w:type="dxa"/>
            <w:tcMar>
              <w:top w:w="0" w:type="dxa"/>
              <w:left w:w="80" w:type="dxa"/>
              <w:bottom w:w="0" w:type="dxa"/>
              <w:right w:w="80" w:type="dxa"/>
            </w:tcMar>
            <w:vAlign w:val="bottom"/>
            <w:hideMark/>
          </w:tcPr>
          <w:p w14:paraId="1B8EEDCA" w14:textId="77777777" w:rsidR="0091537D" w:rsidRPr="00CD5F00" w:rsidRDefault="0091537D" w:rsidP="00264C88">
            <w:pPr>
              <w:pStyle w:val="Schedule20tabletext"/>
            </w:pPr>
            <w:r w:rsidRPr="00CD5F00">
              <w:t>Milks</w:t>
            </w:r>
          </w:p>
        </w:tc>
        <w:tc>
          <w:tcPr>
            <w:tcW w:w="595" w:type="dxa"/>
            <w:tcMar>
              <w:top w:w="0" w:type="dxa"/>
              <w:left w:w="80" w:type="dxa"/>
              <w:bottom w:w="0" w:type="dxa"/>
              <w:right w:w="80" w:type="dxa"/>
            </w:tcMar>
            <w:hideMark/>
          </w:tcPr>
          <w:p w14:paraId="55452CD5" w14:textId="77777777" w:rsidR="0091537D" w:rsidRPr="00CD5F00" w:rsidRDefault="0091537D" w:rsidP="00264C88">
            <w:pPr>
              <w:pStyle w:val="Schedule20tabletext"/>
            </w:pPr>
            <w:r w:rsidRPr="00CD5F00">
              <w:t>0.05</w:t>
            </w:r>
          </w:p>
        </w:tc>
      </w:tr>
      <w:tr w:rsidR="0091537D" w:rsidRPr="00CD5F00" w14:paraId="23964426" w14:textId="77777777" w:rsidTr="00264C88">
        <w:tc>
          <w:tcPr>
            <w:tcW w:w="3828" w:type="dxa"/>
            <w:tcMar>
              <w:top w:w="0" w:type="dxa"/>
              <w:left w:w="80" w:type="dxa"/>
              <w:bottom w:w="0" w:type="dxa"/>
              <w:right w:w="80" w:type="dxa"/>
            </w:tcMar>
            <w:vAlign w:val="bottom"/>
            <w:hideMark/>
          </w:tcPr>
          <w:p w14:paraId="7967E73E" w14:textId="77777777" w:rsidR="0091537D" w:rsidRPr="00CD5F00" w:rsidRDefault="0091537D" w:rsidP="00264C88">
            <w:pPr>
              <w:pStyle w:val="Schedule20tabletext"/>
            </w:pPr>
            <w:r w:rsidRPr="00CD5F00">
              <w:t>Poultry meat</w:t>
            </w:r>
          </w:p>
        </w:tc>
        <w:tc>
          <w:tcPr>
            <w:tcW w:w="595" w:type="dxa"/>
            <w:tcMar>
              <w:top w:w="0" w:type="dxa"/>
              <w:left w:w="80" w:type="dxa"/>
              <w:bottom w:w="0" w:type="dxa"/>
              <w:right w:w="80" w:type="dxa"/>
            </w:tcMar>
            <w:hideMark/>
          </w:tcPr>
          <w:p w14:paraId="221F3DE5" w14:textId="77777777" w:rsidR="0091537D" w:rsidRPr="00CD5F00" w:rsidRDefault="0091537D" w:rsidP="00264C88">
            <w:pPr>
              <w:pStyle w:val="Schedule20tabletext"/>
            </w:pPr>
            <w:r w:rsidRPr="00CD5F00">
              <w:t>*0.03</w:t>
            </w:r>
          </w:p>
        </w:tc>
      </w:tr>
      <w:tr w:rsidR="0091537D" w:rsidRPr="00CD5F00" w14:paraId="6128B4C5" w14:textId="77777777" w:rsidTr="00264C88">
        <w:tc>
          <w:tcPr>
            <w:tcW w:w="3828" w:type="dxa"/>
            <w:tcMar>
              <w:top w:w="0" w:type="dxa"/>
              <w:left w:w="80" w:type="dxa"/>
              <w:bottom w:w="0" w:type="dxa"/>
              <w:right w:w="80" w:type="dxa"/>
            </w:tcMar>
            <w:vAlign w:val="bottom"/>
            <w:hideMark/>
          </w:tcPr>
          <w:p w14:paraId="56C123FE" w14:textId="77777777" w:rsidR="0091537D" w:rsidRPr="00CD5F00" w:rsidRDefault="0091537D" w:rsidP="00264C88">
            <w:pPr>
              <w:pStyle w:val="Schedule20tabletext"/>
            </w:pPr>
            <w:r w:rsidRPr="00CD5F00">
              <w:t>Poultry, edible offal of</w:t>
            </w:r>
          </w:p>
        </w:tc>
        <w:tc>
          <w:tcPr>
            <w:tcW w:w="595" w:type="dxa"/>
            <w:tcMar>
              <w:top w:w="0" w:type="dxa"/>
              <w:left w:w="80" w:type="dxa"/>
              <w:bottom w:w="0" w:type="dxa"/>
              <w:right w:w="80" w:type="dxa"/>
            </w:tcMar>
            <w:hideMark/>
          </w:tcPr>
          <w:p w14:paraId="4A8EBE56" w14:textId="77777777" w:rsidR="0091537D" w:rsidRPr="00CD5F00" w:rsidRDefault="0091537D" w:rsidP="00264C88">
            <w:pPr>
              <w:pStyle w:val="Schedule20tabletext"/>
            </w:pPr>
            <w:r w:rsidRPr="00CD5F00">
              <w:t>*0.03</w:t>
            </w:r>
          </w:p>
        </w:tc>
      </w:tr>
      <w:tr w:rsidR="0091537D" w:rsidRPr="00CD5F00" w14:paraId="64C09C6E" w14:textId="77777777" w:rsidTr="00264C88">
        <w:tc>
          <w:tcPr>
            <w:tcW w:w="3828" w:type="dxa"/>
            <w:tcBorders>
              <w:top w:val="nil"/>
              <w:left w:val="nil"/>
              <w:bottom w:val="single" w:sz="8" w:space="0" w:color="000000"/>
              <w:right w:val="nil"/>
            </w:tcBorders>
            <w:tcMar>
              <w:top w:w="0" w:type="dxa"/>
              <w:left w:w="80" w:type="dxa"/>
              <w:bottom w:w="0" w:type="dxa"/>
              <w:right w:w="80" w:type="dxa"/>
            </w:tcMar>
            <w:hideMark/>
          </w:tcPr>
          <w:p w14:paraId="71ABC700" w14:textId="77777777" w:rsidR="0091537D" w:rsidRPr="00CD5F00" w:rsidRDefault="0091537D" w:rsidP="00264C88">
            <w:pPr>
              <w:pStyle w:val="Schedule20tabletext"/>
            </w:pPr>
            <w:r w:rsidRPr="00CD5F00">
              <w:t>Wheat</w:t>
            </w:r>
          </w:p>
        </w:tc>
        <w:tc>
          <w:tcPr>
            <w:tcW w:w="595" w:type="dxa"/>
            <w:tcBorders>
              <w:top w:val="nil"/>
              <w:left w:val="nil"/>
              <w:bottom w:val="single" w:sz="8" w:space="0" w:color="000000"/>
              <w:right w:val="nil"/>
            </w:tcBorders>
            <w:tcMar>
              <w:top w:w="0" w:type="dxa"/>
              <w:left w:w="80" w:type="dxa"/>
              <w:bottom w:w="0" w:type="dxa"/>
              <w:right w:w="80" w:type="dxa"/>
            </w:tcMar>
            <w:hideMark/>
          </w:tcPr>
          <w:p w14:paraId="65FE383E" w14:textId="77777777" w:rsidR="0091537D" w:rsidRPr="00CD5F00" w:rsidRDefault="0091537D" w:rsidP="00264C88">
            <w:pPr>
              <w:pStyle w:val="Schedule20tabletext"/>
            </w:pPr>
            <w:r w:rsidRPr="00CD5F00">
              <w:t>*0.01</w:t>
            </w:r>
          </w:p>
        </w:tc>
      </w:tr>
    </w:tbl>
    <w:p w14:paraId="4C3E161B" w14:textId="77777777" w:rsidR="0091537D" w:rsidRDefault="0091537D" w:rsidP="0091537D">
      <w:pPr>
        <w:pStyle w:val="Schedule20H3"/>
        <w:ind w:left="720"/>
        <w:rPr>
          <w:b w:val="0"/>
          <w:bCs w:val="0"/>
          <w:sz w:val="20"/>
          <w:szCs w:val="20"/>
        </w:rPr>
      </w:pPr>
      <w:r w:rsidRPr="001A457D">
        <w:rPr>
          <w:b w:val="0"/>
          <w:bCs w:val="0"/>
          <w:sz w:val="20"/>
          <w:szCs w:val="20"/>
        </w:rPr>
        <w:t xml:space="preserve">Insert in alphabetical order </w:t>
      </w:r>
      <w:bookmarkEnd w:id="38"/>
      <w:r w:rsidRPr="001A457D">
        <w:rPr>
          <w:b w:val="0"/>
          <w:bCs w:val="0"/>
          <w:sz w:val="20"/>
          <w:szCs w:val="20"/>
        </w:rPr>
        <w:t>the following chemicals, the corresponding permitted residue(s), food commodities and associated MRLs:</w:t>
      </w:r>
    </w:p>
    <w:tbl>
      <w:tblPr>
        <w:tblW w:w="4423" w:type="dxa"/>
        <w:tblCellMar>
          <w:left w:w="0" w:type="dxa"/>
          <w:right w:w="0" w:type="dxa"/>
        </w:tblCellMar>
        <w:tblLook w:val="04A0" w:firstRow="1" w:lastRow="0" w:firstColumn="1" w:lastColumn="0" w:noHBand="0" w:noVBand="1"/>
      </w:tblPr>
      <w:tblGrid>
        <w:gridCol w:w="3828"/>
        <w:gridCol w:w="595"/>
      </w:tblGrid>
      <w:tr w:rsidR="0091537D" w:rsidRPr="00CD5F00" w14:paraId="0F556834" w14:textId="77777777" w:rsidTr="00264C88">
        <w:tc>
          <w:tcPr>
            <w:tcW w:w="4423" w:type="dxa"/>
            <w:gridSpan w:val="2"/>
            <w:tcBorders>
              <w:top w:val="single" w:sz="8" w:space="0" w:color="000000"/>
              <w:left w:val="nil"/>
              <w:bottom w:val="nil"/>
              <w:right w:val="nil"/>
            </w:tcBorders>
            <w:tcMar>
              <w:top w:w="0" w:type="dxa"/>
              <w:left w:w="80" w:type="dxa"/>
              <w:bottom w:w="0" w:type="dxa"/>
              <w:right w:w="80" w:type="dxa"/>
            </w:tcMar>
            <w:hideMark/>
          </w:tcPr>
          <w:p w14:paraId="04E2E41A" w14:textId="77777777" w:rsidR="0091537D" w:rsidRPr="00CD5F00" w:rsidRDefault="0091537D" w:rsidP="00264C88">
            <w:pPr>
              <w:pStyle w:val="Schedule20tableheader"/>
              <w:widowControl w:val="0"/>
              <w:rPr>
                <w:bCs/>
                <w:iCs/>
              </w:rPr>
            </w:pPr>
            <w:proofErr w:type="spellStart"/>
            <w:r w:rsidRPr="00CD5F00">
              <w:rPr>
                <w:bCs/>
                <w:iCs/>
              </w:rPr>
              <w:t>Agvet</w:t>
            </w:r>
            <w:proofErr w:type="spellEnd"/>
            <w:r w:rsidRPr="00CD5F00">
              <w:rPr>
                <w:bCs/>
                <w:iCs/>
              </w:rPr>
              <w:t xml:space="preserve"> chemical:  </w:t>
            </w:r>
            <w:proofErr w:type="spellStart"/>
            <w:r w:rsidRPr="00CD5F00">
              <w:rPr>
                <w:bCs/>
                <w:iCs/>
              </w:rPr>
              <w:t>Cyclobutrifluram</w:t>
            </w:r>
            <w:proofErr w:type="spellEnd"/>
          </w:p>
        </w:tc>
      </w:tr>
      <w:tr w:rsidR="0091537D" w:rsidRPr="00CD5F00" w14:paraId="66ACFF6F" w14:textId="77777777" w:rsidTr="00264C88">
        <w:tc>
          <w:tcPr>
            <w:tcW w:w="4423" w:type="dxa"/>
            <w:gridSpan w:val="2"/>
            <w:tcBorders>
              <w:top w:val="nil"/>
              <w:left w:val="nil"/>
              <w:bottom w:val="single" w:sz="8" w:space="0" w:color="000000"/>
              <w:right w:val="nil"/>
            </w:tcBorders>
            <w:tcMar>
              <w:top w:w="0" w:type="dxa"/>
              <w:left w:w="80" w:type="dxa"/>
              <w:bottom w:w="0" w:type="dxa"/>
              <w:right w:w="80" w:type="dxa"/>
            </w:tcMar>
            <w:hideMark/>
          </w:tcPr>
          <w:p w14:paraId="5A8B538D" w14:textId="77777777" w:rsidR="0091537D" w:rsidRPr="00CD5F00" w:rsidRDefault="0091537D" w:rsidP="00264C88">
            <w:pPr>
              <w:pStyle w:val="Schedule20tableheader"/>
              <w:widowControl w:val="0"/>
              <w:rPr>
                <w:b w:val="0"/>
                <w:iCs/>
              </w:rPr>
            </w:pPr>
            <w:r w:rsidRPr="00CD5F00">
              <w:rPr>
                <w:b w:val="0"/>
                <w:iCs/>
              </w:rPr>
              <w:t>Permitted residue — commodities of plant origin:  </w:t>
            </w:r>
            <w:proofErr w:type="spellStart"/>
            <w:r w:rsidRPr="00CD5F00">
              <w:rPr>
                <w:b w:val="0"/>
                <w:iCs/>
              </w:rPr>
              <w:t>Cyclobutrifluram</w:t>
            </w:r>
            <w:proofErr w:type="spellEnd"/>
          </w:p>
          <w:p w14:paraId="2E113F0F" w14:textId="77777777" w:rsidR="0091537D" w:rsidRPr="00CD5F00" w:rsidRDefault="0091537D" w:rsidP="00264C88">
            <w:pPr>
              <w:pStyle w:val="Schedule20tableheader"/>
              <w:widowControl w:val="0"/>
              <w:rPr>
                <w:b w:val="0"/>
                <w:iCs/>
              </w:rPr>
            </w:pPr>
            <w:r w:rsidRPr="00CD5F00">
              <w:rPr>
                <w:b w:val="0"/>
                <w:iCs/>
              </w:rPr>
              <w:t xml:space="preserve">Permitted residue — commodities of animal origin: sum of </w:t>
            </w:r>
            <w:proofErr w:type="spellStart"/>
            <w:r w:rsidRPr="00CD5F00">
              <w:rPr>
                <w:b w:val="0"/>
                <w:iCs/>
              </w:rPr>
              <w:t>cyclobutrifluram</w:t>
            </w:r>
            <w:proofErr w:type="spellEnd"/>
            <w:r w:rsidRPr="00CD5F00">
              <w:rPr>
                <w:b w:val="0"/>
                <w:iCs/>
              </w:rPr>
              <w:t xml:space="preserve"> and 2-trifluoromethyl-nicotinamide (SYN510275), expressed as </w:t>
            </w:r>
            <w:proofErr w:type="spellStart"/>
            <w:r w:rsidRPr="00CD5F00">
              <w:rPr>
                <w:b w:val="0"/>
                <w:iCs/>
              </w:rPr>
              <w:t>cyclobutrifluram</w:t>
            </w:r>
            <w:proofErr w:type="spellEnd"/>
          </w:p>
        </w:tc>
      </w:tr>
      <w:tr w:rsidR="0091537D" w:rsidRPr="00CD5F00" w14:paraId="702B218F" w14:textId="77777777" w:rsidTr="00264C88">
        <w:tc>
          <w:tcPr>
            <w:tcW w:w="3828" w:type="dxa"/>
            <w:tcMar>
              <w:top w:w="0" w:type="dxa"/>
              <w:left w:w="80" w:type="dxa"/>
              <w:bottom w:w="0" w:type="dxa"/>
              <w:right w:w="80" w:type="dxa"/>
            </w:tcMar>
            <w:hideMark/>
          </w:tcPr>
          <w:p w14:paraId="15D02F20" w14:textId="77777777" w:rsidR="0091537D" w:rsidRPr="00CD5F00" w:rsidRDefault="0091537D" w:rsidP="00264C88">
            <w:pPr>
              <w:pStyle w:val="Schedule20tabletext"/>
              <w:widowControl w:val="0"/>
            </w:pPr>
            <w:r w:rsidRPr="00CD5F00">
              <w:t>All other foods</w:t>
            </w:r>
          </w:p>
        </w:tc>
        <w:tc>
          <w:tcPr>
            <w:tcW w:w="595" w:type="dxa"/>
            <w:tcMar>
              <w:top w:w="0" w:type="dxa"/>
              <w:left w:w="80" w:type="dxa"/>
              <w:bottom w:w="0" w:type="dxa"/>
              <w:right w:w="80" w:type="dxa"/>
            </w:tcMar>
            <w:hideMark/>
          </w:tcPr>
          <w:p w14:paraId="6EACA461" w14:textId="77777777" w:rsidR="0091537D" w:rsidRPr="00CD5F00" w:rsidRDefault="0091537D" w:rsidP="00264C88">
            <w:pPr>
              <w:pStyle w:val="Schedule20tabletext"/>
              <w:widowControl w:val="0"/>
            </w:pPr>
            <w:r w:rsidRPr="00CD5F00">
              <w:t>0.2</w:t>
            </w:r>
          </w:p>
        </w:tc>
      </w:tr>
      <w:tr w:rsidR="0091537D" w:rsidRPr="00CD5F00" w14:paraId="581D059C" w14:textId="77777777" w:rsidTr="00264C88">
        <w:tc>
          <w:tcPr>
            <w:tcW w:w="3828" w:type="dxa"/>
            <w:tcMar>
              <w:top w:w="0" w:type="dxa"/>
              <w:left w:w="80" w:type="dxa"/>
              <w:bottom w:w="0" w:type="dxa"/>
              <w:right w:w="80" w:type="dxa"/>
            </w:tcMar>
            <w:hideMark/>
          </w:tcPr>
          <w:p w14:paraId="41B362C3" w14:textId="77777777" w:rsidR="0091537D" w:rsidRPr="00CD5F00" w:rsidRDefault="0091537D" w:rsidP="00264C88">
            <w:pPr>
              <w:pStyle w:val="Schedule20tabletext"/>
              <w:widowControl w:val="0"/>
            </w:pPr>
            <w:r w:rsidRPr="00CD5F00">
              <w:t>Barley</w:t>
            </w:r>
          </w:p>
        </w:tc>
        <w:tc>
          <w:tcPr>
            <w:tcW w:w="595" w:type="dxa"/>
            <w:tcMar>
              <w:top w:w="0" w:type="dxa"/>
              <w:left w:w="80" w:type="dxa"/>
              <w:bottom w:w="0" w:type="dxa"/>
              <w:right w:w="80" w:type="dxa"/>
            </w:tcMar>
            <w:hideMark/>
          </w:tcPr>
          <w:p w14:paraId="19E09767" w14:textId="77777777" w:rsidR="0091537D" w:rsidRPr="00CD5F00" w:rsidRDefault="0091537D" w:rsidP="00264C88">
            <w:pPr>
              <w:pStyle w:val="Schedule20tabletext"/>
              <w:widowControl w:val="0"/>
            </w:pPr>
            <w:r w:rsidRPr="00CD5F00">
              <w:t>*0.01</w:t>
            </w:r>
          </w:p>
        </w:tc>
      </w:tr>
      <w:tr w:rsidR="0091537D" w:rsidRPr="00CD5F00" w14:paraId="088C5DF6" w14:textId="77777777" w:rsidTr="00264C88">
        <w:tc>
          <w:tcPr>
            <w:tcW w:w="3828" w:type="dxa"/>
            <w:tcMar>
              <w:top w:w="0" w:type="dxa"/>
              <w:left w:w="80" w:type="dxa"/>
              <w:bottom w:w="0" w:type="dxa"/>
              <w:right w:w="80" w:type="dxa"/>
            </w:tcMar>
            <w:vAlign w:val="bottom"/>
            <w:hideMark/>
          </w:tcPr>
          <w:p w14:paraId="6C6D1E8A" w14:textId="77777777" w:rsidR="0091537D" w:rsidRPr="00CD5F00" w:rsidRDefault="0091537D" w:rsidP="00264C88">
            <w:pPr>
              <w:pStyle w:val="Schedule20tabletext"/>
              <w:widowControl w:val="0"/>
            </w:pPr>
            <w:r w:rsidRPr="00CD5F00">
              <w:t>Edible offal (mammalian)</w:t>
            </w:r>
          </w:p>
        </w:tc>
        <w:tc>
          <w:tcPr>
            <w:tcW w:w="595" w:type="dxa"/>
            <w:tcMar>
              <w:top w:w="0" w:type="dxa"/>
              <w:left w:w="80" w:type="dxa"/>
              <w:bottom w:w="0" w:type="dxa"/>
              <w:right w:w="80" w:type="dxa"/>
            </w:tcMar>
            <w:hideMark/>
          </w:tcPr>
          <w:p w14:paraId="3139916A" w14:textId="77777777" w:rsidR="0091537D" w:rsidRPr="00CD5F00" w:rsidRDefault="0091537D" w:rsidP="00264C88">
            <w:pPr>
              <w:pStyle w:val="Schedule20tabletext"/>
              <w:widowControl w:val="0"/>
            </w:pPr>
            <w:r w:rsidRPr="00CD5F00">
              <w:t>0.5</w:t>
            </w:r>
          </w:p>
        </w:tc>
      </w:tr>
      <w:tr w:rsidR="0091537D" w:rsidRPr="00CD5F00" w14:paraId="3E443385" w14:textId="77777777" w:rsidTr="00264C88">
        <w:tc>
          <w:tcPr>
            <w:tcW w:w="3828" w:type="dxa"/>
            <w:tcMar>
              <w:top w:w="0" w:type="dxa"/>
              <w:left w:w="80" w:type="dxa"/>
              <w:bottom w:w="0" w:type="dxa"/>
              <w:right w:w="80" w:type="dxa"/>
            </w:tcMar>
            <w:vAlign w:val="bottom"/>
            <w:hideMark/>
          </w:tcPr>
          <w:p w14:paraId="0BFD60AA" w14:textId="77777777" w:rsidR="0091537D" w:rsidRPr="00CD5F00" w:rsidRDefault="0091537D" w:rsidP="00264C88">
            <w:pPr>
              <w:pStyle w:val="Schedule20tabletext"/>
              <w:widowControl w:val="0"/>
            </w:pPr>
            <w:r w:rsidRPr="00CD5F00">
              <w:t>Eggs</w:t>
            </w:r>
          </w:p>
        </w:tc>
        <w:tc>
          <w:tcPr>
            <w:tcW w:w="595" w:type="dxa"/>
            <w:tcMar>
              <w:top w:w="0" w:type="dxa"/>
              <w:left w:w="80" w:type="dxa"/>
              <w:bottom w:w="0" w:type="dxa"/>
              <w:right w:w="80" w:type="dxa"/>
            </w:tcMar>
            <w:hideMark/>
          </w:tcPr>
          <w:p w14:paraId="12721960" w14:textId="77777777" w:rsidR="0091537D" w:rsidRPr="00CD5F00" w:rsidRDefault="0091537D" w:rsidP="00264C88">
            <w:pPr>
              <w:pStyle w:val="Schedule20tabletext"/>
              <w:widowControl w:val="0"/>
            </w:pPr>
            <w:r w:rsidRPr="00CD5F00">
              <w:t>*0.03</w:t>
            </w:r>
          </w:p>
        </w:tc>
      </w:tr>
      <w:tr w:rsidR="0091537D" w:rsidRPr="00CD5F00" w14:paraId="2A0C8A76" w14:textId="77777777" w:rsidTr="00264C88">
        <w:tc>
          <w:tcPr>
            <w:tcW w:w="3828" w:type="dxa"/>
            <w:tcMar>
              <w:top w:w="0" w:type="dxa"/>
              <w:left w:w="80" w:type="dxa"/>
              <w:bottom w:w="0" w:type="dxa"/>
              <w:right w:w="80" w:type="dxa"/>
            </w:tcMar>
            <w:vAlign w:val="bottom"/>
            <w:hideMark/>
          </w:tcPr>
          <w:p w14:paraId="59793F45" w14:textId="77777777" w:rsidR="0091537D" w:rsidRPr="00CD5F00" w:rsidRDefault="0091537D" w:rsidP="00264C88">
            <w:pPr>
              <w:pStyle w:val="Schedule20tabletext"/>
              <w:widowControl w:val="0"/>
            </w:pPr>
            <w:r w:rsidRPr="00CD5F00">
              <w:t>Fruiting vegetables, cucurbits</w:t>
            </w:r>
          </w:p>
        </w:tc>
        <w:tc>
          <w:tcPr>
            <w:tcW w:w="595" w:type="dxa"/>
            <w:tcMar>
              <w:top w:w="0" w:type="dxa"/>
              <w:left w:w="80" w:type="dxa"/>
              <w:bottom w:w="0" w:type="dxa"/>
              <w:right w:w="80" w:type="dxa"/>
            </w:tcMar>
            <w:hideMark/>
          </w:tcPr>
          <w:p w14:paraId="1B7D1E9F" w14:textId="77777777" w:rsidR="0091537D" w:rsidRPr="00CD5F00" w:rsidRDefault="0091537D" w:rsidP="00264C88">
            <w:pPr>
              <w:pStyle w:val="Schedule20tabletext"/>
              <w:widowControl w:val="0"/>
            </w:pPr>
            <w:r w:rsidRPr="00CD5F00">
              <w:t>0.1</w:t>
            </w:r>
          </w:p>
        </w:tc>
      </w:tr>
      <w:tr w:rsidR="0091537D" w:rsidRPr="00CD5F00" w14:paraId="494C34DF" w14:textId="77777777" w:rsidTr="00264C88">
        <w:tc>
          <w:tcPr>
            <w:tcW w:w="3828" w:type="dxa"/>
            <w:tcMar>
              <w:top w:w="0" w:type="dxa"/>
              <w:left w:w="80" w:type="dxa"/>
              <w:bottom w:w="0" w:type="dxa"/>
              <w:right w:w="80" w:type="dxa"/>
            </w:tcMar>
            <w:vAlign w:val="bottom"/>
            <w:hideMark/>
          </w:tcPr>
          <w:p w14:paraId="3E289C65" w14:textId="77777777" w:rsidR="0091537D" w:rsidRPr="00CD5F00" w:rsidRDefault="0091537D" w:rsidP="00264C88">
            <w:pPr>
              <w:pStyle w:val="Schedule20tabletext"/>
              <w:widowControl w:val="0"/>
            </w:pPr>
            <w:r w:rsidRPr="00CD5F00">
              <w:t>Fruiting vegetables, other than cucurbits</w:t>
            </w:r>
          </w:p>
        </w:tc>
        <w:tc>
          <w:tcPr>
            <w:tcW w:w="595" w:type="dxa"/>
            <w:tcMar>
              <w:top w:w="0" w:type="dxa"/>
              <w:left w:w="80" w:type="dxa"/>
              <w:bottom w:w="0" w:type="dxa"/>
              <w:right w:w="80" w:type="dxa"/>
            </w:tcMar>
            <w:hideMark/>
          </w:tcPr>
          <w:p w14:paraId="3704AC21" w14:textId="77777777" w:rsidR="0091537D" w:rsidRPr="00CD5F00" w:rsidRDefault="0091537D" w:rsidP="00264C88">
            <w:pPr>
              <w:pStyle w:val="Schedule20tabletext"/>
              <w:widowControl w:val="0"/>
            </w:pPr>
            <w:r w:rsidRPr="00CD5F00">
              <w:t>*0.01</w:t>
            </w:r>
          </w:p>
        </w:tc>
      </w:tr>
      <w:tr w:rsidR="0091537D" w:rsidRPr="00CD5F00" w14:paraId="3E18FF71" w14:textId="77777777" w:rsidTr="00264C88">
        <w:tc>
          <w:tcPr>
            <w:tcW w:w="3828" w:type="dxa"/>
            <w:tcMar>
              <w:top w:w="0" w:type="dxa"/>
              <w:left w:w="80" w:type="dxa"/>
              <w:bottom w:w="0" w:type="dxa"/>
              <w:right w:w="80" w:type="dxa"/>
            </w:tcMar>
            <w:vAlign w:val="bottom"/>
            <w:hideMark/>
          </w:tcPr>
          <w:p w14:paraId="0B952269" w14:textId="77777777" w:rsidR="0091537D" w:rsidRPr="00CD5F00" w:rsidRDefault="0091537D" w:rsidP="00264C88">
            <w:pPr>
              <w:pStyle w:val="Schedule20tabletext"/>
              <w:widowControl w:val="0"/>
            </w:pPr>
            <w:r w:rsidRPr="00CD5F00">
              <w:t>Meat (mammalian)</w:t>
            </w:r>
          </w:p>
        </w:tc>
        <w:tc>
          <w:tcPr>
            <w:tcW w:w="595" w:type="dxa"/>
            <w:tcMar>
              <w:top w:w="0" w:type="dxa"/>
              <w:left w:w="80" w:type="dxa"/>
              <w:bottom w:w="0" w:type="dxa"/>
              <w:right w:w="80" w:type="dxa"/>
            </w:tcMar>
            <w:hideMark/>
          </w:tcPr>
          <w:p w14:paraId="7355CFFD" w14:textId="77777777" w:rsidR="0091537D" w:rsidRPr="00CD5F00" w:rsidRDefault="0091537D" w:rsidP="00264C88">
            <w:pPr>
              <w:pStyle w:val="Schedule20tabletext"/>
              <w:widowControl w:val="0"/>
            </w:pPr>
            <w:r w:rsidRPr="00CD5F00">
              <w:t>0.05</w:t>
            </w:r>
          </w:p>
        </w:tc>
      </w:tr>
      <w:tr w:rsidR="0091537D" w:rsidRPr="00CD5F00" w14:paraId="5A8ACEC3" w14:textId="77777777" w:rsidTr="00264C88">
        <w:tc>
          <w:tcPr>
            <w:tcW w:w="3828" w:type="dxa"/>
            <w:tcMar>
              <w:top w:w="0" w:type="dxa"/>
              <w:left w:w="80" w:type="dxa"/>
              <w:bottom w:w="0" w:type="dxa"/>
              <w:right w:w="80" w:type="dxa"/>
            </w:tcMar>
            <w:vAlign w:val="bottom"/>
            <w:hideMark/>
          </w:tcPr>
          <w:p w14:paraId="600C667E" w14:textId="77777777" w:rsidR="0091537D" w:rsidRPr="00CD5F00" w:rsidRDefault="0091537D" w:rsidP="00264C88">
            <w:pPr>
              <w:pStyle w:val="Schedule20tabletext"/>
              <w:widowControl w:val="0"/>
            </w:pPr>
            <w:r w:rsidRPr="00CD5F00">
              <w:lastRenderedPageBreak/>
              <w:t>Milks</w:t>
            </w:r>
          </w:p>
        </w:tc>
        <w:tc>
          <w:tcPr>
            <w:tcW w:w="595" w:type="dxa"/>
            <w:tcMar>
              <w:top w:w="0" w:type="dxa"/>
              <w:left w:w="80" w:type="dxa"/>
              <w:bottom w:w="0" w:type="dxa"/>
              <w:right w:w="80" w:type="dxa"/>
            </w:tcMar>
            <w:hideMark/>
          </w:tcPr>
          <w:p w14:paraId="56C4E4CF" w14:textId="77777777" w:rsidR="0091537D" w:rsidRPr="00CD5F00" w:rsidRDefault="0091537D" w:rsidP="00264C88">
            <w:pPr>
              <w:pStyle w:val="Schedule20tabletext"/>
              <w:widowControl w:val="0"/>
            </w:pPr>
            <w:r w:rsidRPr="00CD5F00">
              <w:t>0.05</w:t>
            </w:r>
          </w:p>
        </w:tc>
      </w:tr>
      <w:tr w:rsidR="0091537D" w:rsidRPr="00CD5F00" w14:paraId="444C75D2" w14:textId="77777777" w:rsidTr="00264C88">
        <w:tc>
          <w:tcPr>
            <w:tcW w:w="3828" w:type="dxa"/>
            <w:tcMar>
              <w:top w:w="0" w:type="dxa"/>
              <w:left w:w="80" w:type="dxa"/>
              <w:bottom w:w="0" w:type="dxa"/>
              <w:right w:w="80" w:type="dxa"/>
            </w:tcMar>
            <w:vAlign w:val="bottom"/>
            <w:hideMark/>
          </w:tcPr>
          <w:p w14:paraId="1A2AE875" w14:textId="77777777" w:rsidR="0091537D" w:rsidRPr="00CD5F00" w:rsidRDefault="0091537D" w:rsidP="00264C88">
            <w:pPr>
              <w:pStyle w:val="Schedule20tabletext"/>
              <w:widowControl w:val="0"/>
            </w:pPr>
            <w:r w:rsidRPr="00CD5F00">
              <w:t>Poultry meat</w:t>
            </w:r>
          </w:p>
        </w:tc>
        <w:tc>
          <w:tcPr>
            <w:tcW w:w="595" w:type="dxa"/>
            <w:tcMar>
              <w:top w:w="0" w:type="dxa"/>
              <w:left w:w="80" w:type="dxa"/>
              <w:bottom w:w="0" w:type="dxa"/>
              <w:right w:w="80" w:type="dxa"/>
            </w:tcMar>
            <w:hideMark/>
          </w:tcPr>
          <w:p w14:paraId="7B248D44" w14:textId="77777777" w:rsidR="0091537D" w:rsidRPr="00CD5F00" w:rsidRDefault="0091537D" w:rsidP="00264C88">
            <w:pPr>
              <w:pStyle w:val="Schedule20tabletext"/>
              <w:widowControl w:val="0"/>
            </w:pPr>
            <w:r w:rsidRPr="00CD5F00">
              <w:t>*0.03</w:t>
            </w:r>
          </w:p>
        </w:tc>
      </w:tr>
      <w:tr w:rsidR="0091537D" w:rsidRPr="00CD5F00" w14:paraId="71933126" w14:textId="77777777" w:rsidTr="00264C88">
        <w:tc>
          <w:tcPr>
            <w:tcW w:w="3828" w:type="dxa"/>
            <w:tcMar>
              <w:top w:w="0" w:type="dxa"/>
              <w:left w:w="80" w:type="dxa"/>
              <w:bottom w:w="0" w:type="dxa"/>
              <w:right w:w="80" w:type="dxa"/>
            </w:tcMar>
            <w:vAlign w:val="bottom"/>
            <w:hideMark/>
          </w:tcPr>
          <w:p w14:paraId="4450C68A" w14:textId="77777777" w:rsidR="0091537D" w:rsidRPr="00CD5F00" w:rsidRDefault="0091537D" w:rsidP="00264C88">
            <w:pPr>
              <w:pStyle w:val="Schedule20tabletext"/>
              <w:widowControl w:val="0"/>
            </w:pPr>
            <w:r w:rsidRPr="00CD5F00">
              <w:t>Poultry, edible offal of</w:t>
            </w:r>
          </w:p>
        </w:tc>
        <w:tc>
          <w:tcPr>
            <w:tcW w:w="595" w:type="dxa"/>
            <w:tcMar>
              <w:top w:w="0" w:type="dxa"/>
              <w:left w:w="80" w:type="dxa"/>
              <w:bottom w:w="0" w:type="dxa"/>
              <w:right w:w="80" w:type="dxa"/>
            </w:tcMar>
            <w:hideMark/>
          </w:tcPr>
          <w:p w14:paraId="69DD8062" w14:textId="77777777" w:rsidR="0091537D" w:rsidRPr="00CD5F00" w:rsidRDefault="0091537D" w:rsidP="00264C88">
            <w:pPr>
              <w:pStyle w:val="Schedule20tabletext"/>
              <w:widowControl w:val="0"/>
            </w:pPr>
            <w:r w:rsidRPr="00CD5F00">
              <w:t>*0.03</w:t>
            </w:r>
          </w:p>
        </w:tc>
      </w:tr>
      <w:tr w:rsidR="0091537D" w:rsidRPr="00CD5F00" w14:paraId="558DBE46" w14:textId="77777777" w:rsidTr="00264C88">
        <w:tc>
          <w:tcPr>
            <w:tcW w:w="3828" w:type="dxa"/>
            <w:tcBorders>
              <w:top w:val="nil"/>
              <w:left w:val="nil"/>
              <w:bottom w:val="single" w:sz="8" w:space="0" w:color="000000"/>
              <w:right w:val="nil"/>
            </w:tcBorders>
            <w:tcMar>
              <w:top w:w="0" w:type="dxa"/>
              <w:left w:w="80" w:type="dxa"/>
              <w:bottom w:w="0" w:type="dxa"/>
              <w:right w:w="80" w:type="dxa"/>
            </w:tcMar>
            <w:hideMark/>
          </w:tcPr>
          <w:p w14:paraId="36D1812E" w14:textId="77777777" w:rsidR="0091537D" w:rsidRPr="00CD5F00" w:rsidRDefault="0091537D" w:rsidP="00264C88">
            <w:pPr>
              <w:pStyle w:val="Schedule20tabletext"/>
              <w:widowControl w:val="0"/>
            </w:pPr>
            <w:r w:rsidRPr="00CD5F00">
              <w:t>Wheat</w:t>
            </w:r>
          </w:p>
        </w:tc>
        <w:tc>
          <w:tcPr>
            <w:tcW w:w="595" w:type="dxa"/>
            <w:tcBorders>
              <w:top w:val="nil"/>
              <w:left w:val="nil"/>
              <w:bottom w:val="single" w:sz="8" w:space="0" w:color="000000"/>
              <w:right w:val="nil"/>
            </w:tcBorders>
            <w:tcMar>
              <w:top w:w="0" w:type="dxa"/>
              <w:left w:w="80" w:type="dxa"/>
              <w:bottom w:w="0" w:type="dxa"/>
              <w:right w:w="80" w:type="dxa"/>
            </w:tcMar>
            <w:hideMark/>
          </w:tcPr>
          <w:p w14:paraId="1E559DA6" w14:textId="77777777" w:rsidR="0091537D" w:rsidRPr="00CD5F00" w:rsidRDefault="0091537D" w:rsidP="00264C88">
            <w:pPr>
              <w:pStyle w:val="Schedule20tabletext"/>
              <w:widowControl w:val="0"/>
            </w:pPr>
            <w:r w:rsidRPr="00CD5F00">
              <w:t>*0.01</w:t>
            </w:r>
          </w:p>
        </w:tc>
      </w:tr>
    </w:tbl>
    <w:p w14:paraId="39C95C85" w14:textId="77777777" w:rsidR="0091537D" w:rsidRPr="001A457D" w:rsidRDefault="0091537D" w:rsidP="0091537D">
      <w:pPr>
        <w:pStyle w:val="Schedule20H3"/>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1537D" w:rsidRPr="001A457D" w14:paraId="7F859624" w14:textId="77777777" w:rsidTr="00264C88">
        <w:trPr>
          <w:cantSplit/>
          <w:tblHeader/>
        </w:trPr>
        <w:tc>
          <w:tcPr>
            <w:tcW w:w="4423" w:type="dxa"/>
            <w:gridSpan w:val="2"/>
            <w:tcBorders>
              <w:top w:val="single" w:sz="4" w:space="0" w:color="auto"/>
            </w:tcBorders>
          </w:tcPr>
          <w:p w14:paraId="7CEF3307" w14:textId="77777777" w:rsidR="0091537D" w:rsidRPr="001A457D" w:rsidRDefault="0091537D" w:rsidP="00264C88">
            <w:pPr>
              <w:pStyle w:val="Schedule20tableheader"/>
            </w:pPr>
            <w:proofErr w:type="spellStart"/>
            <w:r w:rsidRPr="001A457D">
              <w:rPr>
                <w:bCs/>
                <w:iCs/>
              </w:rPr>
              <w:t>Agvet</w:t>
            </w:r>
            <w:proofErr w:type="spellEnd"/>
            <w:r w:rsidRPr="001A457D">
              <w:rPr>
                <w:bCs/>
                <w:iCs/>
              </w:rPr>
              <w:t xml:space="preserve"> chemical:  </w:t>
            </w:r>
            <w:proofErr w:type="spellStart"/>
            <w:r>
              <w:rPr>
                <w:bCs/>
                <w:iCs/>
              </w:rPr>
              <w:t>Metarylpicoxamid</w:t>
            </w:r>
            <w:proofErr w:type="spellEnd"/>
          </w:p>
        </w:tc>
      </w:tr>
      <w:tr w:rsidR="0091537D" w:rsidRPr="00132998" w14:paraId="4176A695" w14:textId="77777777" w:rsidTr="00264C88">
        <w:trPr>
          <w:cantSplit/>
        </w:trPr>
        <w:tc>
          <w:tcPr>
            <w:tcW w:w="4423" w:type="dxa"/>
            <w:gridSpan w:val="2"/>
            <w:tcBorders>
              <w:bottom w:val="single" w:sz="4" w:space="0" w:color="auto"/>
            </w:tcBorders>
          </w:tcPr>
          <w:p w14:paraId="42DDD3FF" w14:textId="77777777" w:rsidR="0091537D" w:rsidRPr="00132998" w:rsidRDefault="0091537D" w:rsidP="00264C88">
            <w:pPr>
              <w:pStyle w:val="Schedule20tablesubhead"/>
              <w:rPr>
                <w:iCs/>
              </w:rPr>
            </w:pPr>
            <w:r w:rsidRPr="00132998">
              <w:rPr>
                <w:iCs/>
              </w:rPr>
              <w:t>Permitted residue:</w:t>
            </w:r>
            <w:r w:rsidRPr="00132998">
              <w:rPr>
                <w:rFonts w:cs="Arial"/>
                <w:iCs/>
                <w:color w:val="000000"/>
                <w:szCs w:val="18"/>
              </w:rPr>
              <w:t xml:space="preserve"> </w:t>
            </w:r>
            <w:r w:rsidRPr="00132998">
              <w:rPr>
                <w:iCs/>
              </w:rPr>
              <w:t>commodities of plant origin:  </w:t>
            </w:r>
            <w:proofErr w:type="spellStart"/>
            <w:r w:rsidRPr="00132998">
              <w:rPr>
                <w:iCs/>
              </w:rPr>
              <w:t>Metarylpicoxamid</w:t>
            </w:r>
            <w:proofErr w:type="spellEnd"/>
          </w:p>
          <w:p w14:paraId="531AAD49" w14:textId="77777777" w:rsidR="0091537D" w:rsidRPr="00132998" w:rsidRDefault="0091537D" w:rsidP="00264C88">
            <w:pPr>
              <w:pStyle w:val="Schedule20tablesubhead"/>
            </w:pPr>
            <w:r w:rsidRPr="00132998">
              <w:rPr>
                <w:iCs/>
              </w:rPr>
              <w:t xml:space="preserve">Commodities of animal origin: Sum of </w:t>
            </w:r>
            <w:proofErr w:type="spellStart"/>
            <w:r w:rsidRPr="00132998">
              <w:rPr>
                <w:iCs/>
              </w:rPr>
              <w:t>metarylpicoxamid</w:t>
            </w:r>
            <w:proofErr w:type="spellEnd"/>
            <w:r w:rsidRPr="00132998">
              <w:rPr>
                <w:iCs/>
              </w:rPr>
              <w:t xml:space="preserve"> and (2S,3S)-3-(2-</w:t>
            </w:r>
            <w:proofErr w:type="gramStart"/>
            <w:r w:rsidRPr="00132998">
              <w:rPr>
                <w:iCs/>
              </w:rPr>
              <w:t>methylphenyl)butan</w:t>
            </w:r>
            <w:proofErr w:type="gramEnd"/>
            <w:r w:rsidRPr="00132998">
              <w:rPr>
                <w:iCs/>
              </w:rPr>
              <w:t>-2-yl N- {[3-hydroxy)-4-methoxypyridin-2-yl}-L-</w:t>
            </w:r>
            <w:proofErr w:type="spellStart"/>
            <w:r w:rsidRPr="00132998">
              <w:rPr>
                <w:iCs/>
              </w:rPr>
              <w:t>alaninate</w:t>
            </w:r>
            <w:proofErr w:type="spellEnd"/>
            <w:r w:rsidRPr="00132998">
              <w:rPr>
                <w:iCs/>
              </w:rPr>
              <w:t xml:space="preserve"> (X12644507), expressed as </w:t>
            </w:r>
            <w:proofErr w:type="spellStart"/>
            <w:r w:rsidRPr="00132998">
              <w:rPr>
                <w:iCs/>
              </w:rPr>
              <w:t>metarylpicoxamid</w:t>
            </w:r>
            <w:proofErr w:type="spellEnd"/>
          </w:p>
        </w:tc>
      </w:tr>
      <w:tr w:rsidR="0091537D" w:rsidRPr="00132998" w14:paraId="4FC3C51E" w14:textId="77777777" w:rsidTr="00264C88">
        <w:trPr>
          <w:cantSplit/>
        </w:trPr>
        <w:tc>
          <w:tcPr>
            <w:tcW w:w="2977" w:type="dxa"/>
            <w:tcBorders>
              <w:top w:val="nil"/>
              <w:left w:val="nil"/>
              <w:right w:val="nil"/>
            </w:tcBorders>
          </w:tcPr>
          <w:p w14:paraId="7FE16C87" w14:textId="77777777" w:rsidR="0091537D" w:rsidRPr="00132998" w:rsidRDefault="0091537D" w:rsidP="00264C88">
            <w:pPr>
              <w:pStyle w:val="Schedule20tabletext"/>
            </w:pPr>
            <w:r w:rsidRPr="00132998">
              <w:t>Edible offal (mammalian)</w:t>
            </w:r>
          </w:p>
        </w:tc>
        <w:tc>
          <w:tcPr>
            <w:tcW w:w="1446" w:type="dxa"/>
            <w:tcBorders>
              <w:top w:val="nil"/>
              <w:left w:val="nil"/>
              <w:bottom w:val="nil"/>
              <w:right w:val="nil"/>
            </w:tcBorders>
          </w:tcPr>
          <w:p w14:paraId="060D8569" w14:textId="77777777" w:rsidR="0091537D" w:rsidRPr="00132998" w:rsidRDefault="0091537D" w:rsidP="00264C88">
            <w:pPr>
              <w:pStyle w:val="Schedule20tabletext"/>
              <w:jc w:val="right"/>
            </w:pPr>
            <w:r w:rsidRPr="00132998">
              <w:t>*0.02</w:t>
            </w:r>
          </w:p>
        </w:tc>
      </w:tr>
      <w:tr w:rsidR="0091537D" w:rsidRPr="00132998" w14:paraId="506C02DF" w14:textId="77777777" w:rsidTr="00264C88">
        <w:trPr>
          <w:cantSplit/>
        </w:trPr>
        <w:tc>
          <w:tcPr>
            <w:tcW w:w="2977" w:type="dxa"/>
            <w:tcBorders>
              <w:top w:val="nil"/>
              <w:left w:val="nil"/>
              <w:right w:val="nil"/>
            </w:tcBorders>
          </w:tcPr>
          <w:p w14:paraId="246DDDAD" w14:textId="77777777" w:rsidR="0091537D" w:rsidRPr="00132998" w:rsidRDefault="0091537D" w:rsidP="00264C88">
            <w:pPr>
              <w:pStyle w:val="Schedule20tabletext"/>
            </w:pPr>
            <w:bookmarkStart w:id="39" w:name="_Hlk144731158"/>
            <w:r w:rsidRPr="00132998">
              <w:t>Eggs</w:t>
            </w:r>
          </w:p>
        </w:tc>
        <w:tc>
          <w:tcPr>
            <w:tcW w:w="1446" w:type="dxa"/>
            <w:tcBorders>
              <w:top w:val="nil"/>
              <w:left w:val="nil"/>
              <w:right w:val="nil"/>
            </w:tcBorders>
          </w:tcPr>
          <w:p w14:paraId="25DDFE28" w14:textId="77777777" w:rsidR="0091537D" w:rsidRPr="00132998" w:rsidRDefault="0091537D" w:rsidP="00264C88">
            <w:pPr>
              <w:pStyle w:val="Schedule20tabletext"/>
              <w:jc w:val="right"/>
            </w:pPr>
            <w:r w:rsidRPr="00132998">
              <w:t>*0.02</w:t>
            </w:r>
          </w:p>
        </w:tc>
      </w:tr>
      <w:bookmarkEnd w:id="39"/>
      <w:tr w:rsidR="0091537D" w:rsidRPr="00132998" w14:paraId="21EA110B" w14:textId="77777777" w:rsidTr="00264C88">
        <w:trPr>
          <w:cantSplit/>
        </w:trPr>
        <w:tc>
          <w:tcPr>
            <w:tcW w:w="2977" w:type="dxa"/>
            <w:tcBorders>
              <w:top w:val="nil"/>
              <w:left w:val="nil"/>
              <w:right w:val="nil"/>
            </w:tcBorders>
          </w:tcPr>
          <w:p w14:paraId="5AB703A5" w14:textId="77777777" w:rsidR="0091537D" w:rsidRPr="00132998" w:rsidRDefault="0091537D" w:rsidP="00264C88">
            <w:pPr>
              <w:pStyle w:val="Schedule20tabletext"/>
            </w:pPr>
            <w:r w:rsidRPr="00132998">
              <w:t xml:space="preserve">Meat (mammalian)  </w:t>
            </w:r>
          </w:p>
        </w:tc>
        <w:tc>
          <w:tcPr>
            <w:tcW w:w="1446" w:type="dxa"/>
            <w:tcBorders>
              <w:top w:val="nil"/>
              <w:left w:val="nil"/>
              <w:bottom w:val="nil"/>
              <w:right w:val="nil"/>
            </w:tcBorders>
          </w:tcPr>
          <w:p w14:paraId="3A13BA97" w14:textId="77777777" w:rsidR="0091537D" w:rsidRPr="00132998" w:rsidRDefault="0091537D" w:rsidP="00264C88">
            <w:pPr>
              <w:pStyle w:val="Schedule20tabletext"/>
              <w:jc w:val="right"/>
            </w:pPr>
            <w:r w:rsidRPr="00132998">
              <w:t>*0.02</w:t>
            </w:r>
          </w:p>
        </w:tc>
      </w:tr>
      <w:tr w:rsidR="0091537D" w:rsidRPr="00132998" w14:paraId="67AAB6D6" w14:textId="77777777" w:rsidTr="00264C88">
        <w:trPr>
          <w:cantSplit/>
        </w:trPr>
        <w:tc>
          <w:tcPr>
            <w:tcW w:w="2977" w:type="dxa"/>
            <w:tcBorders>
              <w:top w:val="nil"/>
              <w:left w:val="nil"/>
              <w:right w:val="nil"/>
            </w:tcBorders>
          </w:tcPr>
          <w:p w14:paraId="2B9C92D6" w14:textId="77777777" w:rsidR="0091537D" w:rsidRPr="00132998" w:rsidRDefault="0091537D" w:rsidP="00264C88">
            <w:pPr>
              <w:pStyle w:val="Schedule20tabletext"/>
            </w:pPr>
            <w:r w:rsidRPr="00132998">
              <w:t>Milks</w:t>
            </w:r>
          </w:p>
        </w:tc>
        <w:tc>
          <w:tcPr>
            <w:tcW w:w="1446" w:type="dxa"/>
            <w:tcBorders>
              <w:top w:val="nil"/>
              <w:left w:val="nil"/>
              <w:bottom w:val="nil"/>
              <w:right w:val="nil"/>
            </w:tcBorders>
          </w:tcPr>
          <w:p w14:paraId="30B9EC4B" w14:textId="77777777" w:rsidR="0091537D" w:rsidRPr="00132998" w:rsidRDefault="0091537D" w:rsidP="00264C88">
            <w:pPr>
              <w:pStyle w:val="Schedule20tabletext"/>
              <w:jc w:val="right"/>
            </w:pPr>
            <w:r w:rsidRPr="00132998">
              <w:t>*0.02</w:t>
            </w:r>
          </w:p>
        </w:tc>
      </w:tr>
      <w:tr w:rsidR="0091537D" w:rsidRPr="00132998" w14:paraId="792C6E95" w14:textId="77777777" w:rsidTr="00264C88">
        <w:trPr>
          <w:cantSplit/>
        </w:trPr>
        <w:tc>
          <w:tcPr>
            <w:tcW w:w="2977" w:type="dxa"/>
            <w:tcBorders>
              <w:top w:val="nil"/>
              <w:left w:val="nil"/>
              <w:right w:val="nil"/>
            </w:tcBorders>
          </w:tcPr>
          <w:p w14:paraId="1B35156C" w14:textId="77777777" w:rsidR="0091537D" w:rsidRPr="00132998" w:rsidRDefault="0091537D" w:rsidP="00264C88">
            <w:pPr>
              <w:pStyle w:val="Schedule20tabletext"/>
            </w:pPr>
            <w:r w:rsidRPr="00132998">
              <w:t>Poultry, edible offal of</w:t>
            </w:r>
          </w:p>
        </w:tc>
        <w:tc>
          <w:tcPr>
            <w:tcW w:w="1446" w:type="dxa"/>
            <w:tcBorders>
              <w:top w:val="nil"/>
              <w:left w:val="nil"/>
              <w:bottom w:val="nil"/>
              <w:right w:val="nil"/>
            </w:tcBorders>
          </w:tcPr>
          <w:p w14:paraId="5E83965E" w14:textId="77777777" w:rsidR="0091537D" w:rsidRPr="00132998" w:rsidRDefault="0091537D" w:rsidP="00264C88">
            <w:pPr>
              <w:pStyle w:val="Schedule20tabletext"/>
              <w:jc w:val="right"/>
            </w:pPr>
            <w:r w:rsidRPr="00132998">
              <w:t>*0.02</w:t>
            </w:r>
          </w:p>
        </w:tc>
      </w:tr>
      <w:tr w:rsidR="0091537D" w:rsidRPr="00132998" w14:paraId="07E84AE9" w14:textId="77777777" w:rsidTr="00264C88">
        <w:trPr>
          <w:cantSplit/>
        </w:trPr>
        <w:tc>
          <w:tcPr>
            <w:tcW w:w="2977" w:type="dxa"/>
            <w:tcBorders>
              <w:top w:val="nil"/>
              <w:left w:val="nil"/>
              <w:right w:val="nil"/>
            </w:tcBorders>
          </w:tcPr>
          <w:p w14:paraId="389B538C" w14:textId="77777777" w:rsidR="0091537D" w:rsidRPr="00132998" w:rsidRDefault="0091537D" w:rsidP="00264C88">
            <w:pPr>
              <w:pStyle w:val="Schedule20tabletext"/>
            </w:pPr>
            <w:r w:rsidRPr="00132998">
              <w:t xml:space="preserve">Poultry meat  </w:t>
            </w:r>
          </w:p>
        </w:tc>
        <w:tc>
          <w:tcPr>
            <w:tcW w:w="1446" w:type="dxa"/>
            <w:tcBorders>
              <w:top w:val="nil"/>
              <w:left w:val="nil"/>
              <w:right w:val="nil"/>
            </w:tcBorders>
          </w:tcPr>
          <w:p w14:paraId="39E100CB" w14:textId="77777777" w:rsidR="0091537D" w:rsidRPr="00132998" w:rsidRDefault="0091537D" w:rsidP="00264C88">
            <w:pPr>
              <w:pStyle w:val="Schedule20tabletext"/>
              <w:jc w:val="right"/>
            </w:pPr>
            <w:r w:rsidRPr="00132998">
              <w:t>*0.02</w:t>
            </w:r>
          </w:p>
        </w:tc>
      </w:tr>
      <w:tr w:rsidR="0091537D" w:rsidRPr="00132998" w14:paraId="40E005ED" w14:textId="77777777" w:rsidTr="00264C88">
        <w:trPr>
          <w:cantSplit/>
        </w:trPr>
        <w:tc>
          <w:tcPr>
            <w:tcW w:w="2977" w:type="dxa"/>
            <w:tcBorders>
              <w:top w:val="nil"/>
              <w:left w:val="nil"/>
              <w:bottom w:val="single" w:sz="4" w:space="0" w:color="auto"/>
              <w:right w:val="nil"/>
            </w:tcBorders>
          </w:tcPr>
          <w:p w14:paraId="758E73FB" w14:textId="77777777" w:rsidR="0091537D" w:rsidRPr="00132998" w:rsidRDefault="0091537D" w:rsidP="00264C88">
            <w:pPr>
              <w:pStyle w:val="Schedule20tabletext"/>
            </w:pPr>
            <w:r w:rsidRPr="00132998">
              <w:t>Soya bean (dry)</w:t>
            </w:r>
          </w:p>
        </w:tc>
        <w:tc>
          <w:tcPr>
            <w:tcW w:w="1446" w:type="dxa"/>
            <w:tcBorders>
              <w:top w:val="nil"/>
              <w:left w:val="nil"/>
              <w:bottom w:val="single" w:sz="4" w:space="0" w:color="auto"/>
              <w:right w:val="nil"/>
            </w:tcBorders>
          </w:tcPr>
          <w:p w14:paraId="75044BE2" w14:textId="77777777" w:rsidR="0091537D" w:rsidRPr="00132998" w:rsidRDefault="0091537D" w:rsidP="00264C88">
            <w:pPr>
              <w:pStyle w:val="Schedule20tabletext"/>
              <w:jc w:val="right"/>
            </w:pPr>
            <w:r w:rsidRPr="00132998">
              <w:t>*0.01</w:t>
            </w:r>
          </w:p>
        </w:tc>
      </w:tr>
    </w:tbl>
    <w:p w14:paraId="6D50336E" w14:textId="77777777" w:rsidR="0091537D" w:rsidRPr="00132998" w:rsidRDefault="0091537D" w:rsidP="0091537D">
      <w:pPr>
        <w:pStyle w:val="Schedule20H3"/>
        <w:rPr>
          <w:sz w:val="20"/>
          <w:szCs w:val="20"/>
        </w:rPr>
      </w:pPr>
      <w:r w:rsidRPr="00132998">
        <w:rPr>
          <w:sz w:val="20"/>
          <w:szCs w:val="20"/>
        </w:rPr>
        <w:t>[2]</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Azoxystrobin)</w:t>
      </w:r>
    </w:p>
    <w:p w14:paraId="38D1F71A" w14:textId="77777777" w:rsidR="0091537D" w:rsidRPr="00132998" w:rsidRDefault="0091537D" w:rsidP="0091537D">
      <w:pPr>
        <w:pStyle w:val="Schedule20H3"/>
        <w:ind w:firstLine="720"/>
        <w:rPr>
          <w:sz w:val="20"/>
          <w:szCs w:val="20"/>
        </w:rPr>
      </w:pPr>
      <w:r w:rsidRPr="00132998">
        <w:rPr>
          <w:b w:val="0"/>
          <w:bCs w:val="0"/>
          <w:sz w:val="20"/>
          <w:szCs w:val="20"/>
        </w:rPr>
        <w:t>Repeal:</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132998" w14:paraId="61EC7E8E" w14:textId="77777777" w:rsidTr="00264C88">
        <w:trPr>
          <w:cantSplit/>
        </w:trPr>
        <w:tc>
          <w:tcPr>
            <w:tcW w:w="2977" w:type="dxa"/>
          </w:tcPr>
          <w:p w14:paraId="6A0168E6" w14:textId="77777777" w:rsidR="0091537D" w:rsidRPr="00132998" w:rsidRDefault="0091537D" w:rsidP="00264C88">
            <w:pPr>
              <w:pStyle w:val="Schedule20tabletext"/>
              <w:rPr>
                <w:rFonts w:cs="Arial"/>
                <w:color w:val="000000"/>
                <w:szCs w:val="18"/>
              </w:rPr>
            </w:pPr>
            <w:r w:rsidRPr="00BA5E88">
              <w:rPr>
                <w:rFonts w:cs="Arial"/>
                <w:color w:val="000000"/>
                <w:szCs w:val="18"/>
              </w:rPr>
              <w:t>Broccoli, Chinese (Gai lan)</w:t>
            </w:r>
          </w:p>
        </w:tc>
        <w:tc>
          <w:tcPr>
            <w:tcW w:w="1701" w:type="dxa"/>
          </w:tcPr>
          <w:p w14:paraId="53223232" w14:textId="77777777" w:rsidR="0091537D" w:rsidRPr="00132998" w:rsidRDefault="0091537D" w:rsidP="00264C88">
            <w:pPr>
              <w:pStyle w:val="Schedule20tabletext"/>
              <w:jc w:val="right"/>
            </w:pPr>
            <w:r>
              <w:t>1</w:t>
            </w:r>
          </w:p>
        </w:tc>
      </w:tr>
      <w:tr w:rsidR="0091537D" w:rsidRPr="00132998" w14:paraId="2079244B" w14:textId="77777777" w:rsidTr="00264C88">
        <w:trPr>
          <w:cantSplit/>
        </w:trPr>
        <w:tc>
          <w:tcPr>
            <w:tcW w:w="2977" w:type="dxa"/>
          </w:tcPr>
          <w:p w14:paraId="48BFF7FC" w14:textId="77777777" w:rsidR="0091537D" w:rsidRPr="00132998" w:rsidRDefault="0091537D" w:rsidP="00264C88">
            <w:pPr>
              <w:pStyle w:val="Schedule20tabletext"/>
            </w:pPr>
            <w:r w:rsidRPr="00132998">
              <w:rPr>
                <w:rFonts w:cs="Arial"/>
                <w:color w:val="000000"/>
                <w:szCs w:val="18"/>
              </w:rPr>
              <w:t>Leafy vegetables [except broccoli, Chinese (Gai lan); witloof chicory] </w:t>
            </w:r>
          </w:p>
        </w:tc>
        <w:tc>
          <w:tcPr>
            <w:tcW w:w="1701" w:type="dxa"/>
          </w:tcPr>
          <w:p w14:paraId="079955B1" w14:textId="77777777" w:rsidR="0091537D" w:rsidRPr="00132998" w:rsidRDefault="0091537D" w:rsidP="00264C88">
            <w:pPr>
              <w:pStyle w:val="Schedule20tabletext"/>
              <w:jc w:val="right"/>
            </w:pPr>
            <w:r w:rsidRPr="00132998">
              <w:t>15</w:t>
            </w:r>
          </w:p>
        </w:tc>
      </w:tr>
      <w:tr w:rsidR="0091537D" w:rsidRPr="00132998" w14:paraId="1E57033E" w14:textId="77777777" w:rsidTr="00264C88">
        <w:trPr>
          <w:cantSplit/>
        </w:trPr>
        <w:tc>
          <w:tcPr>
            <w:tcW w:w="2977" w:type="dxa"/>
          </w:tcPr>
          <w:p w14:paraId="6272258A" w14:textId="77777777" w:rsidR="0091537D" w:rsidRPr="00132998" w:rsidRDefault="0091537D" w:rsidP="00264C88">
            <w:pPr>
              <w:pStyle w:val="Schedule20tabletext"/>
              <w:rPr>
                <w:rFonts w:cs="Arial"/>
                <w:color w:val="000000"/>
                <w:szCs w:val="18"/>
              </w:rPr>
            </w:pPr>
            <w:r w:rsidRPr="00132998">
              <w:rPr>
                <w:rFonts w:cs="Arial"/>
                <w:color w:val="000000"/>
                <w:szCs w:val="18"/>
              </w:rPr>
              <w:t>Spices [except peppers, chili, dried]</w:t>
            </w:r>
          </w:p>
        </w:tc>
        <w:tc>
          <w:tcPr>
            <w:tcW w:w="1701" w:type="dxa"/>
          </w:tcPr>
          <w:p w14:paraId="5017063C" w14:textId="77777777" w:rsidR="0091537D" w:rsidRPr="00132998" w:rsidRDefault="0091537D" w:rsidP="00264C88">
            <w:pPr>
              <w:pStyle w:val="Schedule20tabletext"/>
              <w:jc w:val="right"/>
            </w:pPr>
            <w:r w:rsidRPr="00132998">
              <w:t>*0.1</w:t>
            </w:r>
          </w:p>
        </w:tc>
      </w:tr>
    </w:tbl>
    <w:p w14:paraId="0B241407" w14:textId="77777777" w:rsidR="0091537D" w:rsidRPr="00132998" w:rsidRDefault="0091537D" w:rsidP="0091537D">
      <w:pPr>
        <w:pStyle w:val="Schedule20H3"/>
        <w:rPr>
          <w:sz w:val="20"/>
          <w:szCs w:val="20"/>
        </w:rPr>
      </w:pPr>
      <w:r w:rsidRPr="00132998">
        <w:rPr>
          <w:sz w:val="20"/>
          <w:szCs w:val="20"/>
        </w:rPr>
        <w:t>[3]</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Azoxystrobin)</w:t>
      </w:r>
    </w:p>
    <w:p w14:paraId="0221145B" w14:textId="77777777" w:rsidR="0091537D" w:rsidRPr="00132998" w:rsidRDefault="0091537D" w:rsidP="0091537D">
      <w:pPr>
        <w:pStyle w:val="Schedule20H3"/>
        <w:ind w:firstLine="720"/>
        <w:rPr>
          <w:b w:val="0"/>
          <w:bCs w:val="0"/>
          <w:sz w:val="20"/>
          <w:szCs w:val="20"/>
        </w:rPr>
      </w:pPr>
      <w:r w:rsidRPr="00132998">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132998" w14:paraId="07119AE8" w14:textId="77777777" w:rsidTr="00264C88">
        <w:trPr>
          <w:cantSplit/>
        </w:trPr>
        <w:tc>
          <w:tcPr>
            <w:tcW w:w="2977" w:type="dxa"/>
          </w:tcPr>
          <w:p w14:paraId="4A16A94B" w14:textId="77777777" w:rsidR="0091537D" w:rsidRPr="00132998" w:rsidRDefault="0091537D" w:rsidP="00264C88">
            <w:pPr>
              <w:pStyle w:val="Schedule20tabletext"/>
            </w:pPr>
            <w:r w:rsidRPr="00132998">
              <w:t>Chervil</w:t>
            </w:r>
          </w:p>
        </w:tc>
        <w:tc>
          <w:tcPr>
            <w:tcW w:w="1701" w:type="dxa"/>
          </w:tcPr>
          <w:p w14:paraId="626991F7" w14:textId="77777777" w:rsidR="0091537D" w:rsidRPr="00132998" w:rsidRDefault="0091537D" w:rsidP="00264C88">
            <w:pPr>
              <w:pStyle w:val="Schedule20tabletext"/>
              <w:jc w:val="right"/>
            </w:pPr>
            <w:r w:rsidRPr="00132998">
              <w:t>T70</w:t>
            </w:r>
          </w:p>
        </w:tc>
      </w:tr>
      <w:tr w:rsidR="0091537D" w:rsidRPr="00132998" w14:paraId="0B194CA9" w14:textId="77777777" w:rsidTr="00264C88">
        <w:trPr>
          <w:cantSplit/>
        </w:trPr>
        <w:tc>
          <w:tcPr>
            <w:tcW w:w="2977" w:type="dxa"/>
          </w:tcPr>
          <w:p w14:paraId="49707885" w14:textId="77777777" w:rsidR="0091537D" w:rsidRPr="00132998" w:rsidRDefault="0091537D" w:rsidP="00264C88">
            <w:pPr>
              <w:pStyle w:val="Schedule20tabletext"/>
            </w:pPr>
            <w:r w:rsidRPr="00132998">
              <w:t>Coriander seed</w:t>
            </w:r>
          </w:p>
        </w:tc>
        <w:tc>
          <w:tcPr>
            <w:tcW w:w="1701" w:type="dxa"/>
          </w:tcPr>
          <w:p w14:paraId="7ACC4FAB" w14:textId="77777777" w:rsidR="0091537D" w:rsidRPr="00132998" w:rsidRDefault="0091537D" w:rsidP="00264C88">
            <w:pPr>
              <w:pStyle w:val="Schedule20tabletext"/>
              <w:jc w:val="right"/>
            </w:pPr>
            <w:r w:rsidRPr="00132998">
              <w:t>T70</w:t>
            </w:r>
          </w:p>
        </w:tc>
      </w:tr>
      <w:tr w:rsidR="0091537D" w:rsidRPr="00132998" w14:paraId="1F32A5F5" w14:textId="77777777" w:rsidTr="00264C88">
        <w:trPr>
          <w:cantSplit/>
        </w:trPr>
        <w:tc>
          <w:tcPr>
            <w:tcW w:w="2977" w:type="dxa"/>
          </w:tcPr>
          <w:p w14:paraId="649E947B" w14:textId="77777777" w:rsidR="0091537D" w:rsidRPr="00132998" w:rsidRDefault="0091537D" w:rsidP="00264C88">
            <w:pPr>
              <w:pStyle w:val="Schedule20tabletext"/>
            </w:pPr>
            <w:r w:rsidRPr="00132998">
              <w:t>Fennel seed</w:t>
            </w:r>
          </w:p>
        </w:tc>
        <w:tc>
          <w:tcPr>
            <w:tcW w:w="1701" w:type="dxa"/>
          </w:tcPr>
          <w:p w14:paraId="32B32F84" w14:textId="77777777" w:rsidR="0091537D" w:rsidRPr="00132998" w:rsidRDefault="0091537D" w:rsidP="00264C88">
            <w:pPr>
              <w:pStyle w:val="Schedule20tabletext"/>
              <w:jc w:val="right"/>
            </w:pPr>
            <w:r w:rsidRPr="00132998">
              <w:t>T70</w:t>
            </w:r>
          </w:p>
        </w:tc>
      </w:tr>
      <w:tr w:rsidR="0091537D" w:rsidRPr="00132998" w14:paraId="09B4537F" w14:textId="77777777" w:rsidTr="00264C88">
        <w:trPr>
          <w:cantSplit/>
        </w:trPr>
        <w:tc>
          <w:tcPr>
            <w:tcW w:w="2977" w:type="dxa"/>
          </w:tcPr>
          <w:p w14:paraId="75157B06" w14:textId="77777777" w:rsidR="0091537D" w:rsidRPr="00132998" w:rsidRDefault="0091537D" w:rsidP="00264C88">
            <w:pPr>
              <w:pStyle w:val="Schedule20tabletext"/>
            </w:pPr>
            <w:r w:rsidRPr="00132998">
              <w:t>Leafy vegetables [except chervil</w:t>
            </w:r>
            <w:r>
              <w:t>;</w:t>
            </w:r>
            <w:r w:rsidRPr="00132998">
              <w:t xml:space="preserve"> mizuna</w:t>
            </w:r>
            <w:r>
              <w:t>;</w:t>
            </w:r>
            <w:r w:rsidRPr="00132998">
              <w:t xml:space="preserve"> rucola (rocket)]</w:t>
            </w:r>
          </w:p>
        </w:tc>
        <w:tc>
          <w:tcPr>
            <w:tcW w:w="1701" w:type="dxa"/>
          </w:tcPr>
          <w:p w14:paraId="541D78E9" w14:textId="77777777" w:rsidR="0091537D" w:rsidRPr="00132998" w:rsidRDefault="0091537D" w:rsidP="00264C88">
            <w:pPr>
              <w:pStyle w:val="Schedule20tabletext"/>
              <w:jc w:val="right"/>
            </w:pPr>
            <w:r w:rsidRPr="00132998">
              <w:t>15</w:t>
            </w:r>
          </w:p>
        </w:tc>
      </w:tr>
      <w:tr w:rsidR="0091537D" w:rsidRPr="00132998" w14:paraId="6D6251B0" w14:textId="77777777" w:rsidTr="00264C88">
        <w:trPr>
          <w:cantSplit/>
        </w:trPr>
        <w:tc>
          <w:tcPr>
            <w:tcW w:w="2977" w:type="dxa"/>
          </w:tcPr>
          <w:p w14:paraId="65F3E23C" w14:textId="77777777" w:rsidR="0091537D" w:rsidRPr="00132998" w:rsidRDefault="0091537D" w:rsidP="00264C88">
            <w:pPr>
              <w:pStyle w:val="Schedule20tabletext"/>
            </w:pPr>
            <w:r w:rsidRPr="00132998">
              <w:t>Spices [except coriander seed</w:t>
            </w:r>
            <w:r>
              <w:t>;</w:t>
            </w:r>
            <w:r w:rsidRPr="00132998">
              <w:t xml:space="preserve"> fennel seed</w:t>
            </w:r>
            <w:r>
              <w:t>;</w:t>
            </w:r>
            <w:r w:rsidRPr="00132998">
              <w:t xml:space="preserve"> peppers, chili, dried]</w:t>
            </w:r>
          </w:p>
        </w:tc>
        <w:tc>
          <w:tcPr>
            <w:tcW w:w="1701" w:type="dxa"/>
          </w:tcPr>
          <w:p w14:paraId="583B135A" w14:textId="77777777" w:rsidR="0091537D" w:rsidRPr="00132998" w:rsidRDefault="0091537D" w:rsidP="00264C88">
            <w:pPr>
              <w:pStyle w:val="Schedule20tabletext"/>
              <w:jc w:val="right"/>
            </w:pPr>
            <w:r w:rsidRPr="00132998">
              <w:t>*0.1</w:t>
            </w:r>
          </w:p>
        </w:tc>
      </w:tr>
      <w:tr w:rsidR="0091537D" w:rsidRPr="00132998" w14:paraId="54499DC4" w14:textId="77777777" w:rsidTr="00264C88">
        <w:trPr>
          <w:cantSplit/>
        </w:trPr>
        <w:tc>
          <w:tcPr>
            <w:tcW w:w="2977" w:type="dxa"/>
          </w:tcPr>
          <w:p w14:paraId="6FE4BFA6" w14:textId="77777777" w:rsidR="0091537D" w:rsidRPr="00132998" w:rsidRDefault="0091537D" w:rsidP="00264C88">
            <w:pPr>
              <w:pStyle w:val="Schedule20tabletext"/>
            </w:pPr>
            <w:r w:rsidRPr="00132998">
              <w:t>Mizuna</w:t>
            </w:r>
          </w:p>
        </w:tc>
        <w:tc>
          <w:tcPr>
            <w:tcW w:w="1701" w:type="dxa"/>
          </w:tcPr>
          <w:p w14:paraId="3599471B" w14:textId="77777777" w:rsidR="0091537D" w:rsidRPr="00132998" w:rsidRDefault="0091537D" w:rsidP="00264C88">
            <w:pPr>
              <w:pStyle w:val="Schedule20tabletext"/>
              <w:jc w:val="right"/>
            </w:pPr>
            <w:r w:rsidRPr="00132998">
              <w:t>T70</w:t>
            </w:r>
          </w:p>
        </w:tc>
      </w:tr>
      <w:tr w:rsidR="0091537D" w:rsidRPr="00132998" w14:paraId="2F526BBF" w14:textId="77777777" w:rsidTr="00264C88">
        <w:trPr>
          <w:cantSplit/>
        </w:trPr>
        <w:tc>
          <w:tcPr>
            <w:tcW w:w="2977" w:type="dxa"/>
          </w:tcPr>
          <w:p w14:paraId="27364292" w14:textId="77777777" w:rsidR="0091537D" w:rsidRPr="00132998" w:rsidRDefault="0091537D" w:rsidP="00264C88">
            <w:pPr>
              <w:pStyle w:val="Schedule20tabletext"/>
            </w:pPr>
            <w:r w:rsidRPr="00132998">
              <w:t>Rucola (</w:t>
            </w:r>
            <w:r>
              <w:t>R</w:t>
            </w:r>
            <w:r w:rsidRPr="00132998">
              <w:t>ocket)</w:t>
            </w:r>
          </w:p>
        </w:tc>
        <w:tc>
          <w:tcPr>
            <w:tcW w:w="1701" w:type="dxa"/>
          </w:tcPr>
          <w:p w14:paraId="67A490C3" w14:textId="77777777" w:rsidR="0091537D" w:rsidRPr="00132998" w:rsidRDefault="0091537D" w:rsidP="00264C88">
            <w:pPr>
              <w:pStyle w:val="Schedule20tabletext"/>
              <w:jc w:val="right"/>
            </w:pPr>
            <w:r w:rsidRPr="00132998">
              <w:t>T70</w:t>
            </w:r>
          </w:p>
        </w:tc>
      </w:tr>
    </w:tbl>
    <w:p w14:paraId="07FC4F3D" w14:textId="77777777" w:rsidR="0091537D" w:rsidRPr="00132998" w:rsidRDefault="0091537D" w:rsidP="0091537D">
      <w:pPr>
        <w:pStyle w:val="Schedule20tabletext"/>
      </w:pPr>
    </w:p>
    <w:bookmarkEnd w:id="33"/>
    <w:p w14:paraId="75788A42" w14:textId="77777777" w:rsidR="0091537D" w:rsidRPr="00132998" w:rsidRDefault="0091537D" w:rsidP="0091537D">
      <w:pPr>
        <w:pStyle w:val="Schedule20H3"/>
        <w:rPr>
          <w:sz w:val="20"/>
          <w:szCs w:val="20"/>
        </w:rPr>
      </w:pPr>
      <w:r w:rsidRPr="00132998">
        <w:rPr>
          <w:sz w:val="20"/>
          <w:szCs w:val="20"/>
        </w:rPr>
        <w:t>[4]</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Azoxystrobin)</w:t>
      </w:r>
    </w:p>
    <w:p w14:paraId="2C5D0189" w14:textId="77777777" w:rsidR="0091537D" w:rsidRPr="002E7DA3" w:rsidRDefault="0091537D" w:rsidP="0091537D">
      <w:pPr>
        <w:pStyle w:val="Schedule20H3"/>
        <w:ind w:firstLine="720"/>
        <w:rPr>
          <w:b w:val="0"/>
          <w:bCs w:val="0"/>
          <w:sz w:val="20"/>
          <w:szCs w:val="20"/>
        </w:rPr>
      </w:pPr>
      <w:r w:rsidRPr="002E7DA3">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132998" w14:paraId="428747D1" w14:textId="77777777" w:rsidTr="00264C88">
        <w:trPr>
          <w:trHeight w:val="66"/>
        </w:trPr>
        <w:tc>
          <w:tcPr>
            <w:tcW w:w="2835" w:type="dxa"/>
          </w:tcPr>
          <w:p w14:paraId="0710AC7B" w14:textId="77777777" w:rsidR="0091537D" w:rsidRPr="00132998" w:rsidRDefault="0091537D" w:rsidP="00264C88">
            <w:pPr>
              <w:keepLines/>
              <w:spacing w:before="20" w:after="20"/>
              <w:rPr>
                <w:szCs w:val="18"/>
                <w:lang w:val="en-GB" w:eastAsia="en-AU"/>
              </w:rPr>
            </w:pPr>
            <w:r w:rsidRPr="00132998">
              <w:rPr>
                <w:szCs w:val="18"/>
                <w:lang w:val="en-GB" w:eastAsia="en-AU"/>
              </w:rPr>
              <w:t>Fennel, bulb</w:t>
            </w:r>
          </w:p>
        </w:tc>
        <w:tc>
          <w:tcPr>
            <w:tcW w:w="1843" w:type="dxa"/>
          </w:tcPr>
          <w:p w14:paraId="25B597A4" w14:textId="77777777" w:rsidR="0091537D" w:rsidRPr="00132998" w:rsidRDefault="0091537D" w:rsidP="00264C88">
            <w:pPr>
              <w:keepLines/>
              <w:spacing w:before="20" w:after="20"/>
              <w:jc w:val="right"/>
              <w:rPr>
                <w:rFonts w:eastAsia="Calibri"/>
                <w:szCs w:val="18"/>
                <w:lang w:val="en-GB"/>
              </w:rPr>
            </w:pPr>
            <w:r w:rsidRPr="00132998">
              <w:rPr>
                <w:rFonts w:eastAsia="Calibri"/>
                <w:szCs w:val="18"/>
                <w:lang w:val="en-GB"/>
              </w:rPr>
              <w:t>5</w:t>
            </w:r>
          </w:p>
        </w:tc>
      </w:tr>
    </w:tbl>
    <w:p w14:paraId="5ADB0394" w14:textId="77777777" w:rsidR="0091537D" w:rsidRPr="002E7DA3" w:rsidRDefault="0091537D" w:rsidP="0091537D">
      <w:pPr>
        <w:pStyle w:val="Schedule20H3"/>
        <w:ind w:firstLine="720"/>
        <w:rPr>
          <w:b w:val="0"/>
          <w:bCs w:val="0"/>
          <w:sz w:val="20"/>
          <w:szCs w:val="20"/>
        </w:rPr>
      </w:pPr>
      <w:r w:rsidRPr="002E7DA3">
        <w:rPr>
          <w:b w:val="0"/>
          <w:bCs w:val="0"/>
          <w:sz w:val="20"/>
          <w:szCs w:val="20"/>
        </w:rPr>
        <w:lastRenderedPageBreak/>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132998" w14:paraId="74C2C019" w14:textId="77777777" w:rsidTr="00264C88">
        <w:trPr>
          <w:trHeight w:val="547"/>
        </w:trPr>
        <w:tc>
          <w:tcPr>
            <w:tcW w:w="2835" w:type="dxa"/>
          </w:tcPr>
          <w:p w14:paraId="1F2518C3" w14:textId="77777777" w:rsidR="0091537D" w:rsidRPr="00132998" w:rsidRDefault="0091537D" w:rsidP="00264C88">
            <w:pPr>
              <w:keepLines/>
              <w:spacing w:before="20" w:after="20"/>
              <w:rPr>
                <w:szCs w:val="18"/>
                <w:lang w:val="en-GB" w:eastAsia="en-AU"/>
              </w:rPr>
            </w:pPr>
            <w:r w:rsidRPr="00132998">
              <w:rPr>
                <w:szCs w:val="18"/>
                <w:lang w:val="en-GB" w:eastAsia="en-AU"/>
              </w:rPr>
              <w:t>Fennel, bulb</w:t>
            </w:r>
          </w:p>
        </w:tc>
        <w:tc>
          <w:tcPr>
            <w:tcW w:w="1843" w:type="dxa"/>
          </w:tcPr>
          <w:p w14:paraId="6D33BC11" w14:textId="77777777" w:rsidR="0091537D" w:rsidRPr="00132998" w:rsidRDefault="0091537D" w:rsidP="00264C88">
            <w:pPr>
              <w:keepLines/>
              <w:spacing w:before="20" w:after="20"/>
              <w:jc w:val="right"/>
              <w:rPr>
                <w:rFonts w:eastAsia="Calibri"/>
                <w:szCs w:val="18"/>
                <w:lang w:val="en-GB"/>
              </w:rPr>
            </w:pPr>
            <w:r w:rsidRPr="00132998">
              <w:rPr>
                <w:rFonts w:eastAsia="Calibri"/>
                <w:szCs w:val="18"/>
                <w:lang w:val="en-GB"/>
              </w:rPr>
              <w:t>T10</w:t>
            </w:r>
          </w:p>
        </w:tc>
      </w:tr>
    </w:tbl>
    <w:p w14:paraId="6E507CE2" w14:textId="77777777" w:rsidR="0091537D" w:rsidRPr="00132998" w:rsidRDefault="0091537D" w:rsidP="0091537D">
      <w:pPr>
        <w:pStyle w:val="Schedule20H3"/>
        <w:rPr>
          <w:sz w:val="20"/>
          <w:szCs w:val="20"/>
        </w:rPr>
      </w:pPr>
      <w:bookmarkStart w:id="40" w:name="_Hlk221182908"/>
      <w:r w:rsidRPr="00132998">
        <w:rPr>
          <w:sz w:val="20"/>
          <w:szCs w:val="20"/>
        </w:rPr>
        <w:t>[5]</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w:t>
      </w:r>
      <w:proofErr w:type="spellStart"/>
      <w:r w:rsidRPr="00132998">
        <w:rPr>
          <w:sz w:val="20"/>
          <w:szCs w:val="20"/>
        </w:rPr>
        <w:t>Cyclaniliprole</w:t>
      </w:r>
      <w:proofErr w:type="spellEnd"/>
      <w:r w:rsidRPr="00132998">
        <w:rPr>
          <w:sz w:val="20"/>
          <w:szCs w:val="20"/>
        </w:rPr>
        <w:t>)</w:t>
      </w:r>
    </w:p>
    <w:p w14:paraId="20D3E968" w14:textId="77777777" w:rsidR="0091537D" w:rsidRPr="002E7DA3" w:rsidRDefault="0091537D" w:rsidP="0091537D">
      <w:pPr>
        <w:pStyle w:val="Schedule20H3"/>
        <w:ind w:firstLine="720"/>
        <w:rPr>
          <w:b w:val="0"/>
          <w:bCs w:val="0"/>
          <w:sz w:val="20"/>
          <w:szCs w:val="20"/>
        </w:rPr>
      </w:pPr>
      <w:r w:rsidRPr="002E7DA3">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132998" w14:paraId="165A66BC" w14:textId="77777777" w:rsidTr="00264C88">
        <w:trPr>
          <w:trHeight w:val="66"/>
        </w:trPr>
        <w:tc>
          <w:tcPr>
            <w:tcW w:w="2835" w:type="dxa"/>
          </w:tcPr>
          <w:p w14:paraId="7CAE05A2" w14:textId="77777777" w:rsidR="0091537D" w:rsidRPr="00132998" w:rsidRDefault="0091537D" w:rsidP="00264C88">
            <w:pPr>
              <w:keepLines/>
              <w:spacing w:before="20" w:after="20"/>
              <w:rPr>
                <w:szCs w:val="18"/>
                <w:lang w:val="en-GB" w:eastAsia="en-AU"/>
              </w:rPr>
            </w:pPr>
            <w:r w:rsidRPr="00132998">
              <w:rPr>
                <w:szCs w:val="18"/>
                <w:lang w:val="en-GB" w:eastAsia="en-AU"/>
              </w:rPr>
              <w:t>Leafy vegetables [except brassica leafy vegetables</w:t>
            </w:r>
            <w:r>
              <w:rPr>
                <w:szCs w:val="18"/>
                <w:lang w:val="en-GB" w:eastAsia="en-AU"/>
              </w:rPr>
              <w:t>;</w:t>
            </w:r>
            <w:r w:rsidRPr="00132998">
              <w:rPr>
                <w:szCs w:val="18"/>
                <w:lang w:val="en-GB" w:eastAsia="en-AU"/>
              </w:rPr>
              <w:t xml:space="preserve"> leafy greens]</w:t>
            </w:r>
          </w:p>
        </w:tc>
        <w:tc>
          <w:tcPr>
            <w:tcW w:w="1843" w:type="dxa"/>
          </w:tcPr>
          <w:p w14:paraId="3B1B034D" w14:textId="77777777" w:rsidR="0091537D" w:rsidRPr="00132998" w:rsidRDefault="0091537D" w:rsidP="00264C88">
            <w:pPr>
              <w:keepLines/>
              <w:spacing w:before="20" w:after="20"/>
              <w:jc w:val="right"/>
              <w:rPr>
                <w:rFonts w:eastAsia="Calibri"/>
                <w:szCs w:val="18"/>
                <w:lang w:val="en-GB"/>
              </w:rPr>
            </w:pPr>
            <w:r w:rsidRPr="00132998">
              <w:rPr>
                <w:rFonts w:eastAsia="Calibri"/>
                <w:szCs w:val="18"/>
                <w:lang w:val="en-GB"/>
              </w:rPr>
              <w:t>3</w:t>
            </w:r>
          </w:p>
        </w:tc>
      </w:tr>
    </w:tbl>
    <w:p w14:paraId="2523F1E5" w14:textId="77777777" w:rsidR="0091537D" w:rsidRPr="002E7DA3" w:rsidRDefault="0091537D" w:rsidP="0091537D">
      <w:pPr>
        <w:pStyle w:val="Schedule20H3"/>
        <w:ind w:firstLine="720"/>
        <w:rPr>
          <w:b w:val="0"/>
          <w:bCs w:val="0"/>
          <w:sz w:val="20"/>
          <w:szCs w:val="20"/>
        </w:rPr>
      </w:pPr>
      <w:r w:rsidRPr="002E7DA3">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132998" w14:paraId="193ACB9F" w14:textId="77777777" w:rsidTr="00264C88">
        <w:trPr>
          <w:trHeight w:val="66"/>
        </w:trPr>
        <w:tc>
          <w:tcPr>
            <w:tcW w:w="2835" w:type="dxa"/>
          </w:tcPr>
          <w:p w14:paraId="6F03AF7C" w14:textId="77777777" w:rsidR="0091537D" w:rsidRPr="00132998" w:rsidRDefault="0091537D" w:rsidP="00264C88">
            <w:pPr>
              <w:keepLines/>
              <w:spacing w:before="20" w:after="20"/>
              <w:rPr>
                <w:szCs w:val="18"/>
                <w:lang w:val="en-GB" w:eastAsia="en-AU"/>
              </w:rPr>
            </w:pPr>
            <w:r w:rsidRPr="00132998">
              <w:rPr>
                <w:szCs w:val="18"/>
                <w:lang w:val="en-GB" w:eastAsia="en-AU"/>
              </w:rPr>
              <w:t>Leafy vegetables [except brassica leafy vegetables</w:t>
            </w:r>
            <w:r>
              <w:rPr>
                <w:szCs w:val="18"/>
                <w:lang w:val="en-GB" w:eastAsia="en-AU"/>
              </w:rPr>
              <w:t>;</w:t>
            </w:r>
            <w:r w:rsidRPr="00132998">
              <w:rPr>
                <w:szCs w:val="18"/>
                <w:lang w:val="en-GB" w:eastAsia="en-AU"/>
              </w:rPr>
              <w:t xml:space="preserve"> leafy greens]</w:t>
            </w:r>
          </w:p>
        </w:tc>
        <w:tc>
          <w:tcPr>
            <w:tcW w:w="1843" w:type="dxa"/>
          </w:tcPr>
          <w:p w14:paraId="7B702B51" w14:textId="77777777" w:rsidR="0091537D" w:rsidRPr="00132998" w:rsidRDefault="0091537D" w:rsidP="00264C88">
            <w:pPr>
              <w:keepLines/>
              <w:spacing w:before="20" w:after="20"/>
              <w:jc w:val="right"/>
              <w:rPr>
                <w:rFonts w:eastAsia="Calibri"/>
                <w:szCs w:val="18"/>
                <w:lang w:val="en-GB"/>
              </w:rPr>
            </w:pPr>
            <w:r w:rsidRPr="00132998">
              <w:rPr>
                <w:rFonts w:eastAsia="Calibri"/>
                <w:szCs w:val="18"/>
                <w:lang w:val="en-GB"/>
              </w:rPr>
              <w:t>4</w:t>
            </w:r>
          </w:p>
        </w:tc>
      </w:tr>
    </w:tbl>
    <w:bookmarkEnd w:id="40"/>
    <w:p w14:paraId="7FA25CB6" w14:textId="77777777" w:rsidR="0091537D" w:rsidRPr="00132998" w:rsidRDefault="0091537D" w:rsidP="0091537D">
      <w:pPr>
        <w:pStyle w:val="Schedule20H3"/>
        <w:rPr>
          <w:sz w:val="20"/>
          <w:szCs w:val="20"/>
        </w:rPr>
      </w:pPr>
      <w:r w:rsidRPr="00132998">
        <w:rPr>
          <w:sz w:val="20"/>
          <w:szCs w:val="20"/>
        </w:rPr>
        <w:t>[6]</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Cyprodinil)</w:t>
      </w:r>
    </w:p>
    <w:p w14:paraId="12CBBD0A" w14:textId="77777777" w:rsidR="0091537D" w:rsidRPr="002E7DA3" w:rsidRDefault="0091537D" w:rsidP="0091537D">
      <w:pPr>
        <w:pStyle w:val="Schedule20H3"/>
        <w:ind w:firstLine="720"/>
        <w:rPr>
          <w:b w:val="0"/>
          <w:bCs w:val="0"/>
          <w:sz w:val="20"/>
          <w:szCs w:val="20"/>
        </w:rPr>
      </w:pPr>
      <w:r w:rsidRPr="002E7DA3">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132998" w14:paraId="5D3B67FA" w14:textId="77777777" w:rsidTr="00264C88">
        <w:trPr>
          <w:cantSplit/>
        </w:trPr>
        <w:tc>
          <w:tcPr>
            <w:tcW w:w="2977" w:type="dxa"/>
          </w:tcPr>
          <w:p w14:paraId="2D1FD31E" w14:textId="77777777" w:rsidR="0091537D" w:rsidRPr="00132998" w:rsidRDefault="0091537D" w:rsidP="00264C88">
            <w:pPr>
              <w:pStyle w:val="Schedule20tabletext"/>
            </w:pPr>
            <w:r w:rsidRPr="00132998">
              <w:t>Barley</w:t>
            </w:r>
          </w:p>
        </w:tc>
        <w:tc>
          <w:tcPr>
            <w:tcW w:w="1701" w:type="dxa"/>
          </w:tcPr>
          <w:p w14:paraId="38F2FF5D" w14:textId="77777777" w:rsidR="0091537D" w:rsidRPr="00132998" w:rsidRDefault="0091537D" w:rsidP="00264C88">
            <w:pPr>
              <w:pStyle w:val="Schedule20tabletext"/>
              <w:jc w:val="right"/>
            </w:pPr>
            <w:r w:rsidRPr="00132998">
              <w:t>T3</w:t>
            </w:r>
          </w:p>
        </w:tc>
      </w:tr>
    </w:tbl>
    <w:p w14:paraId="4B10CFD1" w14:textId="77777777" w:rsidR="0091537D" w:rsidRPr="00132998" w:rsidRDefault="0091537D" w:rsidP="0091537D">
      <w:pPr>
        <w:pStyle w:val="Schedule20H3"/>
        <w:rPr>
          <w:sz w:val="20"/>
          <w:szCs w:val="20"/>
        </w:rPr>
      </w:pPr>
      <w:bookmarkStart w:id="41" w:name="_Hlk221179436"/>
      <w:r w:rsidRPr="00132998">
        <w:rPr>
          <w:sz w:val="20"/>
          <w:szCs w:val="20"/>
        </w:rPr>
        <w:t>[7]</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w:t>
      </w:r>
      <w:proofErr w:type="spellStart"/>
      <w:r w:rsidRPr="00132998">
        <w:rPr>
          <w:sz w:val="20"/>
          <w:szCs w:val="20"/>
        </w:rPr>
        <w:t>Fluopyram</w:t>
      </w:r>
      <w:proofErr w:type="spellEnd"/>
      <w:r w:rsidRPr="00132998">
        <w:rPr>
          <w:sz w:val="20"/>
          <w:szCs w:val="20"/>
        </w:rPr>
        <w:t>)</w:t>
      </w:r>
    </w:p>
    <w:p w14:paraId="5F015147" w14:textId="77777777" w:rsidR="0091537D" w:rsidRPr="00132998" w:rsidRDefault="0091537D" w:rsidP="0091537D">
      <w:pPr>
        <w:pStyle w:val="Schedule20H3"/>
        <w:ind w:firstLine="720"/>
        <w:rPr>
          <w:b w:val="0"/>
          <w:bCs w:val="0"/>
          <w:sz w:val="20"/>
          <w:szCs w:val="20"/>
        </w:rPr>
      </w:pPr>
      <w:r w:rsidRPr="00132998">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132998" w14:paraId="3D20D0EE" w14:textId="77777777" w:rsidTr="00264C88">
        <w:trPr>
          <w:cantSplit/>
        </w:trPr>
        <w:tc>
          <w:tcPr>
            <w:tcW w:w="2977" w:type="dxa"/>
          </w:tcPr>
          <w:p w14:paraId="5097EE27" w14:textId="77777777" w:rsidR="0091537D" w:rsidRPr="00132998" w:rsidRDefault="0091537D" w:rsidP="00264C88">
            <w:pPr>
              <w:pStyle w:val="Schedule20tabletext"/>
            </w:pPr>
            <w:r w:rsidRPr="00132998">
              <w:t>Ginger root</w:t>
            </w:r>
          </w:p>
        </w:tc>
        <w:tc>
          <w:tcPr>
            <w:tcW w:w="1701" w:type="dxa"/>
          </w:tcPr>
          <w:p w14:paraId="6F983471" w14:textId="77777777" w:rsidR="0091537D" w:rsidRPr="00132998" w:rsidRDefault="0091537D" w:rsidP="00264C88">
            <w:pPr>
              <w:pStyle w:val="Schedule20tabletext"/>
              <w:jc w:val="right"/>
            </w:pPr>
            <w:r w:rsidRPr="00132998">
              <w:t>*0.01</w:t>
            </w:r>
          </w:p>
        </w:tc>
      </w:tr>
      <w:tr w:rsidR="0091537D" w:rsidRPr="00132998" w14:paraId="71316D95" w14:textId="77777777" w:rsidTr="00264C88">
        <w:trPr>
          <w:cantSplit/>
        </w:trPr>
        <w:tc>
          <w:tcPr>
            <w:tcW w:w="2977" w:type="dxa"/>
          </w:tcPr>
          <w:p w14:paraId="2EFC1A4C" w14:textId="77777777" w:rsidR="0091537D" w:rsidRPr="00132998" w:rsidRDefault="0091537D" w:rsidP="00264C88">
            <w:pPr>
              <w:pStyle w:val="Schedule20tabletext"/>
            </w:pPr>
            <w:r w:rsidRPr="00132998">
              <w:t>Ginger root, dried</w:t>
            </w:r>
          </w:p>
        </w:tc>
        <w:tc>
          <w:tcPr>
            <w:tcW w:w="1701" w:type="dxa"/>
          </w:tcPr>
          <w:p w14:paraId="1889954D" w14:textId="77777777" w:rsidR="0091537D" w:rsidRPr="00132998" w:rsidRDefault="0091537D" w:rsidP="00264C88">
            <w:pPr>
              <w:pStyle w:val="Schedule20tabletext"/>
              <w:jc w:val="right"/>
            </w:pPr>
            <w:r w:rsidRPr="00132998">
              <w:t>0.1</w:t>
            </w:r>
          </w:p>
        </w:tc>
      </w:tr>
    </w:tbl>
    <w:p w14:paraId="1045D954" w14:textId="77777777" w:rsidR="0091537D" w:rsidRPr="00132998" w:rsidRDefault="0091537D" w:rsidP="0091537D">
      <w:pPr>
        <w:pStyle w:val="Schedule20tabletext"/>
      </w:pPr>
    </w:p>
    <w:p w14:paraId="62AF2A14" w14:textId="77777777" w:rsidR="0091537D" w:rsidRPr="00132998" w:rsidRDefault="0091537D" w:rsidP="0091537D">
      <w:pPr>
        <w:pStyle w:val="Schedule20H3"/>
        <w:rPr>
          <w:sz w:val="20"/>
          <w:szCs w:val="20"/>
        </w:rPr>
      </w:pPr>
      <w:r w:rsidRPr="00132998">
        <w:rPr>
          <w:sz w:val="20"/>
          <w:szCs w:val="20"/>
        </w:rPr>
        <w:t>[8]</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w:t>
      </w:r>
      <w:proofErr w:type="spellStart"/>
      <w:r w:rsidRPr="00132998">
        <w:rPr>
          <w:sz w:val="20"/>
          <w:szCs w:val="20"/>
        </w:rPr>
        <w:t>Tiafenacil</w:t>
      </w:r>
      <w:proofErr w:type="spellEnd"/>
      <w:r w:rsidRPr="00132998">
        <w:rPr>
          <w:sz w:val="20"/>
          <w:szCs w:val="20"/>
        </w:rPr>
        <w:t>)</w:t>
      </w:r>
    </w:p>
    <w:p w14:paraId="74EE34CD" w14:textId="77777777" w:rsidR="0091537D" w:rsidRPr="002E7DA3" w:rsidRDefault="0091537D" w:rsidP="0091537D">
      <w:pPr>
        <w:pStyle w:val="Schedule20H3"/>
        <w:ind w:firstLine="720"/>
        <w:rPr>
          <w:b w:val="0"/>
          <w:bCs w:val="0"/>
          <w:sz w:val="20"/>
          <w:szCs w:val="20"/>
        </w:rPr>
      </w:pPr>
      <w:r w:rsidRPr="00132998">
        <w:rPr>
          <w:b w:val="0"/>
          <w:bCs w:val="0"/>
          <w:sz w:val="20"/>
          <w:szCs w:val="20"/>
        </w:rPr>
        <w:t>Repeal:</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132998" w14:paraId="2A8430A0" w14:textId="77777777" w:rsidTr="00264C88">
        <w:trPr>
          <w:cantSplit/>
        </w:trPr>
        <w:tc>
          <w:tcPr>
            <w:tcW w:w="2977" w:type="dxa"/>
          </w:tcPr>
          <w:p w14:paraId="716CA01E" w14:textId="77777777" w:rsidR="0091537D" w:rsidRPr="00132998" w:rsidRDefault="0091537D" w:rsidP="00264C88">
            <w:pPr>
              <w:pStyle w:val="Schedule20tabletext"/>
            </w:pPr>
            <w:r w:rsidRPr="00132998">
              <w:t>Meat (mammalian)</w:t>
            </w:r>
          </w:p>
        </w:tc>
        <w:tc>
          <w:tcPr>
            <w:tcW w:w="1701" w:type="dxa"/>
          </w:tcPr>
          <w:p w14:paraId="6F47A4A5" w14:textId="77777777" w:rsidR="0091537D" w:rsidRPr="00132998" w:rsidRDefault="0091537D" w:rsidP="00264C88">
            <w:pPr>
              <w:pStyle w:val="Schedule20tabletext"/>
              <w:jc w:val="right"/>
            </w:pPr>
            <w:r w:rsidRPr="00132998">
              <w:t>*0.02</w:t>
            </w:r>
          </w:p>
        </w:tc>
      </w:tr>
    </w:tbl>
    <w:p w14:paraId="2C4A2625" w14:textId="77777777" w:rsidR="0091537D" w:rsidRPr="00132998" w:rsidRDefault="0091537D" w:rsidP="0091537D">
      <w:pPr>
        <w:pStyle w:val="Schedule20H3"/>
        <w:rPr>
          <w:sz w:val="20"/>
          <w:szCs w:val="20"/>
        </w:rPr>
      </w:pPr>
      <w:bookmarkStart w:id="42" w:name="_Hlk221092387"/>
      <w:bookmarkEnd w:id="41"/>
      <w:r w:rsidRPr="00132998">
        <w:rPr>
          <w:sz w:val="20"/>
          <w:szCs w:val="20"/>
        </w:rPr>
        <w:t>[9]</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w:t>
      </w:r>
      <w:proofErr w:type="spellStart"/>
      <w:r w:rsidRPr="00132998">
        <w:rPr>
          <w:sz w:val="20"/>
          <w:szCs w:val="20"/>
        </w:rPr>
        <w:t>Tiafenacil</w:t>
      </w:r>
      <w:proofErr w:type="spellEnd"/>
      <w:r w:rsidRPr="00132998">
        <w:rPr>
          <w:sz w:val="20"/>
          <w:szCs w:val="20"/>
        </w:rPr>
        <w:t>)</w:t>
      </w:r>
    </w:p>
    <w:p w14:paraId="33A61FE0" w14:textId="77777777" w:rsidR="0091537D" w:rsidRPr="002E7DA3" w:rsidRDefault="0091537D" w:rsidP="0091537D">
      <w:pPr>
        <w:pStyle w:val="Schedule20H3"/>
        <w:ind w:firstLine="720"/>
        <w:rPr>
          <w:b w:val="0"/>
          <w:bCs w:val="0"/>
          <w:sz w:val="20"/>
          <w:szCs w:val="20"/>
        </w:rPr>
      </w:pPr>
      <w:bookmarkStart w:id="43" w:name="_Hlk208995738"/>
      <w:r w:rsidRPr="002E7DA3">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132998" w14:paraId="7E9F577D" w14:textId="77777777" w:rsidTr="00264C88">
        <w:trPr>
          <w:cantSplit/>
        </w:trPr>
        <w:tc>
          <w:tcPr>
            <w:tcW w:w="2977" w:type="dxa"/>
          </w:tcPr>
          <w:p w14:paraId="0721A454" w14:textId="77777777" w:rsidR="0091537D" w:rsidRPr="00132998" w:rsidRDefault="0091537D" w:rsidP="00264C88">
            <w:pPr>
              <w:pStyle w:val="Schedule20tabletext"/>
            </w:pPr>
            <w:r w:rsidRPr="00132998">
              <w:t>Meat (mammalian) (in the fat)</w:t>
            </w:r>
          </w:p>
        </w:tc>
        <w:tc>
          <w:tcPr>
            <w:tcW w:w="1701" w:type="dxa"/>
          </w:tcPr>
          <w:p w14:paraId="30A9D6B9" w14:textId="77777777" w:rsidR="0091537D" w:rsidRPr="00132998" w:rsidRDefault="0091537D" w:rsidP="00264C88">
            <w:pPr>
              <w:pStyle w:val="Schedule20tabletext"/>
              <w:jc w:val="right"/>
            </w:pPr>
            <w:r w:rsidRPr="00132998">
              <w:t>0.05</w:t>
            </w:r>
          </w:p>
        </w:tc>
      </w:tr>
    </w:tbl>
    <w:p w14:paraId="41EC3FE9" w14:textId="77777777" w:rsidR="0091537D" w:rsidRPr="00132998" w:rsidRDefault="0091537D" w:rsidP="0091537D">
      <w:pPr>
        <w:pStyle w:val="Schedule20H3"/>
        <w:rPr>
          <w:sz w:val="20"/>
          <w:szCs w:val="20"/>
        </w:rPr>
      </w:pPr>
      <w:bookmarkStart w:id="44" w:name="_Hlk213925690"/>
      <w:bookmarkEnd w:id="42"/>
      <w:bookmarkEnd w:id="43"/>
      <w:r w:rsidRPr="00132998">
        <w:rPr>
          <w:sz w:val="20"/>
          <w:szCs w:val="20"/>
        </w:rPr>
        <w:t>[</w:t>
      </w:r>
      <w:bookmarkStart w:id="45" w:name="_Hlk213925006"/>
      <w:r w:rsidRPr="00132998">
        <w:rPr>
          <w:sz w:val="20"/>
          <w:szCs w:val="20"/>
        </w:rPr>
        <w:t>10]</w:t>
      </w:r>
      <w:r w:rsidRPr="00132998">
        <w:rPr>
          <w:sz w:val="20"/>
          <w:szCs w:val="20"/>
        </w:rPr>
        <w:tab/>
        <w:t xml:space="preserve">Section S20—3 (table entry for </w:t>
      </w:r>
      <w:proofErr w:type="spellStart"/>
      <w:r w:rsidRPr="00132998">
        <w:rPr>
          <w:sz w:val="20"/>
          <w:szCs w:val="20"/>
        </w:rPr>
        <w:t>Agvet</w:t>
      </w:r>
      <w:proofErr w:type="spellEnd"/>
      <w:r w:rsidRPr="00132998">
        <w:rPr>
          <w:sz w:val="20"/>
          <w:szCs w:val="20"/>
        </w:rPr>
        <w:t xml:space="preserve"> chemical: </w:t>
      </w:r>
      <w:proofErr w:type="spellStart"/>
      <w:r w:rsidRPr="00132998">
        <w:rPr>
          <w:sz w:val="20"/>
          <w:szCs w:val="20"/>
        </w:rPr>
        <w:t>Tiafenacil</w:t>
      </w:r>
      <w:proofErr w:type="spellEnd"/>
      <w:r w:rsidRPr="00132998">
        <w:rPr>
          <w:sz w:val="20"/>
          <w:szCs w:val="20"/>
        </w:rPr>
        <w:t>)</w:t>
      </w:r>
    </w:p>
    <w:p w14:paraId="1F5C9DE5" w14:textId="77777777" w:rsidR="0091537D" w:rsidRPr="002E7DA3" w:rsidRDefault="0091537D" w:rsidP="0091537D">
      <w:pPr>
        <w:pStyle w:val="Schedule20H3"/>
        <w:ind w:firstLine="720"/>
        <w:rPr>
          <w:b w:val="0"/>
          <w:bCs w:val="0"/>
          <w:sz w:val="20"/>
          <w:szCs w:val="20"/>
        </w:rPr>
      </w:pPr>
      <w:bookmarkStart w:id="46" w:name="_Hlk208995763"/>
      <w:r w:rsidRPr="002E7DA3">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132998" w14:paraId="0AE14712" w14:textId="77777777" w:rsidTr="00264C88">
        <w:trPr>
          <w:trHeight w:val="66"/>
        </w:trPr>
        <w:tc>
          <w:tcPr>
            <w:tcW w:w="2835" w:type="dxa"/>
          </w:tcPr>
          <w:p w14:paraId="3F222246" w14:textId="77777777" w:rsidR="0091537D" w:rsidRPr="00132998" w:rsidRDefault="0091537D" w:rsidP="00264C88">
            <w:pPr>
              <w:keepLines/>
              <w:spacing w:before="20" w:after="20"/>
              <w:rPr>
                <w:szCs w:val="18"/>
                <w:lang w:val="en-GB" w:eastAsia="en-AU"/>
              </w:rPr>
            </w:pPr>
            <w:r w:rsidRPr="00132998">
              <w:rPr>
                <w:szCs w:val="18"/>
                <w:lang w:val="en-GB" w:eastAsia="en-AU"/>
              </w:rPr>
              <w:t>Edible offal (mammalian)</w:t>
            </w:r>
          </w:p>
        </w:tc>
        <w:tc>
          <w:tcPr>
            <w:tcW w:w="1843" w:type="dxa"/>
          </w:tcPr>
          <w:p w14:paraId="1B89A73B" w14:textId="77777777" w:rsidR="0091537D" w:rsidRPr="00132998" w:rsidRDefault="0091537D" w:rsidP="00264C88">
            <w:pPr>
              <w:keepLines/>
              <w:spacing w:before="20" w:after="20"/>
              <w:jc w:val="right"/>
              <w:rPr>
                <w:rFonts w:eastAsia="Calibri"/>
                <w:szCs w:val="18"/>
                <w:lang w:val="en-GB"/>
              </w:rPr>
            </w:pPr>
            <w:r w:rsidRPr="00132998">
              <w:rPr>
                <w:rFonts w:eastAsia="Calibri"/>
                <w:szCs w:val="18"/>
                <w:lang w:val="en-GB"/>
              </w:rPr>
              <w:t>*0.02</w:t>
            </w:r>
          </w:p>
        </w:tc>
      </w:tr>
    </w:tbl>
    <w:p w14:paraId="7F703FB2" w14:textId="77777777" w:rsidR="0091537D" w:rsidRPr="002E7DA3" w:rsidRDefault="0091537D" w:rsidP="0091537D">
      <w:pPr>
        <w:pStyle w:val="Schedule20H3"/>
        <w:ind w:firstLine="720"/>
        <w:rPr>
          <w:b w:val="0"/>
          <w:bCs w:val="0"/>
          <w:sz w:val="20"/>
          <w:szCs w:val="20"/>
        </w:rPr>
      </w:pPr>
      <w:r w:rsidRPr="002E7DA3">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BE0F39" w14:paraId="1668782A" w14:textId="77777777" w:rsidTr="00264C88">
        <w:trPr>
          <w:trHeight w:val="66"/>
        </w:trPr>
        <w:tc>
          <w:tcPr>
            <w:tcW w:w="2835" w:type="dxa"/>
          </w:tcPr>
          <w:p w14:paraId="10489EC8" w14:textId="77777777" w:rsidR="0091537D" w:rsidRPr="00132998" w:rsidRDefault="0091537D" w:rsidP="00264C88">
            <w:pPr>
              <w:keepLines/>
              <w:spacing w:before="20" w:after="20"/>
              <w:rPr>
                <w:szCs w:val="18"/>
                <w:lang w:val="en-GB" w:eastAsia="en-AU"/>
              </w:rPr>
            </w:pPr>
            <w:r w:rsidRPr="00132998">
              <w:rPr>
                <w:szCs w:val="18"/>
                <w:lang w:val="en-GB" w:eastAsia="en-AU"/>
              </w:rPr>
              <w:t>Edible offal (mammalian)</w:t>
            </w:r>
          </w:p>
        </w:tc>
        <w:tc>
          <w:tcPr>
            <w:tcW w:w="1843" w:type="dxa"/>
          </w:tcPr>
          <w:p w14:paraId="4D000FBC" w14:textId="77777777" w:rsidR="0091537D" w:rsidRPr="00132998" w:rsidRDefault="0091537D" w:rsidP="00264C88">
            <w:pPr>
              <w:keepLines/>
              <w:spacing w:before="20" w:after="20"/>
              <w:jc w:val="right"/>
              <w:rPr>
                <w:rFonts w:eastAsia="Calibri"/>
                <w:szCs w:val="18"/>
                <w:lang w:val="en-GB"/>
              </w:rPr>
            </w:pPr>
            <w:r w:rsidRPr="00132998">
              <w:rPr>
                <w:rFonts w:eastAsia="Calibri"/>
                <w:szCs w:val="18"/>
                <w:lang w:val="en-GB"/>
              </w:rPr>
              <w:t>0.1</w:t>
            </w:r>
          </w:p>
        </w:tc>
      </w:tr>
      <w:bookmarkEnd w:id="34"/>
      <w:bookmarkEnd w:id="35"/>
      <w:bookmarkEnd w:id="36"/>
      <w:bookmarkEnd w:id="37"/>
      <w:bookmarkEnd w:id="44"/>
      <w:bookmarkEnd w:id="45"/>
      <w:bookmarkEnd w:id="46"/>
    </w:tbl>
    <w:p w14:paraId="05D41FC8" w14:textId="77777777" w:rsidR="0091537D" w:rsidRDefault="0091537D" w:rsidP="0091537D">
      <w:r>
        <w:br w:type="page"/>
      </w:r>
    </w:p>
    <w:p w14:paraId="35D3DEA6" w14:textId="77777777" w:rsidR="0091537D" w:rsidRPr="008B2C15" w:rsidRDefault="0091537D" w:rsidP="0091537D">
      <w:pPr>
        <w:pStyle w:val="GazetteHeading2"/>
      </w:pPr>
      <w:r>
        <w:lastRenderedPageBreak/>
        <w:t>Invitation for submissions</w:t>
      </w:r>
    </w:p>
    <w:p w14:paraId="1C11597A" w14:textId="77777777" w:rsidR="0091537D" w:rsidRDefault="0091537D" w:rsidP="0091537D">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60A2689F" w14:textId="77777777" w:rsidR="0091537D" w:rsidRDefault="0091537D" w:rsidP="0091537D">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51948AA8" w14:textId="77777777" w:rsidR="0091537D" w:rsidRPr="003D5FD3" w:rsidRDefault="0091537D" w:rsidP="0091537D">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4A982247" w14:textId="77777777" w:rsidR="0091537D" w:rsidRPr="003D5FD3" w:rsidRDefault="0091537D" w:rsidP="0091537D">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4967D010" w14:textId="77777777" w:rsidR="0091537D" w:rsidRDefault="0091537D" w:rsidP="0091537D">
      <w:pPr>
        <w:pStyle w:val="GazetteHeading3"/>
      </w:pPr>
      <w:r>
        <w:t>Deadline for public submissions</w:t>
      </w:r>
    </w:p>
    <w:p w14:paraId="2EA5E096" w14:textId="77777777" w:rsidR="0091537D" w:rsidRDefault="0091537D" w:rsidP="0091537D">
      <w:pPr>
        <w:pStyle w:val="GazetteNormalText"/>
      </w:pPr>
      <w:r>
        <w:t>Submissions must be received by 07 April 2026 (at least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2CA5AE1D" w14:textId="77777777" w:rsidR="0091537D" w:rsidRDefault="0091537D" w:rsidP="0091537D">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42" w:history="1">
        <w:r w:rsidRPr="009C1D1C">
          <w:rPr>
            <w:rStyle w:val="Hyperlink"/>
          </w:rPr>
          <w:t>public consultation coversheet</w:t>
        </w:r>
      </w:hyperlink>
      <w:r>
        <w:t>).</w:t>
      </w:r>
    </w:p>
    <w:p w14:paraId="6B155D48" w14:textId="77777777" w:rsidR="0091537D" w:rsidRDefault="0091537D" w:rsidP="0091537D">
      <w:pPr>
        <w:pStyle w:val="GazetteNormalText"/>
      </w:pPr>
      <w:r>
        <w:t xml:space="preserve">Please lodge your submission using the </w:t>
      </w:r>
      <w:hyperlink r:id="rId43" w:history="1">
        <w:r w:rsidRPr="009C1D1C">
          <w:rPr>
            <w:rStyle w:val="Hyperlink"/>
          </w:rPr>
          <w:t>public consultation coversheet</w:t>
        </w:r>
      </w:hyperlink>
      <w:r>
        <w:t>, which provides options for how your submission will be published.</w:t>
      </w:r>
    </w:p>
    <w:p w14:paraId="2DA88FB0" w14:textId="77777777" w:rsidR="0091537D" w:rsidRDefault="0091537D" w:rsidP="0091537D">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369D2895" w14:textId="77777777" w:rsidR="0091537D" w:rsidRPr="003D5FD3" w:rsidRDefault="0091537D" w:rsidP="0091537D">
      <w:pPr>
        <w:pStyle w:val="GazetteNormalText"/>
      </w:pPr>
      <w:r w:rsidRPr="003D5FD3">
        <w:t>For further information please contact:</w:t>
      </w:r>
    </w:p>
    <w:p w14:paraId="24DAD180" w14:textId="0658213F" w:rsidR="0091537D" w:rsidRPr="003D5FD3" w:rsidRDefault="0091537D" w:rsidP="00A96055">
      <w:pPr>
        <w:pStyle w:val="GazetteContact"/>
      </w:pPr>
      <w:r w:rsidRPr="003D5FD3">
        <w:t>MRL Contact Officer</w:t>
      </w:r>
      <w:r w:rsidR="000802C6">
        <w:br/>
      </w:r>
      <w:r w:rsidRPr="003D5FD3">
        <w:t>Australian Pesticides and Veterinary Medicines Authority</w:t>
      </w:r>
      <w:r w:rsidR="000802C6">
        <w:br/>
      </w:r>
      <w:r w:rsidR="00A96055">
        <w:t>GPO Box 574</w:t>
      </w:r>
      <w:r w:rsidR="00A96055">
        <w:br/>
        <w:t>Canberra ACT 2601</w:t>
      </w:r>
    </w:p>
    <w:p w14:paraId="20670F08" w14:textId="4E03BB09" w:rsidR="0091537D" w:rsidRPr="009C1D1C" w:rsidRDefault="0091537D" w:rsidP="000802C6">
      <w:pPr>
        <w:pStyle w:val="GazetteContact"/>
        <w:spacing w:before="300"/>
        <w:rPr>
          <w:rStyle w:val="Hyperlink"/>
        </w:rPr>
      </w:pPr>
      <w:r w:rsidRPr="003D5FD3">
        <w:rPr>
          <w:rFonts w:ascii="Arial Bold"/>
        </w:rPr>
        <w:t>Phone:</w:t>
      </w:r>
      <w:r w:rsidRPr="003D5FD3">
        <w:tab/>
      </w:r>
      <w:r>
        <w:t>+61 2</w:t>
      </w:r>
      <w:r w:rsidRPr="003D5FD3">
        <w:t xml:space="preserve"> </w:t>
      </w:r>
      <w:r>
        <w:t>6770 2300</w:t>
      </w:r>
      <w:r w:rsidR="000802C6">
        <w:br/>
      </w:r>
      <w:r w:rsidRPr="003D5FD3">
        <w:rPr>
          <w:rFonts w:ascii="Arial Bold"/>
        </w:rPr>
        <w:t>Email:</w:t>
      </w:r>
      <w:r w:rsidRPr="00A96055">
        <w:rPr>
          <w:color w:val="auto"/>
        </w:rPr>
        <w:tab/>
      </w:r>
      <w:hyperlink r:id="rId44" w:history="1">
        <w:r w:rsidRPr="009C1D1C">
          <w:rPr>
            <w:rStyle w:val="Hyperlink"/>
          </w:rPr>
          <w:t>enquiries@apvma.gov.au</w:t>
        </w:r>
      </w:hyperlink>
    </w:p>
    <w:p w14:paraId="2CB86F1D" w14:textId="77777777" w:rsidR="0091537D" w:rsidRDefault="0091537D" w:rsidP="0091537D">
      <w:pPr>
        <w:pStyle w:val="GazetteHeading2"/>
      </w:pPr>
      <w:r>
        <w:t>Privacy</w:t>
      </w:r>
    </w:p>
    <w:p w14:paraId="3A8B70C5" w14:textId="77777777" w:rsidR="0091537D" w:rsidRPr="002A6820" w:rsidRDefault="0091537D" w:rsidP="0091537D">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45" w:history="1">
        <w:r w:rsidRPr="009C1D1C">
          <w:rPr>
            <w:rStyle w:val="Hyperlink"/>
          </w:rPr>
          <w:t>Privacy Policy</w:t>
        </w:r>
      </w:hyperlink>
      <w:r>
        <w:t>.</w:t>
      </w:r>
    </w:p>
    <w:p w14:paraId="473D97AD" w14:textId="77777777" w:rsidR="0091537D" w:rsidRDefault="0091537D" w:rsidP="00A875BB">
      <w:pPr>
        <w:pStyle w:val="TableofFigures"/>
        <w:ind w:left="0" w:firstLine="0"/>
        <w:sectPr w:rsidR="0091537D" w:rsidSect="0091537D">
          <w:headerReference w:type="even" r:id="rId46"/>
          <w:pgSz w:w="11906" w:h="16838"/>
          <w:pgMar w:top="1440" w:right="1134" w:bottom="1440" w:left="1134" w:header="680" w:footer="737" w:gutter="0"/>
          <w:cols w:space="708"/>
          <w:docGrid w:linePitch="360"/>
        </w:sectPr>
      </w:pPr>
    </w:p>
    <w:p w14:paraId="08436D52" w14:textId="77777777" w:rsidR="0091537D" w:rsidRDefault="0091537D" w:rsidP="0091537D">
      <w:pPr>
        <w:pStyle w:val="GazetteHeading1"/>
      </w:pPr>
      <w:bookmarkStart w:id="47" w:name="_Toc224028381"/>
      <w:r>
        <w:lastRenderedPageBreak/>
        <w:t>Variations to Schedule 20 of the Australian New Zealand Food Standards Code</w:t>
      </w:r>
      <w:bookmarkEnd w:id="47"/>
    </w:p>
    <w:p w14:paraId="1DC5A208" w14:textId="77777777" w:rsidR="0091537D" w:rsidRPr="00FF4B45" w:rsidRDefault="0091537D" w:rsidP="0091537D">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4</w:t>
      </w:r>
      <w:r w:rsidRPr="00FF4B45">
        <w:rPr>
          <w:color w:val="auto"/>
          <w:u w:color="FF33CC"/>
        </w:rPr>
        <w:t>)</w:t>
      </w:r>
      <w:r w:rsidRPr="00FF4B45">
        <w:rPr>
          <w:color w:val="auto"/>
        </w:rPr>
        <w:t xml:space="preserve"> gazetted on</w:t>
      </w:r>
      <w:r>
        <w:rPr>
          <w:color w:val="auto"/>
        </w:rPr>
        <w:t xml:space="preserve"> 30</w:t>
      </w:r>
      <w:r w:rsidRPr="00FF4B45">
        <w:rPr>
          <w:color w:val="auto"/>
          <w:u w:color="FF00FF"/>
        </w:rPr>
        <w:t xml:space="preserve"> </w:t>
      </w:r>
      <w:r>
        <w:rPr>
          <w:color w:val="auto"/>
          <w:u w:color="FF00FF"/>
        </w:rPr>
        <w:t>September</w:t>
      </w:r>
      <w:r w:rsidRPr="00FF4B45">
        <w:rPr>
          <w:color w:val="auto"/>
          <w:u w:color="FF00FF"/>
        </w:rPr>
        <w:t xml:space="preserve"> 202</w:t>
      </w:r>
      <w:r>
        <w:rPr>
          <w:color w:val="auto"/>
          <w:u w:color="FF00FF"/>
        </w:rPr>
        <w:t>5</w:t>
      </w:r>
      <w:r w:rsidRPr="00FF4B45">
        <w:rPr>
          <w:color w:val="auto"/>
          <w:u w:color="FF00FF"/>
        </w:rPr>
        <w:t xml:space="preserve"> (No. APVMA </w:t>
      </w:r>
      <w:r>
        <w:rPr>
          <w:color w:val="auto"/>
          <w:u w:color="FF00FF"/>
        </w:rPr>
        <w:t>20</w:t>
      </w:r>
      <w:r w:rsidRPr="00FF4B45">
        <w:rPr>
          <w:color w:val="auto"/>
          <w:u w:color="FF00FF"/>
        </w:rPr>
        <w:t>).</w:t>
      </w:r>
    </w:p>
    <w:p w14:paraId="41E5CC12" w14:textId="77777777" w:rsidR="0091537D" w:rsidRPr="00FF4B45" w:rsidRDefault="0091537D" w:rsidP="0091537D">
      <w:pPr>
        <w:pStyle w:val="GazetteNormalText"/>
      </w:pPr>
      <w:r w:rsidRPr="00FF4B45">
        <w:t>Submissions have been sought on these proposals and the APVMA has written separately to each person or organisation that made a submission. All matters raised in the submissions have been resolved.</w:t>
      </w:r>
    </w:p>
    <w:p w14:paraId="27D2AD1A" w14:textId="77777777" w:rsidR="0091537D" w:rsidRPr="00FF4B45" w:rsidRDefault="0091537D" w:rsidP="0091537D">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1</w:t>
      </w:r>
      <w:r w:rsidRPr="00FF4B45">
        <w:rPr>
          <w:color w:val="auto"/>
        </w:rPr>
        <w:t>, 202</w:t>
      </w:r>
      <w:r>
        <w:rPr>
          <w:color w:val="auto"/>
        </w:rPr>
        <w:t>6</w:t>
      </w:r>
      <w:r w:rsidRPr="00FF4B45">
        <w:rPr>
          <w:color w:val="auto"/>
        </w:rPr>
        <w:t>)</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47" w:history="1">
        <w:r w:rsidRPr="00FF4B45">
          <w:rPr>
            <w:rStyle w:val="Hyperlink"/>
          </w:rPr>
          <w:t>Federal Register of Legislation</w:t>
        </w:r>
      </w:hyperlink>
      <w:r w:rsidRPr="00FF4B45">
        <w:rPr>
          <w:color w:val="auto"/>
        </w:rPr>
        <w:t>.</w:t>
      </w:r>
    </w:p>
    <w:p w14:paraId="58477AC3" w14:textId="77777777" w:rsidR="0091537D" w:rsidRPr="00FF4B45" w:rsidRDefault="0091537D" w:rsidP="0091537D">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493D6D25" w14:textId="77777777" w:rsidR="0091537D" w:rsidRPr="00FF4B45" w:rsidRDefault="0091537D" w:rsidP="0091537D">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4910A45" w14:textId="77777777" w:rsidR="0091537D" w:rsidRPr="00EF4EEC" w:rsidRDefault="0091537D" w:rsidP="0091537D">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5B43CD22" w14:textId="77777777" w:rsidR="0091537D" w:rsidRDefault="0091537D" w:rsidP="0091537D">
      <w:pPr>
        <w:pStyle w:val="GazetteNormalText"/>
      </w:pPr>
      <w:r>
        <w:t xml:space="preserve">A copy of these variations </w:t>
      </w:r>
      <w:proofErr w:type="gramStart"/>
      <w:r>
        <w:t>have</w:t>
      </w:r>
      <w:proofErr w:type="gramEnd"/>
      <w:r>
        <w:t xml:space="preserve"> been given to FSANZ.</w:t>
      </w:r>
    </w:p>
    <w:p w14:paraId="532189E9" w14:textId="77777777" w:rsidR="0091537D" w:rsidRDefault="0091537D" w:rsidP="0091537D">
      <w:pPr>
        <w:pStyle w:val="GazetteNormalText"/>
      </w:pPr>
      <w:r>
        <w:t>The variations take effect as from the date of this notice.</w:t>
      </w:r>
    </w:p>
    <w:p w14:paraId="48B49373" w14:textId="2B42B980" w:rsidR="0091537D" w:rsidRDefault="0091537D" w:rsidP="0091537D">
      <w:pPr>
        <w:pStyle w:val="GazetteNormalText"/>
      </w:pPr>
      <w:r>
        <w:t xml:space="preserve">This notice is published in accordance with subsection 82(7) of the </w:t>
      </w:r>
      <w:r>
        <w:rPr>
          <w:i/>
          <w:iCs/>
        </w:rPr>
        <w:t>Food Standards Australia New Zealand Act 1991</w:t>
      </w:r>
      <w:r>
        <w:t>.</w:t>
      </w:r>
    </w:p>
    <w:p w14:paraId="52897A84" w14:textId="77777777" w:rsidR="0091537D" w:rsidRDefault="0091537D" w:rsidP="0091537D">
      <w:pPr>
        <w:pStyle w:val="GazetteNormalText"/>
      </w:pPr>
      <w:r>
        <w:t>For further information please contact:</w:t>
      </w:r>
    </w:p>
    <w:p w14:paraId="4CE1EF3A" w14:textId="61A462D7" w:rsidR="0091537D" w:rsidRDefault="0091537D" w:rsidP="0091537D">
      <w:pPr>
        <w:pStyle w:val="GazetteContact"/>
      </w:pPr>
      <w:r>
        <w:t>MRL Contact Officer</w:t>
      </w:r>
      <w:r w:rsidR="000802C6">
        <w:br/>
      </w:r>
      <w:r>
        <w:t>Australian Pesticides and Veterinary Medicines Authority</w:t>
      </w:r>
      <w:r w:rsidR="000802C6">
        <w:br/>
      </w:r>
      <w:r>
        <w:t>GPO Box 574</w:t>
      </w:r>
      <w:r w:rsidR="000802C6">
        <w:br/>
      </w:r>
      <w:r>
        <w:t>Canberra ACT 2601</w:t>
      </w:r>
    </w:p>
    <w:p w14:paraId="239DDF8E" w14:textId="1B6FF9C0" w:rsidR="0091537D" w:rsidRDefault="0091537D" w:rsidP="000802C6">
      <w:pPr>
        <w:pStyle w:val="GazetteContact"/>
        <w:spacing w:before="300"/>
        <w:rPr>
          <w:rStyle w:val="Hyperlink"/>
        </w:rPr>
      </w:pPr>
      <w:r>
        <w:rPr>
          <w:b/>
        </w:rPr>
        <w:t>Phone:</w:t>
      </w:r>
      <w:r>
        <w:t xml:space="preserve"> +61 2 6770 2300</w:t>
      </w:r>
      <w:r w:rsidR="000802C6">
        <w:br/>
      </w:r>
      <w:r>
        <w:rPr>
          <w:b/>
        </w:rPr>
        <w:t xml:space="preserve">Email: </w:t>
      </w:r>
      <w:hyperlink r:id="rId48" w:history="1">
        <w:r w:rsidRPr="00076579">
          <w:rPr>
            <w:rStyle w:val="Hyperlink"/>
          </w:rPr>
          <w:t>enquiries@apvma.gov.au</w:t>
        </w:r>
      </w:hyperlink>
    </w:p>
    <w:p w14:paraId="7A9615E3" w14:textId="77777777" w:rsidR="0091537D" w:rsidRDefault="0091537D" w:rsidP="0091537D">
      <w:pPr>
        <w:pStyle w:val="GazetteHeading2"/>
      </w:pPr>
      <w:r>
        <w:t>Privacy</w:t>
      </w:r>
    </w:p>
    <w:p w14:paraId="6AD2945B" w14:textId="77777777" w:rsidR="0091537D" w:rsidRPr="00E67111" w:rsidRDefault="0091537D" w:rsidP="0091537D">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49" w:history="1">
        <w:r w:rsidRPr="00076579">
          <w:rPr>
            <w:rStyle w:val="Hyperlink"/>
          </w:rPr>
          <w:t>Privacy Policy</w:t>
        </w:r>
      </w:hyperlink>
      <w:r w:rsidRPr="001E19F0">
        <w:rPr>
          <w:rStyle w:val="Hyperlink"/>
          <w:u w:val="none"/>
        </w:rPr>
        <w:t>.</w:t>
      </w:r>
    </w:p>
    <w:p w14:paraId="2B9260AB" w14:textId="77777777" w:rsidR="0091537D" w:rsidRDefault="0091537D" w:rsidP="0091537D">
      <w:pPr>
        <w:rPr>
          <w:lang w:val="en-GB"/>
        </w:rPr>
        <w:sectPr w:rsidR="0091537D" w:rsidSect="0091537D">
          <w:headerReference w:type="even" r:id="rId50"/>
          <w:headerReference w:type="default" r:id="rId51"/>
          <w:pgSz w:w="11906" w:h="16838"/>
          <w:pgMar w:top="1440" w:right="1134" w:bottom="1440" w:left="1134" w:header="680" w:footer="737" w:gutter="0"/>
          <w:cols w:space="708"/>
          <w:docGrid w:linePitch="360"/>
        </w:sectPr>
      </w:pPr>
    </w:p>
    <w:p w14:paraId="29935278" w14:textId="77777777" w:rsidR="0091537D" w:rsidRPr="008E5C6B" w:rsidRDefault="0091537D" w:rsidP="0091537D">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38F7A0E3" wp14:editId="0EE3E9A1">
            <wp:extent cx="2857500" cy="1733550"/>
            <wp:effectExtent l="0" t="0" r="0" b="0"/>
            <wp:docPr id="1929485736" name="Picture 1929485736"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13CF90FA" w14:textId="77777777" w:rsidR="0091537D" w:rsidRPr="008E5C6B" w:rsidRDefault="0091537D" w:rsidP="0091537D">
      <w:pPr>
        <w:spacing w:after="120"/>
        <w:rPr>
          <w:rFonts w:cs="Arial"/>
          <w:sz w:val="40"/>
          <w:u w:color="000000"/>
          <w:lang w:eastAsia="en-AU"/>
        </w:rPr>
      </w:pPr>
    </w:p>
    <w:p w14:paraId="1CF96FF5" w14:textId="77777777" w:rsidR="0091537D" w:rsidRPr="008E5C6B" w:rsidRDefault="0091537D" w:rsidP="0091537D">
      <w:pPr>
        <w:spacing w:after="120"/>
        <w:rPr>
          <w:rFonts w:cs="Arial"/>
          <w:sz w:val="40"/>
          <w:u w:color="000000"/>
          <w:lang w:eastAsia="en-AU"/>
        </w:rPr>
      </w:pPr>
    </w:p>
    <w:p w14:paraId="2848D921" w14:textId="77777777" w:rsidR="0091537D" w:rsidRPr="008E5C6B" w:rsidRDefault="0091537D" w:rsidP="0091537D">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1</w:t>
      </w:r>
      <w:r w:rsidRPr="008E5C6B">
        <w:rPr>
          <w:rFonts w:cs="Arial"/>
          <w:b/>
          <w:bCs/>
          <w:sz w:val="40"/>
          <w:szCs w:val="40"/>
          <w:u w:color="000000"/>
          <w:lang w:eastAsia="en-AU"/>
        </w:rPr>
        <w:t>, 202</w:t>
      </w:r>
      <w:r>
        <w:rPr>
          <w:rFonts w:cs="Arial"/>
          <w:b/>
          <w:bCs/>
          <w:sz w:val="40"/>
          <w:szCs w:val="40"/>
          <w:u w:color="000000"/>
          <w:lang w:eastAsia="en-AU"/>
        </w:rPr>
        <w:t>6</w:t>
      </w:r>
    </w:p>
    <w:p w14:paraId="0DBE99A3" w14:textId="77777777" w:rsidR="0091537D" w:rsidRPr="008E5C6B" w:rsidRDefault="0091537D" w:rsidP="0091537D">
      <w:pPr>
        <w:pBdr>
          <w:top w:val="nil"/>
          <w:left w:val="nil"/>
          <w:bottom w:val="nil"/>
          <w:right w:val="nil"/>
          <w:between w:val="nil"/>
          <w:bar w:val="nil"/>
        </w:pBdr>
        <w:rPr>
          <w:rFonts w:ascii="Times New Roman" w:hAnsi="Times New Roman"/>
          <w:sz w:val="24"/>
          <w:u w:color="000000"/>
          <w:bdr w:val="nil"/>
          <w:lang w:val="en-US"/>
        </w:rPr>
      </w:pPr>
    </w:p>
    <w:p w14:paraId="6418C31A" w14:textId="77777777" w:rsidR="0091537D" w:rsidRPr="008E5C6B" w:rsidRDefault="0091537D" w:rsidP="0091537D">
      <w:pPr>
        <w:pBdr>
          <w:top w:val="nil"/>
          <w:left w:val="nil"/>
          <w:bottom w:val="nil"/>
          <w:right w:val="nil"/>
          <w:between w:val="nil"/>
          <w:bar w:val="nil"/>
        </w:pBdr>
        <w:rPr>
          <w:rFonts w:ascii="Times New Roman" w:hAnsi="Times New Roman"/>
          <w:sz w:val="24"/>
          <w:u w:color="000000"/>
          <w:bdr w:val="nil"/>
          <w:lang w:val="en-US"/>
        </w:rPr>
      </w:pPr>
    </w:p>
    <w:p w14:paraId="2501A1D3" w14:textId="77777777" w:rsidR="0091537D" w:rsidRPr="008E5C6B" w:rsidRDefault="0091537D" w:rsidP="0091537D">
      <w:pPr>
        <w:pBdr>
          <w:top w:val="nil"/>
          <w:left w:val="nil"/>
          <w:bottom w:val="nil"/>
          <w:right w:val="nil"/>
          <w:between w:val="nil"/>
          <w:bar w:val="nil"/>
        </w:pBdr>
        <w:rPr>
          <w:rFonts w:ascii="Times New Roman" w:hAnsi="Times New Roman"/>
          <w:sz w:val="24"/>
          <w:u w:color="000000"/>
          <w:bdr w:val="nil"/>
          <w:lang w:val="en-US"/>
        </w:rPr>
      </w:pPr>
    </w:p>
    <w:p w14:paraId="4AA9EC46"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w:t>
      </w:r>
      <w:r>
        <w:rPr>
          <w:rFonts w:ascii="Times New Roman" w:eastAsia="Arial Unicode MS" w:hAnsi="Arial Unicode MS" w:cs="Arial Unicode MS"/>
          <w:sz w:val="24"/>
          <w:u w:color="000000"/>
          <w:bdr w:val="nil"/>
          <w:lang w:val="en-US"/>
        </w:rPr>
        <w:t>Edward Cram</w:t>
      </w:r>
      <w:r w:rsidRPr="008E5C6B">
        <w:rPr>
          <w:rFonts w:ascii="Times New Roman" w:eastAsia="Arial Unicode MS" w:hAnsi="Arial Unicode MS" w:cs="Arial Unicode MS"/>
          <w:sz w:val="24"/>
          <w:u w:color="000000"/>
          <w:bdr w:val="nil"/>
          <w:lang w:val="en-US"/>
        </w:rPr>
        <w:t xml:space="preserve">,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73DA2459"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2B17241"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C78EE45"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659B1EC"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A0B70F1"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3F8AEF5"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65CCBF0"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41089559"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Pr>
          <w:rFonts w:ascii="Times New Roman" w:eastAsia="Arial Unicode MS" w:hAnsi="Arial Unicode MS" w:cs="Arial Unicode MS"/>
          <w:sz w:val="24"/>
          <w:u w:color="000000"/>
          <w:bdr w:val="nil"/>
          <w:lang w:val="en-US"/>
        </w:rPr>
        <w:t>Edward Cram</w:t>
      </w:r>
    </w:p>
    <w:p w14:paraId="01564509" w14:textId="77777777" w:rsidR="0091537D" w:rsidRPr="008E5C6B" w:rsidRDefault="0091537D" w:rsidP="0091537D">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65A32B9B" w14:textId="77777777" w:rsidR="0091537D" w:rsidRPr="008E5C6B" w:rsidRDefault="0091537D" w:rsidP="0091537D">
      <w:pPr>
        <w:pBdr>
          <w:top w:val="nil"/>
          <w:left w:val="nil"/>
          <w:bottom w:val="nil"/>
          <w:right w:val="nil"/>
          <w:between w:val="nil"/>
          <w:bar w:val="nil"/>
        </w:pBdr>
        <w:rPr>
          <w:rFonts w:ascii="Times New Roman" w:hAnsi="Times New Roman"/>
          <w:sz w:val="24"/>
          <w:u w:color="000000"/>
          <w:bdr w:val="nil"/>
          <w:lang w:val="en-US"/>
        </w:rPr>
      </w:pPr>
    </w:p>
    <w:p w14:paraId="3FCCC223" w14:textId="77777777" w:rsidR="0091537D" w:rsidRPr="008E5C6B" w:rsidRDefault="0091537D" w:rsidP="0091537D">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2D407C14" w14:textId="77777777" w:rsidR="0091537D" w:rsidRPr="008E5C6B" w:rsidRDefault="0091537D" w:rsidP="0091537D">
      <w:pPr>
        <w:pBdr>
          <w:top w:val="nil"/>
          <w:left w:val="nil"/>
          <w:bottom w:val="nil"/>
          <w:right w:val="nil"/>
          <w:between w:val="nil"/>
          <w:bar w:val="nil"/>
        </w:pBdr>
        <w:rPr>
          <w:rFonts w:ascii="Times New Roman" w:hAnsi="Times New Roman"/>
          <w:sz w:val="24"/>
          <w:u w:color="000000"/>
          <w:bdr w:val="nil"/>
          <w:lang w:val="en-US"/>
        </w:rPr>
      </w:pPr>
    </w:p>
    <w:p w14:paraId="1DE4CA0F" w14:textId="77777777" w:rsidR="0091537D" w:rsidRPr="00A96055" w:rsidRDefault="0091537D" w:rsidP="0091537D">
      <w:pPr>
        <w:rPr>
          <w:rFonts w:ascii="Times New Roman" w:hAnsi="Times New Roman"/>
          <w:sz w:val="24"/>
          <w:u w:color="FF00FF"/>
        </w:rPr>
      </w:pPr>
      <w:r w:rsidRPr="00FF4B45">
        <w:rPr>
          <w:rFonts w:ascii="Times New Roman" w:hAnsi="Times New Roman"/>
          <w:sz w:val="24"/>
          <w:u w:color="FF00FF"/>
        </w:rPr>
        <w:t xml:space="preserve">Dated this </w:t>
      </w:r>
      <w:r>
        <w:rPr>
          <w:rFonts w:ascii="Times New Roman" w:hAnsi="Times New Roman"/>
          <w:sz w:val="24"/>
          <w:u w:color="FF00FF"/>
        </w:rPr>
        <w:t>fourth</w:t>
      </w:r>
      <w:r w:rsidRPr="00FF4B45">
        <w:rPr>
          <w:rFonts w:ascii="Times New Roman" w:hAnsi="Times New Roman"/>
          <w:sz w:val="24"/>
          <w:u w:color="FF00FF"/>
        </w:rPr>
        <w:t xml:space="preserve"> day of </w:t>
      </w:r>
      <w:r>
        <w:rPr>
          <w:rFonts w:ascii="Times New Roman" w:hAnsi="Times New Roman"/>
          <w:sz w:val="24"/>
          <w:u w:color="FF00FF"/>
        </w:rPr>
        <w:t>March</w:t>
      </w:r>
      <w:r w:rsidRPr="00FF4B45">
        <w:rPr>
          <w:rFonts w:ascii="Times New Roman" w:hAnsi="Times New Roman"/>
          <w:sz w:val="24"/>
          <w:u w:color="FF00FF"/>
        </w:rPr>
        <w:t xml:space="preserve"> 202</w:t>
      </w:r>
      <w:r>
        <w:rPr>
          <w:rFonts w:ascii="Times New Roman" w:hAnsi="Times New Roman"/>
          <w:sz w:val="24"/>
          <w:u w:color="FF00FF"/>
        </w:rPr>
        <w:t>6</w:t>
      </w:r>
    </w:p>
    <w:p w14:paraId="6D285D2A" w14:textId="77777777" w:rsidR="0091537D" w:rsidRPr="008E5C6B" w:rsidRDefault="0091537D" w:rsidP="0091537D">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408B0B8B" w14:textId="77777777" w:rsidR="0091537D" w:rsidRPr="008E5C6B" w:rsidRDefault="0091537D" w:rsidP="0091537D">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3146B3EE" w14:textId="77777777" w:rsidR="0091537D" w:rsidRPr="008E5C6B" w:rsidRDefault="0091537D" w:rsidP="0091537D">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1</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6</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8633CF">
        <w:rPr>
          <w:rFonts w:ascii="Times New Roman" w:hAnsi="Times New Roman"/>
          <w:sz w:val="24"/>
          <w:u w:color="FF00FF"/>
          <w:bdr w:val="nil"/>
          <w:lang w:val="en-US" w:eastAsia="en-AU"/>
        </w:rPr>
        <w:t>)</w:t>
      </w:r>
      <w:r w:rsidRPr="008E5C6B">
        <w:rPr>
          <w:rFonts w:ascii="Times New Roman" w:hAnsi="Times New Roman"/>
          <w:sz w:val="24"/>
          <w:u w:color="000000"/>
          <w:bdr w:val="nil"/>
          <w:lang w:val="en-US" w:eastAsia="en-AU"/>
        </w:rPr>
        <w:t>.</w:t>
      </w:r>
    </w:p>
    <w:p w14:paraId="0071828A" w14:textId="77777777" w:rsidR="0091537D" w:rsidRPr="008E5C6B" w:rsidRDefault="0091537D" w:rsidP="0091537D">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1DA989C7" w14:textId="7C30E8CB" w:rsidR="0091537D" w:rsidRPr="008E5C6B" w:rsidRDefault="0091537D" w:rsidP="0091537D">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Gazette.</w:t>
      </w:r>
    </w:p>
    <w:p w14:paraId="0C176021" w14:textId="77777777" w:rsidR="0091537D" w:rsidRPr="008E5C6B" w:rsidRDefault="0091537D" w:rsidP="0091537D">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77CF7FE1" w14:textId="77777777" w:rsidR="0091537D" w:rsidRPr="008E5C6B" w:rsidRDefault="0091537D" w:rsidP="0091537D">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6E69D189" w14:textId="570BFBCC" w:rsidR="0091537D" w:rsidRPr="008E5C6B" w:rsidRDefault="0091537D" w:rsidP="0091537D">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pertaining to agricultural and veterinary chemical products.</w:t>
      </w:r>
    </w:p>
    <w:p w14:paraId="6C98617D" w14:textId="77777777" w:rsidR="0091537D" w:rsidRPr="008E5C6B" w:rsidRDefault="0091537D" w:rsidP="0091537D">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2CE0E7D4" w14:textId="77777777" w:rsidR="0091537D" w:rsidRPr="008E5C6B" w:rsidRDefault="0091537D" w:rsidP="0091537D">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w:t>
      </w:r>
      <w:proofErr w:type="gramStart"/>
      <w:r w:rsidRPr="008E5C6B">
        <w:rPr>
          <w:rFonts w:ascii="Times New Roman" w:hAnsi="Times New Roman"/>
          <w:sz w:val="24"/>
          <w:u w:color="000000"/>
          <w:bdr w:val="nil"/>
          <w:lang w:val="en-US" w:eastAsia="en-AU"/>
        </w:rPr>
        <w:t xml:space="preserve">instrument: </w:t>
      </w:r>
      <w:r w:rsidRPr="008E5C6B">
        <w:rPr>
          <w:rFonts w:ascii="Times New Roman" w:hAnsi="Arial Unicode MS"/>
          <w:sz w:val="24"/>
          <w:u w:color="000000"/>
          <w:bdr w:val="nil"/>
          <w:lang w:val="en-US" w:eastAsia="en-AU"/>
        </w:rPr>
        <w:t>—</w:t>
      </w:r>
      <w:proofErr w:type="gramEnd"/>
      <w:r w:rsidRPr="008E5C6B">
        <w:rPr>
          <w:rFonts w:ascii="Times New Roman" w:hAnsi="Arial Unicode MS"/>
          <w:sz w:val="24"/>
          <w:u w:color="000000"/>
          <w:bdr w:val="nil"/>
          <w:lang w:val="en-US" w:eastAsia="en-AU"/>
        </w:rPr>
        <w:t xml:space="preserve"> </w:t>
      </w:r>
    </w:p>
    <w:p w14:paraId="4B2A8DC0" w14:textId="77777777" w:rsidR="0091537D" w:rsidRPr="008E5C6B" w:rsidRDefault="0091537D" w:rsidP="0091537D">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3A8CE182" w14:textId="77777777" w:rsidR="0091537D" w:rsidRPr="008E5C6B" w:rsidRDefault="0091537D" w:rsidP="0091537D">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49B3FB23" w14:textId="77777777" w:rsidR="0091537D" w:rsidRPr="008E5C6B" w:rsidRDefault="0091537D" w:rsidP="0091537D">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18B64F6D" w14:textId="77777777" w:rsidR="0091537D" w:rsidRPr="008E5C6B" w:rsidRDefault="0091537D" w:rsidP="0091537D">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r w:rsidRPr="008E5C6B">
        <w:rPr>
          <w:rFonts w:eastAsia="Arial Unicode MS" w:hAnsi="Arial Unicode MS" w:cs="Arial Unicode MS"/>
          <w:i/>
          <w:iCs/>
          <w:sz w:val="17"/>
          <w:szCs w:val="17"/>
          <w:u w:color="000000"/>
          <w:bdr w:val="nil"/>
          <w:lang w:val="en-US" w:eastAsia="en-AU"/>
        </w:rPr>
        <w:t xml:space="preserve">  </w:t>
      </w:r>
    </w:p>
    <w:p w14:paraId="2511B6AE" w14:textId="77777777" w:rsidR="0091537D" w:rsidRPr="008E5C6B" w:rsidRDefault="0091537D" w:rsidP="0091537D">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3399FFE3" w14:textId="77777777" w:rsidR="0091537D" w:rsidRPr="008E5C6B" w:rsidRDefault="0091537D" w:rsidP="0091537D">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 xml:space="preserve">The Schedule </w:t>
      </w:r>
      <w:proofErr w:type="gramStart"/>
      <w:r w:rsidRPr="008E5C6B">
        <w:rPr>
          <w:rFonts w:ascii="Times New Roman" w:hAnsi="Times New Roman"/>
          <w:sz w:val="24"/>
          <w:u w:color="000000"/>
          <w:bdr w:val="nil"/>
          <w:lang w:val="en-US" w:eastAsia="en-AU"/>
        </w:rPr>
        <w:t>to</w:t>
      </w:r>
      <w:proofErr w:type="gramEnd"/>
      <w:r w:rsidRPr="008E5C6B">
        <w:rPr>
          <w:rFonts w:ascii="Times New Roman" w:hAnsi="Times New Roman"/>
          <w:sz w:val="24"/>
          <w:u w:color="000000"/>
          <w:bdr w:val="nil"/>
          <w:lang w:val="en-US" w:eastAsia="en-AU"/>
        </w:rPr>
        <w:t xml:space="preserve"> this instrument sets out the variations made to the Principal Instrument by this instrument.  </w:t>
      </w:r>
    </w:p>
    <w:p w14:paraId="35FA76AA" w14:textId="77777777" w:rsidR="0091537D" w:rsidRPr="008E5C6B" w:rsidRDefault="0091537D" w:rsidP="0091537D">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64A7315F" w14:textId="77777777" w:rsidR="0091537D" w:rsidRPr="008E5C6B" w:rsidRDefault="0091537D" w:rsidP="0091537D">
      <w:pPr>
        <w:pBdr>
          <w:top w:val="nil"/>
          <w:left w:val="nil"/>
          <w:bottom w:val="nil"/>
          <w:right w:val="nil"/>
          <w:between w:val="nil"/>
          <w:bar w:val="nil"/>
        </w:pBdr>
        <w:rPr>
          <w:b/>
          <w:sz w:val="40"/>
          <w:u w:color="000000"/>
        </w:rPr>
      </w:pPr>
      <w:bookmarkStart w:id="48" w:name="_Toc188420413"/>
      <w:r w:rsidRPr="008E5C6B">
        <w:rPr>
          <w:b/>
          <w:sz w:val="40"/>
          <w:u w:color="000000"/>
        </w:rPr>
        <w:t>Schedule</w:t>
      </w:r>
    </w:p>
    <w:bookmarkEnd w:id="48"/>
    <w:p w14:paraId="7D1DECA3" w14:textId="77777777" w:rsidR="0091537D" w:rsidRPr="008E5C6B" w:rsidRDefault="0091537D" w:rsidP="0091537D">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000C3556" w14:textId="77777777" w:rsidR="0091537D" w:rsidRPr="008E5C6B" w:rsidRDefault="0091537D" w:rsidP="0091537D">
      <w:pPr>
        <w:rPr>
          <w:rFonts w:cs="Arial"/>
          <w:b/>
          <w:bCs/>
          <w:color w:val="000000"/>
          <w:szCs w:val="18"/>
          <w:u w:color="000000"/>
        </w:rPr>
      </w:pPr>
    </w:p>
    <w:p w14:paraId="6F66CB21" w14:textId="77777777" w:rsidR="0091537D" w:rsidRPr="008E5C6B" w:rsidRDefault="0091537D" w:rsidP="0091537D">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558B953E" w14:textId="77777777" w:rsidR="0091537D" w:rsidRPr="00764BD4" w:rsidRDefault="0091537D" w:rsidP="0091537D">
      <w:pPr>
        <w:pStyle w:val="Schedule20H3"/>
        <w:rPr>
          <w:sz w:val="20"/>
          <w:szCs w:val="20"/>
        </w:rPr>
      </w:pPr>
      <w:bookmarkStart w:id="49" w:name="_Hlk202349409"/>
      <w:r w:rsidRPr="00926CA8">
        <w:rPr>
          <w:sz w:val="20"/>
          <w:szCs w:val="20"/>
        </w:rPr>
        <w:t>[1]</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Acetamiprid)</w:t>
      </w:r>
    </w:p>
    <w:p w14:paraId="66E9547F" w14:textId="77777777" w:rsidR="0091537D" w:rsidRPr="00764BD4" w:rsidRDefault="0091537D" w:rsidP="0091537D">
      <w:pPr>
        <w:pStyle w:val="Schedule20H3"/>
        <w:ind w:firstLine="720"/>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764BD4" w14:paraId="38CA8760" w14:textId="77777777" w:rsidTr="00264C88">
        <w:trPr>
          <w:cantSplit/>
        </w:trPr>
        <w:tc>
          <w:tcPr>
            <w:tcW w:w="2977" w:type="dxa"/>
          </w:tcPr>
          <w:p w14:paraId="205B7856" w14:textId="77777777" w:rsidR="0091537D" w:rsidRPr="00764BD4" w:rsidRDefault="0091537D" w:rsidP="00264C88">
            <w:pPr>
              <w:pStyle w:val="Schedule20tabletext"/>
            </w:pPr>
            <w:r w:rsidRPr="00764BD4">
              <w:t>Pecan</w:t>
            </w:r>
          </w:p>
        </w:tc>
        <w:tc>
          <w:tcPr>
            <w:tcW w:w="1701" w:type="dxa"/>
          </w:tcPr>
          <w:p w14:paraId="702439CE" w14:textId="77777777" w:rsidR="0091537D" w:rsidRPr="00764BD4" w:rsidRDefault="0091537D" w:rsidP="00264C88">
            <w:pPr>
              <w:pStyle w:val="Schedule20tabletext"/>
              <w:jc w:val="right"/>
            </w:pPr>
            <w:r w:rsidRPr="00764BD4">
              <w:t>T*0.01</w:t>
            </w:r>
          </w:p>
        </w:tc>
      </w:tr>
    </w:tbl>
    <w:p w14:paraId="4CB84B4F" w14:textId="77777777" w:rsidR="0091537D" w:rsidRPr="00764BD4" w:rsidRDefault="0091537D" w:rsidP="0091537D">
      <w:pPr>
        <w:pStyle w:val="Schedule20H3"/>
        <w:rPr>
          <w:sz w:val="20"/>
          <w:szCs w:val="20"/>
        </w:rPr>
      </w:pPr>
      <w:bookmarkStart w:id="50" w:name="_Hlk202349515"/>
      <w:bookmarkEnd w:id="49"/>
      <w:r w:rsidRPr="00764BD4">
        <w:rPr>
          <w:sz w:val="20"/>
          <w:szCs w:val="20"/>
        </w:rPr>
        <w:t>[2]</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Chlorantraniliprole)</w:t>
      </w:r>
    </w:p>
    <w:p w14:paraId="552E02F2" w14:textId="77777777" w:rsidR="0091537D" w:rsidRPr="00764BD4" w:rsidRDefault="0091537D" w:rsidP="0091537D">
      <w:pPr>
        <w:pStyle w:val="Schedule20H3"/>
        <w:ind w:firstLine="720"/>
        <w:rPr>
          <w:rFonts w:eastAsia="Times New Roman" w:cs="Times New Roman"/>
          <w:bCs w:val="0"/>
          <w:sz w:val="20"/>
          <w:szCs w:val="20"/>
          <w:lang w:bidi="en-US"/>
        </w:rPr>
      </w:pPr>
      <w:r w:rsidRPr="00B4616E">
        <w:rPr>
          <w:b w:val="0"/>
          <w:bCs w:val="0"/>
          <w:sz w:val="20"/>
          <w:szCs w:val="20"/>
        </w:rPr>
        <w:t>Omit</w:t>
      </w:r>
      <w:r w:rsidRPr="00764BD4">
        <w:rPr>
          <w:rFonts w:eastAsia="Times New Roman" w:cs="Times New Roman"/>
          <w:sz w:val="20"/>
          <w:szCs w:val="20"/>
          <w:lang w:bidi="en-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764BD4" w14:paraId="2029DDD0" w14:textId="77777777" w:rsidTr="00264C88">
        <w:trPr>
          <w:trHeight w:val="66"/>
        </w:trPr>
        <w:tc>
          <w:tcPr>
            <w:tcW w:w="2835" w:type="dxa"/>
          </w:tcPr>
          <w:p w14:paraId="6133D14F" w14:textId="77777777" w:rsidR="0091537D" w:rsidRPr="00001F93" w:rsidRDefault="0091537D" w:rsidP="00264C88">
            <w:pPr>
              <w:pStyle w:val="Schedule20tabletext"/>
              <w:rPr>
                <w:rFonts w:eastAsia="Times New Roman" w:cs="Arial"/>
              </w:rPr>
            </w:pPr>
            <w:r w:rsidRPr="00001F93">
              <w:rPr>
                <w:rFonts w:eastAsia="Times New Roman" w:cs="Arial"/>
              </w:rPr>
              <w:t>Edible offal (mammalian)</w:t>
            </w:r>
          </w:p>
        </w:tc>
        <w:tc>
          <w:tcPr>
            <w:tcW w:w="1843" w:type="dxa"/>
          </w:tcPr>
          <w:p w14:paraId="1BF1A3E9" w14:textId="77777777" w:rsidR="0091537D" w:rsidRPr="00001F93" w:rsidRDefault="0091537D" w:rsidP="00264C88">
            <w:pPr>
              <w:pStyle w:val="Schedule20tabletext"/>
              <w:jc w:val="right"/>
              <w:rPr>
                <w:rFonts w:eastAsia="Times New Roman" w:cs="Arial"/>
              </w:rPr>
            </w:pPr>
            <w:r w:rsidRPr="00001F93">
              <w:rPr>
                <w:rFonts w:eastAsia="Times New Roman" w:cs="Arial"/>
              </w:rPr>
              <w:t>0.02</w:t>
            </w:r>
          </w:p>
        </w:tc>
      </w:tr>
      <w:tr w:rsidR="0091537D" w:rsidRPr="00764BD4" w14:paraId="409FF4BA" w14:textId="77777777" w:rsidTr="00264C88">
        <w:trPr>
          <w:trHeight w:val="66"/>
        </w:trPr>
        <w:tc>
          <w:tcPr>
            <w:tcW w:w="2835" w:type="dxa"/>
          </w:tcPr>
          <w:p w14:paraId="012F48F0" w14:textId="77777777" w:rsidR="0091537D" w:rsidRPr="00001F93" w:rsidRDefault="0091537D" w:rsidP="00264C88">
            <w:pPr>
              <w:pStyle w:val="Schedule20tabletext"/>
              <w:rPr>
                <w:rFonts w:eastAsia="Times New Roman" w:cs="Arial"/>
              </w:rPr>
            </w:pPr>
            <w:r w:rsidRPr="00001F93">
              <w:rPr>
                <w:rFonts w:eastAsia="Times New Roman" w:cs="Arial"/>
              </w:rPr>
              <w:t>Ginger, root</w:t>
            </w:r>
          </w:p>
        </w:tc>
        <w:tc>
          <w:tcPr>
            <w:tcW w:w="1843" w:type="dxa"/>
          </w:tcPr>
          <w:p w14:paraId="0E0DC089" w14:textId="77777777" w:rsidR="0091537D" w:rsidRPr="00001F93" w:rsidRDefault="0091537D" w:rsidP="00264C88">
            <w:pPr>
              <w:pStyle w:val="Schedule20tabletext"/>
              <w:jc w:val="right"/>
              <w:rPr>
                <w:rFonts w:eastAsia="Times New Roman" w:cs="Arial"/>
              </w:rPr>
            </w:pPr>
            <w:r w:rsidRPr="00001F93">
              <w:rPr>
                <w:rFonts w:eastAsia="Times New Roman" w:cs="Arial"/>
              </w:rPr>
              <w:t>T0.1</w:t>
            </w:r>
          </w:p>
        </w:tc>
      </w:tr>
      <w:tr w:rsidR="0091537D" w:rsidRPr="00764BD4" w14:paraId="1ECE0858" w14:textId="77777777" w:rsidTr="00264C88">
        <w:trPr>
          <w:trHeight w:val="66"/>
        </w:trPr>
        <w:tc>
          <w:tcPr>
            <w:tcW w:w="2835" w:type="dxa"/>
          </w:tcPr>
          <w:p w14:paraId="537C684F" w14:textId="77777777" w:rsidR="0091537D" w:rsidRPr="00001F93" w:rsidRDefault="0091537D" w:rsidP="00264C88">
            <w:pPr>
              <w:pStyle w:val="Schedule20tabletext"/>
              <w:rPr>
                <w:rFonts w:eastAsia="Times New Roman" w:cs="Arial"/>
              </w:rPr>
            </w:pPr>
            <w:r w:rsidRPr="00001F93">
              <w:rPr>
                <w:rFonts w:eastAsia="Times New Roman" w:cs="Arial"/>
              </w:rPr>
              <w:t>Linseed</w:t>
            </w:r>
          </w:p>
        </w:tc>
        <w:tc>
          <w:tcPr>
            <w:tcW w:w="1843" w:type="dxa"/>
          </w:tcPr>
          <w:p w14:paraId="66BA9409" w14:textId="77777777" w:rsidR="0091537D" w:rsidRPr="00001F93" w:rsidRDefault="0091537D" w:rsidP="00264C88">
            <w:pPr>
              <w:pStyle w:val="Schedule20tabletext"/>
              <w:jc w:val="right"/>
              <w:rPr>
                <w:rFonts w:eastAsia="Times New Roman" w:cs="Arial"/>
              </w:rPr>
            </w:pPr>
            <w:r w:rsidRPr="00001F93">
              <w:rPr>
                <w:rFonts w:eastAsia="Times New Roman" w:cs="Arial"/>
              </w:rPr>
              <w:t>T0.5</w:t>
            </w:r>
          </w:p>
        </w:tc>
      </w:tr>
      <w:tr w:rsidR="0091537D" w:rsidRPr="00764BD4" w14:paraId="4BE4FDC8" w14:textId="77777777" w:rsidTr="00264C88">
        <w:trPr>
          <w:trHeight w:val="66"/>
        </w:trPr>
        <w:tc>
          <w:tcPr>
            <w:tcW w:w="2835" w:type="dxa"/>
          </w:tcPr>
          <w:p w14:paraId="6122E119" w14:textId="77777777" w:rsidR="0091537D" w:rsidRPr="00001F93" w:rsidRDefault="0091537D" w:rsidP="00264C88">
            <w:pPr>
              <w:pStyle w:val="Schedule20tabletext"/>
              <w:rPr>
                <w:rFonts w:eastAsia="Times New Roman" w:cs="Arial"/>
              </w:rPr>
            </w:pPr>
            <w:r w:rsidRPr="00001F93">
              <w:rPr>
                <w:rFonts w:eastAsia="Times New Roman" w:cs="Arial"/>
              </w:rPr>
              <w:t>Maize cereals</w:t>
            </w:r>
          </w:p>
        </w:tc>
        <w:tc>
          <w:tcPr>
            <w:tcW w:w="1843" w:type="dxa"/>
          </w:tcPr>
          <w:p w14:paraId="122260B7" w14:textId="77777777" w:rsidR="0091537D" w:rsidRPr="00001F93" w:rsidRDefault="0091537D" w:rsidP="00264C88">
            <w:pPr>
              <w:pStyle w:val="Schedule20tabletext"/>
              <w:jc w:val="right"/>
              <w:rPr>
                <w:rFonts w:eastAsia="Times New Roman" w:cs="Arial"/>
              </w:rPr>
            </w:pPr>
            <w:r w:rsidRPr="00001F93">
              <w:rPr>
                <w:rFonts w:eastAsia="Times New Roman" w:cs="Arial"/>
              </w:rPr>
              <w:t>T*0.01</w:t>
            </w:r>
          </w:p>
        </w:tc>
      </w:tr>
      <w:tr w:rsidR="0091537D" w:rsidRPr="00764BD4" w14:paraId="4CE78D81" w14:textId="77777777" w:rsidTr="00264C88">
        <w:trPr>
          <w:trHeight w:val="66"/>
        </w:trPr>
        <w:tc>
          <w:tcPr>
            <w:tcW w:w="2835" w:type="dxa"/>
          </w:tcPr>
          <w:p w14:paraId="2AE8CF6E" w14:textId="77777777" w:rsidR="0091537D" w:rsidRPr="00001F93" w:rsidRDefault="0091537D" w:rsidP="00264C88">
            <w:pPr>
              <w:pStyle w:val="Schedule20tabletext"/>
              <w:rPr>
                <w:rFonts w:eastAsia="Times New Roman" w:cs="Arial"/>
              </w:rPr>
            </w:pPr>
            <w:r w:rsidRPr="00001F93">
              <w:rPr>
                <w:rFonts w:eastAsia="Times New Roman" w:cs="Arial"/>
              </w:rPr>
              <w:t>Meat (mammalian) [in the fat]</w:t>
            </w:r>
          </w:p>
        </w:tc>
        <w:tc>
          <w:tcPr>
            <w:tcW w:w="1843" w:type="dxa"/>
          </w:tcPr>
          <w:p w14:paraId="406A6668" w14:textId="77777777" w:rsidR="0091537D" w:rsidRPr="00001F93" w:rsidRDefault="0091537D" w:rsidP="00264C88">
            <w:pPr>
              <w:pStyle w:val="Schedule20tabletext"/>
              <w:jc w:val="right"/>
              <w:rPr>
                <w:rFonts w:eastAsia="Times New Roman" w:cs="Arial"/>
              </w:rPr>
            </w:pPr>
            <w:r w:rsidRPr="00001F93">
              <w:rPr>
                <w:rFonts w:eastAsia="Times New Roman" w:cs="Arial"/>
              </w:rPr>
              <w:t>0.02</w:t>
            </w:r>
          </w:p>
        </w:tc>
      </w:tr>
      <w:tr w:rsidR="0091537D" w:rsidRPr="00764BD4" w14:paraId="6A1652B1" w14:textId="77777777" w:rsidTr="00264C88">
        <w:trPr>
          <w:trHeight w:val="66"/>
        </w:trPr>
        <w:tc>
          <w:tcPr>
            <w:tcW w:w="2835" w:type="dxa"/>
          </w:tcPr>
          <w:p w14:paraId="6A2C7304" w14:textId="77777777" w:rsidR="0091537D" w:rsidRPr="00001F93" w:rsidRDefault="0091537D" w:rsidP="00264C88">
            <w:pPr>
              <w:pStyle w:val="Schedule20tabletext"/>
              <w:rPr>
                <w:rFonts w:eastAsia="Times New Roman" w:cs="Arial"/>
              </w:rPr>
            </w:pPr>
            <w:r w:rsidRPr="00001F93">
              <w:rPr>
                <w:rFonts w:eastAsia="Times New Roman" w:cs="Arial"/>
              </w:rPr>
              <w:t>Milk fats</w:t>
            </w:r>
          </w:p>
        </w:tc>
        <w:tc>
          <w:tcPr>
            <w:tcW w:w="1843" w:type="dxa"/>
          </w:tcPr>
          <w:p w14:paraId="46454289" w14:textId="77777777" w:rsidR="0091537D" w:rsidRPr="00001F93" w:rsidRDefault="0091537D" w:rsidP="00264C88">
            <w:pPr>
              <w:pStyle w:val="Schedule20tabletext"/>
              <w:jc w:val="right"/>
              <w:rPr>
                <w:rFonts w:eastAsia="Times New Roman" w:cs="Arial"/>
              </w:rPr>
            </w:pPr>
            <w:r w:rsidRPr="00001F93">
              <w:rPr>
                <w:rFonts w:eastAsia="Times New Roman" w:cs="Arial"/>
              </w:rPr>
              <w:t>0.1</w:t>
            </w:r>
          </w:p>
        </w:tc>
      </w:tr>
      <w:tr w:rsidR="0091537D" w:rsidRPr="00764BD4" w14:paraId="29499DAB" w14:textId="77777777" w:rsidTr="00264C88">
        <w:trPr>
          <w:trHeight w:val="66"/>
        </w:trPr>
        <w:tc>
          <w:tcPr>
            <w:tcW w:w="2835" w:type="dxa"/>
          </w:tcPr>
          <w:p w14:paraId="756F30BB" w14:textId="77777777" w:rsidR="0091537D" w:rsidRPr="00001F93" w:rsidRDefault="0091537D" w:rsidP="00264C88">
            <w:pPr>
              <w:pStyle w:val="Schedule20tabletext"/>
              <w:rPr>
                <w:rFonts w:eastAsia="Times New Roman" w:cs="Arial"/>
              </w:rPr>
            </w:pPr>
            <w:r w:rsidRPr="00001F93">
              <w:rPr>
                <w:rFonts w:eastAsia="Times New Roman" w:cs="Arial"/>
              </w:rPr>
              <w:t>Milks</w:t>
            </w:r>
          </w:p>
        </w:tc>
        <w:tc>
          <w:tcPr>
            <w:tcW w:w="1843" w:type="dxa"/>
          </w:tcPr>
          <w:p w14:paraId="45AD6D5F" w14:textId="77777777" w:rsidR="0091537D" w:rsidRPr="00001F93" w:rsidRDefault="0091537D" w:rsidP="00264C88">
            <w:pPr>
              <w:pStyle w:val="Schedule20tabletext"/>
              <w:jc w:val="right"/>
              <w:rPr>
                <w:rFonts w:eastAsia="Times New Roman" w:cs="Arial"/>
              </w:rPr>
            </w:pPr>
            <w:r w:rsidRPr="00001F93">
              <w:rPr>
                <w:rFonts w:eastAsia="Times New Roman" w:cs="Arial"/>
              </w:rPr>
              <w:t>0.02</w:t>
            </w:r>
          </w:p>
        </w:tc>
      </w:tr>
      <w:tr w:rsidR="0091537D" w:rsidRPr="00764BD4" w14:paraId="6A700881" w14:textId="77777777" w:rsidTr="00264C88">
        <w:trPr>
          <w:trHeight w:val="66"/>
        </w:trPr>
        <w:tc>
          <w:tcPr>
            <w:tcW w:w="2835" w:type="dxa"/>
          </w:tcPr>
          <w:p w14:paraId="08327FE4" w14:textId="77777777" w:rsidR="0091537D" w:rsidRPr="00001F93" w:rsidRDefault="0091537D" w:rsidP="00264C88">
            <w:pPr>
              <w:pStyle w:val="Schedule20tabletext"/>
              <w:rPr>
                <w:rFonts w:eastAsia="Times New Roman" w:cs="Arial"/>
              </w:rPr>
            </w:pPr>
            <w:r w:rsidRPr="00001F93">
              <w:rPr>
                <w:rFonts w:eastAsia="Times New Roman" w:cs="Arial"/>
              </w:rPr>
              <w:t>Rice</w:t>
            </w:r>
          </w:p>
        </w:tc>
        <w:tc>
          <w:tcPr>
            <w:tcW w:w="1843" w:type="dxa"/>
          </w:tcPr>
          <w:p w14:paraId="14610E58" w14:textId="77777777" w:rsidR="0091537D" w:rsidRPr="00001F93" w:rsidRDefault="0091537D" w:rsidP="00264C88">
            <w:pPr>
              <w:pStyle w:val="Schedule20tabletext"/>
              <w:jc w:val="right"/>
              <w:rPr>
                <w:rFonts w:eastAsia="Times New Roman" w:cs="Arial"/>
              </w:rPr>
            </w:pPr>
            <w:r w:rsidRPr="00001F93">
              <w:rPr>
                <w:rFonts w:eastAsia="Times New Roman" w:cs="Arial"/>
              </w:rPr>
              <w:t>T3</w:t>
            </w:r>
          </w:p>
        </w:tc>
      </w:tr>
      <w:tr w:rsidR="0091537D" w:rsidRPr="00764BD4" w14:paraId="6D1F2395" w14:textId="77777777" w:rsidTr="00264C88">
        <w:trPr>
          <w:trHeight w:val="66"/>
        </w:trPr>
        <w:tc>
          <w:tcPr>
            <w:tcW w:w="2835" w:type="dxa"/>
          </w:tcPr>
          <w:p w14:paraId="67032217" w14:textId="77777777" w:rsidR="0091537D" w:rsidRPr="00001F93" w:rsidRDefault="0091537D" w:rsidP="00264C88">
            <w:pPr>
              <w:pStyle w:val="Schedule20tabletext"/>
              <w:rPr>
                <w:rFonts w:eastAsia="Times New Roman" w:cs="Arial"/>
              </w:rPr>
            </w:pPr>
            <w:r w:rsidRPr="00001F93">
              <w:rPr>
                <w:rFonts w:eastAsia="Times New Roman" w:cs="Arial"/>
              </w:rPr>
              <w:t>Rice bran, unprocessed</w:t>
            </w:r>
          </w:p>
        </w:tc>
        <w:tc>
          <w:tcPr>
            <w:tcW w:w="1843" w:type="dxa"/>
          </w:tcPr>
          <w:p w14:paraId="7E3FB567" w14:textId="77777777" w:rsidR="0091537D" w:rsidRPr="00001F93" w:rsidRDefault="0091537D" w:rsidP="00264C88">
            <w:pPr>
              <w:pStyle w:val="Schedule20tabletext"/>
              <w:jc w:val="right"/>
              <w:rPr>
                <w:rFonts w:eastAsia="Times New Roman" w:cs="Arial"/>
              </w:rPr>
            </w:pPr>
            <w:r w:rsidRPr="00001F93">
              <w:rPr>
                <w:rFonts w:eastAsia="Times New Roman" w:cs="Arial"/>
              </w:rPr>
              <w:t>T5</w:t>
            </w:r>
          </w:p>
        </w:tc>
      </w:tr>
      <w:tr w:rsidR="0091537D" w:rsidRPr="00764BD4" w14:paraId="0D3D2D30" w14:textId="77777777" w:rsidTr="00264C88">
        <w:trPr>
          <w:trHeight w:val="66"/>
        </w:trPr>
        <w:tc>
          <w:tcPr>
            <w:tcW w:w="2835" w:type="dxa"/>
          </w:tcPr>
          <w:p w14:paraId="5EA4EC02" w14:textId="77777777" w:rsidR="0091537D" w:rsidRPr="00001F93" w:rsidRDefault="0091537D" w:rsidP="00264C88">
            <w:pPr>
              <w:pStyle w:val="Schedule20tabletext"/>
              <w:rPr>
                <w:rFonts w:eastAsia="Times New Roman" w:cs="Arial"/>
              </w:rPr>
            </w:pPr>
            <w:r w:rsidRPr="00001F93">
              <w:rPr>
                <w:rFonts w:eastAsia="Times New Roman" w:cs="Arial"/>
              </w:rPr>
              <w:t>Safflower seed</w:t>
            </w:r>
          </w:p>
        </w:tc>
        <w:tc>
          <w:tcPr>
            <w:tcW w:w="1843" w:type="dxa"/>
          </w:tcPr>
          <w:p w14:paraId="77FF03AE" w14:textId="77777777" w:rsidR="0091537D" w:rsidRPr="00001F93" w:rsidRDefault="0091537D" w:rsidP="00264C88">
            <w:pPr>
              <w:pStyle w:val="Schedule20tabletext"/>
              <w:jc w:val="right"/>
              <w:rPr>
                <w:rFonts w:eastAsia="Times New Roman" w:cs="Arial"/>
              </w:rPr>
            </w:pPr>
            <w:r w:rsidRPr="00001F93">
              <w:rPr>
                <w:rFonts w:eastAsia="Times New Roman" w:cs="Arial"/>
              </w:rPr>
              <w:t>T0.1</w:t>
            </w:r>
          </w:p>
        </w:tc>
      </w:tr>
      <w:tr w:rsidR="0091537D" w:rsidRPr="00764BD4" w14:paraId="48E77753" w14:textId="77777777" w:rsidTr="00264C88">
        <w:trPr>
          <w:trHeight w:val="66"/>
        </w:trPr>
        <w:tc>
          <w:tcPr>
            <w:tcW w:w="2835" w:type="dxa"/>
          </w:tcPr>
          <w:p w14:paraId="7EFB5164" w14:textId="77777777" w:rsidR="0091537D" w:rsidRPr="00001F93" w:rsidRDefault="0091537D" w:rsidP="00264C88">
            <w:pPr>
              <w:pStyle w:val="Schedule20tabletext"/>
              <w:rPr>
                <w:rFonts w:eastAsia="Times New Roman" w:cs="Arial"/>
              </w:rPr>
            </w:pPr>
            <w:r w:rsidRPr="00001F93">
              <w:rPr>
                <w:rFonts w:eastAsia="Times New Roman" w:cs="Arial"/>
              </w:rPr>
              <w:t>Sesame seed</w:t>
            </w:r>
          </w:p>
        </w:tc>
        <w:tc>
          <w:tcPr>
            <w:tcW w:w="1843" w:type="dxa"/>
          </w:tcPr>
          <w:p w14:paraId="0A6E6A0F" w14:textId="77777777" w:rsidR="0091537D" w:rsidRPr="00001F93" w:rsidRDefault="0091537D" w:rsidP="00264C88">
            <w:pPr>
              <w:pStyle w:val="Schedule20tabletext"/>
              <w:jc w:val="right"/>
              <w:rPr>
                <w:rFonts w:eastAsia="Times New Roman" w:cs="Arial"/>
              </w:rPr>
            </w:pPr>
            <w:r w:rsidRPr="00001F93">
              <w:rPr>
                <w:rFonts w:eastAsia="Times New Roman" w:cs="Arial"/>
              </w:rPr>
              <w:t>T0.5</w:t>
            </w:r>
          </w:p>
        </w:tc>
      </w:tr>
      <w:tr w:rsidR="0091537D" w:rsidRPr="00764BD4" w14:paraId="7AECB2CA" w14:textId="77777777" w:rsidTr="00264C88">
        <w:trPr>
          <w:trHeight w:val="66"/>
        </w:trPr>
        <w:tc>
          <w:tcPr>
            <w:tcW w:w="2835" w:type="dxa"/>
          </w:tcPr>
          <w:p w14:paraId="72D975A1" w14:textId="77777777" w:rsidR="0091537D" w:rsidRPr="00001F93" w:rsidRDefault="0091537D" w:rsidP="00264C88">
            <w:pPr>
              <w:pStyle w:val="Schedule20tabletext"/>
              <w:rPr>
                <w:rFonts w:eastAsia="Times New Roman" w:cs="Arial"/>
              </w:rPr>
            </w:pPr>
            <w:r w:rsidRPr="00001F93">
              <w:rPr>
                <w:rFonts w:eastAsia="Times New Roman" w:cs="Arial"/>
              </w:rPr>
              <w:t>Sorghum grain and millet</w:t>
            </w:r>
          </w:p>
        </w:tc>
        <w:tc>
          <w:tcPr>
            <w:tcW w:w="1843" w:type="dxa"/>
          </w:tcPr>
          <w:p w14:paraId="1B829076" w14:textId="77777777" w:rsidR="0091537D" w:rsidRPr="00001F93" w:rsidRDefault="0091537D" w:rsidP="00264C88">
            <w:pPr>
              <w:pStyle w:val="Schedule20tabletext"/>
              <w:jc w:val="right"/>
              <w:rPr>
                <w:rFonts w:eastAsia="Times New Roman" w:cs="Arial"/>
              </w:rPr>
            </w:pPr>
            <w:r w:rsidRPr="00001F93">
              <w:rPr>
                <w:rFonts w:eastAsia="Times New Roman" w:cs="Arial"/>
              </w:rPr>
              <w:t>T1</w:t>
            </w:r>
          </w:p>
        </w:tc>
      </w:tr>
    </w:tbl>
    <w:p w14:paraId="6593EADD" w14:textId="77777777" w:rsidR="0091537D" w:rsidRPr="00B4616E" w:rsidRDefault="0091537D" w:rsidP="0091537D">
      <w:pPr>
        <w:pStyle w:val="Schedule20H3"/>
        <w:ind w:firstLine="720"/>
        <w:rPr>
          <w:b w:val="0"/>
          <w:bCs w:val="0"/>
          <w:sz w:val="20"/>
          <w:szCs w:val="20"/>
        </w:rPr>
      </w:pPr>
      <w:r w:rsidRPr="00B4616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001F93" w14:paraId="16185CE9" w14:textId="77777777" w:rsidTr="00264C88">
        <w:trPr>
          <w:trHeight w:val="66"/>
        </w:trPr>
        <w:tc>
          <w:tcPr>
            <w:tcW w:w="2835" w:type="dxa"/>
          </w:tcPr>
          <w:p w14:paraId="76A6074F" w14:textId="77777777" w:rsidR="0091537D" w:rsidRPr="00001F93" w:rsidRDefault="0091537D" w:rsidP="00264C88">
            <w:pPr>
              <w:pStyle w:val="Schedule20tabletext"/>
              <w:rPr>
                <w:rFonts w:eastAsia="Times New Roman" w:cs="Arial"/>
              </w:rPr>
            </w:pPr>
            <w:r w:rsidRPr="00001F93">
              <w:rPr>
                <w:rFonts w:eastAsia="Times New Roman" w:cs="Arial"/>
              </w:rPr>
              <w:t>Edible offal (mammalian)</w:t>
            </w:r>
          </w:p>
        </w:tc>
        <w:tc>
          <w:tcPr>
            <w:tcW w:w="1843" w:type="dxa"/>
          </w:tcPr>
          <w:p w14:paraId="5A735889" w14:textId="77777777" w:rsidR="0091537D" w:rsidRPr="00001F93" w:rsidRDefault="0091537D" w:rsidP="00264C88">
            <w:pPr>
              <w:pStyle w:val="Schedule20tabletext"/>
              <w:jc w:val="right"/>
              <w:rPr>
                <w:rFonts w:eastAsia="Times New Roman" w:cs="Arial"/>
              </w:rPr>
            </w:pPr>
            <w:r w:rsidRPr="00001F93">
              <w:rPr>
                <w:rFonts w:eastAsia="Times New Roman" w:cs="Arial"/>
              </w:rPr>
              <w:t>0.1</w:t>
            </w:r>
          </w:p>
        </w:tc>
      </w:tr>
      <w:tr w:rsidR="0091537D" w:rsidRPr="00001F93" w14:paraId="075AA493" w14:textId="77777777" w:rsidTr="00264C88">
        <w:trPr>
          <w:trHeight w:val="66"/>
        </w:trPr>
        <w:tc>
          <w:tcPr>
            <w:tcW w:w="2835" w:type="dxa"/>
          </w:tcPr>
          <w:p w14:paraId="3FB101A7" w14:textId="77777777" w:rsidR="0091537D" w:rsidRPr="00001F93" w:rsidRDefault="0091537D" w:rsidP="00264C88">
            <w:pPr>
              <w:pStyle w:val="Schedule20tabletext"/>
              <w:rPr>
                <w:rFonts w:eastAsia="Times New Roman" w:cs="Arial"/>
              </w:rPr>
            </w:pPr>
            <w:r w:rsidRPr="00001F93">
              <w:rPr>
                <w:rFonts w:eastAsia="Times New Roman" w:cs="Arial"/>
              </w:rPr>
              <w:t>Ginger root</w:t>
            </w:r>
          </w:p>
        </w:tc>
        <w:tc>
          <w:tcPr>
            <w:tcW w:w="1843" w:type="dxa"/>
          </w:tcPr>
          <w:p w14:paraId="0499478D" w14:textId="77777777" w:rsidR="0091537D" w:rsidRPr="00001F93" w:rsidRDefault="0091537D" w:rsidP="00264C88">
            <w:pPr>
              <w:pStyle w:val="Schedule20tabletext"/>
              <w:jc w:val="right"/>
              <w:rPr>
                <w:rFonts w:eastAsia="Times New Roman" w:cs="Arial"/>
              </w:rPr>
            </w:pPr>
            <w:r w:rsidRPr="00001F93">
              <w:rPr>
                <w:rFonts w:eastAsia="Times New Roman" w:cs="Arial"/>
              </w:rPr>
              <w:t>T0.1</w:t>
            </w:r>
          </w:p>
        </w:tc>
      </w:tr>
      <w:tr w:rsidR="0091537D" w:rsidRPr="00001F93" w14:paraId="229F8F47" w14:textId="77777777" w:rsidTr="00264C88">
        <w:trPr>
          <w:trHeight w:val="66"/>
        </w:trPr>
        <w:tc>
          <w:tcPr>
            <w:tcW w:w="2835" w:type="dxa"/>
          </w:tcPr>
          <w:p w14:paraId="3B683F4B" w14:textId="77777777" w:rsidR="0091537D" w:rsidRPr="00001F93" w:rsidRDefault="0091537D" w:rsidP="00264C88">
            <w:pPr>
              <w:pStyle w:val="Schedule20tabletext"/>
              <w:rPr>
                <w:rFonts w:eastAsia="Times New Roman" w:cs="Arial"/>
              </w:rPr>
            </w:pPr>
            <w:r w:rsidRPr="00001F93">
              <w:rPr>
                <w:rFonts w:eastAsia="Times New Roman" w:cs="Arial"/>
              </w:rPr>
              <w:t>Linseed</w:t>
            </w:r>
          </w:p>
        </w:tc>
        <w:tc>
          <w:tcPr>
            <w:tcW w:w="1843" w:type="dxa"/>
          </w:tcPr>
          <w:p w14:paraId="2950FA50" w14:textId="77777777" w:rsidR="0091537D" w:rsidRPr="00001F93" w:rsidRDefault="0091537D" w:rsidP="00264C88">
            <w:pPr>
              <w:pStyle w:val="Schedule20tabletext"/>
              <w:jc w:val="right"/>
              <w:rPr>
                <w:rFonts w:eastAsia="Times New Roman" w:cs="Arial"/>
              </w:rPr>
            </w:pPr>
            <w:r w:rsidRPr="00001F93">
              <w:rPr>
                <w:rFonts w:eastAsia="Times New Roman" w:cs="Arial"/>
              </w:rPr>
              <w:t>2</w:t>
            </w:r>
          </w:p>
        </w:tc>
      </w:tr>
      <w:tr w:rsidR="0091537D" w:rsidRPr="00001F93" w14:paraId="61B1DAC4" w14:textId="77777777" w:rsidTr="00264C88">
        <w:trPr>
          <w:trHeight w:val="66"/>
        </w:trPr>
        <w:tc>
          <w:tcPr>
            <w:tcW w:w="2835" w:type="dxa"/>
          </w:tcPr>
          <w:p w14:paraId="5E4863D1" w14:textId="77777777" w:rsidR="0091537D" w:rsidRPr="00001F93" w:rsidRDefault="0091537D" w:rsidP="00264C88">
            <w:pPr>
              <w:pStyle w:val="Schedule20tabletext"/>
              <w:rPr>
                <w:rFonts w:eastAsia="Times New Roman" w:cs="Arial"/>
              </w:rPr>
            </w:pPr>
            <w:r w:rsidRPr="00001F93">
              <w:rPr>
                <w:rFonts w:eastAsia="Times New Roman" w:cs="Arial"/>
              </w:rPr>
              <w:t>Maize cereals</w:t>
            </w:r>
          </w:p>
        </w:tc>
        <w:tc>
          <w:tcPr>
            <w:tcW w:w="1843" w:type="dxa"/>
          </w:tcPr>
          <w:p w14:paraId="1A2A3EA4" w14:textId="77777777" w:rsidR="0091537D" w:rsidRPr="00001F93" w:rsidRDefault="0091537D" w:rsidP="00264C88">
            <w:pPr>
              <w:pStyle w:val="Schedule20tabletext"/>
              <w:jc w:val="right"/>
              <w:rPr>
                <w:rFonts w:eastAsia="Times New Roman" w:cs="Arial"/>
              </w:rPr>
            </w:pPr>
            <w:r w:rsidRPr="00001F93">
              <w:rPr>
                <w:rFonts w:eastAsia="Times New Roman" w:cs="Arial"/>
              </w:rPr>
              <w:t>*0.01</w:t>
            </w:r>
          </w:p>
        </w:tc>
      </w:tr>
      <w:tr w:rsidR="0091537D" w:rsidRPr="00001F93" w14:paraId="2CF081FB" w14:textId="77777777" w:rsidTr="00264C88">
        <w:trPr>
          <w:trHeight w:val="66"/>
        </w:trPr>
        <w:tc>
          <w:tcPr>
            <w:tcW w:w="2835" w:type="dxa"/>
          </w:tcPr>
          <w:p w14:paraId="7F226C16" w14:textId="77777777" w:rsidR="0091537D" w:rsidRPr="00001F93" w:rsidRDefault="0091537D" w:rsidP="00264C88">
            <w:pPr>
              <w:pStyle w:val="Schedule20tabletext"/>
              <w:rPr>
                <w:rFonts w:eastAsia="Times New Roman" w:cs="Arial"/>
              </w:rPr>
            </w:pPr>
            <w:r w:rsidRPr="00001F93">
              <w:rPr>
                <w:rFonts w:eastAsia="Times New Roman" w:cs="Arial"/>
              </w:rPr>
              <w:t>Meat (mammalian) [in the fat]</w:t>
            </w:r>
          </w:p>
        </w:tc>
        <w:tc>
          <w:tcPr>
            <w:tcW w:w="1843" w:type="dxa"/>
          </w:tcPr>
          <w:p w14:paraId="669994DB" w14:textId="77777777" w:rsidR="0091537D" w:rsidRPr="00001F93" w:rsidRDefault="0091537D" w:rsidP="00264C88">
            <w:pPr>
              <w:pStyle w:val="Schedule20tabletext"/>
              <w:jc w:val="right"/>
              <w:rPr>
                <w:rFonts w:eastAsia="Times New Roman" w:cs="Arial"/>
              </w:rPr>
            </w:pPr>
            <w:r w:rsidRPr="00001F93">
              <w:rPr>
                <w:rFonts w:eastAsia="Times New Roman" w:cs="Arial"/>
              </w:rPr>
              <w:t>0.1</w:t>
            </w:r>
          </w:p>
        </w:tc>
      </w:tr>
      <w:tr w:rsidR="0091537D" w:rsidRPr="00001F93" w14:paraId="58E6CAE1" w14:textId="77777777" w:rsidTr="00264C88">
        <w:trPr>
          <w:trHeight w:val="66"/>
        </w:trPr>
        <w:tc>
          <w:tcPr>
            <w:tcW w:w="2835" w:type="dxa"/>
          </w:tcPr>
          <w:p w14:paraId="21B74DA8" w14:textId="77777777" w:rsidR="0091537D" w:rsidRPr="00001F93" w:rsidRDefault="0091537D" w:rsidP="00264C88">
            <w:pPr>
              <w:pStyle w:val="Schedule20tabletext"/>
              <w:rPr>
                <w:rFonts w:eastAsia="Times New Roman" w:cs="Arial"/>
              </w:rPr>
            </w:pPr>
            <w:r w:rsidRPr="00001F93">
              <w:rPr>
                <w:rFonts w:eastAsia="Times New Roman" w:cs="Arial"/>
              </w:rPr>
              <w:t>Milk fats</w:t>
            </w:r>
          </w:p>
        </w:tc>
        <w:tc>
          <w:tcPr>
            <w:tcW w:w="1843" w:type="dxa"/>
          </w:tcPr>
          <w:p w14:paraId="102AE6D9" w14:textId="77777777" w:rsidR="0091537D" w:rsidRPr="00001F93" w:rsidRDefault="0091537D" w:rsidP="00264C88">
            <w:pPr>
              <w:pStyle w:val="Schedule20tabletext"/>
              <w:jc w:val="right"/>
              <w:rPr>
                <w:rFonts w:eastAsia="Times New Roman" w:cs="Arial"/>
              </w:rPr>
            </w:pPr>
            <w:r w:rsidRPr="00001F93">
              <w:rPr>
                <w:rFonts w:eastAsia="Times New Roman" w:cs="Arial"/>
              </w:rPr>
              <w:t>0.2</w:t>
            </w:r>
          </w:p>
        </w:tc>
      </w:tr>
      <w:tr w:rsidR="0091537D" w:rsidRPr="00001F93" w14:paraId="4DE8EF83" w14:textId="77777777" w:rsidTr="00264C88">
        <w:trPr>
          <w:trHeight w:val="66"/>
        </w:trPr>
        <w:tc>
          <w:tcPr>
            <w:tcW w:w="2835" w:type="dxa"/>
          </w:tcPr>
          <w:p w14:paraId="2901EE7C" w14:textId="77777777" w:rsidR="0091537D" w:rsidRPr="00001F93" w:rsidRDefault="0091537D" w:rsidP="00264C88">
            <w:pPr>
              <w:pStyle w:val="Schedule20tabletext"/>
              <w:rPr>
                <w:rFonts w:eastAsia="Times New Roman" w:cs="Arial"/>
              </w:rPr>
            </w:pPr>
            <w:r w:rsidRPr="00001F93">
              <w:rPr>
                <w:rFonts w:eastAsia="Times New Roman" w:cs="Arial"/>
              </w:rPr>
              <w:t>Milks</w:t>
            </w:r>
          </w:p>
        </w:tc>
        <w:tc>
          <w:tcPr>
            <w:tcW w:w="1843" w:type="dxa"/>
          </w:tcPr>
          <w:p w14:paraId="4A26CF3B" w14:textId="77777777" w:rsidR="0091537D" w:rsidRPr="00001F93" w:rsidRDefault="0091537D" w:rsidP="00264C88">
            <w:pPr>
              <w:pStyle w:val="Schedule20tabletext"/>
              <w:jc w:val="right"/>
              <w:rPr>
                <w:rFonts w:eastAsia="Times New Roman" w:cs="Arial"/>
              </w:rPr>
            </w:pPr>
            <w:r w:rsidRPr="00001F93">
              <w:rPr>
                <w:rFonts w:eastAsia="Times New Roman" w:cs="Arial"/>
              </w:rPr>
              <w:t>0.05</w:t>
            </w:r>
          </w:p>
        </w:tc>
      </w:tr>
      <w:tr w:rsidR="0091537D" w:rsidRPr="00001F93" w14:paraId="2A795F75" w14:textId="77777777" w:rsidTr="00264C88">
        <w:trPr>
          <w:trHeight w:val="66"/>
        </w:trPr>
        <w:tc>
          <w:tcPr>
            <w:tcW w:w="2835" w:type="dxa"/>
          </w:tcPr>
          <w:p w14:paraId="7C394FB3" w14:textId="77777777" w:rsidR="0091537D" w:rsidRPr="00001F93" w:rsidRDefault="0091537D" w:rsidP="00264C88">
            <w:pPr>
              <w:pStyle w:val="Schedule20tabletext"/>
              <w:rPr>
                <w:rFonts w:eastAsia="Times New Roman" w:cs="Arial"/>
              </w:rPr>
            </w:pPr>
            <w:r w:rsidRPr="00001F93">
              <w:rPr>
                <w:rFonts w:eastAsia="Times New Roman" w:cs="Arial"/>
              </w:rPr>
              <w:t>Rice</w:t>
            </w:r>
          </w:p>
        </w:tc>
        <w:tc>
          <w:tcPr>
            <w:tcW w:w="1843" w:type="dxa"/>
          </w:tcPr>
          <w:p w14:paraId="3DB3816F" w14:textId="77777777" w:rsidR="0091537D" w:rsidRPr="00001F93" w:rsidRDefault="0091537D" w:rsidP="00264C88">
            <w:pPr>
              <w:pStyle w:val="Schedule20tabletext"/>
              <w:jc w:val="right"/>
              <w:rPr>
                <w:rFonts w:eastAsia="Times New Roman" w:cs="Arial"/>
              </w:rPr>
            </w:pPr>
            <w:r w:rsidRPr="00001F93">
              <w:rPr>
                <w:rFonts w:eastAsia="Times New Roman" w:cs="Arial"/>
              </w:rPr>
              <w:t>3</w:t>
            </w:r>
          </w:p>
        </w:tc>
      </w:tr>
      <w:tr w:rsidR="0091537D" w:rsidRPr="00001F93" w14:paraId="02DD1A75" w14:textId="77777777" w:rsidTr="00264C88">
        <w:trPr>
          <w:trHeight w:val="66"/>
        </w:trPr>
        <w:tc>
          <w:tcPr>
            <w:tcW w:w="2835" w:type="dxa"/>
          </w:tcPr>
          <w:p w14:paraId="0D4FE712" w14:textId="77777777" w:rsidR="0091537D" w:rsidRPr="00001F93" w:rsidRDefault="0091537D" w:rsidP="00264C88">
            <w:pPr>
              <w:pStyle w:val="Schedule20tabletext"/>
              <w:rPr>
                <w:rFonts w:eastAsia="Times New Roman" w:cs="Arial"/>
              </w:rPr>
            </w:pPr>
            <w:r w:rsidRPr="00001F93">
              <w:rPr>
                <w:rFonts w:eastAsia="Times New Roman" w:cs="Arial"/>
              </w:rPr>
              <w:t>Rice bran, unprocessed</w:t>
            </w:r>
          </w:p>
        </w:tc>
        <w:tc>
          <w:tcPr>
            <w:tcW w:w="1843" w:type="dxa"/>
          </w:tcPr>
          <w:p w14:paraId="4D604FAA" w14:textId="77777777" w:rsidR="0091537D" w:rsidRPr="00001F93" w:rsidRDefault="0091537D" w:rsidP="00264C88">
            <w:pPr>
              <w:pStyle w:val="Schedule20tabletext"/>
              <w:jc w:val="right"/>
              <w:rPr>
                <w:rFonts w:eastAsia="Times New Roman" w:cs="Arial"/>
              </w:rPr>
            </w:pPr>
            <w:r w:rsidRPr="00001F93">
              <w:rPr>
                <w:rFonts w:eastAsia="Times New Roman" w:cs="Arial"/>
              </w:rPr>
              <w:t>5</w:t>
            </w:r>
          </w:p>
        </w:tc>
      </w:tr>
      <w:tr w:rsidR="0091537D" w:rsidRPr="00001F93" w14:paraId="17C00167" w14:textId="77777777" w:rsidTr="00264C88">
        <w:trPr>
          <w:trHeight w:val="66"/>
        </w:trPr>
        <w:tc>
          <w:tcPr>
            <w:tcW w:w="2835" w:type="dxa"/>
          </w:tcPr>
          <w:p w14:paraId="774CAAFB" w14:textId="77777777" w:rsidR="0091537D" w:rsidRPr="00001F93" w:rsidRDefault="0091537D" w:rsidP="00264C88">
            <w:pPr>
              <w:pStyle w:val="Schedule20tabletext"/>
              <w:rPr>
                <w:rFonts w:eastAsia="Times New Roman" w:cs="Arial"/>
              </w:rPr>
            </w:pPr>
            <w:r w:rsidRPr="00001F93">
              <w:rPr>
                <w:rFonts w:eastAsia="Times New Roman" w:cs="Arial"/>
              </w:rPr>
              <w:t>Safflower seed</w:t>
            </w:r>
          </w:p>
        </w:tc>
        <w:tc>
          <w:tcPr>
            <w:tcW w:w="1843" w:type="dxa"/>
          </w:tcPr>
          <w:p w14:paraId="53484D08" w14:textId="77777777" w:rsidR="0091537D" w:rsidRPr="00001F93" w:rsidRDefault="0091537D" w:rsidP="00264C88">
            <w:pPr>
              <w:pStyle w:val="Schedule20tabletext"/>
              <w:jc w:val="right"/>
              <w:rPr>
                <w:rFonts w:eastAsia="Times New Roman" w:cs="Arial"/>
              </w:rPr>
            </w:pPr>
            <w:r w:rsidRPr="00001F93">
              <w:rPr>
                <w:rFonts w:eastAsia="Times New Roman" w:cs="Arial"/>
              </w:rPr>
              <w:t>1</w:t>
            </w:r>
          </w:p>
        </w:tc>
      </w:tr>
      <w:tr w:rsidR="0091537D" w:rsidRPr="00001F93" w14:paraId="428D6492" w14:textId="77777777" w:rsidTr="00264C88">
        <w:trPr>
          <w:trHeight w:val="66"/>
        </w:trPr>
        <w:tc>
          <w:tcPr>
            <w:tcW w:w="2835" w:type="dxa"/>
          </w:tcPr>
          <w:p w14:paraId="3C02898F" w14:textId="77777777" w:rsidR="0091537D" w:rsidRPr="00001F93" w:rsidRDefault="0091537D" w:rsidP="00264C88">
            <w:pPr>
              <w:pStyle w:val="Schedule20tabletext"/>
              <w:rPr>
                <w:rFonts w:eastAsia="Times New Roman" w:cs="Arial"/>
              </w:rPr>
            </w:pPr>
            <w:r w:rsidRPr="00001F93">
              <w:rPr>
                <w:rFonts w:eastAsia="Times New Roman" w:cs="Arial"/>
              </w:rPr>
              <w:t>Sesame seed</w:t>
            </w:r>
          </w:p>
        </w:tc>
        <w:tc>
          <w:tcPr>
            <w:tcW w:w="1843" w:type="dxa"/>
          </w:tcPr>
          <w:p w14:paraId="4864152E" w14:textId="77777777" w:rsidR="0091537D" w:rsidRPr="00001F93" w:rsidRDefault="0091537D" w:rsidP="00264C88">
            <w:pPr>
              <w:pStyle w:val="Schedule20tabletext"/>
              <w:jc w:val="right"/>
              <w:rPr>
                <w:rFonts w:eastAsia="Times New Roman" w:cs="Arial"/>
              </w:rPr>
            </w:pPr>
            <w:r w:rsidRPr="00001F93">
              <w:rPr>
                <w:rFonts w:eastAsia="Times New Roman" w:cs="Arial"/>
              </w:rPr>
              <w:t>2</w:t>
            </w:r>
          </w:p>
        </w:tc>
      </w:tr>
      <w:tr w:rsidR="0091537D" w:rsidRPr="00001F93" w14:paraId="4FC63EF0" w14:textId="77777777" w:rsidTr="00264C88">
        <w:trPr>
          <w:trHeight w:val="66"/>
        </w:trPr>
        <w:tc>
          <w:tcPr>
            <w:tcW w:w="2835" w:type="dxa"/>
          </w:tcPr>
          <w:p w14:paraId="45580D3B" w14:textId="77777777" w:rsidR="0091537D" w:rsidRPr="00001F93" w:rsidRDefault="0091537D" w:rsidP="00264C88">
            <w:pPr>
              <w:pStyle w:val="Schedule20tabletext"/>
              <w:rPr>
                <w:rFonts w:eastAsia="Times New Roman" w:cs="Arial"/>
              </w:rPr>
            </w:pPr>
            <w:r w:rsidRPr="00001F93">
              <w:rPr>
                <w:rFonts w:eastAsia="Times New Roman" w:cs="Arial"/>
              </w:rPr>
              <w:t>Sorghum grain and millet</w:t>
            </w:r>
          </w:p>
        </w:tc>
        <w:tc>
          <w:tcPr>
            <w:tcW w:w="1843" w:type="dxa"/>
          </w:tcPr>
          <w:p w14:paraId="5E006241" w14:textId="77777777" w:rsidR="0091537D" w:rsidRPr="00001F93" w:rsidRDefault="0091537D" w:rsidP="00264C88">
            <w:pPr>
              <w:pStyle w:val="Schedule20tabletext"/>
              <w:jc w:val="right"/>
              <w:rPr>
                <w:rFonts w:eastAsia="Times New Roman" w:cs="Arial"/>
              </w:rPr>
            </w:pPr>
            <w:r w:rsidRPr="00001F93">
              <w:rPr>
                <w:rFonts w:eastAsia="Times New Roman" w:cs="Arial"/>
              </w:rPr>
              <w:t>1.5</w:t>
            </w:r>
          </w:p>
        </w:tc>
      </w:tr>
    </w:tbl>
    <w:p w14:paraId="0369698A" w14:textId="77777777" w:rsidR="0091537D" w:rsidRDefault="0091537D" w:rsidP="0091537D">
      <w:pPr>
        <w:pStyle w:val="Schedule20H3"/>
        <w:rPr>
          <w:sz w:val="20"/>
          <w:szCs w:val="20"/>
        </w:rPr>
      </w:pPr>
    </w:p>
    <w:p w14:paraId="7E027945" w14:textId="77777777" w:rsidR="0091537D" w:rsidRPr="00764BD4" w:rsidRDefault="0091537D" w:rsidP="0091537D">
      <w:pPr>
        <w:pStyle w:val="Schedule20H3"/>
        <w:rPr>
          <w:sz w:val="20"/>
          <w:szCs w:val="20"/>
        </w:rPr>
      </w:pPr>
      <w:r w:rsidRPr="00764BD4">
        <w:rPr>
          <w:sz w:val="20"/>
          <w:szCs w:val="20"/>
        </w:rPr>
        <w:t>[</w:t>
      </w:r>
      <w:r>
        <w:rPr>
          <w:sz w:val="20"/>
          <w:szCs w:val="20"/>
        </w:rPr>
        <w:t>3</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Cyflufenamid)</w:t>
      </w:r>
    </w:p>
    <w:p w14:paraId="3FF3375D" w14:textId="77777777" w:rsidR="0091537D" w:rsidRPr="00B4616E" w:rsidRDefault="0091537D" w:rsidP="0091537D">
      <w:pPr>
        <w:pStyle w:val="Schedule20H3"/>
        <w:ind w:firstLine="720"/>
        <w:rPr>
          <w:b w:val="0"/>
          <w:bCs w:val="0"/>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001F93" w14:paraId="2A373887" w14:textId="77777777" w:rsidTr="00264C88">
        <w:trPr>
          <w:cantSplit/>
        </w:trPr>
        <w:tc>
          <w:tcPr>
            <w:tcW w:w="2977" w:type="dxa"/>
          </w:tcPr>
          <w:p w14:paraId="709FC8D1" w14:textId="77777777" w:rsidR="0091537D" w:rsidRPr="00001F93" w:rsidRDefault="0091537D" w:rsidP="00264C88">
            <w:pPr>
              <w:pStyle w:val="Schedule20tabletext"/>
              <w:rPr>
                <w:rFonts w:eastAsia="Times New Roman" w:cs="Arial"/>
              </w:rPr>
            </w:pPr>
            <w:r w:rsidRPr="00764BD4">
              <w:rPr>
                <w:rFonts w:eastAsia="Times New Roman" w:cs="Arial"/>
              </w:rPr>
              <w:t>Wheat</w:t>
            </w:r>
          </w:p>
        </w:tc>
        <w:tc>
          <w:tcPr>
            <w:tcW w:w="1701" w:type="dxa"/>
          </w:tcPr>
          <w:p w14:paraId="3CE7F88E" w14:textId="77777777" w:rsidR="0091537D" w:rsidRPr="00001F93" w:rsidRDefault="0091537D" w:rsidP="00264C88">
            <w:pPr>
              <w:pStyle w:val="Schedule20tabletext"/>
              <w:jc w:val="right"/>
              <w:rPr>
                <w:rFonts w:eastAsia="Times New Roman" w:cs="Arial"/>
              </w:rPr>
            </w:pPr>
            <w:r w:rsidRPr="00001F93">
              <w:rPr>
                <w:rFonts w:eastAsia="Times New Roman" w:cs="Arial"/>
              </w:rPr>
              <w:t>*0.01</w:t>
            </w:r>
          </w:p>
        </w:tc>
      </w:tr>
    </w:tbl>
    <w:bookmarkEnd w:id="50"/>
    <w:p w14:paraId="23805DD3" w14:textId="77777777" w:rsidR="0091537D" w:rsidRPr="00764BD4" w:rsidRDefault="0091537D" w:rsidP="0091537D">
      <w:pPr>
        <w:pStyle w:val="Schedule20H3"/>
        <w:rPr>
          <w:sz w:val="20"/>
          <w:szCs w:val="20"/>
        </w:rPr>
      </w:pPr>
      <w:r w:rsidRPr="00764BD4">
        <w:rPr>
          <w:sz w:val="20"/>
          <w:szCs w:val="20"/>
        </w:rPr>
        <w:t>[</w:t>
      </w:r>
      <w:r>
        <w:rPr>
          <w:sz w:val="20"/>
          <w:szCs w:val="20"/>
        </w:rPr>
        <w:t>4</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Cyfluthrin)</w:t>
      </w:r>
    </w:p>
    <w:p w14:paraId="0E9C25C5" w14:textId="77777777" w:rsidR="0091537D" w:rsidRPr="00B4616E" w:rsidRDefault="0091537D" w:rsidP="0091537D">
      <w:pPr>
        <w:pStyle w:val="Schedule20H3"/>
        <w:ind w:firstLine="720"/>
        <w:rPr>
          <w:b w:val="0"/>
          <w:bCs w:val="0"/>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764BD4" w14:paraId="50F30809" w14:textId="77777777" w:rsidTr="00264C88">
        <w:trPr>
          <w:cantSplit/>
        </w:trPr>
        <w:tc>
          <w:tcPr>
            <w:tcW w:w="2977" w:type="dxa"/>
          </w:tcPr>
          <w:p w14:paraId="1761C04C" w14:textId="77777777" w:rsidR="0091537D" w:rsidRPr="00764BD4" w:rsidRDefault="0091537D" w:rsidP="00264C88">
            <w:pPr>
              <w:pStyle w:val="Schedule20tabletext"/>
            </w:pPr>
            <w:r w:rsidRPr="00764BD4">
              <w:t>Pecan</w:t>
            </w:r>
          </w:p>
        </w:tc>
        <w:tc>
          <w:tcPr>
            <w:tcW w:w="1701" w:type="dxa"/>
          </w:tcPr>
          <w:p w14:paraId="1C1AF343" w14:textId="77777777" w:rsidR="0091537D" w:rsidRPr="00764BD4" w:rsidRDefault="0091537D" w:rsidP="00264C88">
            <w:pPr>
              <w:pStyle w:val="Schedule20tabletext"/>
              <w:jc w:val="right"/>
            </w:pPr>
            <w:r w:rsidRPr="00764BD4">
              <w:t>T0.05</w:t>
            </w:r>
          </w:p>
        </w:tc>
      </w:tr>
    </w:tbl>
    <w:p w14:paraId="1688320A" w14:textId="77777777" w:rsidR="0091537D" w:rsidRPr="00764BD4" w:rsidRDefault="0091537D" w:rsidP="0091537D">
      <w:pPr>
        <w:pStyle w:val="Schedule20H3"/>
        <w:rPr>
          <w:sz w:val="20"/>
          <w:szCs w:val="20"/>
        </w:rPr>
      </w:pPr>
      <w:r w:rsidRPr="00764BD4">
        <w:rPr>
          <w:sz w:val="20"/>
          <w:szCs w:val="20"/>
        </w:rPr>
        <w:t>[</w:t>
      </w:r>
      <w:r>
        <w:rPr>
          <w:sz w:val="20"/>
          <w:szCs w:val="20"/>
        </w:rPr>
        <w:t>5</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Difenoconazole)</w:t>
      </w:r>
    </w:p>
    <w:p w14:paraId="01F46B46" w14:textId="77777777" w:rsidR="0091537D" w:rsidRPr="00B4616E" w:rsidRDefault="0091537D" w:rsidP="0091537D">
      <w:pPr>
        <w:pStyle w:val="Schedule20H3"/>
        <w:ind w:firstLine="720"/>
        <w:rPr>
          <w:b w:val="0"/>
          <w:bCs w:val="0"/>
          <w:sz w:val="20"/>
          <w:szCs w:val="20"/>
        </w:rPr>
      </w:pPr>
      <w:r w:rsidRPr="00B4616E">
        <w:rPr>
          <w:b w:val="0"/>
          <w:bCs w:val="0"/>
          <w:sz w:val="20"/>
          <w:szCs w:val="20"/>
        </w:rPr>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764BD4" w14:paraId="461C3A79" w14:textId="77777777" w:rsidTr="00264C88">
        <w:trPr>
          <w:trHeight w:val="66"/>
        </w:trPr>
        <w:tc>
          <w:tcPr>
            <w:tcW w:w="2835" w:type="dxa"/>
          </w:tcPr>
          <w:p w14:paraId="18C41467" w14:textId="77777777" w:rsidR="0091537D" w:rsidRPr="00C44CD9" w:rsidRDefault="0091537D" w:rsidP="00264C88">
            <w:pPr>
              <w:keepLines/>
              <w:spacing w:before="20" w:after="20"/>
              <w:rPr>
                <w:rFonts w:cs="Arial"/>
                <w:szCs w:val="18"/>
                <w:lang w:val="en-GB" w:eastAsia="en-AU"/>
              </w:rPr>
            </w:pPr>
            <w:r w:rsidRPr="00C44CD9">
              <w:rPr>
                <w:rFonts w:cs="Arial"/>
                <w:szCs w:val="18"/>
                <w:lang w:val="en-GB" w:eastAsia="en-AU"/>
              </w:rPr>
              <w:t>Avocado</w:t>
            </w:r>
          </w:p>
        </w:tc>
        <w:tc>
          <w:tcPr>
            <w:tcW w:w="1843" w:type="dxa"/>
          </w:tcPr>
          <w:p w14:paraId="354F8132" w14:textId="77777777" w:rsidR="0091537D" w:rsidRPr="00C44CD9" w:rsidRDefault="0091537D" w:rsidP="00264C88">
            <w:pPr>
              <w:keepLines/>
              <w:spacing w:before="20" w:after="20"/>
              <w:jc w:val="right"/>
              <w:rPr>
                <w:rFonts w:eastAsia="Calibri" w:cs="Arial"/>
                <w:szCs w:val="18"/>
                <w:lang w:val="en-GB"/>
              </w:rPr>
            </w:pPr>
            <w:r w:rsidRPr="00C44CD9">
              <w:rPr>
                <w:rFonts w:eastAsia="Calibri" w:cs="Arial"/>
                <w:szCs w:val="18"/>
                <w:lang w:val="en-GB"/>
              </w:rPr>
              <w:t>T2</w:t>
            </w:r>
          </w:p>
        </w:tc>
      </w:tr>
    </w:tbl>
    <w:p w14:paraId="43FC0F98" w14:textId="77777777" w:rsidR="0091537D" w:rsidRPr="00B4616E" w:rsidRDefault="0091537D" w:rsidP="0091537D">
      <w:pPr>
        <w:pStyle w:val="Schedule20H3"/>
        <w:ind w:firstLine="720"/>
        <w:rPr>
          <w:b w:val="0"/>
          <w:bCs w:val="0"/>
          <w:sz w:val="20"/>
          <w:szCs w:val="20"/>
        </w:rPr>
      </w:pPr>
      <w:r w:rsidRPr="00B4616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1537D" w:rsidRPr="00764BD4" w14:paraId="532C6573" w14:textId="77777777" w:rsidTr="00264C88">
        <w:trPr>
          <w:trHeight w:val="66"/>
        </w:trPr>
        <w:tc>
          <w:tcPr>
            <w:tcW w:w="2835" w:type="dxa"/>
          </w:tcPr>
          <w:p w14:paraId="37EF19AE" w14:textId="77777777" w:rsidR="0091537D" w:rsidRPr="00C44CD9" w:rsidRDefault="0091537D" w:rsidP="00264C88">
            <w:pPr>
              <w:keepLines/>
              <w:spacing w:before="20" w:after="20"/>
              <w:rPr>
                <w:rFonts w:cs="Arial"/>
                <w:szCs w:val="18"/>
                <w:lang w:val="en-GB" w:eastAsia="en-AU"/>
              </w:rPr>
            </w:pPr>
            <w:r w:rsidRPr="00C44CD9">
              <w:rPr>
                <w:rFonts w:cs="Arial"/>
                <w:szCs w:val="18"/>
                <w:lang w:val="en-GB" w:eastAsia="en-AU"/>
              </w:rPr>
              <w:t>Avocado</w:t>
            </w:r>
          </w:p>
        </w:tc>
        <w:tc>
          <w:tcPr>
            <w:tcW w:w="1843" w:type="dxa"/>
          </w:tcPr>
          <w:p w14:paraId="6AB8EB6B" w14:textId="77777777" w:rsidR="0091537D" w:rsidRPr="00C44CD9" w:rsidRDefault="0091537D" w:rsidP="00264C88">
            <w:pPr>
              <w:keepLines/>
              <w:spacing w:before="20" w:after="20"/>
              <w:jc w:val="right"/>
              <w:rPr>
                <w:rFonts w:eastAsia="Calibri" w:cs="Arial"/>
                <w:szCs w:val="18"/>
                <w:lang w:val="en-GB"/>
              </w:rPr>
            </w:pPr>
            <w:r w:rsidRPr="00C44CD9">
              <w:rPr>
                <w:rFonts w:eastAsia="Calibri" w:cs="Arial"/>
                <w:szCs w:val="18"/>
                <w:lang w:val="en-GB"/>
              </w:rPr>
              <w:t>T0.2</w:t>
            </w:r>
          </w:p>
        </w:tc>
      </w:tr>
    </w:tbl>
    <w:p w14:paraId="693CD719" w14:textId="77777777" w:rsidR="0091537D" w:rsidRPr="00764BD4" w:rsidRDefault="0091537D" w:rsidP="0091537D">
      <w:pPr>
        <w:pStyle w:val="Schedule20H3"/>
        <w:rPr>
          <w:sz w:val="20"/>
          <w:szCs w:val="20"/>
        </w:rPr>
      </w:pPr>
      <w:r w:rsidRPr="00764BD4">
        <w:rPr>
          <w:sz w:val="20"/>
          <w:szCs w:val="20"/>
        </w:rPr>
        <w:t>[</w:t>
      </w:r>
      <w:r>
        <w:rPr>
          <w:sz w:val="20"/>
          <w:szCs w:val="20"/>
        </w:rPr>
        <w:t>6</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Difenoconazole)</w:t>
      </w:r>
    </w:p>
    <w:p w14:paraId="5E14D09E" w14:textId="77777777" w:rsidR="0091537D" w:rsidRPr="00B4616E" w:rsidRDefault="0091537D" w:rsidP="0091537D">
      <w:pPr>
        <w:pStyle w:val="Schedule20H3"/>
        <w:ind w:firstLine="720"/>
        <w:rPr>
          <w:b w:val="0"/>
          <w:bCs w:val="0"/>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764BD4" w14:paraId="23D51CDF" w14:textId="77777777" w:rsidTr="00264C88">
        <w:trPr>
          <w:cantSplit/>
        </w:trPr>
        <w:tc>
          <w:tcPr>
            <w:tcW w:w="2977" w:type="dxa"/>
          </w:tcPr>
          <w:p w14:paraId="5F9424DF" w14:textId="77777777" w:rsidR="0091537D" w:rsidRPr="00764BD4" w:rsidRDefault="0091537D" w:rsidP="00264C88">
            <w:pPr>
              <w:pStyle w:val="Schedule20tabletext"/>
            </w:pPr>
            <w:r w:rsidRPr="00764BD4">
              <w:t>Mango</w:t>
            </w:r>
          </w:p>
        </w:tc>
        <w:tc>
          <w:tcPr>
            <w:tcW w:w="1701" w:type="dxa"/>
          </w:tcPr>
          <w:p w14:paraId="5157794B" w14:textId="77777777" w:rsidR="0091537D" w:rsidRPr="00764BD4" w:rsidRDefault="0091537D" w:rsidP="00264C88">
            <w:pPr>
              <w:pStyle w:val="Schedule20tabletext"/>
              <w:jc w:val="right"/>
            </w:pPr>
            <w:r w:rsidRPr="00764BD4">
              <w:t>T0.1</w:t>
            </w:r>
          </w:p>
        </w:tc>
      </w:tr>
    </w:tbl>
    <w:p w14:paraId="41C15CB2" w14:textId="77777777" w:rsidR="0091537D" w:rsidRPr="00764BD4" w:rsidRDefault="0091537D" w:rsidP="0091537D">
      <w:pPr>
        <w:pStyle w:val="Schedule20H3"/>
        <w:rPr>
          <w:sz w:val="20"/>
          <w:szCs w:val="20"/>
        </w:rPr>
      </w:pPr>
      <w:r>
        <w:rPr>
          <w:sz w:val="20"/>
          <w:szCs w:val="20"/>
        </w:rPr>
        <w:t>[7</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w:t>
      </w:r>
      <w:proofErr w:type="spellStart"/>
      <w:r w:rsidRPr="00764BD4">
        <w:rPr>
          <w:sz w:val="20"/>
          <w:szCs w:val="20"/>
        </w:rPr>
        <w:t>Isocycloseram</w:t>
      </w:r>
      <w:proofErr w:type="spellEnd"/>
      <w:r>
        <w:rPr>
          <w:sz w:val="20"/>
          <w:szCs w:val="20"/>
        </w:rPr>
        <w:t>)</w:t>
      </w:r>
    </w:p>
    <w:p w14:paraId="320DEFA8" w14:textId="77777777" w:rsidR="0091537D" w:rsidRPr="00B4616E" w:rsidRDefault="0091537D" w:rsidP="0091537D">
      <w:pPr>
        <w:pStyle w:val="Schedule20H3"/>
        <w:ind w:firstLine="720"/>
        <w:rPr>
          <w:b w:val="0"/>
          <w:bCs w:val="0"/>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764BD4" w14:paraId="24E6D86B" w14:textId="77777777" w:rsidTr="00264C88">
        <w:trPr>
          <w:cantSplit/>
        </w:trPr>
        <w:tc>
          <w:tcPr>
            <w:tcW w:w="2977" w:type="dxa"/>
          </w:tcPr>
          <w:p w14:paraId="5BAFD573" w14:textId="77777777" w:rsidR="0091537D" w:rsidRPr="00764BD4" w:rsidRDefault="0091537D" w:rsidP="00264C88">
            <w:pPr>
              <w:pStyle w:val="Schedule20tabletext"/>
            </w:pPr>
            <w:r w:rsidRPr="00764BD4">
              <w:t>Pecan</w:t>
            </w:r>
          </w:p>
        </w:tc>
        <w:tc>
          <w:tcPr>
            <w:tcW w:w="1701" w:type="dxa"/>
          </w:tcPr>
          <w:p w14:paraId="039C7951" w14:textId="77777777" w:rsidR="0091537D" w:rsidRPr="00764BD4" w:rsidRDefault="0091537D" w:rsidP="00264C88">
            <w:pPr>
              <w:pStyle w:val="Schedule20tabletext"/>
              <w:jc w:val="right"/>
            </w:pPr>
            <w:r w:rsidRPr="00764BD4">
              <w:t>T*0.01</w:t>
            </w:r>
          </w:p>
        </w:tc>
      </w:tr>
    </w:tbl>
    <w:p w14:paraId="470938FE" w14:textId="77777777" w:rsidR="0091537D" w:rsidRPr="00764BD4" w:rsidRDefault="0091537D" w:rsidP="0091537D">
      <w:pPr>
        <w:pStyle w:val="Schedule20H3"/>
        <w:rPr>
          <w:sz w:val="20"/>
          <w:szCs w:val="20"/>
        </w:rPr>
      </w:pPr>
      <w:bookmarkStart w:id="51" w:name="_Hlk208477085"/>
      <w:r w:rsidRPr="00764BD4">
        <w:rPr>
          <w:sz w:val="20"/>
          <w:szCs w:val="20"/>
        </w:rPr>
        <w:t>[</w:t>
      </w:r>
      <w:r>
        <w:rPr>
          <w:sz w:val="20"/>
          <w:szCs w:val="20"/>
        </w:rPr>
        <w:t>8</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Pyriproxyfen</w:t>
      </w:r>
      <w:r>
        <w:rPr>
          <w:sz w:val="20"/>
          <w:szCs w:val="20"/>
        </w:rPr>
        <w:t>)</w:t>
      </w:r>
    </w:p>
    <w:p w14:paraId="47DC43FC" w14:textId="77777777" w:rsidR="0091537D" w:rsidRPr="00B4616E" w:rsidRDefault="0091537D" w:rsidP="0091537D">
      <w:pPr>
        <w:pStyle w:val="Schedule20H3"/>
        <w:ind w:firstLine="720"/>
        <w:rPr>
          <w:b w:val="0"/>
          <w:bCs w:val="0"/>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764BD4" w14:paraId="7D7C033B" w14:textId="77777777" w:rsidTr="00264C88">
        <w:trPr>
          <w:cantSplit/>
        </w:trPr>
        <w:tc>
          <w:tcPr>
            <w:tcW w:w="2977" w:type="dxa"/>
          </w:tcPr>
          <w:p w14:paraId="682900F9" w14:textId="77777777" w:rsidR="0091537D" w:rsidRPr="00764BD4" w:rsidRDefault="0091537D" w:rsidP="00264C88">
            <w:pPr>
              <w:pStyle w:val="Schedule20tabletext"/>
            </w:pPr>
            <w:r w:rsidRPr="00764BD4">
              <w:t>Pecan</w:t>
            </w:r>
          </w:p>
        </w:tc>
        <w:tc>
          <w:tcPr>
            <w:tcW w:w="1701" w:type="dxa"/>
          </w:tcPr>
          <w:p w14:paraId="081735EA" w14:textId="77777777" w:rsidR="0091537D" w:rsidRPr="00764BD4" w:rsidRDefault="0091537D" w:rsidP="00264C88">
            <w:pPr>
              <w:pStyle w:val="Schedule20tabletext"/>
              <w:jc w:val="right"/>
            </w:pPr>
            <w:r w:rsidRPr="00764BD4">
              <w:t>T*0.01</w:t>
            </w:r>
          </w:p>
        </w:tc>
      </w:tr>
    </w:tbl>
    <w:bookmarkEnd w:id="51"/>
    <w:p w14:paraId="1994FB9A" w14:textId="77777777" w:rsidR="0091537D" w:rsidRPr="00764BD4" w:rsidRDefault="0091537D" w:rsidP="0091537D">
      <w:pPr>
        <w:pStyle w:val="Schedule20H3"/>
        <w:rPr>
          <w:sz w:val="20"/>
          <w:szCs w:val="20"/>
        </w:rPr>
      </w:pPr>
      <w:r w:rsidRPr="00764BD4">
        <w:rPr>
          <w:sz w:val="20"/>
          <w:szCs w:val="20"/>
        </w:rPr>
        <w:t>[</w:t>
      </w:r>
      <w:r>
        <w:rPr>
          <w:sz w:val="20"/>
          <w:szCs w:val="20"/>
        </w:rPr>
        <w:t>9</w:t>
      </w:r>
      <w:r w:rsidRPr="00764BD4">
        <w:rPr>
          <w:sz w:val="20"/>
          <w:szCs w:val="20"/>
        </w:rPr>
        <w:t>]</w:t>
      </w:r>
      <w:r w:rsidRPr="00764BD4">
        <w:rPr>
          <w:sz w:val="20"/>
          <w:szCs w:val="20"/>
        </w:rPr>
        <w:tab/>
        <w:t xml:space="preserve">Section S20—3 (table entry for </w:t>
      </w:r>
      <w:proofErr w:type="spellStart"/>
      <w:r w:rsidRPr="00764BD4">
        <w:rPr>
          <w:sz w:val="20"/>
          <w:szCs w:val="20"/>
        </w:rPr>
        <w:t>Agvet</w:t>
      </w:r>
      <w:proofErr w:type="spellEnd"/>
      <w:r w:rsidRPr="00764BD4">
        <w:rPr>
          <w:sz w:val="20"/>
          <w:szCs w:val="20"/>
        </w:rPr>
        <w:t xml:space="preserve"> chemical: Trichlorfon</w:t>
      </w:r>
      <w:r>
        <w:rPr>
          <w:sz w:val="20"/>
          <w:szCs w:val="20"/>
        </w:rPr>
        <w:t>)</w:t>
      </w:r>
    </w:p>
    <w:p w14:paraId="0384FE84" w14:textId="77777777" w:rsidR="0091537D" w:rsidRPr="00B4616E" w:rsidRDefault="0091537D" w:rsidP="0091537D">
      <w:pPr>
        <w:pStyle w:val="Schedule20H3"/>
        <w:ind w:firstLine="720"/>
        <w:rPr>
          <w:b w:val="0"/>
          <w:bCs w:val="0"/>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91537D" w:rsidRPr="00764BD4" w14:paraId="5780419B" w14:textId="77777777" w:rsidTr="00264C88">
        <w:trPr>
          <w:cantSplit/>
        </w:trPr>
        <w:tc>
          <w:tcPr>
            <w:tcW w:w="2977" w:type="dxa"/>
          </w:tcPr>
          <w:p w14:paraId="2024D0F1" w14:textId="77777777" w:rsidR="0091537D" w:rsidRPr="00764BD4" w:rsidRDefault="0091537D" w:rsidP="00264C88">
            <w:pPr>
              <w:pStyle w:val="Schedule20tabletext"/>
            </w:pPr>
            <w:r w:rsidRPr="00764BD4">
              <w:t>P</w:t>
            </w:r>
            <w:r>
              <w:t>ecan</w:t>
            </w:r>
          </w:p>
        </w:tc>
        <w:tc>
          <w:tcPr>
            <w:tcW w:w="1701" w:type="dxa"/>
          </w:tcPr>
          <w:p w14:paraId="3F706FDD" w14:textId="77777777" w:rsidR="0091537D" w:rsidRPr="00764BD4" w:rsidRDefault="0091537D" w:rsidP="00264C88">
            <w:pPr>
              <w:pStyle w:val="Schedule20tabletext"/>
              <w:jc w:val="right"/>
            </w:pPr>
            <w:r w:rsidRPr="00764BD4">
              <w:t>T0.1</w:t>
            </w:r>
          </w:p>
        </w:tc>
      </w:tr>
    </w:tbl>
    <w:p w14:paraId="1114DC8C" w14:textId="0275E63B" w:rsidR="0091537D" w:rsidRDefault="0091537D" w:rsidP="00A875BB">
      <w:pPr>
        <w:pStyle w:val="TableofFigures"/>
        <w:ind w:left="0" w:firstLine="0"/>
      </w:pPr>
      <w:r>
        <w:br w:type="page"/>
      </w:r>
    </w:p>
    <w:p w14:paraId="0B551EC7" w14:textId="77777777" w:rsidR="0091537D" w:rsidRDefault="0091537D" w:rsidP="000802C6">
      <w:pPr>
        <w:pStyle w:val="GazetteHeading1"/>
      </w:pPr>
      <w:bookmarkStart w:id="52" w:name="_Toc224028382"/>
      <w:proofErr w:type="spellStart"/>
      <w:r>
        <w:lastRenderedPageBreak/>
        <w:t>Agvet</w:t>
      </w:r>
      <w:proofErr w:type="spellEnd"/>
      <w:r>
        <w:t xml:space="preserve"> chemical </w:t>
      </w:r>
      <w:r w:rsidRPr="000802C6">
        <w:t>voluntary</w:t>
      </w:r>
      <w:r>
        <w:t xml:space="preserve"> recall: </w:t>
      </w:r>
      <w:proofErr w:type="spellStart"/>
      <w:r w:rsidRPr="00C24506">
        <w:t>Vayego</w:t>
      </w:r>
      <w:proofErr w:type="spellEnd"/>
      <w:r w:rsidRPr="00C24506">
        <w:t xml:space="preserve"> Forte Insecticide</w:t>
      </w:r>
      <w:bookmarkEnd w:id="52"/>
      <w:r w:rsidRPr="0083581C">
        <w:t xml:space="preserve"> </w:t>
      </w:r>
    </w:p>
    <w:p w14:paraId="5B8A5C55" w14:textId="77777777" w:rsidR="0091537D" w:rsidRDefault="0091537D" w:rsidP="0091537D">
      <w:pPr>
        <w:pStyle w:val="GazetteNormalText"/>
      </w:pPr>
      <w:r w:rsidRPr="00C00BDF">
        <w:rPr>
          <w:b/>
          <w:bCs/>
        </w:rPr>
        <w:t>Product name</w:t>
      </w:r>
      <w:r>
        <w:t xml:space="preserve">: </w:t>
      </w:r>
      <w:proofErr w:type="spellStart"/>
      <w:r w:rsidRPr="00C24506">
        <w:t>Vayego</w:t>
      </w:r>
      <w:proofErr w:type="spellEnd"/>
      <w:r w:rsidRPr="00C24506">
        <w:t xml:space="preserve"> Forte Insecticide</w:t>
      </w:r>
    </w:p>
    <w:p w14:paraId="660510E1" w14:textId="77777777" w:rsidR="0091537D" w:rsidRDefault="0091537D" w:rsidP="0091537D">
      <w:pPr>
        <w:pStyle w:val="GazetteNormalText"/>
      </w:pPr>
      <w:r w:rsidRPr="00C00BDF">
        <w:rPr>
          <w:b/>
          <w:bCs/>
        </w:rPr>
        <w:t>APVMA registration number</w:t>
      </w:r>
      <w:r>
        <w:t xml:space="preserve">: </w:t>
      </w:r>
      <w:r w:rsidRPr="00C24506">
        <w:t>87936</w:t>
      </w:r>
    </w:p>
    <w:p w14:paraId="6B656612" w14:textId="77777777" w:rsidR="0091537D" w:rsidRDefault="0091537D" w:rsidP="0091537D">
      <w:pPr>
        <w:pStyle w:val="GazetteNormalText"/>
      </w:pPr>
      <w:r w:rsidRPr="00C00BDF">
        <w:rPr>
          <w:b/>
          <w:bCs/>
        </w:rPr>
        <w:t>APVMA approved label number</w:t>
      </w:r>
      <w:r>
        <w:t xml:space="preserve">: </w:t>
      </w:r>
      <w:r w:rsidRPr="00C24506">
        <w:t>139459</w:t>
      </w:r>
    </w:p>
    <w:p w14:paraId="2C09B4AE" w14:textId="77777777" w:rsidR="0091537D" w:rsidRDefault="0091537D" w:rsidP="0091537D">
      <w:pPr>
        <w:pStyle w:val="GazetteNormalText"/>
      </w:pPr>
      <w:r w:rsidRPr="00C00BDF">
        <w:rPr>
          <w:b/>
          <w:bCs/>
        </w:rPr>
        <w:t>Batch number</w:t>
      </w:r>
      <w:r>
        <w:t xml:space="preserve">: </w:t>
      </w:r>
      <w:r w:rsidRPr="00C24506">
        <w:t>PAIS010182</w:t>
      </w:r>
    </w:p>
    <w:p w14:paraId="0B653FAC" w14:textId="79166EC3" w:rsidR="0091537D" w:rsidRPr="00045F9B" w:rsidRDefault="0091537D" w:rsidP="0091537D">
      <w:pPr>
        <w:pStyle w:val="GazetteNormalText"/>
      </w:pPr>
      <w:r w:rsidRPr="00C00BDF">
        <w:rPr>
          <w:b/>
          <w:bCs/>
        </w:rPr>
        <w:t xml:space="preserve">Sold </w:t>
      </w:r>
      <w:r w:rsidR="000802C6" w:rsidRPr="00C00BDF">
        <w:rPr>
          <w:b/>
          <w:bCs/>
        </w:rPr>
        <w:t>by</w:t>
      </w:r>
      <w:r w:rsidR="000802C6">
        <w:rPr>
          <w:b/>
          <w:bCs/>
        </w:rPr>
        <w:t>:</w:t>
      </w:r>
      <w:r w:rsidRPr="00C50D70">
        <w:t xml:space="preserve"> </w:t>
      </w:r>
      <w:r w:rsidR="000802C6">
        <w:t>A</w:t>
      </w:r>
      <w:r w:rsidRPr="001254A1">
        <w:t xml:space="preserve">gricultural retailers </w:t>
      </w:r>
      <w:r w:rsidRPr="00C24506">
        <w:t>in Queensland, Western Australia, New South Wales and Victoria between 2</w:t>
      </w:r>
      <w:r w:rsidR="000802C6">
        <w:t xml:space="preserve"> October </w:t>
      </w:r>
      <w:r w:rsidRPr="00C24506">
        <w:t>2024 to 27</w:t>
      </w:r>
      <w:r w:rsidR="000802C6">
        <w:t xml:space="preserve"> February </w:t>
      </w:r>
      <w:r w:rsidRPr="00C24506">
        <w:t>2026</w:t>
      </w:r>
      <w:r w:rsidR="000802C6">
        <w:t>.</w:t>
      </w:r>
    </w:p>
    <w:p w14:paraId="46484F66" w14:textId="218C8B77" w:rsidR="0091537D" w:rsidRPr="000E6F69" w:rsidRDefault="0091537D" w:rsidP="0091537D">
      <w:pPr>
        <w:pStyle w:val="GazetteNormalText"/>
      </w:pPr>
      <w:r w:rsidRPr="00C24506">
        <w:t xml:space="preserve">On </w:t>
      </w:r>
      <w:r w:rsidR="000802C6" w:rsidRPr="00C24506">
        <w:t>27</w:t>
      </w:r>
      <w:r w:rsidR="000802C6">
        <w:t xml:space="preserve"> February </w:t>
      </w:r>
      <w:r w:rsidR="000802C6" w:rsidRPr="00C24506">
        <w:t>2026</w:t>
      </w:r>
      <w:r w:rsidRPr="00C24506">
        <w:t xml:space="preserve">, Bayer CropScience (ABN 87 000 226 022) initiated a voluntary recall under section 106 of the Agricultural and Veterinary Chemicals Code scheduled to the </w:t>
      </w:r>
      <w:r w:rsidRPr="00C24506">
        <w:rPr>
          <w:i/>
          <w:iCs/>
        </w:rPr>
        <w:t>Agricultural and Veterinary Chemicals Code Act 1994</w:t>
      </w:r>
      <w:r w:rsidRPr="00C24506">
        <w:t xml:space="preserve"> (</w:t>
      </w:r>
      <w:proofErr w:type="spellStart"/>
      <w:r w:rsidRPr="00C24506">
        <w:t>Cth</w:t>
      </w:r>
      <w:proofErr w:type="spellEnd"/>
      <w:r w:rsidRPr="00C24506">
        <w:t>) in relation to the chemical product described above</w:t>
      </w:r>
      <w:r>
        <w:t>.</w:t>
      </w:r>
    </w:p>
    <w:p w14:paraId="5F1AD272" w14:textId="77777777" w:rsidR="0091537D" w:rsidRDefault="0091537D" w:rsidP="0091537D">
      <w:pPr>
        <w:pStyle w:val="GazetteHeading2"/>
      </w:pPr>
      <w:r>
        <w:t>Reason for voluntary recall</w:t>
      </w:r>
    </w:p>
    <w:p w14:paraId="230849D0" w14:textId="3C76E9A9" w:rsidR="0091537D" w:rsidRDefault="0091537D" w:rsidP="000802C6">
      <w:pPr>
        <w:pStyle w:val="GazetteNormalText"/>
        <w:rPr>
          <w:bCs/>
          <w:iCs/>
        </w:rPr>
      </w:pPr>
      <w:r w:rsidRPr="00C24506">
        <w:t xml:space="preserve">The presence of agglomerating active ingredient has been detected in a batch of </w:t>
      </w:r>
      <w:proofErr w:type="spellStart"/>
      <w:r w:rsidRPr="00C24506">
        <w:t>Vayego</w:t>
      </w:r>
      <w:proofErr w:type="spellEnd"/>
      <w:r w:rsidRPr="00C24506">
        <w:t xml:space="preserve"> Forte Insecticide</w:t>
      </w:r>
      <w:r>
        <w:t>.</w:t>
      </w:r>
    </w:p>
    <w:p w14:paraId="100487B5" w14:textId="77777777" w:rsidR="0091537D" w:rsidRDefault="0091537D" w:rsidP="0091537D">
      <w:pPr>
        <w:pStyle w:val="GazetteHeading2"/>
      </w:pPr>
      <w:r>
        <w:t>Hazard</w:t>
      </w:r>
    </w:p>
    <w:p w14:paraId="18D6E7C0" w14:textId="67AFE95B" w:rsidR="0091537D" w:rsidRPr="002B0ABA" w:rsidRDefault="0091537D" w:rsidP="0091537D">
      <w:pPr>
        <w:pStyle w:val="GazetteNormalText"/>
        <w:spacing w:before="0"/>
      </w:pPr>
      <w:r w:rsidRPr="00C24506">
        <w:t>The small particles may cause handing issues and blockages in application equipment. The agglomeration may result in a reduction in available active ingredient which may impact expected performance of the product</w:t>
      </w:r>
      <w:r w:rsidRPr="002B0ABA">
        <w:t>.</w:t>
      </w:r>
    </w:p>
    <w:p w14:paraId="07855EAF" w14:textId="77777777" w:rsidR="0091537D" w:rsidRDefault="0091537D" w:rsidP="0091537D">
      <w:pPr>
        <w:pStyle w:val="GazetteHeading2"/>
      </w:pPr>
      <w:r>
        <w:t>What to do if in possession of this chemical product</w:t>
      </w:r>
    </w:p>
    <w:p w14:paraId="228E2050" w14:textId="77777777" w:rsidR="0091537D" w:rsidRPr="002B0ABA" w:rsidRDefault="0091537D" w:rsidP="000802C6">
      <w:pPr>
        <w:pStyle w:val="GazetteNormalText"/>
        <w:rPr>
          <w:bCs/>
          <w:iCs/>
        </w:rPr>
      </w:pPr>
      <w:r w:rsidRPr="00C24506">
        <w:t>DO NOT use the product if from the affected batch (batch number PAIS010182). Contact your retailer to arrange return and credit for the product. Retailers should immediately quarantine all stock of the recalled product and contact your Bayer CropScience Territory Business Manager or Bayer CropScience Pty Ltd Customer Service (1800 636 001) to organise a stock return</w:t>
      </w:r>
      <w:r w:rsidRPr="002B0ABA">
        <w:t>.</w:t>
      </w:r>
    </w:p>
    <w:p w14:paraId="417A7481" w14:textId="77777777" w:rsidR="0091537D" w:rsidRDefault="0091537D" w:rsidP="0091537D">
      <w:pPr>
        <w:pStyle w:val="GazetteHeading2"/>
      </w:pPr>
      <w:r>
        <w:t>More information</w:t>
      </w:r>
    </w:p>
    <w:p w14:paraId="11D451BB" w14:textId="290EF8EC" w:rsidR="0091537D" w:rsidRDefault="0091537D" w:rsidP="0091537D">
      <w:pPr>
        <w:pStyle w:val="GazetteNormalText"/>
      </w:pPr>
      <w:r>
        <w:t xml:space="preserve">Visit the APVMA website to </w:t>
      </w:r>
      <w:hyperlink r:id="rId53" w:history="1">
        <w:r w:rsidRPr="00495C0A">
          <w:rPr>
            <w:rStyle w:val="Hyperlink"/>
          </w:rPr>
          <w:t>view the notice</w:t>
        </w:r>
      </w:hyperlink>
      <w:r>
        <w:t xml:space="preserve"> of voluntary recall for the chemical product described above.</w:t>
      </w:r>
    </w:p>
    <w:p w14:paraId="195036BF" w14:textId="77777777" w:rsidR="0091537D" w:rsidRPr="0033395A" w:rsidRDefault="0091537D" w:rsidP="0091537D">
      <w:pPr>
        <w:pStyle w:val="GazetteNormalText"/>
      </w:pPr>
      <w:r>
        <w:t xml:space="preserve">The APVMA publishes a list of </w:t>
      </w:r>
      <w:hyperlink r:id="rId54"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55" w:history="1">
        <w:r w:rsidRPr="00D30910">
          <w:rPr>
            <w:rStyle w:val="Hyperlink"/>
          </w:rPr>
          <w:t>subscription option</w:t>
        </w:r>
      </w:hyperlink>
      <w:r>
        <w:t xml:space="preserve"> to be notified by email when a new recall notice is published.</w:t>
      </w:r>
    </w:p>
    <w:p w14:paraId="3550FFA0" w14:textId="77777777" w:rsidR="0091537D" w:rsidRDefault="0091537D" w:rsidP="0091537D">
      <w:pPr>
        <w:pStyle w:val="GazetteHeading2"/>
      </w:pPr>
      <w:r>
        <w:t>Contact</w:t>
      </w:r>
    </w:p>
    <w:p w14:paraId="7F6B667A" w14:textId="77777777" w:rsidR="0091537D" w:rsidRDefault="0091537D" w:rsidP="0091537D">
      <w:pPr>
        <w:pStyle w:val="GazetteNormalText"/>
      </w:pPr>
      <w:r>
        <w:t>Questions about this voluntary recall should be directed to:</w:t>
      </w:r>
    </w:p>
    <w:p w14:paraId="08CF5004" w14:textId="3098CC0C" w:rsidR="0091537D" w:rsidRPr="0072386E" w:rsidRDefault="0091537D" w:rsidP="0091537D">
      <w:pPr>
        <w:pStyle w:val="GazetteNormalText"/>
        <w:spacing w:before="0" w:after="0"/>
      </w:pPr>
      <w:r w:rsidRPr="00C24506">
        <w:t>Bayer CropScience Pty Ltd Customer Service</w:t>
      </w:r>
      <w:r w:rsidR="000802C6">
        <w:br/>
      </w:r>
      <w:r w:rsidRPr="00045F9B">
        <w:rPr>
          <w:b/>
          <w:bCs/>
        </w:rPr>
        <w:t>Phone</w:t>
      </w:r>
      <w:r w:rsidRPr="00045F9B">
        <w:t xml:space="preserve">: </w:t>
      </w:r>
      <w:r w:rsidRPr="00C24506">
        <w:t>1800 636 001</w:t>
      </w:r>
    </w:p>
    <w:p w14:paraId="6E666DDC" w14:textId="77777777" w:rsidR="0091537D" w:rsidRDefault="0091537D" w:rsidP="00A875BB">
      <w:pPr>
        <w:pStyle w:val="TableofFigures"/>
        <w:ind w:left="0" w:firstLine="0"/>
        <w:sectPr w:rsidR="0091537D" w:rsidSect="0091537D">
          <w:headerReference w:type="even" r:id="rId56"/>
          <w:pgSz w:w="11906" w:h="16838"/>
          <w:pgMar w:top="1440" w:right="1134" w:bottom="1440" w:left="1134" w:header="680" w:footer="737" w:gutter="0"/>
          <w:cols w:space="708"/>
          <w:docGrid w:linePitch="360"/>
        </w:sectPr>
      </w:pPr>
    </w:p>
    <w:p w14:paraId="7771F1E9" w14:textId="61AC3F90" w:rsidR="0091537D" w:rsidRDefault="0091537D" w:rsidP="0091537D">
      <w:pPr>
        <w:pStyle w:val="GazetteHeading1"/>
      </w:pPr>
      <w:bookmarkStart w:id="53" w:name="_Toc224028383"/>
      <w:proofErr w:type="spellStart"/>
      <w:r>
        <w:lastRenderedPageBreak/>
        <w:t>Agvet</w:t>
      </w:r>
      <w:proofErr w:type="spellEnd"/>
      <w:r>
        <w:t xml:space="preserve"> chemical voluntary recall: </w:t>
      </w:r>
      <w:proofErr w:type="spellStart"/>
      <w:r w:rsidRPr="00157E0B">
        <w:t>Vetmedin</w:t>
      </w:r>
      <w:proofErr w:type="spellEnd"/>
      <w:r w:rsidRPr="00157E0B">
        <w:t xml:space="preserve"> 3.5 mg/mL Oral Solution for Dogs</w:t>
      </w:r>
      <w:bookmarkEnd w:id="53"/>
    </w:p>
    <w:p w14:paraId="695A70CD" w14:textId="77777777" w:rsidR="0091537D" w:rsidRDefault="0091537D" w:rsidP="0091537D">
      <w:pPr>
        <w:pStyle w:val="GazetteNormalText"/>
      </w:pPr>
      <w:r w:rsidRPr="00C00BDF">
        <w:rPr>
          <w:b/>
          <w:bCs/>
        </w:rPr>
        <w:t>Product name</w:t>
      </w:r>
      <w:r>
        <w:t xml:space="preserve">: </w:t>
      </w:r>
      <w:proofErr w:type="spellStart"/>
      <w:r w:rsidRPr="00157E0B">
        <w:t>Vetmedin</w:t>
      </w:r>
      <w:proofErr w:type="spellEnd"/>
      <w:r w:rsidRPr="00157E0B">
        <w:t xml:space="preserve"> 3.5 mg/mL Oral Solution for Dogs</w:t>
      </w:r>
    </w:p>
    <w:p w14:paraId="4DA65DBC" w14:textId="77777777" w:rsidR="0091537D" w:rsidRDefault="0091537D" w:rsidP="0091537D">
      <w:pPr>
        <w:pStyle w:val="GazetteNormalText"/>
      </w:pPr>
      <w:r w:rsidRPr="00C00BDF">
        <w:rPr>
          <w:b/>
          <w:bCs/>
        </w:rPr>
        <w:t>APVMA registration number</w:t>
      </w:r>
      <w:r>
        <w:t xml:space="preserve">: </w:t>
      </w:r>
      <w:r w:rsidRPr="00157E0B">
        <w:t>81552</w:t>
      </w:r>
    </w:p>
    <w:p w14:paraId="0266D968" w14:textId="77777777" w:rsidR="0091537D" w:rsidRDefault="0091537D" w:rsidP="0091537D">
      <w:pPr>
        <w:pStyle w:val="GazetteNormalText"/>
      </w:pPr>
      <w:r w:rsidRPr="00C00BDF">
        <w:rPr>
          <w:b/>
          <w:bCs/>
        </w:rPr>
        <w:t>APVMA approved label number</w:t>
      </w:r>
      <w:r>
        <w:t xml:space="preserve">: </w:t>
      </w:r>
      <w:r w:rsidRPr="00157E0B">
        <w:t>103342</w:t>
      </w:r>
    </w:p>
    <w:p w14:paraId="3EAF11AB" w14:textId="77777777" w:rsidR="0091537D" w:rsidRDefault="0091537D" w:rsidP="0091537D">
      <w:pPr>
        <w:pStyle w:val="GazetteNormalText"/>
      </w:pPr>
      <w:r w:rsidRPr="00C00BDF">
        <w:rPr>
          <w:b/>
          <w:bCs/>
        </w:rPr>
        <w:t>Batch number</w:t>
      </w:r>
      <w:r>
        <w:rPr>
          <w:b/>
          <w:bCs/>
        </w:rPr>
        <w:t>s</w:t>
      </w:r>
      <w:r>
        <w:t xml:space="preserve">: </w:t>
      </w:r>
      <w:r w:rsidRPr="004E6CFF">
        <w:t>V20413/2, V21008/1, V20109/1, V20110/1, V20353/1, V20413/1, V21006/1, and V21009/2</w:t>
      </w:r>
    </w:p>
    <w:p w14:paraId="5D45B160" w14:textId="4FCDA647" w:rsidR="0091537D" w:rsidRPr="00045F9B" w:rsidRDefault="0091537D" w:rsidP="0091537D">
      <w:pPr>
        <w:pStyle w:val="GazetteNormalText"/>
      </w:pPr>
      <w:r w:rsidRPr="00C00BDF">
        <w:rPr>
          <w:b/>
          <w:bCs/>
        </w:rPr>
        <w:t>Sold by</w:t>
      </w:r>
      <w:r>
        <w:t>:</w:t>
      </w:r>
      <w:r w:rsidRPr="00C50D70">
        <w:t xml:space="preserve"> </w:t>
      </w:r>
      <w:r w:rsidR="000802C6">
        <w:t>V</w:t>
      </w:r>
      <w:r w:rsidRPr="00157E0B">
        <w:t>eterinary wholesalers and veterinary clinics in all states and territories between 8</w:t>
      </w:r>
      <w:r w:rsidR="000802C6">
        <w:t xml:space="preserve"> August </w:t>
      </w:r>
      <w:r w:rsidRPr="00157E0B">
        <w:t>2024 to 27</w:t>
      </w:r>
      <w:r w:rsidR="00A96055">
        <w:t> </w:t>
      </w:r>
      <w:r w:rsidR="000802C6">
        <w:t>February</w:t>
      </w:r>
      <w:r w:rsidR="00A96055">
        <w:t> </w:t>
      </w:r>
      <w:r w:rsidRPr="00157E0B">
        <w:t>2026</w:t>
      </w:r>
      <w:r w:rsidR="000802C6">
        <w:t>.</w:t>
      </w:r>
    </w:p>
    <w:p w14:paraId="55B2A211" w14:textId="0C5B9DD3" w:rsidR="0091537D" w:rsidRPr="000E6F69" w:rsidRDefault="0091537D" w:rsidP="0091537D">
      <w:pPr>
        <w:pStyle w:val="GazetteNormalText"/>
      </w:pPr>
      <w:r w:rsidRPr="00157E0B">
        <w:t xml:space="preserve">On </w:t>
      </w:r>
      <w:r w:rsidR="000802C6" w:rsidRPr="000802C6">
        <w:t>27 February 2026</w:t>
      </w:r>
      <w:r w:rsidRPr="00157E0B">
        <w:t xml:space="preserve">, Boehringer Ingelheim Animal Health Australia Pty Ltd (ABN 53 071 187 285) initiated a voluntary recall, on behalf of LUODA PHARMA PTY LTD (ABN 66 149 604 259), under section 106 of the Agricultural and Veterinary Chemicals Code scheduled to the </w:t>
      </w:r>
      <w:r w:rsidRPr="00157E0B">
        <w:rPr>
          <w:i/>
          <w:iCs/>
        </w:rPr>
        <w:t>Agricultural and Veterinary Chemicals Code Act 1994</w:t>
      </w:r>
      <w:r w:rsidRPr="00157E0B">
        <w:t xml:space="preserve"> (</w:t>
      </w:r>
      <w:proofErr w:type="spellStart"/>
      <w:r w:rsidRPr="00157E0B">
        <w:t>Cth</w:t>
      </w:r>
      <w:proofErr w:type="spellEnd"/>
      <w:r w:rsidRPr="00157E0B">
        <w:t>) in relation to the chemical product described above</w:t>
      </w:r>
      <w:r>
        <w:t>.</w:t>
      </w:r>
    </w:p>
    <w:p w14:paraId="4100391F" w14:textId="77777777" w:rsidR="0091537D" w:rsidRDefault="0091537D" w:rsidP="0091537D">
      <w:pPr>
        <w:pStyle w:val="GazetteHeading2"/>
      </w:pPr>
      <w:r>
        <w:t>Reason for voluntary recall</w:t>
      </w:r>
    </w:p>
    <w:p w14:paraId="409C3706" w14:textId="7E28B21A" w:rsidR="0091537D" w:rsidRDefault="0091537D" w:rsidP="000802C6">
      <w:pPr>
        <w:pStyle w:val="GazetteNormalText"/>
        <w:rPr>
          <w:bCs/>
          <w:iCs/>
        </w:rPr>
      </w:pPr>
      <w:r w:rsidRPr="004E6CFF">
        <w:t xml:space="preserve">The voluntary recall has been initiated as some units of </w:t>
      </w:r>
      <w:proofErr w:type="spellStart"/>
      <w:r w:rsidRPr="004E6CFF">
        <w:t>Vetmedin</w:t>
      </w:r>
      <w:proofErr w:type="spellEnd"/>
      <w:r w:rsidRPr="004E6CFF">
        <w:t xml:space="preserve"> 3.5 mg/mL Oral Solution for Dogs (42 mL pack size and 168 mL pack size) may be missing labels on the bottles</w:t>
      </w:r>
      <w:r>
        <w:t>.</w:t>
      </w:r>
    </w:p>
    <w:p w14:paraId="43F7B613" w14:textId="77777777" w:rsidR="0091537D" w:rsidRDefault="0091537D" w:rsidP="0091537D">
      <w:pPr>
        <w:pStyle w:val="GazetteHeading2"/>
      </w:pPr>
      <w:r>
        <w:t>Hazard</w:t>
      </w:r>
    </w:p>
    <w:p w14:paraId="1110C907" w14:textId="52DE3074" w:rsidR="0091537D" w:rsidRPr="002B0ABA" w:rsidRDefault="0091537D" w:rsidP="0091537D">
      <w:pPr>
        <w:pStyle w:val="GazetteNormalText"/>
        <w:spacing w:before="0"/>
      </w:pPr>
      <w:r w:rsidRPr="004E6CFF">
        <w:t>Product in unlabelled bottles cannot be identified once the bottle is removed from the carton and this could potentially result in product being used for unintended purposes. If the bottle is labelled, there is no risk, and therefore labelled product does not need to be returned</w:t>
      </w:r>
      <w:r w:rsidRPr="002B0ABA">
        <w:t>.</w:t>
      </w:r>
    </w:p>
    <w:p w14:paraId="4BFCC804" w14:textId="77777777" w:rsidR="0091537D" w:rsidRDefault="0091537D" w:rsidP="0091537D">
      <w:pPr>
        <w:pStyle w:val="GazetteHeading2"/>
      </w:pPr>
      <w:r>
        <w:t>What to do if in possession of this chemical product</w:t>
      </w:r>
    </w:p>
    <w:p w14:paraId="3B921D51" w14:textId="77777777" w:rsidR="0091537D" w:rsidRPr="002B0ABA" w:rsidRDefault="0091537D" w:rsidP="000802C6">
      <w:pPr>
        <w:pStyle w:val="GazetteNormalText"/>
        <w:rPr>
          <w:bCs/>
          <w:iCs/>
        </w:rPr>
      </w:pPr>
      <w:r w:rsidRPr="004E6CFF">
        <w:t xml:space="preserve">Veterinary clinics and veterinary wholesalers should check all stock on hand of </w:t>
      </w:r>
      <w:proofErr w:type="spellStart"/>
      <w:r w:rsidRPr="004E6CFF">
        <w:t>Vetmedin</w:t>
      </w:r>
      <w:proofErr w:type="spellEnd"/>
      <w:r w:rsidRPr="004E6CFF">
        <w:t xml:space="preserve"> 3.5 mg/mL Oral Solution for Dogs for any unlabelled bottles. If any unlabelled bottles are found, these should be isolated and placed in quarantine. Arrange for return of any product without a label through your wholesaler or contact Boehringer Ingelheim for management of return and arrangements for replacement</w:t>
      </w:r>
      <w:r w:rsidRPr="002B0ABA">
        <w:t>.</w:t>
      </w:r>
    </w:p>
    <w:p w14:paraId="6F7B7A6C" w14:textId="77777777" w:rsidR="0091537D" w:rsidRDefault="0091537D" w:rsidP="0091537D">
      <w:pPr>
        <w:pStyle w:val="GazetteHeading2"/>
      </w:pPr>
      <w:r>
        <w:t>More information</w:t>
      </w:r>
    </w:p>
    <w:p w14:paraId="6F1484CE" w14:textId="3B2EAAD5" w:rsidR="0091537D" w:rsidRDefault="0091537D" w:rsidP="0091537D">
      <w:pPr>
        <w:pStyle w:val="GazetteNormalText"/>
      </w:pPr>
      <w:r>
        <w:t xml:space="preserve">Visit the APVMA website to </w:t>
      </w:r>
      <w:hyperlink r:id="rId57" w:history="1">
        <w:r w:rsidRPr="00495C0A">
          <w:rPr>
            <w:rStyle w:val="Hyperlink"/>
          </w:rPr>
          <w:t>view the notice</w:t>
        </w:r>
      </w:hyperlink>
      <w:r>
        <w:t xml:space="preserve"> of voluntary recall for the chemical product described above.</w:t>
      </w:r>
    </w:p>
    <w:p w14:paraId="0137D18B" w14:textId="77777777" w:rsidR="0091537D" w:rsidRPr="0033395A" w:rsidRDefault="0091537D" w:rsidP="0091537D">
      <w:pPr>
        <w:pStyle w:val="GazetteNormalText"/>
      </w:pPr>
      <w:r>
        <w:t xml:space="preserve">The APVMA publishes a list of </w:t>
      </w:r>
      <w:hyperlink r:id="rId58"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59" w:history="1">
        <w:r w:rsidRPr="00D30910">
          <w:rPr>
            <w:rStyle w:val="Hyperlink"/>
          </w:rPr>
          <w:t>subscription option</w:t>
        </w:r>
      </w:hyperlink>
      <w:r>
        <w:t xml:space="preserve"> to be notified by email when a new recall notice is published.</w:t>
      </w:r>
    </w:p>
    <w:p w14:paraId="556E7AF7" w14:textId="77777777" w:rsidR="0091537D" w:rsidRDefault="0091537D" w:rsidP="0091537D">
      <w:pPr>
        <w:pStyle w:val="GazetteHeading2"/>
      </w:pPr>
      <w:r>
        <w:t>Contact</w:t>
      </w:r>
    </w:p>
    <w:p w14:paraId="0A703BCA" w14:textId="77777777" w:rsidR="0091537D" w:rsidRDefault="0091537D" w:rsidP="0091537D">
      <w:pPr>
        <w:pStyle w:val="GazetteNormalText"/>
      </w:pPr>
      <w:r>
        <w:t>Questions about this voluntary recall should be directed to:</w:t>
      </w:r>
    </w:p>
    <w:p w14:paraId="0EB25C19" w14:textId="538663C5" w:rsidR="0091537D" w:rsidRDefault="0091537D" w:rsidP="0091537D">
      <w:pPr>
        <w:pStyle w:val="GazetteNormalText"/>
        <w:spacing w:before="0" w:after="0"/>
      </w:pPr>
      <w:r w:rsidRPr="00157E0B">
        <w:t>Boehringer Ingelheim Animal Health Customer Service Team</w:t>
      </w:r>
    </w:p>
    <w:p w14:paraId="153BA9DD" w14:textId="1A3D6BE1" w:rsidR="0091537D" w:rsidRDefault="0091537D" w:rsidP="000802C6">
      <w:pPr>
        <w:pStyle w:val="GazetteNormalText"/>
        <w:spacing w:before="0" w:after="0"/>
        <w:sectPr w:rsidR="0091537D" w:rsidSect="0091537D">
          <w:pgSz w:w="11906" w:h="16838"/>
          <w:pgMar w:top="1440" w:right="1134" w:bottom="1440" w:left="1134" w:header="680" w:footer="737" w:gutter="0"/>
          <w:cols w:space="708"/>
          <w:docGrid w:linePitch="360"/>
        </w:sectPr>
      </w:pPr>
      <w:r w:rsidRPr="00045F9B">
        <w:rPr>
          <w:b/>
          <w:bCs/>
        </w:rPr>
        <w:t>Phone</w:t>
      </w:r>
      <w:r w:rsidRPr="00045F9B">
        <w:t xml:space="preserve">: </w:t>
      </w:r>
      <w:r w:rsidRPr="00157E0B">
        <w:t>1800 808 691</w:t>
      </w:r>
      <w:r>
        <w:t xml:space="preserve"> </w:t>
      </w:r>
      <w:r w:rsidRPr="00157E0B">
        <w:t>and select option 3</w:t>
      </w:r>
      <w:r w:rsidR="000802C6">
        <w:br/>
      </w:r>
      <w:r>
        <w:t>or</w:t>
      </w:r>
      <w:r w:rsidR="000802C6">
        <w:br/>
      </w:r>
      <w:r w:rsidRPr="00157E0B">
        <w:rPr>
          <w:b/>
          <w:bCs/>
        </w:rPr>
        <w:t>Email</w:t>
      </w:r>
      <w:r w:rsidRPr="00157E0B">
        <w:t xml:space="preserve">: </w:t>
      </w:r>
      <w:hyperlink r:id="rId60" w:history="1">
        <w:r w:rsidRPr="00CE32A3">
          <w:rPr>
            <w:rStyle w:val="Hyperlink"/>
          </w:rPr>
          <w:t>customercare.australia@boehringer-ingelheim.com</w:t>
        </w:r>
      </w:hyperlink>
    </w:p>
    <w:p w14:paraId="471F712B" w14:textId="1ADE5C2C" w:rsidR="00FB6D2F" w:rsidRDefault="00FB6D2F" w:rsidP="00FB6D2F">
      <w:pPr>
        <w:pStyle w:val="GazetteHeading1"/>
      </w:pPr>
      <w:bookmarkStart w:id="54" w:name="_Toc149204657"/>
      <w:bookmarkStart w:id="55" w:name="_Toc149571852"/>
      <w:bookmarkStart w:id="56" w:name="_Toc149578174"/>
      <w:bookmarkStart w:id="57" w:name="_Toc149636194"/>
      <w:bookmarkStart w:id="58" w:name="_Toc149826756"/>
      <w:bookmarkStart w:id="59" w:name="_Toc149843025"/>
      <w:bookmarkStart w:id="60" w:name="_Toc224028384"/>
      <w:r>
        <w:lastRenderedPageBreak/>
        <w:t xml:space="preserve">Notice of Suspension – Second </w:t>
      </w:r>
      <w:r w:rsidR="000E07A2">
        <w:t>g</w:t>
      </w:r>
      <w:r>
        <w:t xml:space="preserve">eneration </w:t>
      </w:r>
      <w:r w:rsidR="000E07A2">
        <w:t>a</w:t>
      </w:r>
      <w:r>
        <w:t xml:space="preserve">nticoagulant </w:t>
      </w:r>
      <w:r w:rsidR="000E07A2">
        <w:t>r</w:t>
      </w:r>
      <w:r>
        <w:t xml:space="preserve">odenticide </w:t>
      </w:r>
      <w:r w:rsidR="000E07A2">
        <w:t>p</w:t>
      </w:r>
      <w:r>
        <w:t xml:space="preserve">roducts and </w:t>
      </w:r>
      <w:r w:rsidR="000E07A2">
        <w:t>l</w:t>
      </w:r>
      <w:r>
        <w:t>abels</w:t>
      </w:r>
      <w:bookmarkEnd w:id="54"/>
      <w:bookmarkEnd w:id="55"/>
      <w:bookmarkEnd w:id="56"/>
      <w:bookmarkEnd w:id="57"/>
      <w:bookmarkEnd w:id="58"/>
      <w:bookmarkEnd w:id="59"/>
      <w:bookmarkEnd w:id="60"/>
    </w:p>
    <w:p w14:paraId="1C456906" w14:textId="77777777" w:rsidR="00FB6D2F" w:rsidRPr="00812B99" w:rsidRDefault="00FB6D2F" w:rsidP="00FB6D2F">
      <w:pPr>
        <w:pStyle w:val="GazetteListNumbered"/>
      </w:pPr>
      <w:r w:rsidRPr="00812B99">
        <w:t xml:space="preserve">I, Maria Trainer, Executive Director Science and Assurance, at the Australian Pesticides and Veterinary Medicines Authority (APVMA) am a delegate of the APVMA for the purpose of exercising the powers under section 41 of the Agricultural and Veterinary Chemicals Code scheduled to the </w:t>
      </w:r>
      <w:r w:rsidRPr="00A96055">
        <w:rPr>
          <w:i/>
          <w:iCs/>
        </w:rPr>
        <w:t>Agricultural and Veterinary Chemicals Code Act 1994</w:t>
      </w:r>
      <w:r w:rsidRPr="00812B99">
        <w:t xml:space="preserve"> (</w:t>
      </w:r>
      <w:proofErr w:type="spellStart"/>
      <w:r w:rsidRPr="00812B99">
        <w:t>Agvet</w:t>
      </w:r>
      <w:proofErr w:type="spellEnd"/>
      <w:r w:rsidRPr="00812B99">
        <w:t xml:space="preserve"> Code).</w:t>
      </w:r>
    </w:p>
    <w:p w14:paraId="2DDABBF6" w14:textId="77777777" w:rsidR="00FB6D2F" w:rsidRDefault="00FB6D2F" w:rsidP="00FB6D2F">
      <w:pPr>
        <w:pStyle w:val="GazetteListNumbered"/>
      </w:pPr>
      <w:r>
        <w:t>I have decided to:</w:t>
      </w:r>
    </w:p>
    <w:p w14:paraId="3B69895C" w14:textId="22852AEF" w:rsidR="00FB6D2F" w:rsidRPr="00812B99" w:rsidRDefault="00FB6D2F" w:rsidP="00FB6D2F">
      <w:pPr>
        <w:pStyle w:val="GazetteListAlpha"/>
      </w:pPr>
      <w:r w:rsidRPr="00812B99">
        <w:t xml:space="preserve">Suspend the registration of the products listed in Table </w:t>
      </w:r>
      <w:r w:rsidR="00A96055">
        <w:t>8</w:t>
      </w:r>
      <w:r w:rsidRPr="00812B99">
        <w:t xml:space="preserve"> for a period of 1 year under section 41(1)(b) of the </w:t>
      </w:r>
      <w:proofErr w:type="spellStart"/>
      <w:r w:rsidRPr="00812B99">
        <w:t>Agvet</w:t>
      </w:r>
      <w:proofErr w:type="spellEnd"/>
      <w:r w:rsidRPr="00812B99">
        <w:t xml:space="preserve"> Code, on the basis that it appears to me that the chemical products listed in Table </w:t>
      </w:r>
      <w:r w:rsidR="00A96055">
        <w:t>8</w:t>
      </w:r>
      <w:r w:rsidRPr="00812B99">
        <w:t xml:space="preserve"> may not meet the safety criteria; and</w:t>
      </w:r>
    </w:p>
    <w:p w14:paraId="5AC762B7" w14:textId="56CBA88F" w:rsidR="00FB6D2F" w:rsidRPr="00812B99" w:rsidRDefault="00FB6D2F" w:rsidP="00FB6D2F">
      <w:pPr>
        <w:pStyle w:val="GazetteListAlpha"/>
      </w:pPr>
      <w:r w:rsidRPr="00812B99">
        <w:t xml:space="preserve">Suspend the approval of the labels listed in Table </w:t>
      </w:r>
      <w:r w:rsidR="00A96055">
        <w:t>8</w:t>
      </w:r>
      <w:r w:rsidRPr="00812B99">
        <w:t xml:space="preserve"> for a period of 1 year under section 41(2) of the </w:t>
      </w:r>
      <w:proofErr w:type="spellStart"/>
      <w:r w:rsidRPr="00812B99">
        <w:t>Agvet</w:t>
      </w:r>
      <w:proofErr w:type="spellEnd"/>
      <w:r w:rsidRPr="00812B99">
        <w:t xml:space="preserve"> Code, on the basis that it appears to me that the labels for containers for chemical products listed in Table </w:t>
      </w:r>
      <w:r w:rsidR="00A96055">
        <w:t>8</w:t>
      </w:r>
      <w:r w:rsidRPr="00812B99">
        <w:t xml:space="preserve"> may not meet the labelling criteria.</w:t>
      </w:r>
    </w:p>
    <w:p w14:paraId="0D014493" w14:textId="504E870C" w:rsidR="00FB6D2F" w:rsidRPr="00932782" w:rsidRDefault="00FB6D2F" w:rsidP="00FB6D2F">
      <w:pPr>
        <w:pStyle w:val="Caption"/>
      </w:pPr>
      <w:r>
        <w:t xml:space="preserve">Table </w:t>
      </w:r>
      <w:r>
        <w:fldChar w:fldCharType="begin"/>
      </w:r>
      <w:r>
        <w:instrText xml:space="preserve"> SEQ Table \* ARABIC </w:instrText>
      </w:r>
      <w:r>
        <w:fldChar w:fldCharType="separate"/>
      </w:r>
      <w:r w:rsidR="00A96055">
        <w:rPr>
          <w:noProof/>
        </w:rPr>
        <w:t>8</w:t>
      </w:r>
      <w:r>
        <w:rPr>
          <w:noProof/>
        </w:rPr>
        <w:fldChar w:fldCharType="end"/>
      </w:r>
      <w:r w:rsidRPr="00932782">
        <w:t xml:space="preserve">: </w:t>
      </w:r>
      <w:r>
        <w:t>Suspended product registrations and label approvals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604"/>
        <w:gridCol w:w="1606"/>
        <w:gridCol w:w="1606"/>
        <w:gridCol w:w="1604"/>
        <w:gridCol w:w="1606"/>
        <w:gridCol w:w="1602"/>
      </w:tblGrid>
      <w:tr w:rsidR="00C66A93" w14:paraId="21FBEA4A" w14:textId="77777777" w:rsidTr="00FB6D2F">
        <w:trPr>
          <w:tblHeader/>
        </w:trPr>
        <w:tc>
          <w:tcPr>
            <w:tcW w:w="833" w:type="pct"/>
            <w:shd w:val="clear" w:color="auto" w:fill="D9D9D9" w:themeFill="background1" w:themeFillShade="D9"/>
          </w:tcPr>
          <w:p w14:paraId="04B06DE8" w14:textId="77777777" w:rsidR="00FB6D2F" w:rsidRDefault="00FB6D2F" w:rsidP="00264C88">
            <w:pPr>
              <w:pStyle w:val="GazetteTableHeading"/>
            </w:pPr>
            <w:r>
              <w:t>Agricultural Chemical</w:t>
            </w:r>
          </w:p>
        </w:tc>
        <w:tc>
          <w:tcPr>
            <w:tcW w:w="834" w:type="pct"/>
            <w:shd w:val="clear" w:color="auto" w:fill="D9D9D9" w:themeFill="background1" w:themeFillShade="D9"/>
          </w:tcPr>
          <w:p w14:paraId="7F752116" w14:textId="77777777" w:rsidR="00FB6D2F" w:rsidRDefault="00FB6D2F" w:rsidP="00264C88">
            <w:pPr>
              <w:pStyle w:val="GazetteTableHeading"/>
            </w:pPr>
            <w:r>
              <w:t>Product registration number</w:t>
            </w:r>
          </w:p>
        </w:tc>
        <w:tc>
          <w:tcPr>
            <w:tcW w:w="834" w:type="pct"/>
            <w:shd w:val="clear" w:color="auto" w:fill="D9D9D9" w:themeFill="background1" w:themeFillShade="D9"/>
          </w:tcPr>
          <w:p w14:paraId="4B8357F4" w14:textId="77777777" w:rsidR="00FB6D2F" w:rsidRDefault="00FB6D2F" w:rsidP="00264C88">
            <w:pPr>
              <w:pStyle w:val="GazetteTableHeading"/>
            </w:pPr>
            <w:r>
              <w:t>Product name</w:t>
            </w:r>
          </w:p>
        </w:tc>
        <w:tc>
          <w:tcPr>
            <w:tcW w:w="833" w:type="pct"/>
            <w:shd w:val="clear" w:color="auto" w:fill="D9D9D9" w:themeFill="background1" w:themeFillShade="D9"/>
          </w:tcPr>
          <w:p w14:paraId="08D21B5D" w14:textId="77777777" w:rsidR="00FB6D2F" w:rsidRDefault="00FB6D2F" w:rsidP="00264C88">
            <w:pPr>
              <w:pStyle w:val="GazetteTableHeading"/>
            </w:pPr>
            <w:r>
              <w:t>Holder</w:t>
            </w:r>
          </w:p>
        </w:tc>
        <w:tc>
          <w:tcPr>
            <w:tcW w:w="834" w:type="pct"/>
            <w:shd w:val="clear" w:color="auto" w:fill="D9D9D9" w:themeFill="background1" w:themeFillShade="D9"/>
          </w:tcPr>
          <w:p w14:paraId="7F706B97" w14:textId="77777777" w:rsidR="00FB6D2F" w:rsidRDefault="00FB6D2F" w:rsidP="00264C88">
            <w:pPr>
              <w:pStyle w:val="GazetteTableHeading"/>
            </w:pPr>
            <w:r>
              <w:t>Label approval number(s)</w:t>
            </w:r>
          </w:p>
        </w:tc>
        <w:tc>
          <w:tcPr>
            <w:tcW w:w="832" w:type="pct"/>
            <w:shd w:val="clear" w:color="auto" w:fill="D9D9D9" w:themeFill="background1" w:themeFillShade="D9"/>
          </w:tcPr>
          <w:p w14:paraId="16DC7186" w14:textId="77777777" w:rsidR="00FB6D2F" w:rsidRDefault="00FB6D2F" w:rsidP="00264C88">
            <w:pPr>
              <w:pStyle w:val="GazetteTableHeading"/>
            </w:pPr>
            <w:r>
              <w:t>Commercial or domestic</w:t>
            </w:r>
          </w:p>
        </w:tc>
      </w:tr>
      <w:tr w:rsidR="00C66A93" w14:paraId="73EDC7C3" w14:textId="77777777" w:rsidTr="00FB6D2F">
        <w:tc>
          <w:tcPr>
            <w:tcW w:w="833" w:type="pct"/>
          </w:tcPr>
          <w:p w14:paraId="5857CCB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B561673" w14:textId="77777777" w:rsidR="00FB6D2F" w:rsidRPr="00D03C15" w:rsidRDefault="00FB6D2F" w:rsidP="00FB6D2F">
            <w:pPr>
              <w:pStyle w:val="GazetteTableText"/>
              <w:rPr>
                <w:highlight w:val="yellow"/>
              </w:rPr>
            </w:pPr>
            <w:r w:rsidRPr="00755D7D">
              <w:rPr>
                <w:rFonts w:hAnsi="Arial" w:cs="Arial"/>
                <w:szCs w:val="16"/>
              </w:rPr>
              <w:t>33896</w:t>
            </w:r>
          </w:p>
        </w:tc>
        <w:tc>
          <w:tcPr>
            <w:tcW w:w="834" w:type="pct"/>
          </w:tcPr>
          <w:p w14:paraId="70A7FE8F" w14:textId="77777777" w:rsidR="00FB6D2F" w:rsidRPr="00D03C15" w:rsidRDefault="00FB6D2F" w:rsidP="00FB6D2F">
            <w:pPr>
              <w:pStyle w:val="GazetteTableText"/>
              <w:rPr>
                <w:highlight w:val="yellow"/>
              </w:rPr>
            </w:pPr>
            <w:r w:rsidRPr="00755D7D">
              <w:rPr>
                <w:rFonts w:hAnsi="Arial" w:cs="Arial"/>
                <w:szCs w:val="16"/>
              </w:rPr>
              <w:t>Talon Rat &amp; Mouse Killer Pellets</w:t>
            </w:r>
          </w:p>
        </w:tc>
        <w:tc>
          <w:tcPr>
            <w:tcW w:w="833" w:type="pct"/>
          </w:tcPr>
          <w:p w14:paraId="77DDAA68" w14:textId="77777777" w:rsidR="00FB6D2F" w:rsidRPr="00D03C15" w:rsidRDefault="00FB6D2F" w:rsidP="00FB6D2F">
            <w:pPr>
              <w:pStyle w:val="GazetteTableText"/>
              <w:rPr>
                <w:highlight w:val="yellow"/>
              </w:rPr>
            </w:pPr>
            <w:r w:rsidRPr="00755D7D">
              <w:rPr>
                <w:rFonts w:hAnsi="Arial" w:cs="Arial"/>
                <w:szCs w:val="16"/>
              </w:rPr>
              <w:t>Syngenta Australia Pty Ltd</w:t>
            </w:r>
          </w:p>
        </w:tc>
        <w:tc>
          <w:tcPr>
            <w:tcW w:w="834" w:type="pct"/>
          </w:tcPr>
          <w:p w14:paraId="0DDF5EBB" w14:textId="77777777" w:rsidR="00FB6D2F" w:rsidRPr="00D03C15" w:rsidRDefault="00FB6D2F" w:rsidP="00FB6D2F">
            <w:pPr>
              <w:pStyle w:val="GazetteTableText"/>
              <w:rPr>
                <w:highlight w:val="yellow"/>
              </w:rPr>
            </w:pPr>
            <w:r w:rsidRPr="00755D7D">
              <w:rPr>
                <w:rFonts w:hAnsi="Arial" w:cs="Arial"/>
                <w:szCs w:val="16"/>
              </w:rPr>
              <w:t>33896/0108, 33896/02, 33896/0302, 33896/0399, 33896/0500, 33896/0600, 33896/105633, 33896/1198, 33896/55730</w:t>
            </w:r>
          </w:p>
        </w:tc>
        <w:tc>
          <w:tcPr>
            <w:tcW w:w="832" w:type="pct"/>
          </w:tcPr>
          <w:p w14:paraId="4D41E4A7" w14:textId="77777777" w:rsidR="00FB6D2F" w:rsidRPr="00D03C15" w:rsidRDefault="00FB6D2F" w:rsidP="00FB6D2F">
            <w:pPr>
              <w:pStyle w:val="GazetteTableText"/>
              <w:rPr>
                <w:highlight w:val="yellow"/>
              </w:rPr>
            </w:pPr>
            <w:r w:rsidRPr="00E14661">
              <w:rPr>
                <w:rFonts w:hAnsi="Arial" w:cs="Arial"/>
                <w:szCs w:val="16"/>
              </w:rPr>
              <w:t>Commercial</w:t>
            </w:r>
          </w:p>
        </w:tc>
      </w:tr>
      <w:tr w:rsidR="00C66A93" w14:paraId="5B8D6DED" w14:textId="77777777" w:rsidTr="00FB6D2F">
        <w:tc>
          <w:tcPr>
            <w:tcW w:w="833" w:type="pct"/>
          </w:tcPr>
          <w:p w14:paraId="04156FAA"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5698EEB" w14:textId="77777777" w:rsidR="00FB6D2F" w:rsidRPr="00755D7D" w:rsidRDefault="00FB6D2F" w:rsidP="00FB6D2F">
            <w:pPr>
              <w:pStyle w:val="GazetteTableText"/>
              <w:rPr>
                <w:rFonts w:hAnsi="Arial" w:cs="Arial"/>
                <w:szCs w:val="16"/>
              </w:rPr>
            </w:pPr>
            <w:r w:rsidRPr="00755D7D">
              <w:rPr>
                <w:rFonts w:hAnsi="Arial" w:cs="Arial"/>
                <w:szCs w:val="16"/>
              </w:rPr>
              <w:t>48332</w:t>
            </w:r>
          </w:p>
        </w:tc>
        <w:tc>
          <w:tcPr>
            <w:tcW w:w="834" w:type="pct"/>
          </w:tcPr>
          <w:p w14:paraId="7D9CB61E" w14:textId="77777777" w:rsidR="00FB6D2F" w:rsidRPr="00755D7D" w:rsidRDefault="00FB6D2F" w:rsidP="00FB6D2F">
            <w:pPr>
              <w:pStyle w:val="GazetteTableText"/>
              <w:rPr>
                <w:rFonts w:hAnsi="Arial" w:cs="Arial"/>
                <w:szCs w:val="16"/>
              </w:rPr>
            </w:pPr>
            <w:proofErr w:type="spellStart"/>
            <w:r w:rsidRPr="00755D7D">
              <w:rPr>
                <w:rFonts w:hAnsi="Arial" w:cs="Arial"/>
                <w:szCs w:val="16"/>
              </w:rPr>
              <w:t>Oztec</w:t>
            </w:r>
            <w:proofErr w:type="spellEnd"/>
            <w:r w:rsidRPr="00755D7D">
              <w:rPr>
                <w:rFonts w:hAnsi="Arial" w:cs="Arial"/>
                <w:szCs w:val="16"/>
              </w:rPr>
              <w:t xml:space="preserve"> Ratal Rodenticide Pellets</w:t>
            </w:r>
          </w:p>
        </w:tc>
        <w:tc>
          <w:tcPr>
            <w:tcW w:w="833" w:type="pct"/>
          </w:tcPr>
          <w:p w14:paraId="00039A8F" w14:textId="77777777" w:rsidR="00FB6D2F" w:rsidRPr="00755D7D" w:rsidRDefault="00FB6D2F" w:rsidP="00FB6D2F">
            <w:pPr>
              <w:pStyle w:val="GazetteTableText"/>
              <w:rPr>
                <w:rFonts w:hAnsi="Arial" w:cs="Arial"/>
                <w:szCs w:val="16"/>
              </w:rPr>
            </w:pPr>
            <w:proofErr w:type="spellStart"/>
            <w:r w:rsidRPr="00755D7D">
              <w:rPr>
                <w:rFonts w:hAnsi="Arial" w:cs="Arial"/>
                <w:szCs w:val="16"/>
              </w:rPr>
              <w:t>Oztec</w:t>
            </w:r>
            <w:proofErr w:type="spellEnd"/>
            <w:r w:rsidRPr="00755D7D">
              <w:rPr>
                <w:rFonts w:hAnsi="Arial" w:cs="Arial"/>
                <w:szCs w:val="16"/>
              </w:rPr>
              <w:t xml:space="preserve"> Rural Pty Limited</w:t>
            </w:r>
          </w:p>
        </w:tc>
        <w:tc>
          <w:tcPr>
            <w:tcW w:w="834" w:type="pct"/>
          </w:tcPr>
          <w:p w14:paraId="254D0497" w14:textId="77777777" w:rsidR="00FB6D2F" w:rsidRPr="00755D7D" w:rsidRDefault="00FB6D2F" w:rsidP="00FB6D2F">
            <w:pPr>
              <w:pStyle w:val="GazetteTableText"/>
              <w:rPr>
                <w:rFonts w:hAnsi="Arial" w:cs="Arial"/>
                <w:szCs w:val="16"/>
              </w:rPr>
            </w:pPr>
            <w:r w:rsidRPr="00755D7D">
              <w:rPr>
                <w:rFonts w:hAnsi="Arial" w:cs="Arial"/>
                <w:szCs w:val="16"/>
              </w:rPr>
              <w:t>48332/01</w:t>
            </w:r>
          </w:p>
        </w:tc>
        <w:tc>
          <w:tcPr>
            <w:tcW w:w="832" w:type="pct"/>
          </w:tcPr>
          <w:p w14:paraId="16B5E7E1"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192A1CD5" w14:textId="77777777" w:rsidTr="00FB6D2F">
        <w:tc>
          <w:tcPr>
            <w:tcW w:w="833" w:type="pct"/>
          </w:tcPr>
          <w:p w14:paraId="5BBF14B8"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C8AC37D" w14:textId="77777777" w:rsidR="00FB6D2F" w:rsidRPr="00755D7D" w:rsidRDefault="00FB6D2F" w:rsidP="00FB6D2F">
            <w:pPr>
              <w:pStyle w:val="GazetteTableText"/>
              <w:rPr>
                <w:rFonts w:hAnsi="Arial" w:cs="Arial"/>
                <w:szCs w:val="16"/>
              </w:rPr>
            </w:pPr>
            <w:r w:rsidRPr="00755D7D">
              <w:rPr>
                <w:rFonts w:hAnsi="Arial" w:cs="Arial"/>
                <w:szCs w:val="16"/>
              </w:rPr>
              <w:t>49867</w:t>
            </w:r>
          </w:p>
        </w:tc>
        <w:tc>
          <w:tcPr>
            <w:tcW w:w="834" w:type="pct"/>
          </w:tcPr>
          <w:p w14:paraId="027A7AC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Ditrac</w:t>
            </w:r>
            <w:proofErr w:type="spellEnd"/>
            <w:r w:rsidRPr="00755D7D">
              <w:rPr>
                <w:rFonts w:hAnsi="Arial" w:cs="Arial"/>
                <w:szCs w:val="16"/>
              </w:rPr>
              <w:t xml:space="preserve"> All Weather </w:t>
            </w:r>
            <w:proofErr w:type="spellStart"/>
            <w:r w:rsidRPr="00755D7D">
              <w:rPr>
                <w:rFonts w:hAnsi="Arial" w:cs="Arial"/>
                <w:szCs w:val="16"/>
              </w:rPr>
              <w:t>Blox</w:t>
            </w:r>
            <w:proofErr w:type="spellEnd"/>
            <w:r w:rsidRPr="00755D7D">
              <w:rPr>
                <w:rFonts w:hAnsi="Arial" w:cs="Arial"/>
                <w:szCs w:val="16"/>
              </w:rPr>
              <w:t xml:space="preserve"> Rodenticide</w:t>
            </w:r>
          </w:p>
        </w:tc>
        <w:tc>
          <w:tcPr>
            <w:tcW w:w="833" w:type="pct"/>
          </w:tcPr>
          <w:p w14:paraId="2FC54BD5"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3EFB09EA" w14:textId="77777777" w:rsidR="00FB6D2F" w:rsidRPr="00755D7D" w:rsidRDefault="00FB6D2F" w:rsidP="00FB6D2F">
            <w:pPr>
              <w:pStyle w:val="GazetteTableText"/>
              <w:rPr>
                <w:rFonts w:hAnsi="Arial" w:cs="Arial"/>
                <w:szCs w:val="16"/>
              </w:rPr>
            </w:pPr>
            <w:r w:rsidRPr="00755D7D">
              <w:rPr>
                <w:rFonts w:hAnsi="Arial" w:cs="Arial"/>
                <w:szCs w:val="16"/>
              </w:rPr>
              <w:t>49867/0207, 49867/0997, 49867/113105, 49867/125129, 49867/139752</w:t>
            </w:r>
          </w:p>
        </w:tc>
        <w:tc>
          <w:tcPr>
            <w:tcW w:w="832" w:type="pct"/>
          </w:tcPr>
          <w:p w14:paraId="3FB83731"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33857AB2" w14:textId="77777777" w:rsidTr="00FB6D2F">
        <w:tc>
          <w:tcPr>
            <w:tcW w:w="833" w:type="pct"/>
          </w:tcPr>
          <w:p w14:paraId="7FA0DC89"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593966B5" w14:textId="77777777" w:rsidR="00FB6D2F" w:rsidRPr="00755D7D" w:rsidRDefault="00FB6D2F" w:rsidP="00FB6D2F">
            <w:pPr>
              <w:pStyle w:val="GazetteTableText"/>
              <w:rPr>
                <w:rFonts w:hAnsi="Arial" w:cs="Arial"/>
                <w:szCs w:val="16"/>
              </w:rPr>
            </w:pPr>
            <w:r w:rsidRPr="00755D7D">
              <w:rPr>
                <w:rFonts w:hAnsi="Arial" w:cs="Arial"/>
                <w:szCs w:val="16"/>
              </w:rPr>
              <w:t>49868</w:t>
            </w:r>
          </w:p>
        </w:tc>
        <w:tc>
          <w:tcPr>
            <w:tcW w:w="834" w:type="pct"/>
          </w:tcPr>
          <w:p w14:paraId="0A26202C"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Ditrac</w:t>
            </w:r>
            <w:proofErr w:type="spellEnd"/>
            <w:r w:rsidRPr="00755D7D">
              <w:rPr>
                <w:rFonts w:hAnsi="Arial" w:cs="Arial"/>
                <w:szCs w:val="16"/>
              </w:rPr>
              <w:t xml:space="preserve"> Rodenticide</w:t>
            </w:r>
          </w:p>
        </w:tc>
        <w:tc>
          <w:tcPr>
            <w:tcW w:w="833" w:type="pct"/>
          </w:tcPr>
          <w:p w14:paraId="73ACF978"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4DEB675B" w14:textId="77777777" w:rsidR="00FB6D2F" w:rsidRPr="00755D7D" w:rsidRDefault="00FB6D2F" w:rsidP="00FB6D2F">
            <w:pPr>
              <w:pStyle w:val="GazetteTableText"/>
              <w:rPr>
                <w:rFonts w:hAnsi="Arial" w:cs="Arial"/>
                <w:szCs w:val="16"/>
              </w:rPr>
            </w:pPr>
            <w:r w:rsidRPr="00755D7D">
              <w:rPr>
                <w:rFonts w:hAnsi="Arial" w:cs="Arial"/>
                <w:szCs w:val="16"/>
              </w:rPr>
              <w:t>49868/0108, 49868/0997, 49868/113073</w:t>
            </w:r>
          </w:p>
        </w:tc>
        <w:tc>
          <w:tcPr>
            <w:tcW w:w="832" w:type="pct"/>
          </w:tcPr>
          <w:p w14:paraId="5AE8E426"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5502AA0D" w14:textId="77777777" w:rsidTr="00FB6D2F">
        <w:tc>
          <w:tcPr>
            <w:tcW w:w="833" w:type="pct"/>
          </w:tcPr>
          <w:p w14:paraId="22C0BFEE"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578FC8F4" w14:textId="77777777" w:rsidR="00FB6D2F" w:rsidRPr="00755D7D" w:rsidRDefault="00FB6D2F" w:rsidP="00FB6D2F">
            <w:pPr>
              <w:pStyle w:val="GazetteTableText"/>
              <w:rPr>
                <w:rFonts w:hAnsi="Arial" w:cs="Arial"/>
                <w:szCs w:val="16"/>
              </w:rPr>
            </w:pPr>
            <w:r w:rsidRPr="00755D7D">
              <w:rPr>
                <w:rFonts w:hAnsi="Arial" w:cs="Arial"/>
                <w:szCs w:val="16"/>
              </w:rPr>
              <w:t>50697</w:t>
            </w:r>
          </w:p>
        </w:tc>
        <w:tc>
          <w:tcPr>
            <w:tcW w:w="834" w:type="pct"/>
          </w:tcPr>
          <w:p w14:paraId="421D1B06" w14:textId="77777777" w:rsidR="00FB6D2F" w:rsidRPr="00755D7D" w:rsidRDefault="00FB6D2F" w:rsidP="00FB6D2F">
            <w:pPr>
              <w:pStyle w:val="GazetteTableText"/>
              <w:rPr>
                <w:rFonts w:hAnsi="Arial" w:cs="Arial"/>
                <w:szCs w:val="16"/>
              </w:rPr>
            </w:pPr>
            <w:r w:rsidRPr="00755D7D">
              <w:rPr>
                <w:rFonts w:hAnsi="Arial" w:cs="Arial"/>
                <w:szCs w:val="16"/>
              </w:rPr>
              <w:t xml:space="preserve">Tomcat II All Weather </w:t>
            </w:r>
            <w:proofErr w:type="spellStart"/>
            <w:r w:rsidRPr="00755D7D">
              <w:rPr>
                <w:rFonts w:hAnsi="Arial" w:cs="Arial"/>
                <w:szCs w:val="16"/>
              </w:rPr>
              <w:t>Blox</w:t>
            </w:r>
            <w:proofErr w:type="spellEnd"/>
            <w:r w:rsidRPr="00755D7D">
              <w:rPr>
                <w:rFonts w:hAnsi="Arial" w:cs="Arial"/>
                <w:szCs w:val="16"/>
              </w:rPr>
              <w:t xml:space="preserve"> Rodenticide</w:t>
            </w:r>
          </w:p>
        </w:tc>
        <w:tc>
          <w:tcPr>
            <w:tcW w:w="833" w:type="pct"/>
          </w:tcPr>
          <w:p w14:paraId="71A27B9C"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016D05FD" w14:textId="77777777" w:rsidR="00FB6D2F" w:rsidRPr="00755D7D" w:rsidRDefault="00FB6D2F" w:rsidP="00FB6D2F">
            <w:pPr>
              <w:pStyle w:val="GazetteTableText"/>
              <w:rPr>
                <w:rFonts w:hAnsi="Arial" w:cs="Arial"/>
                <w:szCs w:val="16"/>
              </w:rPr>
            </w:pPr>
            <w:r w:rsidRPr="00755D7D">
              <w:rPr>
                <w:rFonts w:hAnsi="Arial" w:cs="Arial"/>
                <w:szCs w:val="16"/>
              </w:rPr>
              <w:t>50697/0207, 50697/0898, 50697/1102, 50697/125125, 50697/142757</w:t>
            </w:r>
          </w:p>
        </w:tc>
        <w:tc>
          <w:tcPr>
            <w:tcW w:w="832" w:type="pct"/>
          </w:tcPr>
          <w:p w14:paraId="4E8B6731"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42E02378" w14:textId="77777777" w:rsidTr="00FB6D2F">
        <w:tc>
          <w:tcPr>
            <w:tcW w:w="833" w:type="pct"/>
          </w:tcPr>
          <w:p w14:paraId="6242A59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1D67448" w14:textId="77777777" w:rsidR="00FB6D2F" w:rsidRPr="00755D7D" w:rsidRDefault="00FB6D2F" w:rsidP="00FB6D2F">
            <w:pPr>
              <w:pStyle w:val="GazetteTableText"/>
              <w:rPr>
                <w:rFonts w:hAnsi="Arial" w:cs="Arial"/>
                <w:szCs w:val="16"/>
              </w:rPr>
            </w:pPr>
            <w:r w:rsidRPr="00755D7D">
              <w:rPr>
                <w:rFonts w:hAnsi="Arial" w:cs="Arial"/>
                <w:szCs w:val="16"/>
              </w:rPr>
              <w:t>51181</w:t>
            </w:r>
          </w:p>
        </w:tc>
        <w:tc>
          <w:tcPr>
            <w:tcW w:w="834" w:type="pct"/>
          </w:tcPr>
          <w:p w14:paraId="0B37C860"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Pestmaster</w:t>
            </w:r>
            <w:proofErr w:type="spellEnd"/>
            <w:r w:rsidRPr="00755D7D">
              <w:rPr>
                <w:rFonts w:hAnsi="Arial" w:cs="Arial"/>
                <w:szCs w:val="16"/>
              </w:rPr>
              <w:t xml:space="preserve"> Mouse &amp; Rat Bait</w:t>
            </w:r>
          </w:p>
        </w:tc>
        <w:tc>
          <w:tcPr>
            <w:tcW w:w="833" w:type="pct"/>
          </w:tcPr>
          <w:p w14:paraId="760EB2A9" w14:textId="77777777" w:rsidR="00FB6D2F" w:rsidRPr="00755D7D" w:rsidRDefault="00FB6D2F" w:rsidP="00FB6D2F">
            <w:pPr>
              <w:pStyle w:val="GazetteTableText"/>
              <w:rPr>
                <w:rFonts w:hAnsi="Arial" w:cs="Arial"/>
                <w:szCs w:val="16"/>
              </w:rPr>
            </w:pPr>
            <w:proofErr w:type="spellStart"/>
            <w:r w:rsidRPr="00755D7D">
              <w:rPr>
                <w:rFonts w:hAnsi="Arial" w:cs="Arial"/>
                <w:szCs w:val="16"/>
              </w:rPr>
              <w:t>Triox</w:t>
            </w:r>
            <w:proofErr w:type="spellEnd"/>
            <w:r w:rsidRPr="00755D7D">
              <w:rPr>
                <w:rFonts w:hAnsi="Arial" w:cs="Arial"/>
                <w:szCs w:val="16"/>
              </w:rPr>
              <w:t xml:space="preserve"> Pty. Ltd.</w:t>
            </w:r>
          </w:p>
        </w:tc>
        <w:tc>
          <w:tcPr>
            <w:tcW w:w="834" w:type="pct"/>
          </w:tcPr>
          <w:p w14:paraId="2CE8E88B" w14:textId="77777777" w:rsidR="00FB6D2F" w:rsidRPr="00755D7D" w:rsidRDefault="00FB6D2F" w:rsidP="00FB6D2F">
            <w:pPr>
              <w:pStyle w:val="GazetteTableText"/>
              <w:rPr>
                <w:rFonts w:hAnsi="Arial" w:cs="Arial"/>
                <w:szCs w:val="16"/>
              </w:rPr>
            </w:pPr>
            <w:r w:rsidRPr="00755D7D">
              <w:rPr>
                <w:rFonts w:hAnsi="Arial" w:cs="Arial"/>
                <w:szCs w:val="16"/>
              </w:rPr>
              <w:t>51181/0301, 51181/0699, 51181/0999, 51181/1098</w:t>
            </w:r>
          </w:p>
        </w:tc>
        <w:tc>
          <w:tcPr>
            <w:tcW w:w="832" w:type="pct"/>
          </w:tcPr>
          <w:p w14:paraId="7E2DECBE"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6667DAB2" w14:textId="77777777" w:rsidTr="00FB6D2F">
        <w:tc>
          <w:tcPr>
            <w:tcW w:w="833" w:type="pct"/>
          </w:tcPr>
          <w:p w14:paraId="2BBD828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045E112" w14:textId="77777777" w:rsidR="00FB6D2F" w:rsidRPr="00755D7D" w:rsidRDefault="00FB6D2F" w:rsidP="00FB6D2F">
            <w:pPr>
              <w:pStyle w:val="GazetteTableText"/>
              <w:rPr>
                <w:rFonts w:hAnsi="Arial" w:cs="Arial"/>
                <w:szCs w:val="16"/>
              </w:rPr>
            </w:pPr>
            <w:r w:rsidRPr="00755D7D">
              <w:rPr>
                <w:rFonts w:hAnsi="Arial" w:cs="Arial"/>
                <w:szCs w:val="16"/>
              </w:rPr>
              <w:t>51280</w:t>
            </w:r>
          </w:p>
        </w:tc>
        <w:tc>
          <w:tcPr>
            <w:tcW w:w="834" w:type="pct"/>
          </w:tcPr>
          <w:p w14:paraId="33D82976" w14:textId="77777777" w:rsidR="00FB6D2F" w:rsidRPr="00755D7D" w:rsidRDefault="00FB6D2F" w:rsidP="00FB6D2F">
            <w:pPr>
              <w:pStyle w:val="GazetteTableText"/>
              <w:rPr>
                <w:rFonts w:hAnsi="Arial" w:cs="Arial"/>
                <w:szCs w:val="16"/>
              </w:rPr>
            </w:pPr>
            <w:r w:rsidRPr="00755D7D">
              <w:rPr>
                <w:rFonts w:hAnsi="Arial" w:cs="Arial"/>
                <w:szCs w:val="16"/>
              </w:rPr>
              <w:t>Tomcat II Rodenticide</w:t>
            </w:r>
          </w:p>
        </w:tc>
        <w:tc>
          <w:tcPr>
            <w:tcW w:w="833" w:type="pct"/>
          </w:tcPr>
          <w:p w14:paraId="06BB5702"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5C05919C" w14:textId="77777777" w:rsidR="00FB6D2F" w:rsidRPr="00755D7D" w:rsidRDefault="00FB6D2F" w:rsidP="00FB6D2F">
            <w:pPr>
              <w:pStyle w:val="GazetteTableText"/>
              <w:rPr>
                <w:rFonts w:hAnsi="Arial" w:cs="Arial"/>
                <w:szCs w:val="16"/>
              </w:rPr>
            </w:pPr>
            <w:r w:rsidRPr="00755D7D">
              <w:rPr>
                <w:rFonts w:hAnsi="Arial" w:cs="Arial"/>
                <w:szCs w:val="16"/>
              </w:rPr>
              <w:t>51280/0407, 51280/0499, 51280/1006</w:t>
            </w:r>
          </w:p>
        </w:tc>
        <w:tc>
          <w:tcPr>
            <w:tcW w:w="832" w:type="pct"/>
          </w:tcPr>
          <w:p w14:paraId="5CAFFC1D"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2957C037" w14:textId="77777777" w:rsidTr="00FB6D2F">
        <w:tc>
          <w:tcPr>
            <w:tcW w:w="833" w:type="pct"/>
          </w:tcPr>
          <w:p w14:paraId="393DC9AA"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26E40EC" w14:textId="77777777" w:rsidR="00FB6D2F" w:rsidRPr="00755D7D" w:rsidRDefault="00FB6D2F" w:rsidP="00FB6D2F">
            <w:pPr>
              <w:pStyle w:val="GazetteTableText"/>
              <w:rPr>
                <w:rFonts w:hAnsi="Arial" w:cs="Arial"/>
                <w:szCs w:val="16"/>
              </w:rPr>
            </w:pPr>
            <w:r w:rsidRPr="00755D7D">
              <w:rPr>
                <w:rFonts w:hAnsi="Arial" w:cs="Arial"/>
                <w:szCs w:val="16"/>
              </w:rPr>
              <w:t>52675</w:t>
            </w:r>
          </w:p>
        </w:tc>
        <w:tc>
          <w:tcPr>
            <w:tcW w:w="834" w:type="pct"/>
          </w:tcPr>
          <w:p w14:paraId="2ABD601F" w14:textId="77777777" w:rsidR="00FB6D2F" w:rsidRPr="00755D7D" w:rsidRDefault="00FB6D2F" w:rsidP="00FB6D2F">
            <w:pPr>
              <w:pStyle w:val="GazetteTableText"/>
              <w:rPr>
                <w:rFonts w:hAnsi="Arial" w:cs="Arial"/>
                <w:szCs w:val="16"/>
              </w:rPr>
            </w:pPr>
            <w:r w:rsidRPr="00755D7D">
              <w:rPr>
                <w:rFonts w:hAnsi="Arial" w:cs="Arial"/>
                <w:szCs w:val="16"/>
              </w:rPr>
              <w:t xml:space="preserve">Talon Rat &amp; </w:t>
            </w:r>
            <w:proofErr w:type="gramStart"/>
            <w:r w:rsidRPr="00755D7D">
              <w:rPr>
                <w:rFonts w:hAnsi="Arial" w:cs="Arial"/>
                <w:szCs w:val="16"/>
              </w:rPr>
              <w:t>Mouse Killer</w:t>
            </w:r>
            <w:proofErr w:type="gramEnd"/>
            <w:r w:rsidRPr="00755D7D">
              <w:rPr>
                <w:rFonts w:hAnsi="Arial" w:cs="Arial"/>
                <w:szCs w:val="16"/>
              </w:rPr>
              <w:t xml:space="preserve"> All Weather Wax Blocks</w:t>
            </w:r>
          </w:p>
        </w:tc>
        <w:tc>
          <w:tcPr>
            <w:tcW w:w="833" w:type="pct"/>
          </w:tcPr>
          <w:p w14:paraId="3E1D5C8E"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07747E85" w14:textId="77777777" w:rsidR="00FB6D2F" w:rsidRPr="00755D7D" w:rsidRDefault="00FB6D2F" w:rsidP="00FB6D2F">
            <w:pPr>
              <w:pStyle w:val="GazetteTableText"/>
              <w:rPr>
                <w:rFonts w:hAnsi="Arial" w:cs="Arial"/>
                <w:szCs w:val="16"/>
              </w:rPr>
            </w:pPr>
            <w:r w:rsidRPr="00755D7D">
              <w:rPr>
                <w:rFonts w:hAnsi="Arial" w:cs="Arial"/>
                <w:szCs w:val="16"/>
              </w:rPr>
              <w:t>52675/0109, 52675/0202, 52675/0500, 52675/0510, 52675/105632, 52675/142858</w:t>
            </w:r>
          </w:p>
        </w:tc>
        <w:tc>
          <w:tcPr>
            <w:tcW w:w="832" w:type="pct"/>
          </w:tcPr>
          <w:p w14:paraId="1B265A02"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1093284C" w14:textId="77777777" w:rsidTr="00FB6D2F">
        <w:tc>
          <w:tcPr>
            <w:tcW w:w="833" w:type="pct"/>
          </w:tcPr>
          <w:p w14:paraId="2675CE61" w14:textId="77777777" w:rsidR="00FB6D2F" w:rsidRPr="00755D7D" w:rsidRDefault="00FB6D2F" w:rsidP="00FB6D2F">
            <w:pPr>
              <w:pStyle w:val="GazetteTableText"/>
              <w:rPr>
                <w:rFonts w:hAnsi="Arial" w:cs="Arial"/>
                <w:szCs w:val="16"/>
              </w:rPr>
            </w:pPr>
            <w:r w:rsidRPr="00755D7D">
              <w:rPr>
                <w:rFonts w:hAnsi="Arial" w:cs="Arial"/>
                <w:szCs w:val="16"/>
              </w:rPr>
              <w:lastRenderedPageBreak/>
              <w:t>Brodifacoum</w:t>
            </w:r>
          </w:p>
        </w:tc>
        <w:tc>
          <w:tcPr>
            <w:tcW w:w="834" w:type="pct"/>
          </w:tcPr>
          <w:p w14:paraId="107B3542" w14:textId="77777777" w:rsidR="00FB6D2F" w:rsidRPr="00755D7D" w:rsidRDefault="00FB6D2F" w:rsidP="00FB6D2F">
            <w:pPr>
              <w:pStyle w:val="GazetteTableText"/>
              <w:rPr>
                <w:rFonts w:hAnsi="Arial" w:cs="Arial"/>
                <w:szCs w:val="16"/>
              </w:rPr>
            </w:pPr>
            <w:r w:rsidRPr="00755D7D">
              <w:rPr>
                <w:rFonts w:hAnsi="Arial" w:cs="Arial"/>
                <w:szCs w:val="16"/>
              </w:rPr>
              <w:t>54836</w:t>
            </w:r>
          </w:p>
        </w:tc>
        <w:tc>
          <w:tcPr>
            <w:tcW w:w="834" w:type="pct"/>
          </w:tcPr>
          <w:p w14:paraId="61B6EC88"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Bait Station Kills Rats and Mice</w:t>
            </w:r>
          </w:p>
        </w:tc>
        <w:tc>
          <w:tcPr>
            <w:tcW w:w="833" w:type="pct"/>
          </w:tcPr>
          <w:p w14:paraId="419D0927"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4074FEA6" w14:textId="77777777" w:rsidR="00FB6D2F" w:rsidRPr="00755D7D" w:rsidRDefault="00FB6D2F" w:rsidP="00FB6D2F">
            <w:pPr>
              <w:pStyle w:val="GazetteTableText"/>
              <w:rPr>
                <w:rFonts w:hAnsi="Arial" w:cs="Arial"/>
                <w:szCs w:val="16"/>
              </w:rPr>
            </w:pPr>
            <w:r w:rsidRPr="00755D7D">
              <w:rPr>
                <w:rFonts w:hAnsi="Arial" w:cs="Arial"/>
                <w:szCs w:val="16"/>
              </w:rPr>
              <w:t>54836/1101, 54836/0207, 54836/0309, 54836/108614</w:t>
            </w:r>
          </w:p>
        </w:tc>
        <w:tc>
          <w:tcPr>
            <w:tcW w:w="832" w:type="pct"/>
          </w:tcPr>
          <w:p w14:paraId="635A0C35"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3AB15062" w14:textId="77777777" w:rsidTr="00FB6D2F">
        <w:tc>
          <w:tcPr>
            <w:tcW w:w="833" w:type="pct"/>
          </w:tcPr>
          <w:p w14:paraId="787D935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48994F9" w14:textId="77777777" w:rsidR="00FB6D2F" w:rsidRPr="00755D7D" w:rsidRDefault="00FB6D2F" w:rsidP="00FB6D2F">
            <w:pPr>
              <w:pStyle w:val="GazetteTableText"/>
              <w:rPr>
                <w:rFonts w:hAnsi="Arial" w:cs="Arial"/>
                <w:szCs w:val="16"/>
              </w:rPr>
            </w:pPr>
            <w:r w:rsidRPr="00755D7D">
              <w:rPr>
                <w:rFonts w:hAnsi="Arial" w:cs="Arial"/>
                <w:szCs w:val="16"/>
              </w:rPr>
              <w:t>54839</w:t>
            </w:r>
          </w:p>
        </w:tc>
        <w:tc>
          <w:tcPr>
            <w:tcW w:w="834" w:type="pct"/>
          </w:tcPr>
          <w:p w14:paraId="2D24C264" w14:textId="77777777" w:rsidR="00FB6D2F" w:rsidRPr="00755D7D" w:rsidRDefault="00FB6D2F" w:rsidP="00FB6D2F">
            <w:pPr>
              <w:pStyle w:val="GazetteTableText"/>
              <w:rPr>
                <w:rFonts w:hAnsi="Arial" w:cs="Arial"/>
                <w:szCs w:val="16"/>
              </w:rPr>
            </w:pPr>
            <w:r w:rsidRPr="00755D7D">
              <w:rPr>
                <w:rFonts w:hAnsi="Arial" w:cs="Arial"/>
                <w:szCs w:val="16"/>
              </w:rPr>
              <w:t>Rentokil Brodifacoum Paste</w:t>
            </w:r>
          </w:p>
        </w:tc>
        <w:tc>
          <w:tcPr>
            <w:tcW w:w="833" w:type="pct"/>
          </w:tcPr>
          <w:p w14:paraId="76423710" w14:textId="77777777" w:rsidR="00FB6D2F" w:rsidRPr="00755D7D" w:rsidRDefault="00FB6D2F" w:rsidP="00FB6D2F">
            <w:pPr>
              <w:pStyle w:val="GazetteTableText"/>
              <w:rPr>
                <w:rFonts w:hAnsi="Arial" w:cs="Arial"/>
                <w:szCs w:val="16"/>
              </w:rPr>
            </w:pPr>
            <w:r w:rsidRPr="00755D7D">
              <w:rPr>
                <w:rFonts w:hAnsi="Arial" w:cs="Arial"/>
                <w:szCs w:val="16"/>
              </w:rPr>
              <w:t>Rentokil Initial Pty Ltd</w:t>
            </w:r>
          </w:p>
        </w:tc>
        <w:tc>
          <w:tcPr>
            <w:tcW w:w="834" w:type="pct"/>
          </w:tcPr>
          <w:p w14:paraId="65475E9D" w14:textId="77777777" w:rsidR="00FB6D2F" w:rsidRPr="00755D7D" w:rsidRDefault="00FB6D2F" w:rsidP="00FB6D2F">
            <w:pPr>
              <w:pStyle w:val="GazetteTableText"/>
              <w:rPr>
                <w:rFonts w:hAnsi="Arial" w:cs="Arial"/>
                <w:szCs w:val="16"/>
              </w:rPr>
            </w:pPr>
            <w:r w:rsidRPr="00755D7D">
              <w:rPr>
                <w:rFonts w:hAnsi="Arial" w:cs="Arial"/>
                <w:szCs w:val="16"/>
              </w:rPr>
              <w:t>54839/0205</w:t>
            </w:r>
          </w:p>
        </w:tc>
        <w:tc>
          <w:tcPr>
            <w:tcW w:w="832" w:type="pct"/>
          </w:tcPr>
          <w:p w14:paraId="7E05AC56"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68CBEAAC" w14:textId="77777777" w:rsidTr="00FB6D2F">
        <w:tc>
          <w:tcPr>
            <w:tcW w:w="833" w:type="pct"/>
          </w:tcPr>
          <w:p w14:paraId="3F65A43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95A431A" w14:textId="77777777" w:rsidR="00FB6D2F" w:rsidRPr="00755D7D" w:rsidRDefault="00FB6D2F" w:rsidP="00FB6D2F">
            <w:pPr>
              <w:pStyle w:val="GazetteTableText"/>
              <w:rPr>
                <w:rFonts w:hAnsi="Arial" w:cs="Arial"/>
                <w:szCs w:val="16"/>
              </w:rPr>
            </w:pPr>
            <w:r w:rsidRPr="00755D7D">
              <w:rPr>
                <w:rFonts w:hAnsi="Arial" w:cs="Arial"/>
                <w:szCs w:val="16"/>
              </w:rPr>
              <w:t>56632</w:t>
            </w:r>
          </w:p>
        </w:tc>
        <w:tc>
          <w:tcPr>
            <w:tcW w:w="834" w:type="pct"/>
          </w:tcPr>
          <w:p w14:paraId="56CD03DA"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w:t>
            </w:r>
            <w:proofErr w:type="spellStart"/>
            <w:r w:rsidRPr="00755D7D">
              <w:rPr>
                <w:rFonts w:hAnsi="Arial" w:cs="Arial"/>
                <w:szCs w:val="16"/>
              </w:rPr>
              <w:t>Throwpacks</w:t>
            </w:r>
            <w:proofErr w:type="spellEnd"/>
            <w:r w:rsidRPr="00755D7D">
              <w:rPr>
                <w:rFonts w:hAnsi="Arial" w:cs="Arial"/>
                <w:szCs w:val="16"/>
              </w:rPr>
              <w:t xml:space="preserve"> Kills Rats &amp; Mice</w:t>
            </w:r>
          </w:p>
        </w:tc>
        <w:tc>
          <w:tcPr>
            <w:tcW w:w="833" w:type="pct"/>
          </w:tcPr>
          <w:p w14:paraId="1219A002"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7C1C3015" w14:textId="77777777" w:rsidR="00FB6D2F" w:rsidRPr="00755D7D" w:rsidRDefault="00FB6D2F" w:rsidP="00FB6D2F">
            <w:pPr>
              <w:pStyle w:val="GazetteTableText"/>
              <w:rPr>
                <w:rFonts w:hAnsi="Arial" w:cs="Arial"/>
                <w:szCs w:val="16"/>
              </w:rPr>
            </w:pPr>
            <w:r w:rsidRPr="00755D7D">
              <w:rPr>
                <w:rFonts w:hAnsi="Arial" w:cs="Arial"/>
                <w:szCs w:val="16"/>
              </w:rPr>
              <w:t>56632/0309, 56632/1102, 56632/51139, 56632/62792, 56632/149304</w:t>
            </w:r>
          </w:p>
        </w:tc>
        <w:tc>
          <w:tcPr>
            <w:tcW w:w="832" w:type="pct"/>
          </w:tcPr>
          <w:p w14:paraId="606DA125"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66FA7411" w14:textId="77777777" w:rsidTr="00FB6D2F">
        <w:tc>
          <w:tcPr>
            <w:tcW w:w="833" w:type="pct"/>
          </w:tcPr>
          <w:p w14:paraId="71F6A757"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E7EB329" w14:textId="77777777" w:rsidR="00FB6D2F" w:rsidRPr="00755D7D" w:rsidRDefault="00FB6D2F" w:rsidP="00FB6D2F">
            <w:pPr>
              <w:pStyle w:val="GazetteTableText"/>
              <w:rPr>
                <w:rFonts w:hAnsi="Arial" w:cs="Arial"/>
                <w:szCs w:val="16"/>
              </w:rPr>
            </w:pPr>
            <w:r w:rsidRPr="00755D7D">
              <w:rPr>
                <w:rFonts w:hAnsi="Arial" w:cs="Arial"/>
                <w:szCs w:val="16"/>
              </w:rPr>
              <w:t>57805</w:t>
            </w:r>
          </w:p>
        </w:tc>
        <w:tc>
          <w:tcPr>
            <w:tcW w:w="834" w:type="pct"/>
          </w:tcPr>
          <w:p w14:paraId="7DABFDC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Raticide</w:t>
            </w:r>
            <w:proofErr w:type="spellEnd"/>
            <w:r w:rsidRPr="00755D7D">
              <w:rPr>
                <w:rFonts w:hAnsi="Arial" w:cs="Arial"/>
                <w:szCs w:val="16"/>
              </w:rPr>
              <w:t xml:space="preserve"> Mouse And Rat Bait</w:t>
            </w:r>
          </w:p>
        </w:tc>
        <w:tc>
          <w:tcPr>
            <w:tcW w:w="833" w:type="pct"/>
          </w:tcPr>
          <w:p w14:paraId="4A341CAD"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Parafarm</w:t>
            </w:r>
            <w:proofErr w:type="spellEnd"/>
            <w:r w:rsidRPr="00755D7D">
              <w:rPr>
                <w:rFonts w:hAnsi="Arial" w:cs="Arial"/>
                <w:szCs w:val="16"/>
              </w:rPr>
              <w:t xml:space="preserve"> Pty Ltd</w:t>
            </w:r>
          </w:p>
        </w:tc>
        <w:tc>
          <w:tcPr>
            <w:tcW w:w="834" w:type="pct"/>
          </w:tcPr>
          <w:p w14:paraId="4C3D0113" w14:textId="77777777" w:rsidR="00FB6D2F" w:rsidRPr="00755D7D" w:rsidRDefault="00FB6D2F" w:rsidP="00FB6D2F">
            <w:pPr>
              <w:pStyle w:val="GazetteTableText"/>
              <w:rPr>
                <w:rFonts w:hAnsi="Arial" w:cs="Arial"/>
                <w:szCs w:val="16"/>
              </w:rPr>
            </w:pPr>
            <w:r w:rsidRPr="00755D7D">
              <w:rPr>
                <w:rFonts w:hAnsi="Arial" w:cs="Arial"/>
                <w:szCs w:val="16"/>
              </w:rPr>
              <w:t>57805/54399</w:t>
            </w:r>
          </w:p>
        </w:tc>
        <w:tc>
          <w:tcPr>
            <w:tcW w:w="832" w:type="pct"/>
          </w:tcPr>
          <w:p w14:paraId="5B5F02C7"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1E62AFE5" w14:textId="77777777" w:rsidTr="00FB6D2F">
        <w:tc>
          <w:tcPr>
            <w:tcW w:w="833" w:type="pct"/>
          </w:tcPr>
          <w:p w14:paraId="31439FF8"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A5CC73C" w14:textId="77777777" w:rsidR="00FB6D2F" w:rsidRPr="00755D7D" w:rsidRDefault="00FB6D2F" w:rsidP="00FB6D2F">
            <w:pPr>
              <w:pStyle w:val="GazetteTableText"/>
              <w:rPr>
                <w:rFonts w:hAnsi="Arial" w:cs="Arial"/>
                <w:szCs w:val="16"/>
              </w:rPr>
            </w:pPr>
            <w:r w:rsidRPr="00755D7D">
              <w:rPr>
                <w:rFonts w:hAnsi="Arial" w:cs="Arial"/>
                <w:szCs w:val="16"/>
              </w:rPr>
              <w:t>58301</w:t>
            </w:r>
          </w:p>
        </w:tc>
        <w:tc>
          <w:tcPr>
            <w:tcW w:w="834" w:type="pct"/>
          </w:tcPr>
          <w:p w14:paraId="24540FFB" w14:textId="77777777" w:rsidR="00FB6D2F" w:rsidRPr="00755D7D" w:rsidRDefault="00FB6D2F" w:rsidP="00FB6D2F">
            <w:pPr>
              <w:pStyle w:val="GazetteTableText"/>
              <w:rPr>
                <w:rFonts w:hAnsi="Arial" w:cs="Arial"/>
                <w:szCs w:val="16"/>
              </w:rPr>
            </w:pPr>
            <w:r w:rsidRPr="00755D7D">
              <w:rPr>
                <w:rFonts w:hAnsi="Arial" w:cs="Arial"/>
                <w:szCs w:val="16"/>
              </w:rPr>
              <w:t>Talon Rat &amp; Mouse Killer Ezy Throw Pellets</w:t>
            </w:r>
          </w:p>
        </w:tc>
        <w:tc>
          <w:tcPr>
            <w:tcW w:w="833" w:type="pct"/>
          </w:tcPr>
          <w:p w14:paraId="47F5D917"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3D961714" w14:textId="77777777" w:rsidR="00FB6D2F" w:rsidRPr="00755D7D" w:rsidRDefault="00FB6D2F" w:rsidP="00FB6D2F">
            <w:pPr>
              <w:pStyle w:val="GazetteTableText"/>
              <w:rPr>
                <w:rFonts w:hAnsi="Arial" w:cs="Arial"/>
                <w:szCs w:val="16"/>
              </w:rPr>
            </w:pPr>
            <w:r w:rsidRPr="00755D7D">
              <w:rPr>
                <w:rFonts w:hAnsi="Arial" w:cs="Arial"/>
                <w:szCs w:val="16"/>
              </w:rPr>
              <w:t>58301/0204, 58301/1004, 58301/105634, 58301/59466</w:t>
            </w:r>
          </w:p>
        </w:tc>
        <w:tc>
          <w:tcPr>
            <w:tcW w:w="832" w:type="pct"/>
          </w:tcPr>
          <w:p w14:paraId="42003E4C"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6FDF65E8" w14:textId="77777777" w:rsidTr="00FB6D2F">
        <w:tc>
          <w:tcPr>
            <w:tcW w:w="833" w:type="pct"/>
          </w:tcPr>
          <w:p w14:paraId="4B02A634"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FAEF3B4" w14:textId="77777777" w:rsidR="00FB6D2F" w:rsidRPr="00755D7D" w:rsidRDefault="00FB6D2F" w:rsidP="00FB6D2F">
            <w:pPr>
              <w:pStyle w:val="GazetteTableText"/>
              <w:rPr>
                <w:rFonts w:hAnsi="Arial" w:cs="Arial"/>
                <w:szCs w:val="16"/>
              </w:rPr>
            </w:pPr>
            <w:r w:rsidRPr="00755D7D">
              <w:rPr>
                <w:rFonts w:hAnsi="Arial" w:cs="Arial"/>
                <w:szCs w:val="16"/>
              </w:rPr>
              <w:t>58338</w:t>
            </w:r>
          </w:p>
        </w:tc>
        <w:tc>
          <w:tcPr>
            <w:tcW w:w="834" w:type="pct"/>
          </w:tcPr>
          <w:p w14:paraId="35C81FED" w14:textId="77777777" w:rsidR="00FB6D2F" w:rsidRPr="00755D7D" w:rsidRDefault="00FB6D2F" w:rsidP="00FB6D2F">
            <w:pPr>
              <w:pStyle w:val="GazetteTableText"/>
              <w:rPr>
                <w:rFonts w:hAnsi="Arial" w:cs="Arial"/>
                <w:szCs w:val="16"/>
              </w:rPr>
            </w:pPr>
            <w:r w:rsidRPr="00755D7D">
              <w:rPr>
                <w:rFonts w:hAnsi="Arial" w:cs="Arial"/>
                <w:szCs w:val="16"/>
              </w:rPr>
              <w:t>Talon Rat &amp; Mouse Killer Pellet Trays</w:t>
            </w:r>
          </w:p>
        </w:tc>
        <w:tc>
          <w:tcPr>
            <w:tcW w:w="833" w:type="pct"/>
          </w:tcPr>
          <w:p w14:paraId="597D9147"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413B23E4" w14:textId="77777777" w:rsidR="00FB6D2F" w:rsidRPr="00755D7D" w:rsidRDefault="00FB6D2F" w:rsidP="00FB6D2F">
            <w:pPr>
              <w:pStyle w:val="GazetteTableText"/>
              <w:rPr>
                <w:rFonts w:hAnsi="Arial" w:cs="Arial"/>
                <w:szCs w:val="16"/>
              </w:rPr>
            </w:pPr>
            <w:r w:rsidRPr="00755D7D">
              <w:rPr>
                <w:rFonts w:hAnsi="Arial" w:cs="Arial"/>
                <w:szCs w:val="16"/>
              </w:rPr>
              <w:t>58338/0204, 58338/1007, 58338/105637</w:t>
            </w:r>
          </w:p>
        </w:tc>
        <w:tc>
          <w:tcPr>
            <w:tcW w:w="832" w:type="pct"/>
          </w:tcPr>
          <w:p w14:paraId="14DCA62A"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7F4EF8CD" w14:textId="77777777" w:rsidTr="00FB6D2F">
        <w:tc>
          <w:tcPr>
            <w:tcW w:w="833" w:type="pct"/>
          </w:tcPr>
          <w:p w14:paraId="68556E83"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07D93E6" w14:textId="77777777" w:rsidR="00FB6D2F" w:rsidRPr="00755D7D" w:rsidRDefault="00FB6D2F" w:rsidP="00FB6D2F">
            <w:pPr>
              <w:pStyle w:val="GazetteTableText"/>
              <w:rPr>
                <w:rFonts w:hAnsi="Arial" w:cs="Arial"/>
                <w:szCs w:val="16"/>
              </w:rPr>
            </w:pPr>
            <w:r w:rsidRPr="00755D7D">
              <w:rPr>
                <w:rFonts w:hAnsi="Arial" w:cs="Arial"/>
                <w:szCs w:val="16"/>
              </w:rPr>
              <w:t>58339</w:t>
            </w:r>
          </w:p>
        </w:tc>
        <w:tc>
          <w:tcPr>
            <w:tcW w:w="834" w:type="pct"/>
          </w:tcPr>
          <w:p w14:paraId="5C9F9F24" w14:textId="77777777" w:rsidR="00FB6D2F" w:rsidRPr="00755D7D" w:rsidRDefault="00FB6D2F" w:rsidP="00FB6D2F">
            <w:pPr>
              <w:pStyle w:val="GazetteTableText"/>
              <w:rPr>
                <w:rFonts w:hAnsi="Arial" w:cs="Arial"/>
                <w:szCs w:val="16"/>
              </w:rPr>
            </w:pPr>
            <w:r w:rsidRPr="00755D7D">
              <w:rPr>
                <w:rFonts w:hAnsi="Arial" w:cs="Arial"/>
                <w:szCs w:val="16"/>
              </w:rPr>
              <w:t>Talon Rat &amp; Mouse Killer Wax Blocks</w:t>
            </w:r>
          </w:p>
        </w:tc>
        <w:tc>
          <w:tcPr>
            <w:tcW w:w="833" w:type="pct"/>
          </w:tcPr>
          <w:p w14:paraId="72A917F1"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5C088005" w14:textId="77777777" w:rsidR="00FB6D2F" w:rsidRPr="00755D7D" w:rsidRDefault="00FB6D2F" w:rsidP="00FB6D2F">
            <w:pPr>
              <w:pStyle w:val="GazetteTableText"/>
              <w:rPr>
                <w:rFonts w:hAnsi="Arial" w:cs="Arial"/>
                <w:szCs w:val="16"/>
              </w:rPr>
            </w:pPr>
            <w:r w:rsidRPr="00755D7D">
              <w:rPr>
                <w:rFonts w:hAnsi="Arial" w:cs="Arial"/>
                <w:szCs w:val="16"/>
              </w:rPr>
              <w:t>58339/1207, 58339/0304, 58339/0408, 58339/105629</w:t>
            </w:r>
          </w:p>
        </w:tc>
        <w:tc>
          <w:tcPr>
            <w:tcW w:w="832" w:type="pct"/>
          </w:tcPr>
          <w:p w14:paraId="4D24293D"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3EAD9FF0" w14:textId="77777777" w:rsidTr="00FB6D2F">
        <w:tc>
          <w:tcPr>
            <w:tcW w:w="833" w:type="pct"/>
          </w:tcPr>
          <w:p w14:paraId="13ABC30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F662622" w14:textId="77777777" w:rsidR="00FB6D2F" w:rsidRPr="00755D7D" w:rsidRDefault="00FB6D2F" w:rsidP="00FB6D2F">
            <w:pPr>
              <w:pStyle w:val="GazetteTableText"/>
              <w:rPr>
                <w:rFonts w:hAnsi="Arial" w:cs="Arial"/>
                <w:szCs w:val="16"/>
              </w:rPr>
            </w:pPr>
            <w:r w:rsidRPr="00755D7D">
              <w:rPr>
                <w:rFonts w:hAnsi="Arial" w:cs="Arial"/>
                <w:szCs w:val="16"/>
              </w:rPr>
              <w:t>58661</w:t>
            </w:r>
          </w:p>
        </w:tc>
        <w:tc>
          <w:tcPr>
            <w:tcW w:w="834" w:type="pct"/>
          </w:tcPr>
          <w:p w14:paraId="4CD1B57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Mortein</w:t>
            </w:r>
            <w:proofErr w:type="spellEnd"/>
            <w:r w:rsidRPr="00755D7D">
              <w:rPr>
                <w:rFonts w:hAnsi="Arial" w:cs="Arial"/>
                <w:szCs w:val="16"/>
              </w:rPr>
              <w:t xml:space="preserve"> Kills Rats &amp; Mice and The Fleas They Carry Dual Action Bait</w:t>
            </w:r>
          </w:p>
        </w:tc>
        <w:tc>
          <w:tcPr>
            <w:tcW w:w="833" w:type="pct"/>
          </w:tcPr>
          <w:p w14:paraId="242BDBF8" w14:textId="77777777" w:rsidR="00FB6D2F" w:rsidRPr="00755D7D" w:rsidRDefault="00FB6D2F" w:rsidP="00FB6D2F">
            <w:pPr>
              <w:pStyle w:val="GazetteTableText"/>
              <w:rPr>
                <w:rFonts w:hAnsi="Arial" w:cs="Arial"/>
                <w:szCs w:val="16"/>
              </w:rPr>
            </w:pPr>
            <w:r w:rsidRPr="00755D7D">
              <w:rPr>
                <w:rFonts w:hAnsi="Arial" w:cs="Arial"/>
                <w:szCs w:val="16"/>
              </w:rPr>
              <w:t>RB (Hygiene Home) Australia Pty Ltd</w:t>
            </w:r>
          </w:p>
        </w:tc>
        <w:tc>
          <w:tcPr>
            <w:tcW w:w="834" w:type="pct"/>
          </w:tcPr>
          <w:p w14:paraId="41A279FB" w14:textId="77777777" w:rsidR="00FB6D2F" w:rsidRPr="00755D7D" w:rsidRDefault="00FB6D2F" w:rsidP="00FB6D2F">
            <w:pPr>
              <w:pStyle w:val="GazetteTableText"/>
              <w:rPr>
                <w:rFonts w:hAnsi="Arial" w:cs="Arial"/>
                <w:szCs w:val="16"/>
              </w:rPr>
            </w:pPr>
            <w:r w:rsidRPr="00755D7D">
              <w:rPr>
                <w:rFonts w:hAnsi="Arial" w:cs="Arial"/>
                <w:szCs w:val="16"/>
              </w:rPr>
              <w:t>58661/0208, 58661/0309, 58661/0606, 58661/119901</w:t>
            </w:r>
          </w:p>
        </w:tc>
        <w:tc>
          <w:tcPr>
            <w:tcW w:w="832" w:type="pct"/>
          </w:tcPr>
          <w:p w14:paraId="112E7791"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575A0111" w14:textId="77777777" w:rsidTr="00FB6D2F">
        <w:tc>
          <w:tcPr>
            <w:tcW w:w="833" w:type="pct"/>
          </w:tcPr>
          <w:p w14:paraId="25DD7EC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D5446F2" w14:textId="77777777" w:rsidR="00FB6D2F" w:rsidRPr="00755D7D" w:rsidRDefault="00FB6D2F" w:rsidP="00FB6D2F">
            <w:pPr>
              <w:pStyle w:val="GazetteTableText"/>
              <w:rPr>
                <w:rFonts w:hAnsi="Arial" w:cs="Arial"/>
                <w:szCs w:val="16"/>
              </w:rPr>
            </w:pPr>
            <w:r w:rsidRPr="00755D7D">
              <w:rPr>
                <w:rFonts w:hAnsi="Arial" w:cs="Arial"/>
                <w:szCs w:val="16"/>
              </w:rPr>
              <w:t>59323</w:t>
            </w:r>
          </w:p>
        </w:tc>
        <w:tc>
          <w:tcPr>
            <w:tcW w:w="834" w:type="pct"/>
          </w:tcPr>
          <w:p w14:paraId="6532786B" w14:textId="77777777" w:rsidR="00FB6D2F" w:rsidRPr="00755D7D" w:rsidRDefault="00FB6D2F" w:rsidP="00FB6D2F">
            <w:pPr>
              <w:pStyle w:val="GazetteTableText"/>
              <w:rPr>
                <w:rFonts w:hAnsi="Arial" w:cs="Arial"/>
                <w:szCs w:val="16"/>
              </w:rPr>
            </w:pPr>
            <w:r w:rsidRPr="00755D7D">
              <w:rPr>
                <w:rFonts w:hAnsi="Arial" w:cs="Arial"/>
                <w:szCs w:val="16"/>
              </w:rPr>
              <w:t>Talon XT Pro Rodenticide Wax Blocks</w:t>
            </w:r>
          </w:p>
        </w:tc>
        <w:tc>
          <w:tcPr>
            <w:tcW w:w="833" w:type="pct"/>
          </w:tcPr>
          <w:p w14:paraId="5C429E26"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02BA0C9F" w14:textId="77777777" w:rsidR="00FB6D2F" w:rsidRPr="00755D7D" w:rsidRDefault="00FB6D2F" w:rsidP="00FB6D2F">
            <w:pPr>
              <w:pStyle w:val="GazetteTableText"/>
              <w:rPr>
                <w:rFonts w:hAnsi="Arial" w:cs="Arial"/>
                <w:szCs w:val="16"/>
              </w:rPr>
            </w:pPr>
            <w:r w:rsidRPr="00755D7D">
              <w:rPr>
                <w:rFonts w:hAnsi="Arial" w:cs="Arial"/>
                <w:szCs w:val="16"/>
              </w:rPr>
              <w:t>59323/0510, 59323/0607, 59323/0805, 59323/1008</w:t>
            </w:r>
          </w:p>
        </w:tc>
        <w:tc>
          <w:tcPr>
            <w:tcW w:w="832" w:type="pct"/>
          </w:tcPr>
          <w:p w14:paraId="3682EA0F"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4F809503" w14:textId="77777777" w:rsidTr="00FB6D2F">
        <w:tc>
          <w:tcPr>
            <w:tcW w:w="833" w:type="pct"/>
          </w:tcPr>
          <w:p w14:paraId="32E7BBD3"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7F1D4E89" w14:textId="77777777" w:rsidR="00FB6D2F" w:rsidRPr="00755D7D" w:rsidRDefault="00FB6D2F" w:rsidP="00FB6D2F">
            <w:pPr>
              <w:pStyle w:val="GazetteTableText"/>
              <w:rPr>
                <w:rFonts w:hAnsi="Arial" w:cs="Arial"/>
                <w:szCs w:val="16"/>
              </w:rPr>
            </w:pPr>
            <w:r w:rsidRPr="00755D7D">
              <w:rPr>
                <w:rFonts w:hAnsi="Arial" w:cs="Arial"/>
                <w:szCs w:val="16"/>
              </w:rPr>
              <w:t>59875</w:t>
            </w:r>
          </w:p>
        </w:tc>
        <w:tc>
          <w:tcPr>
            <w:tcW w:w="834" w:type="pct"/>
          </w:tcPr>
          <w:p w14:paraId="225AE983" w14:textId="77777777" w:rsidR="00FB6D2F" w:rsidRPr="00755D7D" w:rsidRDefault="00FB6D2F" w:rsidP="00FB6D2F">
            <w:pPr>
              <w:pStyle w:val="GazetteTableText"/>
              <w:rPr>
                <w:rFonts w:hAnsi="Arial" w:cs="Arial"/>
                <w:szCs w:val="16"/>
              </w:rPr>
            </w:pPr>
            <w:r w:rsidRPr="00755D7D">
              <w:rPr>
                <w:rFonts w:hAnsi="Arial" w:cs="Arial"/>
                <w:szCs w:val="16"/>
              </w:rPr>
              <w:t>All Weather PCT First Formula Blocks Rodenticide</w:t>
            </w:r>
          </w:p>
        </w:tc>
        <w:tc>
          <w:tcPr>
            <w:tcW w:w="833" w:type="pct"/>
          </w:tcPr>
          <w:p w14:paraId="14BD174A" w14:textId="77777777" w:rsidR="00FB6D2F" w:rsidRPr="00755D7D" w:rsidRDefault="00FB6D2F" w:rsidP="00FB6D2F">
            <w:pPr>
              <w:pStyle w:val="GazetteTableText"/>
              <w:rPr>
                <w:rFonts w:hAnsi="Arial" w:cs="Arial"/>
                <w:szCs w:val="16"/>
              </w:rPr>
            </w:pPr>
            <w:r w:rsidRPr="00755D7D">
              <w:rPr>
                <w:rFonts w:hAnsi="Arial" w:cs="Arial"/>
                <w:szCs w:val="16"/>
              </w:rPr>
              <w:t>PCT Holdings Pty Ltd</w:t>
            </w:r>
          </w:p>
        </w:tc>
        <w:tc>
          <w:tcPr>
            <w:tcW w:w="834" w:type="pct"/>
          </w:tcPr>
          <w:p w14:paraId="35333D69" w14:textId="77777777" w:rsidR="00FB6D2F" w:rsidRPr="00755D7D" w:rsidRDefault="00FB6D2F" w:rsidP="00FB6D2F">
            <w:pPr>
              <w:pStyle w:val="GazetteTableText"/>
              <w:rPr>
                <w:rFonts w:hAnsi="Arial" w:cs="Arial"/>
                <w:szCs w:val="16"/>
              </w:rPr>
            </w:pPr>
            <w:r w:rsidRPr="00755D7D">
              <w:rPr>
                <w:rFonts w:hAnsi="Arial" w:cs="Arial"/>
                <w:szCs w:val="16"/>
              </w:rPr>
              <w:t>59875/0607, 59875/0705</w:t>
            </w:r>
          </w:p>
        </w:tc>
        <w:tc>
          <w:tcPr>
            <w:tcW w:w="832" w:type="pct"/>
          </w:tcPr>
          <w:p w14:paraId="09C7C295"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1C27A727" w14:textId="77777777" w:rsidTr="00FB6D2F">
        <w:tc>
          <w:tcPr>
            <w:tcW w:w="833" w:type="pct"/>
          </w:tcPr>
          <w:p w14:paraId="12E1677D" w14:textId="77777777" w:rsidR="00FB6D2F" w:rsidRPr="00FB6D2F" w:rsidRDefault="00FB6D2F" w:rsidP="00FB6D2F">
            <w:pPr>
              <w:pStyle w:val="GazetteTableText"/>
            </w:pPr>
            <w:r w:rsidRPr="00FB6D2F">
              <w:t>Brodifacoum</w:t>
            </w:r>
          </w:p>
        </w:tc>
        <w:tc>
          <w:tcPr>
            <w:tcW w:w="834" w:type="pct"/>
          </w:tcPr>
          <w:p w14:paraId="6C4BE041" w14:textId="77777777" w:rsidR="00FB6D2F" w:rsidRPr="00FB6D2F" w:rsidRDefault="00FB6D2F" w:rsidP="00FB6D2F">
            <w:pPr>
              <w:pStyle w:val="GazetteTableText"/>
            </w:pPr>
            <w:r w:rsidRPr="00FB6D2F">
              <w:t>59876</w:t>
            </w:r>
          </w:p>
        </w:tc>
        <w:tc>
          <w:tcPr>
            <w:tcW w:w="834" w:type="pct"/>
          </w:tcPr>
          <w:p w14:paraId="35E70025" w14:textId="77777777" w:rsidR="00FB6D2F" w:rsidRPr="00FB6D2F" w:rsidRDefault="00FB6D2F" w:rsidP="00FB6D2F">
            <w:pPr>
              <w:pStyle w:val="GazetteTableText"/>
            </w:pPr>
            <w:r w:rsidRPr="00FB6D2F">
              <w:t>Surefire All Weather Blocks Rodenticide</w:t>
            </w:r>
          </w:p>
        </w:tc>
        <w:tc>
          <w:tcPr>
            <w:tcW w:w="833" w:type="pct"/>
          </w:tcPr>
          <w:p w14:paraId="79FD5FE2" w14:textId="77777777" w:rsidR="00FB6D2F" w:rsidRPr="00FB6D2F" w:rsidRDefault="00FB6D2F" w:rsidP="00FB6D2F">
            <w:pPr>
              <w:pStyle w:val="GazetteTableText"/>
            </w:pPr>
            <w:r w:rsidRPr="00FB6D2F">
              <w:t>PCT Holdings Pty Ltd</w:t>
            </w:r>
          </w:p>
        </w:tc>
        <w:tc>
          <w:tcPr>
            <w:tcW w:w="834" w:type="pct"/>
          </w:tcPr>
          <w:p w14:paraId="08545625" w14:textId="77777777" w:rsidR="00FB6D2F" w:rsidRPr="00FB6D2F" w:rsidRDefault="00FB6D2F" w:rsidP="00FB6D2F">
            <w:pPr>
              <w:pStyle w:val="GazetteTableText"/>
            </w:pPr>
            <w:r w:rsidRPr="00FB6D2F">
              <w:t>59876/0605, 59876/0607, 59876/1107</w:t>
            </w:r>
          </w:p>
        </w:tc>
        <w:tc>
          <w:tcPr>
            <w:tcW w:w="832" w:type="pct"/>
          </w:tcPr>
          <w:p w14:paraId="2679726E" w14:textId="77777777" w:rsidR="00FB6D2F" w:rsidRPr="00FB6D2F" w:rsidRDefault="00FB6D2F" w:rsidP="00FB6D2F">
            <w:pPr>
              <w:pStyle w:val="GazetteTableText"/>
            </w:pPr>
            <w:r w:rsidRPr="00FB6D2F">
              <w:t>Commercial</w:t>
            </w:r>
          </w:p>
        </w:tc>
      </w:tr>
      <w:tr w:rsidR="00C66A93" w14:paraId="31BDF086" w14:textId="77777777" w:rsidTr="00FB6D2F">
        <w:tc>
          <w:tcPr>
            <w:tcW w:w="833" w:type="pct"/>
          </w:tcPr>
          <w:p w14:paraId="384437B2"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C1967CE" w14:textId="77777777" w:rsidR="00FB6D2F" w:rsidRPr="00755D7D" w:rsidRDefault="00FB6D2F" w:rsidP="00FB6D2F">
            <w:pPr>
              <w:pStyle w:val="GazetteTableText"/>
              <w:rPr>
                <w:rFonts w:hAnsi="Arial" w:cs="Arial"/>
                <w:szCs w:val="16"/>
              </w:rPr>
            </w:pPr>
            <w:r w:rsidRPr="00755D7D">
              <w:rPr>
                <w:rFonts w:hAnsi="Arial" w:cs="Arial"/>
                <w:szCs w:val="16"/>
              </w:rPr>
              <w:t>62635</w:t>
            </w:r>
          </w:p>
        </w:tc>
        <w:tc>
          <w:tcPr>
            <w:tcW w:w="834" w:type="pct"/>
          </w:tcPr>
          <w:p w14:paraId="65B00FE4" w14:textId="77777777" w:rsidR="00FB6D2F" w:rsidRPr="00755D7D" w:rsidRDefault="00FB6D2F" w:rsidP="00FB6D2F">
            <w:pPr>
              <w:pStyle w:val="GazetteTableText"/>
              <w:rPr>
                <w:rFonts w:hAnsi="Arial" w:cs="Arial"/>
                <w:szCs w:val="16"/>
              </w:rPr>
            </w:pPr>
            <w:r w:rsidRPr="00755D7D">
              <w:rPr>
                <w:rFonts w:hAnsi="Arial" w:cs="Arial"/>
                <w:szCs w:val="16"/>
              </w:rPr>
              <w:t>Talon Mouse Bait Station</w:t>
            </w:r>
          </w:p>
        </w:tc>
        <w:tc>
          <w:tcPr>
            <w:tcW w:w="833" w:type="pct"/>
          </w:tcPr>
          <w:p w14:paraId="2E5E97AA"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7DED1591" w14:textId="77777777" w:rsidR="00FB6D2F" w:rsidRPr="00755D7D" w:rsidRDefault="00FB6D2F" w:rsidP="00FB6D2F">
            <w:pPr>
              <w:pStyle w:val="GazetteTableText"/>
              <w:rPr>
                <w:rFonts w:hAnsi="Arial" w:cs="Arial"/>
                <w:szCs w:val="16"/>
              </w:rPr>
            </w:pPr>
            <w:r w:rsidRPr="00755D7D">
              <w:rPr>
                <w:rFonts w:hAnsi="Arial" w:cs="Arial"/>
                <w:szCs w:val="16"/>
              </w:rPr>
              <w:t>62635/1107</w:t>
            </w:r>
          </w:p>
        </w:tc>
        <w:tc>
          <w:tcPr>
            <w:tcW w:w="832" w:type="pct"/>
          </w:tcPr>
          <w:p w14:paraId="0B616074" w14:textId="77777777" w:rsidR="00FB6D2F" w:rsidRPr="00E14661" w:rsidRDefault="00FB6D2F" w:rsidP="00FB6D2F">
            <w:pPr>
              <w:pStyle w:val="GazetteTableText"/>
              <w:rPr>
                <w:rFonts w:hAnsi="Arial" w:cs="Arial"/>
                <w:szCs w:val="16"/>
              </w:rPr>
            </w:pPr>
            <w:r w:rsidRPr="00E14661">
              <w:rPr>
                <w:rFonts w:hAnsi="Arial" w:cs="Arial"/>
                <w:szCs w:val="16"/>
              </w:rPr>
              <w:t>Domestic</w:t>
            </w:r>
          </w:p>
        </w:tc>
      </w:tr>
      <w:tr w:rsidR="00C66A93" w14:paraId="3A272699" w14:textId="77777777" w:rsidTr="00FB6D2F">
        <w:tc>
          <w:tcPr>
            <w:tcW w:w="833" w:type="pct"/>
          </w:tcPr>
          <w:p w14:paraId="5EC108DD"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E7DEB5D" w14:textId="77777777" w:rsidR="00FB6D2F" w:rsidRPr="00755D7D" w:rsidRDefault="00FB6D2F" w:rsidP="00FB6D2F">
            <w:pPr>
              <w:pStyle w:val="GazetteTableText"/>
              <w:rPr>
                <w:rFonts w:hAnsi="Arial" w:cs="Arial"/>
                <w:szCs w:val="16"/>
              </w:rPr>
            </w:pPr>
            <w:r w:rsidRPr="00755D7D">
              <w:rPr>
                <w:rFonts w:hAnsi="Arial" w:cs="Arial"/>
                <w:szCs w:val="16"/>
              </w:rPr>
              <w:t>63624</w:t>
            </w:r>
          </w:p>
        </w:tc>
        <w:tc>
          <w:tcPr>
            <w:tcW w:w="834" w:type="pct"/>
          </w:tcPr>
          <w:p w14:paraId="2FBB29E6" w14:textId="77777777" w:rsidR="00FB6D2F" w:rsidRPr="00755D7D" w:rsidRDefault="00FB6D2F" w:rsidP="00FB6D2F">
            <w:pPr>
              <w:pStyle w:val="GazetteTableText"/>
              <w:rPr>
                <w:rFonts w:hAnsi="Arial" w:cs="Arial"/>
                <w:szCs w:val="16"/>
              </w:rPr>
            </w:pPr>
            <w:r w:rsidRPr="00755D7D">
              <w:rPr>
                <w:rFonts w:hAnsi="Arial" w:cs="Arial"/>
                <w:szCs w:val="16"/>
              </w:rPr>
              <w:t>X-</w:t>
            </w:r>
            <w:proofErr w:type="spellStart"/>
            <w:r w:rsidRPr="00755D7D">
              <w:rPr>
                <w:rFonts w:hAnsi="Arial" w:cs="Arial"/>
                <w:szCs w:val="16"/>
              </w:rPr>
              <w:t>Verminator</w:t>
            </w:r>
            <w:proofErr w:type="spellEnd"/>
            <w:r w:rsidRPr="00755D7D">
              <w:rPr>
                <w:rFonts w:hAnsi="Arial" w:cs="Arial"/>
                <w:szCs w:val="16"/>
              </w:rPr>
              <w:t xml:space="preserve"> Single Feed Lethal Dose Rodent Blocks</w:t>
            </w:r>
          </w:p>
        </w:tc>
        <w:tc>
          <w:tcPr>
            <w:tcW w:w="833" w:type="pct"/>
          </w:tcPr>
          <w:p w14:paraId="3A433199" w14:textId="77777777" w:rsidR="00FB6D2F" w:rsidRPr="00755D7D" w:rsidRDefault="00FB6D2F" w:rsidP="00FB6D2F">
            <w:pPr>
              <w:pStyle w:val="GazetteTableText"/>
              <w:rPr>
                <w:rFonts w:hAnsi="Arial" w:cs="Arial"/>
                <w:szCs w:val="16"/>
              </w:rPr>
            </w:pPr>
            <w:r w:rsidRPr="00755D7D">
              <w:rPr>
                <w:rFonts w:hAnsi="Arial" w:cs="Arial"/>
                <w:szCs w:val="16"/>
              </w:rPr>
              <w:t>Animal Control Products Ltd</w:t>
            </w:r>
          </w:p>
        </w:tc>
        <w:tc>
          <w:tcPr>
            <w:tcW w:w="834" w:type="pct"/>
          </w:tcPr>
          <w:p w14:paraId="3ED29AA4" w14:textId="77777777" w:rsidR="00FB6D2F" w:rsidRPr="00755D7D" w:rsidRDefault="00FB6D2F" w:rsidP="00FB6D2F">
            <w:pPr>
              <w:pStyle w:val="GazetteTableText"/>
              <w:rPr>
                <w:rFonts w:hAnsi="Arial" w:cs="Arial"/>
                <w:szCs w:val="16"/>
              </w:rPr>
            </w:pPr>
            <w:r w:rsidRPr="00755D7D">
              <w:rPr>
                <w:rFonts w:hAnsi="Arial" w:cs="Arial"/>
                <w:szCs w:val="16"/>
              </w:rPr>
              <w:t>63624/1009, 63624/116937, 63624/132952, 63624/145556</w:t>
            </w:r>
          </w:p>
        </w:tc>
        <w:tc>
          <w:tcPr>
            <w:tcW w:w="832" w:type="pct"/>
          </w:tcPr>
          <w:p w14:paraId="30835A2C"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0FB18BD" w14:textId="77777777" w:rsidTr="00FB6D2F">
        <w:tc>
          <w:tcPr>
            <w:tcW w:w="833" w:type="pct"/>
          </w:tcPr>
          <w:p w14:paraId="0B00828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D9CC27F" w14:textId="77777777" w:rsidR="00FB6D2F" w:rsidRPr="00755D7D" w:rsidRDefault="00FB6D2F" w:rsidP="00FB6D2F">
            <w:pPr>
              <w:pStyle w:val="GazetteTableText"/>
              <w:rPr>
                <w:rFonts w:hAnsi="Arial" w:cs="Arial"/>
                <w:szCs w:val="16"/>
              </w:rPr>
            </w:pPr>
            <w:r w:rsidRPr="00755D7D">
              <w:rPr>
                <w:rFonts w:hAnsi="Arial" w:cs="Arial"/>
                <w:szCs w:val="16"/>
              </w:rPr>
              <w:t>63625</w:t>
            </w:r>
          </w:p>
        </w:tc>
        <w:tc>
          <w:tcPr>
            <w:tcW w:w="834" w:type="pct"/>
          </w:tcPr>
          <w:p w14:paraId="71DE5E39" w14:textId="77777777" w:rsidR="00FB6D2F" w:rsidRPr="00755D7D" w:rsidRDefault="00FB6D2F" w:rsidP="00FB6D2F">
            <w:pPr>
              <w:pStyle w:val="GazetteTableText"/>
              <w:rPr>
                <w:rFonts w:hAnsi="Arial" w:cs="Arial"/>
                <w:szCs w:val="16"/>
              </w:rPr>
            </w:pPr>
            <w:r w:rsidRPr="00755D7D">
              <w:rPr>
                <w:rFonts w:hAnsi="Arial" w:cs="Arial"/>
                <w:szCs w:val="16"/>
              </w:rPr>
              <w:t>X-</w:t>
            </w:r>
            <w:proofErr w:type="spellStart"/>
            <w:r w:rsidRPr="00755D7D">
              <w:rPr>
                <w:rFonts w:hAnsi="Arial" w:cs="Arial"/>
                <w:szCs w:val="16"/>
              </w:rPr>
              <w:t>Verminator</w:t>
            </w:r>
            <w:proofErr w:type="spellEnd"/>
            <w:r w:rsidRPr="00755D7D">
              <w:rPr>
                <w:rFonts w:hAnsi="Arial" w:cs="Arial"/>
                <w:szCs w:val="16"/>
              </w:rPr>
              <w:t xml:space="preserve"> Single Feed, Lethal Dose Rodent Pellets</w:t>
            </w:r>
          </w:p>
        </w:tc>
        <w:tc>
          <w:tcPr>
            <w:tcW w:w="833" w:type="pct"/>
          </w:tcPr>
          <w:p w14:paraId="7AD1939C" w14:textId="77777777" w:rsidR="00FB6D2F" w:rsidRPr="00755D7D" w:rsidRDefault="00FB6D2F" w:rsidP="00FB6D2F">
            <w:pPr>
              <w:pStyle w:val="GazetteTableText"/>
              <w:rPr>
                <w:rFonts w:hAnsi="Arial" w:cs="Arial"/>
                <w:szCs w:val="16"/>
              </w:rPr>
            </w:pPr>
            <w:r w:rsidRPr="00755D7D">
              <w:rPr>
                <w:rFonts w:hAnsi="Arial" w:cs="Arial"/>
                <w:szCs w:val="16"/>
              </w:rPr>
              <w:t xml:space="preserve">Animal Control Products Ltd </w:t>
            </w:r>
          </w:p>
        </w:tc>
        <w:tc>
          <w:tcPr>
            <w:tcW w:w="834" w:type="pct"/>
          </w:tcPr>
          <w:p w14:paraId="5518BEE2" w14:textId="77777777" w:rsidR="00FB6D2F" w:rsidRPr="00755D7D" w:rsidRDefault="00FB6D2F" w:rsidP="00FB6D2F">
            <w:pPr>
              <w:pStyle w:val="GazetteTableText"/>
              <w:rPr>
                <w:rFonts w:hAnsi="Arial" w:cs="Arial"/>
                <w:szCs w:val="16"/>
              </w:rPr>
            </w:pPr>
            <w:r w:rsidRPr="00755D7D">
              <w:rPr>
                <w:rFonts w:hAnsi="Arial" w:cs="Arial"/>
                <w:szCs w:val="16"/>
              </w:rPr>
              <w:t>63625/1009, 63625/116935</w:t>
            </w:r>
          </w:p>
        </w:tc>
        <w:tc>
          <w:tcPr>
            <w:tcW w:w="832" w:type="pct"/>
          </w:tcPr>
          <w:p w14:paraId="315FBDA4"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9D9F9CD" w14:textId="77777777" w:rsidTr="00FB6D2F">
        <w:tc>
          <w:tcPr>
            <w:tcW w:w="833" w:type="pct"/>
          </w:tcPr>
          <w:p w14:paraId="7BF0F488"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5E1F87E" w14:textId="77777777" w:rsidR="00FB6D2F" w:rsidRPr="00755D7D" w:rsidRDefault="00FB6D2F" w:rsidP="00FB6D2F">
            <w:pPr>
              <w:pStyle w:val="GazetteTableText"/>
              <w:rPr>
                <w:rFonts w:hAnsi="Arial" w:cs="Arial"/>
                <w:szCs w:val="16"/>
              </w:rPr>
            </w:pPr>
            <w:r w:rsidRPr="00755D7D">
              <w:rPr>
                <w:rFonts w:hAnsi="Arial" w:cs="Arial"/>
                <w:szCs w:val="16"/>
              </w:rPr>
              <w:t>63867</w:t>
            </w:r>
          </w:p>
        </w:tc>
        <w:tc>
          <w:tcPr>
            <w:tcW w:w="834" w:type="pct"/>
          </w:tcPr>
          <w:p w14:paraId="2906F9FA" w14:textId="77777777" w:rsidR="00FB6D2F" w:rsidRPr="00755D7D" w:rsidRDefault="00FB6D2F" w:rsidP="00FB6D2F">
            <w:pPr>
              <w:pStyle w:val="GazetteTableText"/>
              <w:rPr>
                <w:rFonts w:hAnsi="Arial" w:cs="Arial"/>
                <w:szCs w:val="16"/>
              </w:rPr>
            </w:pPr>
            <w:r w:rsidRPr="00755D7D">
              <w:rPr>
                <w:rFonts w:hAnsi="Arial" w:cs="Arial"/>
                <w:szCs w:val="16"/>
              </w:rPr>
              <w:t>Surefire Pellets Rodenticide</w:t>
            </w:r>
          </w:p>
        </w:tc>
        <w:tc>
          <w:tcPr>
            <w:tcW w:w="833" w:type="pct"/>
          </w:tcPr>
          <w:p w14:paraId="0BB0BD7F" w14:textId="77777777" w:rsidR="00FB6D2F" w:rsidRPr="00755D7D" w:rsidRDefault="00FB6D2F" w:rsidP="00FB6D2F">
            <w:pPr>
              <w:pStyle w:val="GazetteTableText"/>
              <w:rPr>
                <w:rFonts w:hAnsi="Arial" w:cs="Arial"/>
                <w:szCs w:val="16"/>
              </w:rPr>
            </w:pPr>
            <w:r w:rsidRPr="00755D7D">
              <w:rPr>
                <w:rFonts w:hAnsi="Arial" w:cs="Arial"/>
                <w:szCs w:val="16"/>
              </w:rPr>
              <w:t>PCT Holdings Pty Ltd</w:t>
            </w:r>
          </w:p>
        </w:tc>
        <w:tc>
          <w:tcPr>
            <w:tcW w:w="834" w:type="pct"/>
          </w:tcPr>
          <w:p w14:paraId="1662642A" w14:textId="77777777" w:rsidR="00FB6D2F" w:rsidRPr="00755D7D" w:rsidRDefault="00FB6D2F" w:rsidP="00FB6D2F">
            <w:pPr>
              <w:pStyle w:val="GazetteTableText"/>
              <w:rPr>
                <w:rFonts w:hAnsi="Arial" w:cs="Arial"/>
                <w:szCs w:val="16"/>
              </w:rPr>
            </w:pPr>
            <w:r w:rsidRPr="00755D7D">
              <w:rPr>
                <w:rFonts w:hAnsi="Arial" w:cs="Arial"/>
                <w:szCs w:val="16"/>
              </w:rPr>
              <w:t>63867/0309</w:t>
            </w:r>
          </w:p>
        </w:tc>
        <w:tc>
          <w:tcPr>
            <w:tcW w:w="832" w:type="pct"/>
          </w:tcPr>
          <w:p w14:paraId="57A96D7B"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E3EE27B" w14:textId="77777777" w:rsidTr="00FB6D2F">
        <w:tc>
          <w:tcPr>
            <w:tcW w:w="833" w:type="pct"/>
          </w:tcPr>
          <w:p w14:paraId="5A50F973"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F7E91A8" w14:textId="77777777" w:rsidR="00FB6D2F" w:rsidRPr="00755D7D" w:rsidRDefault="00FB6D2F" w:rsidP="00FB6D2F">
            <w:pPr>
              <w:pStyle w:val="GazetteTableText"/>
              <w:rPr>
                <w:rFonts w:hAnsi="Arial" w:cs="Arial"/>
                <w:szCs w:val="16"/>
              </w:rPr>
            </w:pPr>
            <w:r w:rsidRPr="00755D7D">
              <w:rPr>
                <w:rFonts w:hAnsi="Arial" w:cs="Arial"/>
                <w:szCs w:val="16"/>
              </w:rPr>
              <w:t>63885</w:t>
            </w:r>
          </w:p>
        </w:tc>
        <w:tc>
          <w:tcPr>
            <w:tcW w:w="834" w:type="pct"/>
          </w:tcPr>
          <w:p w14:paraId="65A6D4E9" w14:textId="77777777" w:rsidR="00FB6D2F" w:rsidRPr="00755D7D" w:rsidRDefault="00FB6D2F" w:rsidP="00FB6D2F">
            <w:pPr>
              <w:pStyle w:val="GazetteTableText"/>
              <w:rPr>
                <w:rFonts w:hAnsi="Arial" w:cs="Arial"/>
                <w:szCs w:val="16"/>
              </w:rPr>
            </w:pPr>
            <w:proofErr w:type="spellStart"/>
            <w:r w:rsidRPr="00755D7D">
              <w:rPr>
                <w:rFonts w:hAnsi="Arial" w:cs="Arial"/>
                <w:szCs w:val="16"/>
              </w:rPr>
              <w:t>Mortein</w:t>
            </w:r>
            <w:proofErr w:type="spellEnd"/>
            <w:r w:rsidRPr="00755D7D">
              <w:rPr>
                <w:rFonts w:hAnsi="Arial" w:cs="Arial"/>
                <w:szCs w:val="16"/>
              </w:rPr>
              <w:t xml:space="preserve"> Kills Rats &amp; Mice and the Fleas They Carry Dual Action </w:t>
            </w:r>
            <w:proofErr w:type="spellStart"/>
            <w:r w:rsidRPr="00755D7D">
              <w:rPr>
                <w:rFonts w:hAnsi="Arial" w:cs="Arial"/>
                <w:szCs w:val="16"/>
              </w:rPr>
              <w:t>Throwpack</w:t>
            </w:r>
            <w:proofErr w:type="spellEnd"/>
          </w:p>
        </w:tc>
        <w:tc>
          <w:tcPr>
            <w:tcW w:w="833" w:type="pct"/>
          </w:tcPr>
          <w:p w14:paraId="4C42EAA7" w14:textId="77777777" w:rsidR="00FB6D2F" w:rsidRPr="00755D7D" w:rsidRDefault="00FB6D2F" w:rsidP="00FB6D2F">
            <w:pPr>
              <w:pStyle w:val="GazetteTableText"/>
              <w:rPr>
                <w:rFonts w:hAnsi="Arial" w:cs="Arial"/>
                <w:szCs w:val="16"/>
              </w:rPr>
            </w:pPr>
            <w:r w:rsidRPr="00755D7D">
              <w:rPr>
                <w:rFonts w:hAnsi="Arial" w:cs="Arial"/>
                <w:szCs w:val="16"/>
              </w:rPr>
              <w:t>RB (Hygiene Home) Australia Pty Ltd</w:t>
            </w:r>
          </w:p>
        </w:tc>
        <w:tc>
          <w:tcPr>
            <w:tcW w:w="834" w:type="pct"/>
          </w:tcPr>
          <w:p w14:paraId="3E30D3BF" w14:textId="77777777" w:rsidR="00FB6D2F" w:rsidRPr="00755D7D" w:rsidRDefault="00FB6D2F" w:rsidP="00FB6D2F">
            <w:pPr>
              <w:pStyle w:val="GazetteTableText"/>
              <w:rPr>
                <w:rFonts w:hAnsi="Arial" w:cs="Arial"/>
                <w:szCs w:val="16"/>
              </w:rPr>
            </w:pPr>
            <w:r w:rsidRPr="00755D7D">
              <w:rPr>
                <w:rFonts w:hAnsi="Arial" w:cs="Arial"/>
                <w:szCs w:val="16"/>
              </w:rPr>
              <w:t>63885/0409, 63885/119902</w:t>
            </w:r>
          </w:p>
        </w:tc>
        <w:tc>
          <w:tcPr>
            <w:tcW w:w="832" w:type="pct"/>
          </w:tcPr>
          <w:p w14:paraId="7238205F"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5875BEA4" w14:textId="77777777" w:rsidTr="00FB6D2F">
        <w:tc>
          <w:tcPr>
            <w:tcW w:w="833" w:type="pct"/>
          </w:tcPr>
          <w:p w14:paraId="7D83803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8D9CD37" w14:textId="77777777" w:rsidR="00FB6D2F" w:rsidRPr="00755D7D" w:rsidRDefault="00FB6D2F" w:rsidP="00FB6D2F">
            <w:pPr>
              <w:pStyle w:val="GazetteTableText"/>
              <w:rPr>
                <w:rFonts w:hAnsi="Arial" w:cs="Arial"/>
                <w:szCs w:val="16"/>
              </w:rPr>
            </w:pPr>
            <w:r w:rsidRPr="00755D7D">
              <w:rPr>
                <w:rFonts w:hAnsi="Arial" w:cs="Arial"/>
                <w:szCs w:val="16"/>
              </w:rPr>
              <w:t>65423</w:t>
            </w:r>
          </w:p>
        </w:tc>
        <w:tc>
          <w:tcPr>
            <w:tcW w:w="834" w:type="pct"/>
          </w:tcPr>
          <w:p w14:paraId="16A282BC" w14:textId="77777777" w:rsidR="00FB6D2F" w:rsidRPr="00755D7D" w:rsidRDefault="00FB6D2F" w:rsidP="00FB6D2F">
            <w:pPr>
              <w:pStyle w:val="GazetteTableText"/>
              <w:rPr>
                <w:rFonts w:hAnsi="Arial" w:cs="Arial"/>
                <w:szCs w:val="16"/>
              </w:rPr>
            </w:pPr>
            <w:r w:rsidRPr="00755D7D">
              <w:rPr>
                <w:rFonts w:hAnsi="Arial" w:cs="Arial"/>
                <w:szCs w:val="16"/>
              </w:rPr>
              <w:t>4Farmers Rat and Mouse Bait Pellets</w:t>
            </w:r>
          </w:p>
        </w:tc>
        <w:tc>
          <w:tcPr>
            <w:tcW w:w="833" w:type="pct"/>
          </w:tcPr>
          <w:p w14:paraId="737E3245" w14:textId="77777777" w:rsidR="00FB6D2F" w:rsidRPr="00755D7D" w:rsidRDefault="00FB6D2F" w:rsidP="00FB6D2F">
            <w:pPr>
              <w:pStyle w:val="GazetteTableText"/>
              <w:rPr>
                <w:rFonts w:hAnsi="Arial" w:cs="Arial"/>
                <w:szCs w:val="16"/>
              </w:rPr>
            </w:pPr>
            <w:r w:rsidRPr="00755D7D">
              <w:rPr>
                <w:rFonts w:hAnsi="Arial" w:cs="Arial"/>
                <w:szCs w:val="16"/>
              </w:rPr>
              <w:t>4 Farmers Australia Pty Ltd</w:t>
            </w:r>
          </w:p>
        </w:tc>
        <w:tc>
          <w:tcPr>
            <w:tcW w:w="834" w:type="pct"/>
          </w:tcPr>
          <w:p w14:paraId="4B5B8850" w14:textId="77777777" w:rsidR="00FB6D2F" w:rsidRPr="00755D7D" w:rsidRDefault="00FB6D2F" w:rsidP="00FB6D2F">
            <w:pPr>
              <w:pStyle w:val="GazetteTableText"/>
              <w:rPr>
                <w:rFonts w:hAnsi="Arial" w:cs="Arial"/>
                <w:szCs w:val="16"/>
              </w:rPr>
            </w:pPr>
            <w:r w:rsidRPr="00755D7D">
              <w:rPr>
                <w:rFonts w:hAnsi="Arial" w:cs="Arial"/>
                <w:szCs w:val="16"/>
              </w:rPr>
              <w:t>65423/50888</w:t>
            </w:r>
          </w:p>
        </w:tc>
        <w:tc>
          <w:tcPr>
            <w:tcW w:w="832" w:type="pct"/>
          </w:tcPr>
          <w:p w14:paraId="118939A9"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705945CC" w14:textId="77777777" w:rsidTr="00FB6D2F">
        <w:tc>
          <w:tcPr>
            <w:tcW w:w="833" w:type="pct"/>
          </w:tcPr>
          <w:p w14:paraId="381F86E6" w14:textId="77777777" w:rsidR="00FB6D2F" w:rsidRPr="00755D7D" w:rsidRDefault="00FB6D2F" w:rsidP="00FB6D2F">
            <w:pPr>
              <w:pStyle w:val="GazetteTableText"/>
              <w:rPr>
                <w:rFonts w:hAnsi="Arial" w:cs="Arial"/>
                <w:szCs w:val="16"/>
              </w:rPr>
            </w:pPr>
            <w:r w:rsidRPr="00755D7D">
              <w:rPr>
                <w:rFonts w:hAnsi="Arial" w:cs="Arial"/>
                <w:szCs w:val="16"/>
              </w:rPr>
              <w:lastRenderedPageBreak/>
              <w:t>Brodifacoum</w:t>
            </w:r>
          </w:p>
        </w:tc>
        <w:tc>
          <w:tcPr>
            <w:tcW w:w="834" w:type="pct"/>
          </w:tcPr>
          <w:p w14:paraId="2C86FFEB" w14:textId="77777777" w:rsidR="00FB6D2F" w:rsidRPr="00755D7D" w:rsidRDefault="00FB6D2F" w:rsidP="00FB6D2F">
            <w:pPr>
              <w:pStyle w:val="GazetteTableText"/>
              <w:rPr>
                <w:rFonts w:hAnsi="Arial" w:cs="Arial"/>
                <w:szCs w:val="16"/>
              </w:rPr>
            </w:pPr>
            <w:r w:rsidRPr="00755D7D">
              <w:rPr>
                <w:rFonts w:hAnsi="Arial" w:cs="Arial"/>
                <w:szCs w:val="16"/>
              </w:rPr>
              <w:t>65597</w:t>
            </w:r>
          </w:p>
        </w:tc>
        <w:tc>
          <w:tcPr>
            <w:tcW w:w="834" w:type="pct"/>
          </w:tcPr>
          <w:p w14:paraId="5214B675" w14:textId="77777777" w:rsidR="00FB6D2F" w:rsidRPr="00755D7D" w:rsidRDefault="00FB6D2F" w:rsidP="00FB6D2F">
            <w:pPr>
              <w:pStyle w:val="GazetteTableText"/>
              <w:rPr>
                <w:rFonts w:hAnsi="Arial" w:cs="Arial"/>
                <w:szCs w:val="16"/>
              </w:rPr>
            </w:pPr>
            <w:proofErr w:type="spellStart"/>
            <w:r w:rsidRPr="00755D7D">
              <w:rPr>
                <w:rFonts w:hAnsi="Arial" w:cs="Arial"/>
                <w:szCs w:val="16"/>
              </w:rPr>
              <w:t>Imtrade</w:t>
            </w:r>
            <w:proofErr w:type="spellEnd"/>
            <w:r w:rsidRPr="00755D7D">
              <w:rPr>
                <w:rFonts w:hAnsi="Arial" w:cs="Arial"/>
                <w:szCs w:val="16"/>
              </w:rPr>
              <w:t xml:space="preserve"> Top Cat Rodenticide Wax Blocks</w:t>
            </w:r>
          </w:p>
        </w:tc>
        <w:tc>
          <w:tcPr>
            <w:tcW w:w="833" w:type="pct"/>
          </w:tcPr>
          <w:p w14:paraId="7FA88968" w14:textId="77777777" w:rsidR="00FB6D2F" w:rsidRPr="00755D7D" w:rsidRDefault="00FB6D2F" w:rsidP="00FB6D2F">
            <w:pPr>
              <w:pStyle w:val="GazetteTableText"/>
              <w:rPr>
                <w:rFonts w:hAnsi="Arial" w:cs="Arial"/>
                <w:szCs w:val="16"/>
              </w:rPr>
            </w:pPr>
            <w:proofErr w:type="spellStart"/>
            <w:r w:rsidRPr="00755D7D">
              <w:rPr>
                <w:rFonts w:hAnsi="Arial" w:cs="Arial"/>
                <w:szCs w:val="16"/>
              </w:rPr>
              <w:t>Imtrade</w:t>
            </w:r>
            <w:proofErr w:type="spellEnd"/>
            <w:r w:rsidRPr="00755D7D">
              <w:rPr>
                <w:rFonts w:hAnsi="Arial" w:cs="Arial"/>
                <w:szCs w:val="16"/>
              </w:rPr>
              <w:t xml:space="preserve"> Australia Pty Ltd</w:t>
            </w:r>
          </w:p>
        </w:tc>
        <w:tc>
          <w:tcPr>
            <w:tcW w:w="834" w:type="pct"/>
          </w:tcPr>
          <w:p w14:paraId="7FAC51FD" w14:textId="77777777" w:rsidR="00FB6D2F" w:rsidRPr="00755D7D" w:rsidRDefault="00FB6D2F" w:rsidP="00FB6D2F">
            <w:pPr>
              <w:pStyle w:val="GazetteTableText"/>
              <w:rPr>
                <w:rFonts w:hAnsi="Arial" w:cs="Arial"/>
                <w:szCs w:val="16"/>
              </w:rPr>
            </w:pPr>
            <w:r w:rsidRPr="00755D7D">
              <w:rPr>
                <w:rFonts w:hAnsi="Arial" w:cs="Arial"/>
                <w:szCs w:val="16"/>
              </w:rPr>
              <w:t>65597/51397, 65597/104361</w:t>
            </w:r>
          </w:p>
        </w:tc>
        <w:tc>
          <w:tcPr>
            <w:tcW w:w="832" w:type="pct"/>
          </w:tcPr>
          <w:p w14:paraId="10D256D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251A148" w14:textId="77777777" w:rsidTr="00FB6D2F">
        <w:tc>
          <w:tcPr>
            <w:tcW w:w="833" w:type="pct"/>
          </w:tcPr>
          <w:p w14:paraId="2BD793F4"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853C066" w14:textId="77777777" w:rsidR="00FB6D2F" w:rsidRPr="00755D7D" w:rsidRDefault="00FB6D2F" w:rsidP="00FB6D2F">
            <w:pPr>
              <w:pStyle w:val="GazetteTableText"/>
              <w:rPr>
                <w:rFonts w:hAnsi="Arial" w:cs="Arial"/>
                <w:szCs w:val="16"/>
              </w:rPr>
            </w:pPr>
            <w:r w:rsidRPr="00755D7D">
              <w:rPr>
                <w:rFonts w:hAnsi="Arial" w:cs="Arial"/>
                <w:szCs w:val="16"/>
              </w:rPr>
              <w:t>66235</w:t>
            </w:r>
          </w:p>
        </w:tc>
        <w:tc>
          <w:tcPr>
            <w:tcW w:w="834" w:type="pct"/>
          </w:tcPr>
          <w:p w14:paraId="1008CAD8"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Rodenthor</w:t>
            </w:r>
            <w:proofErr w:type="spellEnd"/>
            <w:r w:rsidRPr="00755D7D">
              <w:rPr>
                <w:rFonts w:hAnsi="Arial" w:cs="Arial"/>
                <w:szCs w:val="16"/>
              </w:rPr>
              <w:t xml:space="preserve"> Block Rodenticide</w:t>
            </w:r>
          </w:p>
        </w:tc>
        <w:tc>
          <w:tcPr>
            <w:tcW w:w="833" w:type="pct"/>
          </w:tcPr>
          <w:p w14:paraId="3C5A8661" w14:textId="77777777" w:rsidR="00FB6D2F" w:rsidRPr="00755D7D" w:rsidRDefault="00FB6D2F" w:rsidP="00FB6D2F">
            <w:pPr>
              <w:pStyle w:val="GazetteTableText"/>
              <w:rPr>
                <w:rFonts w:hAnsi="Arial" w:cs="Arial"/>
                <w:szCs w:val="16"/>
              </w:rPr>
            </w:pPr>
            <w:proofErr w:type="spellStart"/>
            <w:r w:rsidRPr="00755D7D">
              <w:rPr>
                <w:rFonts w:hAnsi="Arial" w:cs="Arial"/>
                <w:szCs w:val="16"/>
              </w:rPr>
              <w:t>Zapi</w:t>
            </w:r>
            <w:proofErr w:type="spellEnd"/>
            <w:r w:rsidRPr="00755D7D">
              <w:rPr>
                <w:rFonts w:hAnsi="Arial" w:cs="Arial"/>
                <w:szCs w:val="16"/>
              </w:rPr>
              <w:t xml:space="preserve"> S.P.A</w:t>
            </w:r>
          </w:p>
        </w:tc>
        <w:tc>
          <w:tcPr>
            <w:tcW w:w="834" w:type="pct"/>
          </w:tcPr>
          <w:p w14:paraId="77E1FCC5" w14:textId="77777777" w:rsidR="00FB6D2F" w:rsidRPr="00755D7D" w:rsidRDefault="00FB6D2F" w:rsidP="00FB6D2F">
            <w:pPr>
              <w:pStyle w:val="GazetteTableText"/>
              <w:rPr>
                <w:rFonts w:hAnsi="Arial" w:cs="Arial"/>
                <w:szCs w:val="16"/>
              </w:rPr>
            </w:pPr>
            <w:r w:rsidRPr="00755D7D">
              <w:rPr>
                <w:rFonts w:hAnsi="Arial" w:cs="Arial"/>
                <w:szCs w:val="16"/>
              </w:rPr>
              <w:t>66235/56295</w:t>
            </w:r>
          </w:p>
        </w:tc>
        <w:tc>
          <w:tcPr>
            <w:tcW w:w="832" w:type="pct"/>
          </w:tcPr>
          <w:p w14:paraId="33AB00FC"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4292D6C" w14:textId="77777777" w:rsidTr="00FB6D2F">
        <w:tc>
          <w:tcPr>
            <w:tcW w:w="833" w:type="pct"/>
          </w:tcPr>
          <w:p w14:paraId="50A529E9"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B45B8EB" w14:textId="77777777" w:rsidR="00FB6D2F" w:rsidRPr="00755D7D" w:rsidRDefault="00FB6D2F" w:rsidP="00FB6D2F">
            <w:pPr>
              <w:pStyle w:val="GazetteTableText"/>
              <w:rPr>
                <w:rFonts w:hAnsi="Arial" w:cs="Arial"/>
                <w:szCs w:val="16"/>
              </w:rPr>
            </w:pPr>
            <w:r w:rsidRPr="00755D7D">
              <w:rPr>
                <w:rFonts w:hAnsi="Arial" w:cs="Arial"/>
                <w:szCs w:val="16"/>
              </w:rPr>
              <w:t>66331</w:t>
            </w:r>
          </w:p>
        </w:tc>
        <w:tc>
          <w:tcPr>
            <w:tcW w:w="834" w:type="pct"/>
          </w:tcPr>
          <w:p w14:paraId="6CD3F113"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Rodenthor</w:t>
            </w:r>
            <w:proofErr w:type="spellEnd"/>
            <w:r w:rsidRPr="00755D7D">
              <w:rPr>
                <w:rFonts w:hAnsi="Arial" w:cs="Arial"/>
                <w:szCs w:val="16"/>
              </w:rPr>
              <w:t xml:space="preserve"> Soft Bait Rodenticide</w:t>
            </w:r>
          </w:p>
        </w:tc>
        <w:tc>
          <w:tcPr>
            <w:tcW w:w="833" w:type="pct"/>
          </w:tcPr>
          <w:p w14:paraId="19D460B6" w14:textId="77777777" w:rsidR="00FB6D2F" w:rsidRPr="00755D7D" w:rsidRDefault="00FB6D2F" w:rsidP="00FB6D2F">
            <w:pPr>
              <w:pStyle w:val="GazetteTableText"/>
              <w:rPr>
                <w:rFonts w:hAnsi="Arial" w:cs="Arial"/>
                <w:szCs w:val="16"/>
              </w:rPr>
            </w:pPr>
            <w:proofErr w:type="spellStart"/>
            <w:r w:rsidRPr="00755D7D">
              <w:rPr>
                <w:rFonts w:hAnsi="Arial" w:cs="Arial"/>
                <w:szCs w:val="16"/>
              </w:rPr>
              <w:t>Zapi</w:t>
            </w:r>
            <w:proofErr w:type="spellEnd"/>
            <w:r w:rsidRPr="00755D7D">
              <w:rPr>
                <w:rFonts w:hAnsi="Arial" w:cs="Arial"/>
                <w:szCs w:val="16"/>
              </w:rPr>
              <w:t xml:space="preserve"> S.P.A</w:t>
            </w:r>
          </w:p>
        </w:tc>
        <w:tc>
          <w:tcPr>
            <w:tcW w:w="834" w:type="pct"/>
          </w:tcPr>
          <w:p w14:paraId="038EF4DF" w14:textId="77777777" w:rsidR="00FB6D2F" w:rsidRPr="00755D7D" w:rsidRDefault="00FB6D2F" w:rsidP="00FB6D2F">
            <w:pPr>
              <w:pStyle w:val="GazetteTableText"/>
              <w:rPr>
                <w:rFonts w:hAnsi="Arial" w:cs="Arial"/>
                <w:szCs w:val="16"/>
              </w:rPr>
            </w:pPr>
            <w:r w:rsidRPr="00755D7D">
              <w:rPr>
                <w:rFonts w:hAnsi="Arial" w:cs="Arial"/>
                <w:szCs w:val="16"/>
              </w:rPr>
              <w:t>66331/55716</w:t>
            </w:r>
          </w:p>
        </w:tc>
        <w:tc>
          <w:tcPr>
            <w:tcW w:w="832" w:type="pct"/>
          </w:tcPr>
          <w:p w14:paraId="1E54BED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A65FAD7" w14:textId="77777777" w:rsidTr="00FB6D2F">
        <w:tc>
          <w:tcPr>
            <w:tcW w:w="833" w:type="pct"/>
          </w:tcPr>
          <w:p w14:paraId="2AC0456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D32561C" w14:textId="77777777" w:rsidR="00FB6D2F" w:rsidRPr="00755D7D" w:rsidRDefault="00FB6D2F" w:rsidP="00FB6D2F">
            <w:pPr>
              <w:pStyle w:val="GazetteTableText"/>
              <w:rPr>
                <w:rFonts w:hAnsi="Arial" w:cs="Arial"/>
                <w:szCs w:val="16"/>
              </w:rPr>
            </w:pPr>
            <w:r w:rsidRPr="00755D7D">
              <w:rPr>
                <w:rFonts w:hAnsi="Arial" w:cs="Arial"/>
                <w:szCs w:val="16"/>
              </w:rPr>
              <w:t>67610</w:t>
            </w:r>
          </w:p>
        </w:tc>
        <w:tc>
          <w:tcPr>
            <w:tcW w:w="834" w:type="pct"/>
          </w:tcPr>
          <w:p w14:paraId="7F1E28A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Ratsak</w:t>
            </w:r>
            <w:proofErr w:type="spellEnd"/>
            <w:r w:rsidRPr="00755D7D">
              <w:rPr>
                <w:rFonts w:hAnsi="Arial" w:cs="Arial"/>
                <w:szCs w:val="16"/>
              </w:rPr>
              <w:t xml:space="preserve"> Professional Pellets</w:t>
            </w:r>
          </w:p>
        </w:tc>
        <w:tc>
          <w:tcPr>
            <w:tcW w:w="833" w:type="pct"/>
          </w:tcPr>
          <w:p w14:paraId="430B0050"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1817CEF6" w14:textId="77777777" w:rsidR="00FB6D2F" w:rsidRPr="00755D7D" w:rsidRDefault="00FB6D2F" w:rsidP="00FB6D2F">
            <w:pPr>
              <w:pStyle w:val="GazetteTableText"/>
              <w:rPr>
                <w:rFonts w:hAnsi="Arial" w:cs="Arial"/>
                <w:szCs w:val="16"/>
              </w:rPr>
            </w:pPr>
            <w:r w:rsidRPr="00755D7D">
              <w:rPr>
                <w:rFonts w:hAnsi="Arial" w:cs="Arial"/>
                <w:szCs w:val="16"/>
              </w:rPr>
              <w:t>67610/56453, 67610/138137</w:t>
            </w:r>
          </w:p>
        </w:tc>
        <w:tc>
          <w:tcPr>
            <w:tcW w:w="832" w:type="pct"/>
          </w:tcPr>
          <w:p w14:paraId="646B7B4C"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6CC2AF8" w14:textId="77777777" w:rsidTr="00FB6D2F">
        <w:tc>
          <w:tcPr>
            <w:tcW w:w="833" w:type="pct"/>
          </w:tcPr>
          <w:p w14:paraId="0554B09F"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D08852D" w14:textId="77777777" w:rsidR="00FB6D2F" w:rsidRPr="00755D7D" w:rsidRDefault="00FB6D2F" w:rsidP="00FB6D2F">
            <w:pPr>
              <w:pStyle w:val="GazetteTableText"/>
              <w:rPr>
                <w:rFonts w:hAnsi="Arial" w:cs="Arial"/>
                <w:szCs w:val="16"/>
              </w:rPr>
            </w:pPr>
            <w:r w:rsidRPr="00755D7D">
              <w:rPr>
                <w:rFonts w:hAnsi="Arial" w:cs="Arial"/>
                <w:szCs w:val="16"/>
              </w:rPr>
              <w:t>67611</w:t>
            </w:r>
          </w:p>
        </w:tc>
        <w:tc>
          <w:tcPr>
            <w:tcW w:w="834" w:type="pct"/>
          </w:tcPr>
          <w:p w14:paraId="6AE9D8C6"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Ratsak</w:t>
            </w:r>
            <w:proofErr w:type="spellEnd"/>
            <w:r w:rsidRPr="00755D7D">
              <w:rPr>
                <w:rFonts w:hAnsi="Arial" w:cs="Arial"/>
                <w:szCs w:val="16"/>
              </w:rPr>
              <w:t xml:space="preserve"> Professional All Weather Wax Blocks</w:t>
            </w:r>
          </w:p>
        </w:tc>
        <w:tc>
          <w:tcPr>
            <w:tcW w:w="833" w:type="pct"/>
          </w:tcPr>
          <w:p w14:paraId="282E246F"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0D387D96" w14:textId="77777777" w:rsidR="00FB6D2F" w:rsidRPr="00755D7D" w:rsidRDefault="00FB6D2F" w:rsidP="00FB6D2F">
            <w:pPr>
              <w:pStyle w:val="GazetteTableText"/>
              <w:rPr>
                <w:rFonts w:hAnsi="Arial" w:cs="Arial"/>
                <w:szCs w:val="16"/>
              </w:rPr>
            </w:pPr>
            <w:r w:rsidRPr="00755D7D">
              <w:rPr>
                <w:rFonts w:hAnsi="Arial" w:cs="Arial"/>
                <w:szCs w:val="16"/>
              </w:rPr>
              <w:t>67611/56454</w:t>
            </w:r>
          </w:p>
        </w:tc>
        <w:tc>
          <w:tcPr>
            <w:tcW w:w="832" w:type="pct"/>
          </w:tcPr>
          <w:p w14:paraId="4B368D0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26B5935C" w14:textId="77777777" w:rsidTr="00FB6D2F">
        <w:tc>
          <w:tcPr>
            <w:tcW w:w="833" w:type="pct"/>
          </w:tcPr>
          <w:p w14:paraId="61992A22"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BF2437A" w14:textId="77777777" w:rsidR="00FB6D2F" w:rsidRPr="00755D7D" w:rsidRDefault="00FB6D2F" w:rsidP="00FB6D2F">
            <w:pPr>
              <w:pStyle w:val="GazetteTableText"/>
              <w:rPr>
                <w:rFonts w:hAnsi="Arial" w:cs="Arial"/>
                <w:szCs w:val="16"/>
              </w:rPr>
            </w:pPr>
            <w:r w:rsidRPr="00755D7D">
              <w:rPr>
                <w:rFonts w:hAnsi="Arial" w:cs="Arial"/>
                <w:szCs w:val="16"/>
              </w:rPr>
              <w:t>67652</w:t>
            </w:r>
          </w:p>
        </w:tc>
        <w:tc>
          <w:tcPr>
            <w:tcW w:w="834" w:type="pct"/>
          </w:tcPr>
          <w:p w14:paraId="28137318"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w:t>
            </w:r>
            <w:proofErr w:type="spellStart"/>
            <w:r w:rsidRPr="00755D7D">
              <w:rPr>
                <w:rFonts w:hAnsi="Arial" w:cs="Arial"/>
                <w:szCs w:val="16"/>
              </w:rPr>
              <w:t>Waxblocks</w:t>
            </w:r>
            <w:proofErr w:type="spellEnd"/>
          </w:p>
        </w:tc>
        <w:tc>
          <w:tcPr>
            <w:tcW w:w="833" w:type="pct"/>
          </w:tcPr>
          <w:p w14:paraId="0D33160C"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7BE171EB" w14:textId="77777777" w:rsidR="00FB6D2F" w:rsidRPr="00755D7D" w:rsidRDefault="00FB6D2F" w:rsidP="00FB6D2F">
            <w:pPr>
              <w:pStyle w:val="GazetteTableText"/>
              <w:rPr>
                <w:rFonts w:hAnsi="Arial" w:cs="Arial"/>
                <w:szCs w:val="16"/>
              </w:rPr>
            </w:pPr>
            <w:r w:rsidRPr="00755D7D">
              <w:rPr>
                <w:rFonts w:hAnsi="Arial" w:cs="Arial"/>
                <w:szCs w:val="16"/>
              </w:rPr>
              <w:t>67652/56541, 67652/60303</w:t>
            </w:r>
          </w:p>
        </w:tc>
        <w:tc>
          <w:tcPr>
            <w:tcW w:w="832" w:type="pct"/>
          </w:tcPr>
          <w:p w14:paraId="12DC40FB" w14:textId="77777777" w:rsidR="00FB6D2F" w:rsidRPr="00E14661" w:rsidRDefault="00FB6D2F" w:rsidP="00FB6D2F">
            <w:pPr>
              <w:pStyle w:val="GazetteTableText"/>
              <w:rPr>
                <w:rFonts w:hAnsi="Arial" w:cs="Arial"/>
                <w:szCs w:val="16"/>
              </w:rPr>
            </w:pPr>
            <w:r>
              <w:rPr>
                <w:rFonts w:hAnsi="Arial" w:cs="Arial"/>
                <w:szCs w:val="16"/>
              </w:rPr>
              <w:t>Domestic</w:t>
            </w:r>
          </w:p>
        </w:tc>
      </w:tr>
      <w:tr w:rsidR="00C66A93" w14:paraId="40A15FE1" w14:textId="77777777" w:rsidTr="00FB6D2F">
        <w:tc>
          <w:tcPr>
            <w:tcW w:w="833" w:type="pct"/>
          </w:tcPr>
          <w:p w14:paraId="1EE2F06A"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32DCAA2" w14:textId="77777777" w:rsidR="00FB6D2F" w:rsidRPr="00755D7D" w:rsidRDefault="00FB6D2F" w:rsidP="00FB6D2F">
            <w:pPr>
              <w:pStyle w:val="GazetteTableText"/>
              <w:rPr>
                <w:rFonts w:hAnsi="Arial" w:cs="Arial"/>
                <w:szCs w:val="16"/>
              </w:rPr>
            </w:pPr>
            <w:r w:rsidRPr="00755D7D">
              <w:rPr>
                <w:rFonts w:hAnsi="Arial" w:cs="Arial"/>
                <w:szCs w:val="16"/>
              </w:rPr>
              <w:t>68021</w:t>
            </w:r>
          </w:p>
        </w:tc>
        <w:tc>
          <w:tcPr>
            <w:tcW w:w="834" w:type="pct"/>
          </w:tcPr>
          <w:p w14:paraId="0EC35E34" w14:textId="77777777" w:rsidR="00FB6D2F" w:rsidRPr="00755D7D" w:rsidRDefault="00FB6D2F" w:rsidP="00FB6D2F">
            <w:pPr>
              <w:pStyle w:val="GazetteTableText"/>
              <w:rPr>
                <w:rFonts w:hAnsi="Arial" w:cs="Arial"/>
                <w:szCs w:val="16"/>
              </w:rPr>
            </w:pPr>
            <w:r w:rsidRPr="00755D7D">
              <w:rPr>
                <w:rFonts w:hAnsi="Arial" w:cs="Arial"/>
                <w:szCs w:val="16"/>
              </w:rPr>
              <w:t>Brigand Rodenticide Paste</w:t>
            </w:r>
          </w:p>
        </w:tc>
        <w:tc>
          <w:tcPr>
            <w:tcW w:w="833" w:type="pct"/>
          </w:tcPr>
          <w:p w14:paraId="7801B0F4"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73EE7D18" w14:textId="77777777" w:rsidR="00FB6D2F" w:rsidRPr="00755D7D" w:rsidRDefault="00FB6D2F" w:rsidP="00FB6D2F">
            <w:pPr>
              <w:pStyle w:val="GazetteTableText"/>
              <w:rPr>
                <w:rFonts w:hAnsi="Arial" w:cs="Arial"/>
                <w:szCs w:val="16"/>
              </w:rPr>
            </w:pPr>
            <w:r w:rsidRPr="00755D7D">
              <w:rPr>
                <w:rFonts w:hAnsi="Arial" w:cs="Arial"/>
                <w:szCs w:val="16"/>
              </w:rPr>
              <w:t>68021/57286</w:t>
            </w:r>
          </w:p>
        </w:tc>
        <w:tc>
          <w:tcPr>
            <w:tcW w:w="832" w:type="pct"/>
          </w:tcPr>
          <w:p w14:paraId="1F41F6AF"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BDA2119" w14:textId="77777777" w:rsidTr="00FB6D2F">
        <w:tc>
          <w:tcPr>
            <w:tcW w:w="833" w:type="pct"/>
          </w:tcPr>
          <w:p w14:paraId="09E81F72"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90B10B0" w14:textId="77777777" w:rsidR="00FB6D2F" w:rsidRPr="00755D7D" w:rsidRDefault="00FB6D2F" w:rsidP="00FB6D2F">
            <w:pPr>
              <w:pStyle w:val="GazetteTableText"/>
              <w:rPr>
                <w:rFonts w:hAnsi="Arial" w:cs="Arial"/>
                <w:szCs w:val="16"/>
              </w:rPr>
            </w:pPr>
            <w:r w:rsidRPr="00755D7D">
              <w:rPr>
                <w:rFonts w:hAnsi="Arial" w:cs="Arial"/>
                <w:szCs w:val="16"/>
              </w:rPr>
              <w:t>68025</w:t>
            </w:r>
          </w:p>
        </w:tc>
        <w:tc>
          <w:tcPr>
            <w:tcW w:w="834" w:type="pct"/>
          </w:tcPr>
          <w:p w14:paraId="288BF33A" w14:textId="77777777" w:rsidR="00FB6D2F" w:rsidRPr="00755D7D" w:rsidRDefault="00FB6D2F" w:rsidP="00FB6D2F">
            <w:pPr>
              <w:pStyle w:val="GazetteTableText"/>
              <w:rPr>
                <w:rFonts w:hAnsi="Arial" w:cs="Arial"/>
                <w:szCs w:val="16"/>
              </w:rPr>
            </w:pPr>
            <w:r w:rsidRPr="00755D7D">
              <w:rPr>
                <w:rFonts w:hAnsi="Arial" w:cs="Arial"/>
                <w:szCs w:val="16"/>
              </w:rPr>
              <w:t>Brigand Rodenticide Blocks</w:t>
            </w:r>
          </w:p>
        </w:tc>
        <w:tc>
          <w:tcPr>
            <w:tcW w:w="833" w:type="pct"/>
          </w:tcPr>
          <w:p w14:paraId="1BFEAFE5"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14AEA409" w14:textId="77777777" w:rsidR="00FB6D2F" w:rsidRPr="00755D7D" w:rsidRDefault="00FB6D2F" w:rsidP="00FB6D2F">
            <w:pPr>
              <w:pStyle w:val="GazetteTableText"/>
              <w:rPr>
                <w:rFonts w:hAnsi="Arial" w:cs="Arial"/>
                <w:szCs w:val="16"/>
              </w:rPr>
            </w:pPr>
            <w:r w:rsidRPr="00755D7D">
              <w:rPr>
                <w:rFonts w:hAnsi="Arial" w:cs="Arial"/>
                <w:szCs w:val="16"/>
              </w:rPr>
              <w:t>68025/57306</w:t>
            </w:r>
          </w:p>
        </w:tc>
        <w:tc>
          <w:tcPr>
            <w:tcW w:w="832" w:type="pct"/>
          </w:tcPr>
          <w:p w14:paraId="0AD7977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5B2957C" w14:textId="77777777" w:rsidTr="00FB6D2F">
        <w:tc>
          <w:tcPr>
            <w:tcW w:w="833" w:type="pct"/>
          </w:tcPr>
          <w:p w14:paraId="4A347B65"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5A6EBE30" w14:textId="77777777" w:rsidR="00FB6D2F" w:rsidRPr="00755D7D" w:rsidRDefault="00FB6D2F" w:rsidP="00FB6D2F">
            <w:pPr>
              <w:pStyle w:val="GazetteTableText"/>
              <w:rPr>
                <w:rFonts w:hAnsi="Arial" w:cs="Arial"/>
                <w:szCs w:val="16"/>
              </w:rPr>
            </w:pPr>
            <w:r w:rsidRPr="00755D7D">
              <w:rPr>
                <w:rFonts w:hAnsi="Arial" w:cs="Arial"/>
                <w:szCs w:val="16"/>
              </w:rPr>
              <w:t>68028</w:t>
            </w:r>
          </w:p>
        </w:tc>
        <w:tc>
          <w:tcPr>
            <w:tcW w:w="834" w:type="pct"/>
          </w:tcPr>
          <w:p w14:paraId="658311E0" w14:textId="77777777" w:rsidR="00FB6D2F" w:rsidRPr="00755D7D" w:rsidRDefault="00FB6D2F" w:rsidP="00FB6D2F">
            <w:pPr>
              <w:pStyle w:val="GazetteTableText"/>
              <w:rPr>
                <w:rFonts w:hAnsi="Arial" w:cs="Arial"/>
                <w:szCs w:val="16"/>
              </w:rPr>
            </w:pPr>
            <w:r w:rsidRPr="00755D7D">
              <w:rPr>
                <w:rFonts w:hAnsi="Arial" w:cs="Arial"/>
                <w:szCs w:val="16"/>
              </w:rPr>
              <w:t>Brigand Rodenticide Pellets</w:t>
            </w:r>
          </w:p>
        </w:tc>
        <w:tc>
          <w:tcPr>
            <w:tcW w:w="833" w:type="pct"/>
          </w:tcPr>
          <w:p w14:paraId="7051A16D"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06AAD7C0" w14:textId="77777777" w:rsidR="00FB6D2F" w:rsidRPr="00755D7D" w:rsidRDefault="00FB6D2F" w:rsidP="00FB6D2F">
            <w:pPr>
              <w:pStyle w:val="GazetteTableText"/>
              <w:rPr>
                <w:rFonts w:hAnsi="Arial" w:cs="Arial"/>
                <w:szCs w:val="16"/>
              </w:rPr>
            </w:pPr>
            <w:r w:rsidRPr="00755D7D">
              <w:rPr>
                <w:rFonts w:hAnsi="Arial" w:cs="Arial"/>
                <w:szCs w:val="16"/>
              </w:rPr>
              <w:t>68028/57312</w:t>
            </w:r>
          </w:p>
        </w:tc>
        <w:tc>
          <w:tcPr>
            <w:tcW w:w="832" w:type="pct"/>
          </w:tcPr>
          <w:p w14:paraId="63238BAF"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64D0D4D" w14:textId="77777777" w:rsidTr="00FB6D2F">
        <w:tc>
          <w:tcPr>
            <w:tcW w:w="833" w:type="pct"/>
          </w:tcPr>
          <w:p w14:paraId="0F1D98E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7D7EB99D" w14:textId="77777777" w:rsidR="00FB6D2F" w:rsidRPr="00755D7D" w:rsidRDefault="00FB6D2F" w:rsidP="00FB6D2F">
            <w:pPr>
              <w:pStyle w:val="GazetteTableText"/>
              <w:rPr>
                <w:rFonts w:hAnsi="Arial" w:cs="Arial"/>
                <w:szCs w:val="16"/>
              </w:rPr>
            </w:pPr>
            <w:r w:rsidRPr="00755D7D">
              <w:rPr>
                <w:rFonts w:hAnsi="Arial" w:cs="Arial"/>
                <w:szCs w:val="16"/>
              </w:rPr>
              <w:t>68122</w:t>
            </w:r>
          </w:p>
        </w:tc>
        <w:tc>
          <w:tcPr>
            <w:tcW w:w="834" w:type="pct"/>
          </w:tcPr>
          <w:p w14:paraId="01A3BFFD"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Pestmaster</w:t>
            </w:r>
            <w:proofErr w:type="spellEnd"/>
            <w:r w:rsidRPr="00755D7D">
              <w:rPr>
                <w:rFonts w:hAnsi="Arial" w:cs="Arial"/>
                <w:szCs w:val="16"/>
              </w:rPr>
              <w:t xml:space="preserve"> Rat &amp; Mouse Killer Wax Blocks</w:t>
            </w:r>
          </w:p>
        </w:tc>
        <w:tc>
          <w:tcPr>
            <w:tcW w:w="833" w:type="pct"/>
          </w:tcPr>
          <w:p w14:paraId="0208FB72" w14:textId="77777777" w:rsidR="00FB6D2F" w:rsidRPr="00755D7D" w:rsidRDefault="00FB6D2F" w:rsidP="00FB6D2F">
            <w:pPr>
              <w:pStyle w:val="GazetteTableText"/>
              <w:rPr>
                <w:rFonts w:hAnsi="Arial" w:cs="Arial"/>
                <w:szCs w:val="16"/>
              </w:rPr>
            </w:pPr>
            <w:proofErr w:type="spellStart"/>
            <w:r w:rsidRPr="00755D7D">
              <w:rPr>
                <w:rFonts w:hAnsi="Arial" w:cs="Arial"/>
                <w:szCs w:val="16"/>
              </w:rPr>
              <w:t>Triox</w:t>
            </w:r>
            <w:proofErr w:type="spellEnd"/>
            <w:r w:rsidRPr="00755D7D">
              <w:rPr>
                <w:rFonts w:hAnsi="Arial" w:cs="Arial"/>
                <w:szCs w:val="16"/>
              </w:rPr>
              <w:t xml:space="preserve"> Pty. Ltd.</w:t>
            </w:r>
          </w:p>
        </w:tc>
        <w:tc>
          <w:tcPr>
            <w:tcW w:w="834" w:type="pct"/>
          </w:tcPr>
          <w:p w14:paraId="2DA2F02D" w14:textId="77777777" w:rsidR="00FB6D2F" w:rsidRPr="00755D7D" w:rsidRDefault="00FB6D2F" w:rsidP="00FB6D2F">
            <w:pPr>
              <w:pStyle w:val="GazetteTableText"/>
              <w:rPr>
                <w:rFonts w:hAnsi="Arial" w:cs="Arial"/>
                <w:szCs w:val="16"/>
              </w:rPr>
            </w:pPr>
            <w:r w:rsidRPr="00755D7D">
              <w:rPr>
                <w:rFonts w:hAnsi="Arial" w:cs="Arial"/>
                <w:szCs w:val="16"/>
              </w:rPr>
              <w:t>68122/57559</w:t>
            </w:r>
          </w:p>
        </w:tc>
        <w:tc>
          <w:tcPr>
            <w:tcW w:w="832" w:type="pct"/>
          </w:tcPr>
          <w:p w14:paraId="5EE4B05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77AF44AF" w14:textId="77777777" w:rsidTr="00FB6D2F">
        <w:tc>
          <w:tcPr>
            <w:tcW w:w="833" w:type="pct"/>
          </w:tcPr>
          <w:p w14:paraId="5503F42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3B94F76" w14:textId="77777777" w:rsidR="00FB6D2F" w:rsidRPr="00755D7D" w:rsidRDefault="00FB6D2F" w:rsidP="00FB6D2F">
            <w:pPr>
              <w:pStyle w:val="GazetteTableText"/>
              <w:rPr>
                <w:rFonts w:hAnsi="Arial" w:cs="Arial"/>
                <w:szCs w:val="16"/>
              </w:rPr>
            </w:pPr>
            <w:r w:rsidRPr="00755D7D">
              <w:rPr>
                <w:rFonts w:hAnsi="Arial" w:cs="Arial"/>
                <w:szCs w:val="16"/>
              </w:rPr>
              <w:t>69017</w:t>
            </w:r>
          </w:p>
        </w:tc>
        <w:tc>
          <w:tcPr>
            <w:tcW w:w="834" w:type="pct"/>
          </w:tcPr>
          <w:p w14:paraId="472A218E"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Reusable Mouse Bait Station with Wax Blocks</w:t>
            </w:r>
          </w:p>
        </w:tc>
        <w:tc>
          <w:tcPr>
            <w:tcW w:w="833" w:type="pct"/>
          </w:tcPr>
          <w:p w14:paraId="36562D90"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231EB326" w14:textId="77777777" w:rsidR="00FB6D2F" w:rsidRPr="00755D7D" w:rsidRDefault="00FB6D2F" w:rsidP="00FB6D2F">
            <w:pPr>
              <w:pStyle w:val="GazetteTableText"/>
              <w:rPr>
                <w:rFonts w:hAnsi="Arial" w:cs="Arial"/>
                <w:szCs w:val="16"/>
              </w:rPr>
            </w:pPr>
            <w:r w:rsidRPr="00755D7D">
              <w:rPr>
                <w:rFonts w:hAnsi="Arial" w:cs="Arial"/>
                <w:szCs w:val="16"/>
              </w:rPr>
              <w:t>69017/129476, 69017/59659</w:t>
            </w:r>
          </w:p>
        </w:tc>
        <w:tc>
          <w:tcPr>
            <w:tcW w:w="832" w:type="pct"/>
          </w:tcPr>
          <w:p w14:paraId="6BCB775E" w14:textId="77777777" w:rsidR="00FB6D2F" w:rsidRPr="00E14661" w:rsidRDefault="00FB6D2F" w:rsidP="00FB6D2F">
            <w:pPr>
              <w:pStyle w:val="GazetteTableText"/>
              <w:rPr>
                <w:rFonts w:hAnsi="Arial" w:cs="Arial"/>
                <w:szCs w:val="16"/>
              </w:rPr>
            </w:pPr>
            <w:r>
              <w:rPr>
                <w:rFonts w:hAnsi="Arial" w:cs="Arial"/>
                <w:szCs w:val="16"/>
              </w:rPr>
              <w:t>Domestic</w:t>
            </w:r>
          </w:p>
        </w:tc>
      </w:tr>
      <w:tr w:rsidR="00C66A93" w14:paraId="0DA33B01" w14:textId="77777777" w:rsidTr="00FB6D2F">
        <w:tc>
          <w:tcPr>
            <w:tcW w:w="833" w:type="pct"/>
          </w:tcPr>
          <w:p w14:paraId="19EAF16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53AB6D5" w14:textId="77777777" w:rsidR="00FB6D2F" w:rsidRPr="00755D7D" w:rsidRDefault="00FB6D2F" w:rsidP="00FB6D2F">
            <w:pPr>
              <w:pStyle w:val="GazetteTableText"/>
              <w:rPr>
                <w:rFonts w:hAnsi="Arial" w:cs="Arial"/>
                <w:szCs w:val="16"/>
              </w:rPr>
            </w:pPr>
            <w:r w:rsidRPr="00755D7D">
              <w:rPr>
                <w:rFonts w:hAnsi="Arial" w:cs="Arial"/>
                <w:szCs w:val="16"/>
              </w:rPr>
              <w:t>69119</w:t>
            </w:r>
          </w:p>
        </w:tc>
        <w:tc>
          <w:tcPr>
            <w:tcW w:w="834" w:type="pct"/>
          </w:tcPr>
          <w:p w14:paraId="1884E3BF"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Reusable Rodent Bait Station with Wax Blocks</w:t>
            </w:r>
          </w:p>
        </w:tc>
        <w:tc>
          <w:tcPr>
            <w:tcW w:w="833" w:type="pct"/>
          </w:tcPr>
          <w:p w14:paraId="3D21CC1C"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54A03114" w14:textId="77777777" w:rsidR="00FB6D2F" w:rsidRPr="00755D7D" w:rsidRDefault="00FB6D2F" w:rsidP="00FB6D2F">
            <w:pPr>
              <w:pStyle w:val="GazetteTableText"/>
              <w:rPr>
                <w:rFonts w:hAnsi="Arial" w:cs="Arial"/>
                <w:szCs w:val="16"/>
              </w:rPr>
            </w:pPr>
            <w:r w:rsidRPr="00755D7D">
              <w:rPr>
                <w:rFonts w:hAnsi="Arial" w:cs="Arial"/>
                <w:szCs w:val="16"/>
              </w:rPr>
              <w:t>69119/60011</w:t>
            </w:r>
          </w:p>
        </w:tc>
        <w:tc>
          <w:tcPr>
            <w:tcW w:w="832" w:type="pct"/>
          </w:tcPr>
          <w:p w14:paraId="20879D1E" w14:textId="77777777" w:rsidR="00FB6D2F" w:rsidRPr="00E14661" w:rsidRDefault="00FB6D2F" w:rsidP="00FB6D2F">
            <w:pPr>
              <w:pStyle w:val="GazetteTableText"/>
              <w:rPr>
                <w:rFonts w:hAnsi="Arial" w:cs="Arial"/>
                <w:szCs w:val="16"/>
              </w:rPr>
            </w:pPr>
            <w:r>
              <w:rPr>
                <w:rFonts w:hAnsi="Arial" w:cs="Arial"/>
                <w:szCs w:val="16"/>
              </w:rPr>
              <w:t>Domestic</w:t>
            </w:r>
          </w:p>
        </w:tc>
      </w:tr>
      <w:tr w:rsidR="00C66A93" w14:paraId="728032D5" w14:textId="77777777" w:rsidTr="00FB6D2F">
        <w:tc>
          <w:tcPr>
            <w:tcW w:w="833" w:type="pct"/>
          </w:tcPr>
          <w:p w14:paraId="4A1B443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313F9CC" w14:textId="77777777" w:rsidR="00FB6D2F" w:rsidRPr="00755D7D" w:rsidRDefault="00FB6D2F" w:rsidP="00FB6D2F">
            <w:pPr>
              <w:pStyle w:val="GazetteTableText"/>
              <w:rPr>
                <w:rFonts w:hAnsi="Arial" w:cs="Arial"/>
                <w:szCs w:val="16"/>
              </w:rPr>
            </w:pPr>
            <w:r w:rsidRPr="00755D7D">
              <w:rPr>
                <w:rFonts w:hAnsi="Arial" w:cs="Arial"/>
                <w:szCs w:val="16"/>
              </w:rPr>
              <w:t>69158</w:t>
            </w:r>
          </w:p>
        </w:tc>
        <w:tc>
          <w:tcPr>
            <w:tcW w:w="834" w:type="pct"/>
          </w:tcPr>
          <w:p w14:paraId="0062D377"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Disposable Mouse Bait Station with Wax Block</w:t>
            </w:r>
          </w:p>
        </w:tc>
        <w:tc>
          <w:tcPr>
            <w:tcW w:w="833" w:type="pct"/>
          </w:tcPr>
          <w:p w14:paraId="6A57333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2E551E5A" w14:textId="77777777" w:rsidR="00FB6D2F" w:rsidRPr="00755D7D" w:rsidRDefault="00FB6D2F" w:rsidP="00FB6D2F">
            <w:pPr>
              <w:pStyle w:val="GazetteTableText"/>
              <w:rPr>
                <w:rFonts w:hAnsi="Arial" w:cs="Arial"/>
                <w:szCs w:val="16"/>
              </w:rPr>
            </w:pPr>
            <w:r w:rsidRPr="00755D7D">
              <w:rPr>
                <w:rFonts w:hAnsi="Arial" w:cs="Arial"/>
                <w:szCs w:val="16"/>
              </w:rPr>
              <w:t>69158/60095</w:t>
            </w:r>
          </w:p>
        </w:tc>
        <w:tc>
          <w:tcPr>
            <w:tcW w:w="832" w:type="pct"/>
          </w:tcPr>
          <w:p w14:paraId="127A223D"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70EBEBA7" w14:textId="77777777" w:rsidTr="00FB6D2F">
        <w:tc>
          <w:tcPr>
            <w:tcW w:w="833" w:type="pct"/>
          </w:tcPr>
          <w:p w14:paraId="3B2B09D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7D247B40" w14:textId="77777777" w:rsidR="00FB6D2F" w:rsidRPr="00755D7D" w:rsidRDefault="00FB6D2F" w:rsidP="00FB6D2F">
            <w:pPr>
              <w:pStyle w:val="GazetteTableText"/>
              <w:rPr>
                <w:rFonts w:hAnsi="Arial" w:cs="Arial"/>
                <w:szCs w:val="16"/>
              </w:rPr>
            </w:pPr>
            <w:r w:rsidRPr="00755D7D">
              <w:rPr>
                <w:rFonts w:hAnsi="Arial" w:cs="Arial"/>
                <w:szCs w:val="16"/>
              </w:rPr>
              <w:t>69209</w:t>
            </w:r>
          </w:p>
        </w:tc>
        <w:tc>
          <w:tcPr>
            <w:tcW w:w="834" w:type="pct"/>
          </w:tcPr>
          <w:p w14:paraId="7B994EC4"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Ratshot</w:t>
            </w:r>
            <w:proofErr w:type="spellEnd"/>
            <w:r w:rsidRPr="00755D7D">
              <w:rPr>
                <w:rFonts w:hAnsi="Arial" w:cs="Arial"/>
                <w:szCs w:val="16"/>
              </w:rPr>
              <w:t xml:space="preserve"> </w:t>
            </w:r>
            <w:proofErr w:type="spellStart"/>
            <w:r w:rsidRPr="00755D7D">
              <w:rPr>
                <w:rFonts w:hAnsi="Arial" w:cs="Arial"/>
                <w:szCs w:val="16"/>
              </w:rPr>
              <w:t>Rapidkill</w:t>
            </w:r>
            <w:proofErr w:type="spellEnd"/>
            <w:r w:rsidRPr="00755D7D">
              <w:rPr>
                <w:rFonts w:hAnsi="Arial" w:cs="Arial"/>
                <w:szCs w:val="16"/>
              </w:rPr>
              <w:t xml:space="preserve"> Rodenticide Blocks</w:t>
            </w:r>
          </w:p>
        </w:tc>
        <w:tc>
          <w:tcPr>
            <w:tcW w:w="833" w:type="pct"/>
          </w:tcPr>
          <w:p w14:paraId="436FB39B"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2F4A2BA2" w14:textId="77777777" w:rsidR="00FB6D2F" w:rsidRPr="00755D7D" w:rsidRDefault="00FB6D2F" w:rsidP="00FB6D2F">
            <w:pPr>
              <w:pStyle w:val="GazetteTableText"/>
              <w:rPr>
                <w:rFonts w:hAnsi="Arial" w:cs="Arial"/>
                <w:szCs w:val="16"/>
              </w:rPr>
            </w:pPr>
            <w:r w:rsidRPr="00755D7D">
              <w:rPr>
                <w:rFonts w:hAnsi="Arial" w:cs="Arial"/>
                <w:szCs w:val="16"/>
              </w:rPr>
              <w:t>69209/105162, 69209/60250</w:t>
            </w:r>
          </w:p>
        </w:tc>
        <w:tc>
          <w:tcPr>
            <w:tcW w:w="832" w:type="pct"/>
          </w:tcPr>
          <w:p w14:paraId="4B78B606"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371DED3" w14:textId="77777777" w:rsidTr="00FB6D2F">
        <w:tc>
          <w:tcPr>
            <w:tcW w:w="833" w:type="pct"/>
          </w:tcPr>
          <w:p w14:paraId="25BC5FF4"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6B9D7E6" w14:textId="77777777" w:rsidR="00FB6D2F" w:rsidRPr="00755D7D" w:rsidRDefault="00FB6D2F" w:rsidP="00FB6D2F">
            <w:pPr>
              <w:pStyle w:val="GazetteTableText"/>
              <w:rPr>
                <w:rFonts w:hAnsi="Arial" w:cs="Arial"/>
                <w:szCs w:val="16"/>
              </w:rPr>
            </w:pPr>
            <w:r w:rsidRPr="00755D7D">
              <w:rPr>
                <w:rFonts w:hAnsi="Arial" w:cs="Arial"/>
                <w:szCs w:val="16"/>
              </w:rPr>
              <w:t>69210</w:t>
            </w:r>
          </w:p>
        </w:tc>
        <w:tc>
          <w:tcPr>
            <w:tcW w:w="834" w:type="pct"/>
          </w:tcPr>
          <w:p w14:paraId="629C7E99"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Ratshot</w:t>
            </w:r>
            <w:proofErr w:type="spellEnd"/>
            <w:r w:rsidRPr="00755D7D">
              <w:rPr>
                <w:rFonts w:hAnsi="Arial" w:cs="Arial"/>
                <w:szCs w:val="16"/>
              </w:rPr>
              <w:t xml:space="preserve"> Final Kill Paste Rodenticide</w:t>
            </w:r>
          </w:p>
        </w:tc>
        <w:tc>
          <w:tcPr>
            <w:tcW w:w="833" w:type="pct"/>
          </w:tcPr>
          <w:p w14:paraId="28B1B0F0"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43DDBC9B" w14:textId="77777777" w:rsidR="00FB6D2F" w:rsidRPr="00755D7D" w:rsidRDefault="00FB6D2F" w:rsidP="00FB6D2F">
            <w:pPr>
              <w:pStyle w:val="GazetteTableText"/>
              <w:rPr>
                <w:rFonts w:hAnsi="Arial" w:cs="Arial"/>
                <w:szCs w:val="16"/>
              </w:rPr>
            </w:pPr>
            <w:r w:rsidRPr="00755D7D">
              <w:rPr>
                <w:rFonts w:hAnsi="Arial" w:cs="Arial"/>
                <w:szCs w:val="16"/>
              </w:rPr>
              <w:t>69210/60254</w:t>
            </w:r>
          </w:p>
        </w:tc>
        <w:tc>
          <w:tcPr>
            <w:tcW w:w="832" w:type="pct"/>
          </w:tcPr>
          <w:p w14:paraId="2C9962D9"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57E97CEA" w14:textId="77777777" w:rsidTr="00FB6D2F">
        <w:tc>
          <w:tcPr>
            <w:tcW w:w="833" w:type="pct"/>
          </w:tcPr>
          <w:p w14:paraId="127DFCC7"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65713A5" w14:textId="77777777" w:rsidR="00FB6D2F" w:rsidRPr="00755D7D" w:rsidRDefault="00FB6D2F" w:rsidP="00FB6D2F">
            <w:pPr>
              <w:pStyle w:val="GazetteTableText"/>
              <w:rPr>
                <w:rFonts w:hAnsi="Arial" w:cs="Arial"/>
                <w:szCs w:val="16"/>
              </w:rPr>
            </w:pPr>
            <w:r w:rsidRPr="00755D7D">
              <w:rPr>
                <w:rFonts w:hAnsi="Arial" w:cs="Arial"/>
                <w:szCs w:val="16"/>
              </w:rPr>
              <w:t>69643</w:t>
            </w:r>
          </w:p>
        </w:tc>
        <w:tc>
          <w:tcPr>
            <w:tcW w:w="834" w:type="pct"/>
          </w:tcPr>
          <w:p w14:paraId="55996101" w14:textId="77777777" w:rsidR="00FB6D2F" w:rsidRPr="00755D7D" w:rsidRDefault="00FB6D2F" w:rsidP="00FB6D2F">
            <w:pPr>
              <w:pStyle w:val="GazetteTableText"/>
              <w:rPr>
                <w:rFonts w:hAnsi="Arial" w:cs="Arial"/>
                <w:szCs w:val="16"/>
              </w:rPr>
            </w:pPr>
            <w:r w:rsidRPr="00755D7D">
              <w:rPr>
                <w:rFonts w:hAnsi="Arial" w:cs="Arial"/>
                <w:szCs w:val="16"/>
              </w:rPr>
              <w:t>Ratal B Rat Blocks</w:t>
            </w:r>
          </w:p>
        </w:tc>
        <w:tc>
          <w:tcPr>
            <w:tcW w:w="833" w:type="pct"/>
          </w:tcPr>
          <w:p w14:paraId="782B48D0" w14:textId="77777777" w:rsidR="00FB6D2F" w:rsidRPr="00755D7D" w:rsidRDefault="00FB6D2F" w:rsidP="00FB6D2F">
            <w:pPr>
              <w:pStyle w:val="GazetteTableText"/>
              <w:rPr>
                <w:rFonts w:hAnsi="Arial" w:cs="Arial"/>
                <w:szCs w:val="16"/>
              </w:rPr>
            </w:pPr>
            <w:proofErr w:type="spellStart"/>
            <w:r w:rsidRPr="00755D7D">
              <w:rPr>
                <w:rFonts w:hAnsi="Arial" w:cs="Arial"/>
                <w:szCs w:val="16"/>
              </w:rPr>
              <w:t>Oztec</w:t>
            </w:r>
            <w:proofErr w:type="spellEnd"/>
            <w:r w:rsidRPr="00755D7D">
              <w:rPr>
                <w:rFonts w:hAnsi="Arial" w:cs="Arial"/>
                <w:szCs w:val="16"/>
              </w:rPr>
              <w:t xml:space="preserve"> Rural Pty Limited</w:t>
            </w:r>
          </w:p>
        </w:tc>
        <w:tc>
          <w:tcPr>
            <w:tcW w:w="834" w:type="pct"/>
          </w:tcPr>
          <w:p w14:paraId="2F955185" w14:textId="77777777" w:rsidR="00FB6D2F" w:rsidRPr="00755D7D" w:rsidRDefault="00FB6D2F" w:rsidP="00FB6D2F">
            <w:pPr>
              <w:pStyle w:val="GazetteTableText"/>
              <w:rPr>
                <w:rFonts w:hAnsi="Arial" w:cs="Arial"/>
                <w:szCs w:val="16"/>
              </w:rPr>
            </w:pPr>
            <w:r w:rsidRPr="00755D7D">
              <w:rPr>
                <w:rFonts w:hAnsi="Arial" w:cs="Arial"/>
                <w:szCs w:val="16"/>
              </w:rPr>
              <w:t>69643/61308</w:t>
            </w:r>
          </w:p>
        </w:tc>
        <w:tc>
          <w:tcPr>
            <w:tcW w:w="832" w:type="pct"/>
          </w:tcPr>
          <w:p w14:paraId="0E651BD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8CB8AEB" w14:textId="77777777" w:rsidTr="00FB6D2F">
        <w:tc>
          <w:tcPr>
            <w:tcW w:w="833" w:type="pct"/>
          </w:tcPr>
          <w:p w14:paraId="336A023D"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4E4A0DA" w14:textId="77777777" w:rsidR="00FB6D2F" w:rsidRPr="00755D7D" w:rsidRDefault="00FB6D2F" w:rsidP="00FB6D2F">
            <w:pPr>
              <w:pStyle w:val="GazetteTableText"/>
              <w:rPr>
                <w:rFonts w:hAnsi="Arial" w:cs="Arial"/>
                <w:szCs w:val="16"/>
              </w:rPr>
            </w:pPr>
            <w:r w:rsidRPr="00755D7D">
              <w:rPr>
                <w:rFonts w:hAnsi="Arial" w:cs="Arial"/>
                <w:szCs w:val="16"/>
              </w:rPr>
              <w:t>69867</w:t>
            </w:r>
          </w:p>
        </w:tc>
        <w:tc>
          <w:tcPr>
            <w:tcW w:w="834" w:type="pct"/>
          </w:tcPr>
          <w:p w14:paraId="51FB71A2" w14:textId="77777777" w:rsidR="00FB6D2F" w:rsidRPr="00755D7D" w:rsidRDefault="00FB6D2F" w:rsidP="00FB6D2F">
            <w:pPr>
              <w:pStyle w:val="GazetteTableText"/>
              <w:rPr>
                <w:rFonts w:hAnsi="Arial" w:cs="Arial"/>
                <w:szCs w:val="16"/>
              </w:rPr>
            </w:pPr>
            <w:proofErr w:type="spellStart"/>
            <w:r w:rsidRPr="00755D7D">
              <w:rPr>
                <w:rFonts w:hAnsi="Arial" w:cs="Arial"/>
                <w:szCs w:val="16"/>
              </w:rPr>
              <w:t>Klerat</w:t>
            </w:r>
            <w:proofErr w:type="spellEnd"/>
            <w:r w:rsidRPr="00755D7D">
              <w:rPr>
                <w:rFonts w:hAnsi="Arial" w:cs="Arial"/>
                <w:szCs w:val="16"/>
              </w:rPr>
              <w:t xml:space="preserve"> </w:t>
            </w:r>
            <w:proofErr w:type="spellStart"/>
            <w:r w:rsidRPr="00755D7D">
              <w:rPr>
                <w:rFonts w:hAnsi="Arial" w:cs="Arial"/>
                <w:szCs w:val="16"/>
              </w:rPr>
              <w:t>Xt</w:t>
            </w:r>
            <w:proofErr w:type="spellEnd"/>
            <w:r w:rsidRPr="00755D7D">
              <w:rPr>
                <w:rFonts w:hAnsi="Arial" w:cs="Arial"/>
                <w:szCs w:val="16"/>
              </w:rPr>
              <w:t xml:space="preserve"> Pro Rodenticide Wax Blocks</w:t>
            </w:r>
          </w:p>
        </w:tc>
        <w:tc>
          <w:tcPr>
            <w:tcW w:w="833" w:type="pct"/>
          </w:tcPr>
          <w:p w14:paraId="364334A9"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4B4804F2" w14:textId="77777777" w:rsidR="00FB6D2F" w:rsidRPr="00755D7D" w:rsidRDefault="00FB6D2F" w:rsidP="00FB6D2F">
            <w:pPr>
              <w:pStyle w:val="GazetteTableText"/>
              <w:rPr>
                <w:rFonts w:hAnsi="Arial" w:cs="Arial"/>
                <w:szCs w:val="16"/>
              </w:rPr>
            </w:pPr>
            <w:r w:rsidRPr="00755D7D">
              <w:rPr>
                <w:rFonts w:hAnsi="Arial" w:cs="Arial"/>
                <w:szCs w:val="16"/>
              </w:rPr>
              <w:t>69867/61920</w:t>
            </w:r>
          </w:p>
        </w:tc>
        <w:tc>
          <w:tcPr>
            <w:tcW w:w="832" w:type="pct"/>
          </w:tcPr>
          <w:p w14:paraId="24F291AE"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84F6101" w14:textId="77777777" w:rsidTr="00FB6D2F">
        <w:tc>
          <w:tcPr>
            <w:tcW w:w="833" w:type="pct"/>
          </w:tcPr>
          <w:p w14:paraId="039D1086"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B8F8C2B" w14:textId="77777777" w:rsidR="00FB6D2F" w:rsidRPr="00755D7D" w:rsidRDefault="00FB6D2F" w:rsidP="00FB6D2F">
            <w:pPr>
              <w:pStyle w:val="GazetteTableText"/>
              <w:rPr>
                <w:rFonts w:hAnsi="Arial" w:cs="Arial"/>
                <w:szCs w:val="16"/>
              </w:rPr>
            </w:pPr>
            <w:r w:rsidRPr="00755D7D">
              <w:rPr>
                <w:rFonts w:hAnsi="Arial" w:cs="Arial"/>
                <w:szCs w:val="16"/>
              </w:rPr>
              <w:t>69942</w:t>
            </w:r>
          </w:p>
        </w:tc>
        <w:tc>
          <w:tcPr>
            <w:tcW w:w="834" w:type="pct"/>
          </w:tcPr>
          <w:p w14:paraId="0D011CE6" w14:textId="77777777" w:rsidR="00FB6D2F" w:rsidRPr="00755D7D" w:rsidRDefault="00FB6D2F" w:rsidP="00FB6D2F">
            <w:pPr>
              <w:pStyle w:val="GazetteTableText"/>
              <w:rPr>
                <w:rFonts w:hAnsi="Arial" w:cs="Arial"/>
                <w:szCs w:val="16"/>
              </w:rPr>
            </w:pPr>
            <w:proofErr w:type="spellStart"/>
            <w:r w:rsidRPr="00755D7D">
              <w:rPr>
                <w:rFonts w:hAnsi="Arial" w:cs="Arial"/>
                <w:szCs w:val="16"/>
              </w:rPr>
              <w:t>Farmalinx</w:t>
            </w:r>
            <w:proofErr w:type="spellEnd"/>
            <w:r w:rsidRPr="00755D7D">
              <w:rPr>
                <w:rFonts w:hAnsi="Arial" w:cs="Arial"/>
                <w:szCs w:val="16"/>
              </w:rPr>
              <w:t xml:space="preserve"> Rodi Wax Blocks</w:t>
            </w:r>
          </w:p>
        </w:tc>
        <w:tc>
          <w:tcPr>
            <w:tcW w:w="833" w:type="pct"/>
          </w:tcPr>
          <w:p w14:paraId="7EBE5DC5" w14:textId="77777777" w:rsidR="00FB6D2F" w:rsidRPr="00755D7D" w:rsidRDefault="00FB6D2F" w:rsidP="00FB6D2F">
            <w:pPr>
              <w:pStyle w:val="GazetteTableText"/>
              <w:rPr>
                <w:rFonts w:hAnsi="Arial" w:cs="Arial"/>
                <w:szCs w:val="16"/>
              </w:rPr>
            </w:pPr>
            <w:proofErr w:type="spellStart"/>
            <w:r w:rsidRPr="00755D7D">
              <w:rPr>
                <w:rFonts w:hAnsi="Arial" w:cs="Arial"/>
                <w:szCs w:val="16"/>
              </w:rPr>
              <w:t>Farmalinx</w:t>
            </w:r>
            <w:proofErr w:type="spellEnd"/>
            <w:r w:rsidRPr="00755D7D">
              <w:rPr>
                <w:rFonts w:hAnsi="Arial" w:cs="Arial"/>
                <w:szCs w:val="16"/>
              </w:rPr>
              <w:t xml:space="preserve"> Pty Ltd</w:t>
            </w:r>
          </w:p>
        </w:tc>
        <w:tc>
          <w:tcPr>
            <w:tcW w:w="834" w:type="pct"/>
          </w:tcPr>
          <w:p w14:paraId="682053F0" w14:textId="77777777" w:rsidR="00FB6D2F" w:rsidRPr="00755D7D" w:rsidRDefault="00FB6D2F" w:rsidP="00FB6D2F">
            <w:pPr>
              <w:pStyle w:val="GazetteTableText"/>
              <w:rPr>
                <w:rFonts w:hAnsi="Arial" w:cs="Arial"/>
                <w:szCs w:val="16"/>
              </w:rPr>
            </w:pPr>
            <w:r w:rsidRPr="00755D7D">
              <w:rPr>
                <w:rFonts w:hAnsi="Arial" w:cs="Arial"/>
                <w:szCs w:val="16"/>
              </w:rPr>
              <w:t>69942/62105</w:t>
            </w:r>
          </w:p>
        </w:tc>
        <w:tc>
          <w:tcPr>
            <w:tcW w:w="832" w:type="pct"/>
          </w:tcPr>
          <w:p w14:paraId="3B41045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21EDFAC" w14:textId="77777777" w:rsidTr="00FB6D2F">
        <w:tc>
          <w:tcPr>
            <w:tcW w:w="833" w:type="pct"/>
          </w:tcPr>
          <w:p w14:paraId="28494B7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EDFECFE" w14:textId="77777777" w:rsidR="00FB6D2F" w:rsidRPr="00755D7D" w:rsidRDefault="00FB6D2F" w:rsidP="00FB6D2F">
            <w:pPr>
              <w:pStyle w:val="GazetteTableText"/>
              <w:rPr>
                <w:rFonts w:hAnsi="Arial" w:cs="Arial"/>
                <w:szCs w:val="16"/>
              </w:rPr>
            </w:pPr>
            <w:r w:rsidRPr="00755D7D">
              <w:rPr>
                <w:rFonts w:hAnsi="Arial" w:cs="Arial"/>
                <w:szCs w:val="16"/>
              </w:rPr>
              <w:t>80029</w:t>
            </w:r>
          </w:p>
        </w:tc>
        <w:tc>
          <w:tcPr>
            <w:tcW w:w="834" w:type="pct"/>
          </w:tcPr>
          <w:p w14:paraId="0F9395EE"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Ratshot</w:t>
            </w:r>
            <w:proofErr w:type="spellEnd"/>
            <w:r w:rsidRPr="00755D7D">
              <w:rPr>
                <w:rFonts w:hAnsi="Arial" w:cs="Arial"/>
                <w:szCs w:val="16"/>
              </w:rPr>
              <w:t xml:space="preserve"> One Shot Rodenticide Pellets</w:t>
            </w:r>
          </w:p>
        </w:tc>
        <w:tc>
          <w:tcPr>
            <w:tcW w:w="833" w:type="pct"/>
          </w:tcPr>
          <w:p w14:paraId="2BEB9425"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079F0A44" w14:textId="77777777" w:rsidR="00FB6D2F" w:rsidRPr="00755D7D" w:rsidRDefault="00FB6D2F" w:rsidP="00FB6D2F">
            <w:pPr>
              <w:pStyle w:val="GazetteTableText"/>
              <w:rPr>
                <w:rFonts w:hAnsi="Arial" w:cs="Arial"/>
                <w:szCs w:val="16"/>
              </w:rPr>
            </w:pPr>
            <w:r w:rsidRPr="00755D7D">
              <w:rPr>
                <w:rFonts w:hAnsi="Arial" w:cs="Arial"/>
                <w:szCs w:val="16"/>
              </w:rPr>
              <w:t>80029/100069</w:t>
            </w:r>
          </w:p>
        </w:tc>
        <w:tc>
          <w:tcPr>
            <w:tcW w:w="832" w:type="pct"/>
          </w:tcPr>
          <w:p w14:paraId="7B59765E"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2910502B" w14:textId="77777777" w:rsidTr="00FB6D2F">
        <w:tc>
          <w:tcPr>
            <w:tcW w:w="833" w:type="pct"/>
          </w:tcPr>
          <w:p w14:paraId="65779622"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7C78F96" w14:textId="77777777" w:rsidR="00FB6D2F" w:rsidRPr="00755D7D" w:rsidRDefault="00FB6D2F" w:rsidP="00FB6D2F">
            <w:pPr>
              <w:pStyle w:val="GazetteTableText"/>
              <w:rPr>
                <w:rFonts w:hAnsi="Arial" w:cs="Arial"/>
                <w:szCs w:val="16"/>
              </w:rPr>
            </w:pPr>
            <w:r w:rsidRPr="00755D7D">
              <w:rPr>
                <w:rFonts w:hAnsi="Arial" w:cs="Arial"/>
                <w:szCs w:val="16"/>
              </w:rPr>
              <w:t>80059</w:t>
            </w:r>
          </w:p>
        </w:tc>
        <w:tc>
          <w:tcPr>
            <w:tcW w:w="834" w:type="pct"/>
          </w:tcPr>
          <w:p w14:paraId="7DDC4348" w14:textId="77777777" w:rsidR="00FB6D2F" w:rsidRPr="00755D7D" w:rsidRDefault="00FB6D2F" w:rsidP="00FB6D2F">
            <w:pPr>
              <w:pStyle w:val="GazetteTableText"/>
              <w:rPr>
                <w:rFonts w:hAnsi="Arial" w:cs="Arial"/>
                <w:szCs w:val="16"/>
              </w:rPr>
            </w:pPr>
            <w:proofErr w:type="spellStart"/>
            <w:r w:rsidRPr="00755D7D">
              <w:rPr>
                <w:rFonts w:hAnsi="Arial" w:cs="Arial"/>
                <w:szCs w:val="16"/>
              </w:rPr>
              <w:t>Farmalinx</w:t>
            </w:r>
            <w:proofErr w:type="spellEnd"/>
            <w:r w:rsidRPr="00755D7D">
              <w:rPr>
                <w:rFonts w:hAnsi="Arial" w:cs="Arial"/>
                <w:szCs w:val="16"/>
              </w:rPr>
              <w:t xml:space="preserve"> Rodi Pellets</w:t>
            </w:r>
          </w:p>
        </w:tc>
        <w:tc>
          <w:tcPr>
            <w:tcW w:w="833" w:type="pct"/>
          </w:tcPr>
          <w:p w14:paraId="060E208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Farmalinx</w:t>
            </w:r>
            <w:proofErr w:type="spellEnd"/>
            <w:r w:rsidRPr="00755D7D">
              <w:rPr>
                <w:rFonts w:hAnsi="Arial" w:cs="Arial"/>
                <w:szCs w:val="16"/>
              </w:rPr>
              <w:t xml:space="preserve"> Pty Ltd</w:t>
            </w:r>
          </w:p>
        </w:tc>
        <w:tc>
          <w:tcPr>
            <w:tcW w:w="834" w:type="pct"/>
          </w:tcPr>
          <w:p w14:paraId="6702F984" w14:textId="77777777" w:rsidR="00FB6D2F" w:rsidRPr="00755D7D" w:rsidRDefault="00FB6D2F" w:rsidP="00FB6D2F">
            <w:pPr>
              <w:pStyle w:val="GazetteTableText"/>
              <w:rPr>
                <w:rFonts w:hAnsi="Arial" w:cs="Arial"/>
                <w:szCs w:val="16"/>
              </w:rPr>
            </w:pPr>
            <w:r w:rsidRPr="00755D7D">
              <w:rPr>
                <w:rFonts w:hAnsi="Arial" w:cs="Arial"/>
                <w:szCs w:val="16"/>
              </w:rPr>
              <w:t>80059/100142</w:t>
            </w:r>
          </w:p>
        </w:tc>
        <w:tc>
          <w:tcPr>
            <w:tcW w:w="832" w:type="pct"/>
          </w:tcPr>
          <w:p w14:paraId="782B1D4F"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20993AA9" w14:textId="77777777" w:rsidTr="00FB6D2F">
        <w:tc>
          <w:tcPr>
            <w:tcW w:w="833" w:type="pct"/>
          </w:tcPr>
          <w:p w14:paraId="71E04DD2"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5166714" w14:textId="77777777" w:rsidR="00FB6D2F" w:rsidRPr="00755D7D" w:rsidRDefault="00FB6D2F" w:rsidP="00FB6D2F">
            <w:pPr>
              <w:pStyle w:val="GazetteTableText"/>
              <w:rPr>
                <w:rFonts w:hAnsi="Arial" w:cs="Arial"/>
                <w:szCs w:val="16"/>
              </w:rPr>
            </w:pPr>
            <w:r w:rsidRPr="00755D7D">
              <w:rPr>
                <w:rFonts w:hAnsi="Arial" w:cs="Arial"/>
                <w:szCs w:val="16"/>
              </w:rPr>
              <w:t>81663</w:t>
            </w:r>
          </w:p>
        </w:tc>
        <w:tc>
          <w:tcPr>
            <w:tcW w:w="834" w:type="pct"/>
          </w:tcPr>
          <w:p w14:paraId="077D326D"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Fast Action Bait Blocks</w:t>
            </w:r>
          </w:p>
        </w:tc>
        <w:tc>
          <w:tcPr>
            <w:tcW w:w="833" w:type="pct"/>
          </w:tcPr>
          <w:p w14:paraId="69043000"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60B256E0" w14:textId="77777777" w:rsidR="00FB6D2F" w:rsidRPr="00755D7D" w:rsidRDefault="00FB6D2F" w:rsidP="00FB6D2F">
            <w:pPr>
              <w:pStyle w:val="GazetteTableText"/>
              <w:rPr>
                <w:rFonts w:hAnsi="Arial" w:cs="Arial"/>
                <w:szCs w:val="16"/>
              </w:rPr>
            </w:pPr>
            <w:r w:rsidRPr="00755D7D">
              <w:rPr>
                <w:rFonts w:hAnsi="Arial" w:cs="Arial"/>
                <w:szCs w:val="16"/>
              </w:rPr>
              <w:t>81663/103579, 81663/146689</w:t>
            </w:r>
          </w:p>
        </w:tc>
        <w:tc>
          <w:tcPr>
            <w:tcW w:w="832" w:type="pct"/>
          </w:tcPr>
          <w:p w14:paraId="34BBB847"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CE60562" w14:textId="77777777" w:rsidTr="00FB6D2F">
        <w:tc>
          <w:tcPr>
            <w:tcW w:w="833" w:type="pct"/>
          </w:tcPr>
          <w:p w14:paraId="316C2815" w14:textId="77777777" w:rsidR="00FB6D2F" w:rsidRPr="00755D7D" w:rsidRDefault="00FB6D2F" w:rsidP="00FB6D2F">
            <w:pPr>
              <w:pStyle w:val="GazetteTableText"/>
              <w:rPr>
                <w:rFonts w:hAnsi="Arial" w:cs="Arial"/>
                <w:szCs w:val="16"/>
              </w:rPr>
            </w:pPr>
            <w:r w:rsidRPr="00755D7D">
              <w:rPr>
                <w:rFonts w:hAnsi="Arial" w:cs="Arial"/>
                <w:szCs w:val="16"/>
              </w:rPr>
              <w:lastRenderedPageBreak/>
              <w:t>Brodifacoum</w:t>
            </w:r>
          </w:p>
        </w:tc>
        <w:tc>
          <w:tcPr>
            <w:tcW w:w="834" w:type="pct"/>
          </w:tcPr>
          <w:p w14:paraId="1D4A7A6F" w14:textId="77777777" w:rsidR="00FB6D2F" w:rsidRPr="00755D7D" w:rsidRDefault="00FB6D2F" w:rsidP="00FB6D2F">
            <w:pPr>
              <w:pStyle w:val="GazetteTableText"/>
              <w:rPr>
                <w:rFonts w:hAnsi="Arial" w:cs="Arial"/>
                <w:szCs w:val="16"/>
              </w:rPr>
            </w:pPr>
            <w:r w:rsidRPr="00755D7D">
              <w:rPr>
                <w:rFonts w:hAnsi="Arial" w:cs="Arial"/>
                <w:szCs w:val="16"/>
              </w:rPr>
              <w:t>81664</w:t>
            </w:r>
          </w:p>
        </w:tc>
        <w:tc>
          <w:tcPr>
            <w:tcW w:w="834" w:type="pct"/>
          </w:tcPr>
          <w:p w14:paraId="4D47AEC5"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Rat Kill Bait Station</w:t>
            </w:r>
          </w:p>
        </w:tc>
        <w:tc>
          <w:tcPr>
            <w:tcW w:w="833" w:type="pct"/>
          </w:tcPr>
          <w:p w14:paraId="5208891E"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2C811DAA" w14:textId="77777777" w:rsidR="00FB6D2F" w:rsidRPr="00755D7D" w:rsidRDefault="00FB6D2F" w:rsidP="00FB6D2F">
            <w:pPr>
              <w:pStyle w:val="GazetteTableText"/>
              <w:rPr>
                <w:rFonts w:hAnsi="Arial" w:cs="Arial"/>
                <w:szCs w:val="16"/>
              </w:rPr>
            </w:pPr>
            <w:r w:rsidRPr="00755D7D">
              <w:rPr>
                <w:rFonts w:hAnsi="Arial" w:cs="Arial"/>
                <w:szCs w:val="16"/>
              </w:rPr>
              <w:t>81664/103580</w:t>
            </w:r>
          </w:p>
        </w:tc>
        <w:tc>
          <w:tcPr>
            <w:tcW w:w="832" w:type="pct"/>
          </w:tcPr>
          <w:p w14:paraId="705BCD75"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2616FFBA" w14:textId="77777777" w:rsidTr="00FB6D2F">
        <w:tc>
          <w:tcPr>
            <w:tcW w:w="833" w:type="pct"/>
          </w:tcPr>
          <w:p w14:paraId="6F692816"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033C9A2" w14:textId="77777777" w:rsidR="00FB6D2F" w:rsidRPr="00755D7D" w:rsidRDefault="00FB6D2F" w:rsidP="00FB6D2F">
            <w:pPr>
              <w:pStyle w:val="GazetteTableText"/>
              <w:rPr>
                <w:rFonts w:hAnsi="Arial" w:cs="Arial"/>
                <w:szCs w:val="16"/>
              </w:rPr>
            </w:pPr>
            <w:r w:rsidRPr="00755D7D">
              <w:rPr>
                <w:rFonts w:hAnsi="Arial" w:cs="Arial"/>
                <w:szCs w:val="16"/>
              </w:rPr>
              <w:t>81665</w:t>
            </w:r>
          </w:p>
        </w:tc>
        <w:tc>
          <w:tcPr>
            <w:tcW w:w="834" w:type="pct"/>
          </w:tcPr>
          <w:p w14:paraId="4DCB0638"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Mouse Kill Bait Station</w:t>
            </w:r>
          </w:p>
        </w:tc>
        <w:tc>
          <w:tcPr>
            <w:tcW w:w="833" w:type="pct"/>
          </w:tcPr>
          <w:p w14:paraId="00BA7F4B"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0DB217C5" w14:textId="77777777" w:rsidR="00FB6D2F" w:rsidRPr="00755D7D" w:rsidRDefault="00FB6D2F" w:rsidP="00FB6D2F">
            <w:pPr>
              <w:pStyle w:val="GazetteTableText"/>
              <w:rPr>
                <w:rFonts w:hAnsi="Arial" w:cs="Arial"/>
                <w:szCs w:val="16"/>
              </w:rPr>
            </w:pPr>
            <w:r w:rsidRPr="00755D7D">
              <w:rPr>
                <w:rFonts w:hAnsi="Arial" w:cs="Arial"/>
                <w:szCs w:val="16"/>
              </w:rPr>
              <w:t>81665/103581</w:t>
            </w:r>
          </w:p>
        </w:tc>
        <w:tc>
          <w:tcPr>
            <w:tcW w:w="832" w:type="pct"/>
          </w:tcPr>
          <w:p w14:paraId="0446AAE7"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440E8B10" w14:textId="77777777" w:rsidTr="00FB6D2F">
        <w:tc>
          <w:tcPr>
            <w:tcW w:w="833" w:type="pct"/>
          </w:tcPr>
          <w:p w14:paraId="5B5D4D4F"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56BC3E1" w14:textId="77777777" w:rsidR="00FB6D2F" w:rsidRPr="00755D7D" w:rsidRDefault="00FB6D2F" w:rsidP="00FB6D2F">
            <w:pPr>
              <w:pStyle w:val="GazetteTableText"/>
              <w:rPr>
                <w:rFonts w:hAnsi="Arial" w:cs="Arial"/>
                <w:szCs w:val="16"/>
              </w:rPr>
            </w:pPr>
            <w:r w:rsidRPr="00755D7D">
              <w:rPr>
                <w:rFonts w:hAnsi="Arial" w:cs="Arial"/>
                <w:szCs w:val="16"/>
              </w:rPr>
              <w:t>81666</w:t>
            </w:r>
          </w:p>
        </w:tc>
        <w:tc>
          <w:tcPr>
            <w:tcW w:w="834" w:type="pct"/>
          </w:tcPr>
          <w:p w14:paraId="32464763"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Fast Action Bait Packs</w:t>
            </w:r>
          </w:p>
        </w:tc>
        <w:tc>
          <w:tcPr>
            <w:tcW w:w="833" w:type="pct"/>
          </w:tcPr>
          <w:p w14:paraId="4D2D60B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60E4AF83" w14:textId="77777777" w:rsidR="00FB6D2F" w:rsidRPr="00755D7D" w:rsidRDefault="00FB6D2F" w:rsidP="00FB6D2F">
            <w:pPr>
              <w:pStyle w:val="GazetteTableText"/>
              <w:rPr>
                <w:rFonts w:hAnsi="Arial" w:cs="Arial"/>
                <w:szCs w:val="16"/>
              </w:rPr>
            </w:pPr>
            <w:r w:rsidRPr="00755D7D">
              <w:rPr>
                <w:rFonts w:hAnsi="Arial" w:cs="Arial"/>
                <w:szCs w:val="16"/>
              </w:rPr>
              <w:t>81666/103583, 81666/146690</w:t>
            </w:r>
          </w:p>
        </w:tc>
        <w:tc>
          <w:tcPr>
            <w:tcW w:w="832" w:type="pct"/>
          </w:tcPr>
          <w:p w14:paraId="402E1CAA"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FA0E3EF" w14:textId="77777777" w:rsidTr="00FB6D2F">
        <w:tc>
          <w:tcPr>
            <w:tcW w:w="833" w:type="pct"/>
          </w:tcPr>
          <w:p w14:paraId="7CF9AE77"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1A6FA47" w14:textId="77777777" w:rsidR="00FB6D2F" w:rsidRPr="00755D7D" w:rsidRDefault="00FB6D2F" w:rsidP="00FB6D2F">
            <w:pPr>
              <w:pStyle w:val="GazetteTableText"/>
              <w:rPr>
                <w:rFonts w:hAnsi="Arial" w:cs="Arial"/>
                <w:szCs w:val="16"/>
              </w:rPr>
            </w:pPr>
            <w:r w:rsidRPr="00755D7D">
              <w:rPr>
                <w:rFonts w:hAnsi="Arial" w:cs="Arial"/>
                <w:szCs w:val="16"/>
              </w:rPr>
              <w:t>82233</w:t>
            </w:r>
          </w:p>
        </w:tc>
        <w:tc>
          <w:tcPr>
            <w:tcW w:w="834" w:type="pct"/>
          </w:tcPr>
          <w:p w14:paraId="4DDC30C3" w14:textId="77777777" w:rsidR="00FB6D2F" w:rsidRPr="00755D7D" w:rsidRDefault="00FB6D2F" w:rsidP="00FB6D2F">
            <w:pPr>
              <w:pStyle w:val="GazetteTableText"/>
              <w:rPr>
                <w:rFonts w:hAnsi="Arial" w:cs="Arial"/>
                <w:szCs w:val="16"/>
              </w:rPr>
            </w:pPr>
            <w:r w:rsidRPr="00755D7D">
              <w:rPr>
                <w:rFonts w:hAnsi="Arial" w:cs="Arial"/>
                <w:szCs w:val="16"/>
              </w:rPr>
              <w:t>Time's Up Fast Action Baited Mouse Station</w:t>
            </w:r>
          </w:p>
        </w:tc>
        <w:tc>
          <w:tcPr>
            <w:tcW w:w="833" w:type="pct"/>
          </w:tcPr>
          <w:p w14:paraId="134780CF"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3925421E" w14:textId="77777777" w:rsidR="00FB6D2F" w:rsidRPr="00755D7D" w:rsidRDefault="00FB6D2F" w:rsidP="00FB6D2F">
            <w:pPr>
              <w:pStyle w:val="GazetteTableText"/>
              <w:rPr>
                <w:rFonts w:hAnsi="Arial" w:cs="Arial"/>
                <w:szCs w:val="16"/>
              </w:rPr>
            </w:pPr>
            <w:r w:rsidRPr="00755D7D">
              <w:rPr>
                <w:rFonts w:hAnsi="Arial" w:cs="Arial"/>
                <w:szCs w:val="16"/>
              </w:rPr>
              <w:t>82233/105245</w:t>
            </w:r>
          </w:p>
        </w:tc>
        <w:tc>
          <w:tcPr>
            <w:tcW w:w="832" w:type="pct"/>
          </w:tcPr>
          <w:p w14:paraId="65664639"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51F03491" w14:textId="77777777" w:rsidTr="00FB6D2F">
        <w:tc>
          <w:tcPr>
            <w:tcW w:w="833" w:type="pct"/>
          </w:tcPr>
          <w:p w14:paraId="7A54F886"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8CF2F6E" w14:textId="77777777" w:rsidR="00FB6D2F" w:rsidRPr="00755D7D" w:rsidRDefault="00FB6D2F" w:rsidP="00FB6D2F">
            <w:pPr>
              <w:pStyle w:val="GazetteTableText"/>
              <w:rPr>
                <w:rFonts w:hAnsi="Arial" w:cs="Arial"/>
                <w:szCs w:val="16"/>
              </w:rPr>
            </w:pPr>
            <w:r w:rsidRPr="00755D7D">
              <w:rPr>
                <w:rFonts w:hAnsi="Arial" w:cs="Arial"/>
                <w:szCs w:val="16"/>
              </w:rPr>
              <w:t>82234</w:t>
            </w:r>
          </w:p>
        </w:tc>
        <w:tc>
          <w:tcPr>
            <w:tcW w:w="834" w:type="pct"/>
          </w:tcPr>
          <w:p w14:paraId="2F5B6774"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Fast Action Disposable Mouse Kill Bait Station</w:t>
            </w:r>
          </w:p>
        </w:tc>
        <w:tc>
          <w:tcPr>
            <w:tcW w:w="833" w:type="pct"/>
          </w:tcPr>
          <w:p w14:paraId="609C9478"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71F8BCCC" w14:textId="77777777" w:rsidR="00FB6D2F" w:rsidRPr="00755D7D" w:rsidRDefault="00FB6D2F" w:rsidP="00FB6D2F">
            <w:pPr>
              <w:pStyle w:val="GazetteTableText"/>
              <w:rPr>
                <w:rFonts w:hAnsi="Arial" w:cs="Arial"/>
                <w:szCs w:val="16"/>
              </w:rPr>
            </w:pPr>
            <w:r w:rsidRPr="00755D7D">
              <w:rPr>
                <w:rFonts w:hAnsi="Arial" w:cs="Arial"/>
                <w:szCs w:val="16"/>
              </w:rPr>
              <w:t>82234/105246, 82234/106354</w:t>
            </w:r>
          </w:p>
        </w:tc>
        <w:tc>
          <w:tcPr>
            <w:tcW w:w="832" w:type="pct"/>
          </w:tcPr>
          <w:p w14:paraId="6E6FCBF4"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00182225" w14:textId="77777777" w:rsidTr="00FB6D2F">
        <w:tc>
          <w:tcPr>
            <w:tcW w:w="833" w:type="pct"/>
          </w:tcPr>
          <w:p w14:paraId="071D924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4820524" w14:textId="77777777" w:rsidR="00FB6D2F" w:rsidRPr="00755D7D" w:rsidRDefault="00FB6D2F" w:rsidP="00FB6D2F">
            <w:pPr>
              <w:pStyle w:val="GazetteTableText"/>
              <w:rPr>
                <w:rFonts w:hAnsi="Arial" w:cs="Arial"/>
                <w:szCs w:val="16"/>
              </w:rPr>
            </w:pPr>
            <w:r w:rsidRPr="00755D7D">
              <w:rPr>
                <w:rFonts w:hAnsi="Arial" w:cs="Arial"/>
                <w:szCs w:val="16"/>
              </w:rPr>
              <w:t>83673</w:t>
            </w:r>
          </w:p>
        </w:tc>
        <w:tc>
          <w:tcPr>
            <w:tcW w:w="834" w:type="pct"/>
          </w:tcPr>
          <w:p w14:paraId="5B0BEAE7" w14:textId="77777777" w:rsidR="00FB6D2F" w:rsidRPr="00755D7D" w:rsidRDefault="00FB6D2F" w:rsidP="00FB6D2F">
            <w:pPr>
              <w:pStyle w:val="GazetteTableText"/>
              <w:rPr>
                <w:rFonts w:hAnsi="Arial" w:cs="Arial"/>
                <w:szCs w:val="16"/>
              </w:rPr>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Multi Pack</w:t>
            </w:r>
          </w:p>
        </w:tc>
        <w:tc>
          <w:tcPr>
            <w:tcW w:w="833" w:type="pct"/>
          </w:tcPr>
          <w:p w14:paraId="733F7BED"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65823565" w14:textId="77777777" w:rsidR="00FB6D2F" w:rsidRPr="00755D7D" w:rsidRDefault="00FB6D2F" w:rsidP="00FB6D2F">
            <w:pPr>
              <w:pStyle w:val="GazetteTableText"/>
              <w:rPr>
                <w:rFonts w:hAnsi="Arial" w:cs="Arial"/>
                <w:szCs w:val="16"/>
              </w:rPr>
            </w:pPr>
            <w:r w:rsidRPr="00755D7D">
              <w:rPr>
                <w:rFonts w:hAnsi="Arial" w:cs="Arial"/>
                <w:szCs w:val="16"/>
              </w:rPr>
              <w:t>83673/108828, 83673/109941</w:t>
            </w:r>
          </w:p>
        </w:tc>
        <w:tc>
          <w:tcPr>
            <w:tcW w:w="832" w:type="pct"/>
          </w:tcPr>
          <w:p w14:paraId="4F475F19"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1AF679B1" w14:textId="77777777" w:rsidTr="00FB6D2F">
        <w:tc>
          <w:tcPr>
            <w:tcW w:w="833" w:type="pct"/>
          </w:tcPr>
          <w:p w14:paraId="38E293AC"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7480A18" w14:textId="77777777" w:rsidR="00FB6D2F" w:rsidRPr="00755D7D" w:rsidRDefault="00FB6D2F" w:rsidP="00FB6D2F">
            <w:pPr>
              <w:pStyle w:val="GazetteTableText"/>
              <w:rPr>
                <w:rFonts w:hAnsi="Arial" w:cs="Arial"/>
                <w:szCs w:val="16"/>
              </w:rPr>
            </w:pPr>
            <w:r w:rsidRPr="00755D7D">
              <w:rPr>
                <w:rFonts w:hAnsi="Arial" w:cs="Arial"/>
                <w:szCs w:val="16"/>
              </w:rPr>
              <w:t>84215</w:t>
            </w:r>
          </w:p>
        </w:tc>
        <w:tc>
          <w:tcPr>
            <w:tcW w:w="834" w:type="pct"/>
          </w:tcPr>
          <w:p w14:paraId="51B835AD" w14:textId="77777777" w:rsidR="00FB6D2F" w:rsidRPr="00755D7D" w:rsidRDefault="00FB6D2F" w:rsidP="00FB6D2F">
            <w:pPr>
              <w:pStyle w:val="GazetteTableText"/>
              <w:rPr>
                <w:rFonts w:hAnsi="Arial" w:cs="Arial"/>
                <w:szCs w:val="16"/>
              </w:rPr>
            </w:pPr>
            <w:r w:rsidRPr="00755D7D">
              <w:rPr>
                <w:rFonts w:hAnsi="Arial" w:cs="Arial"/>
                <w:szCs w:val="16"/>
              </w:rPr>
              <w:t xml:space="preserve">Freezone </w:t>
            </w:r>
            <w:proofErr w:type="spellStart"/>
            <w:r w:rsidRPr="00755D7D">
              <w:rPr>
                <w:rFonts w:hAnsi="Arial" w:cs="Arial"/>
                <w:szCs w:val="16"/>
              </w:rPr>
              <w:t>Ratshot</w:t>
            </w:r>
            <w:proofErr w:type="spellEnd"/>
            <w:r w:rsidRPr="00755D7D">
              <w:rPr>
                <w:rFonts w:hAnsi="Arial" w:cs="Arial"/>
                <w:szCs w:val="16"/>
              </w:rPr>
              <w:t xml:space="preserve"> G Quickshot Rodenticide</w:t>
            </w:r>
          </w:p>
        </w:tc>
        <w:tc>
          <w:tcPr>
            <w:tcW w:w="833" w:type="pct"/>
          </w:tcPr>
          <w:p w14:paraId="22F00A76"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6DCE17D2" w14:textId="77777777" w:rsidR="00FB6D2F" w:rsidRPr="00755D7D" w:rsidRDefault="00FB6D2F" w:rsidP="00FB6D2F">
            <w:pPr>
              <w:pStyle w:val="GazetteTableText"/>
              <w:rPr>
                <w:rFonts w:hAnsi="Arial" w:cs="Arial"/>
                <w:szCs w:val="16"/>
              </w:rPr>
            </w:pPr>
            <w:r w:rsidRPr="00755D7D">
              <w:rPr>
                <w:rFonts w:hAnsi="Arial" w:cs="Arial"/>
                <w:szCs w:val="16"/>
              </w:rPr>
              <w:t>84215/109902</w:t>
            </w:r>
          </w:p>
        </w:tc>
        <w:tc>
          <w:tcPr>
            <w:tcW w:w="832" w:type="pct"/>
          </w:tcPr>
          <w:p w14:paraId="1674D40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00E909E" w14:textId="77777777" w:rsidTr="00FB6D2F">
        <w:tc>
          <w:tcPr>
            <w:tcW w:w="833" w:type="pct"/>
          </w:tcPr>
          <w:p w14:paraId="7CA745C7"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82CD243" w14:textId="77777777" w:rsidR="00FB6D2F" w:rsidRPr="00755D7D" w:rsidRDefault="00FB6D2F" w:rsidP="00FB6D2F">
            <w:pPr>
              <w:pStyle w:val="GazetteTableText"/>
              <w:rPr>
                <w:rFonts w:hAnsi="Arial" w:cs="Arial"/>
                <w:szCs w:val="16"/>
              </w:rPr>
            </w:pPr>
            <w:r w:rsidRPr="00755D7D">
              <w:rPr>
                <w:rFonts w:hAnsi="Arial" w:cs="Arial"/>
                <w:szCs w:val="16"/>
              </w:rPr>
              <w:t>85522</w:t>
            </w:r>
          </w:p>
        </w:tc>
        <w:tc>
          <w:tcPr>
            <w:tcW w:w="834" w:type="pct"/>
          </w:tcPr>
          <w:p w14:paraId="2A8B2EA1" w14:textId="77777777" w:rsidR="00FB6D2F" w:rsidRPr="00755D7D" w:rsidRDefault="00FB6D2F" w:rsidP="00FB6D2F">
            <w:pPr>
              <w:pStyle w:val="GazetteTableText"/>
              <w:rPr>
                <w:rFonts w:hAnsi="Arial" w:cs="Arial"/>
                <w:szCs w:val="16"/>
              </w:rPr>
            </w:pPr>
            <w:r w:rsidRPr="00755D7D">
              <w:rPr>
                <w:rFonts w:hAnsi="Arial" w:cs="Arial"/>
                <w:szCs w:val="16"/>
              </w:rPr>
              <w:t>Time's Up Fast Action Throw Pack</w:t>
            </w:r>
          </w:p>
        </w:tc>
        <w:tc>
          <w:tcPr>
            <w:tcW w:w="833" w:type="pct"/>
          </w:tcPr>
          <w:p w14:paraId="3888AB9C"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6E2C4055" w14:textId="77777777" w:rsidR="00FB6D2F" w:rsidRPr="00755D7D" w:rsidRDefault="00FB6D2F" w:rsidP="00FB6D2F">
            <w:pPr>
              <w:pStyle w:val="GazetteTableText"/>
              <w:rPr>
                <w:rFonts w:hAnsi="Arial" w:cs="Arial"/>
                <w:szCs w:val="16"/>
              </w:rPr>
            </w:pPr>
            <w:r w:rsidRPr="00755D7D">
              <w:rPr>
                <w:rFonts w:hAnsi="Arial" w:cs="Arial"/>
                <w:szCs w:val="16"/>
              </w:rPr>
              <w:t>85522/113504, 85522/145879</w:t>
            </w:r>
          </w:p>
        </w:tc>
        <w:tc>
          <w:tcPr>
            <w:tcW w:w="832" w:type="pct"/>
          </w:tcPr>
          <w:p w14:paraId="32ACF3B7"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7A6FCBBF" w14:textId="77777777" w:rsidTr="00FB6D2F">
        <w:tc>
          <w:tcPr>
            <w:tcW w:w="833" w:type="pct"/>
          </w:tcPr>
          <w:p w14:paraId="39CECEC5"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DDF3F72" w14:textId="77777777" w:rsidR="00FB6D2F" w:rsidRPr="00755D7D" w:rsidRDefault="00FB6D2F" w:rsidP="00FB6D2F">
            <w:pPr>
              <w:pStyle w:val="GazetteTableText"/>
              <w:rPr>
                <w:rFonts w:hAnsi="Arial" w:cs="Arial"/>
                <w:szCs w:val="16"/>
              </w:rPr>
            </w:pPr>
            <w:r w:rsidRPr="00755D7D">
              <w:rPr>
                <w:rFonts w:hAnsi="Arial" w:cs="Arial"/>
                <w:szCs w:val="16"/>
              </w:rPr>
              <w:t>85523</w:t>
            </w:r>
          </w:p>
        </w:tc>
        <w:tc>
          <w:tcPr>
            <w:tcW w:w="834" w:type="pct"/>
          </w:tcPr>
          <w:p w14:paraId="0891D721" w14:textId="77777777" w:rsidR="00FB6D2F" w:rsidRPr="00755D7D" w:rsidRDefault="00FB6D2F" w:rsidP="00FB6D2F">
            <w:pPr>
              <w:pStyle w:val="GazetteTableText"/>
              <w:rPr>
                <w:rFonts w:hAnsi="Arial" w:cs="Arial"/>
                <w:szCs w:val="16"/>
              </w:rPr>
            </w:pPr>
            <w:r w:rsidRPr="00755D7D">
              <w:rPr>
                <w:rFonts w:hAnsi="Arial" w:cs="Arial"/>
                <w:szCs w:val="16"/>
              </w:rPr>
              <w:t>Time's Up Fast Action Block Bait</w:t>
            </w:r>
          </w:p>
        </w:tc>
        <w:tc>
          <w:tcPr>
            <w:tcW w:w="833" w:type="pct"/>
          </w:tcPr>
          <w:p w14:paraId="5DF6B0E1"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5BEC81CD" w14:textId="77777777" w:rsidR="00FB6D2F" w:rsidRPr="00755D7D" w:rsidRDefault="00FB6D2F" w:rsidP="00FB6D2F">
            <w:pPr>
              <w:pStyle w:val="GazetteTableText"/>
              <w:rPr>
                <w:rFonts w:hAnsi="Arial" w:cs="Arial"/>
                <w:szCs w:val="16"/>
              </w:rPr>
            </w:pPr>
            <w:r w:rsidRPr="00755D7D">
              <w:rPr>
                <w:rFonts w:hAnsi="Arial" w:cs="Arial"/>
                <w:szCs w:val="16"/>
              </w:rPr>
              <w:t>85523/113506</w:t>
            </w:r>
          </w:p>
        </w:tc>
        <w:tc>
          <w:tcPr>
            <w:tcW w:w="832" w:type="pct"/>
          </w:tcPr>
          <w:p w14:paraId="1B3C7C0D"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5DF2246" w14:textId="77777777" w:rsidTr="00FB6D2F">
        <w:tc>
          <w:tcPr>
            <w:tcW w:w="833" w:type="pct"/>
          </w:tcPr>
          <w:p w14:paraId="2DE8541A"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44EF2AB5" w14:textId="77777777" w:rsidR="00FB6D2F" w:rsidRPr="00755D7D" w:rsidRDefault="00FB6D2F" w:rsidP="00FB6D2F">
            <w:pPr>
              <w:pStyle w:val="GazetteTableText"/>
              <w:rPr>
                <w:rFonts w:hAnsi="Arial" w:cs="Arial"/>
                <w:szCs w:val="16"/>
              </w:rPr>
            </w:pPr>
            <w:r w:rsidRPr="00755D7D">
              <w:rPr>
                <w:rFonts w:hAnsi="Arial" w:cs="Arial"/>
                <w:szCs w:val="16"/>
              </w:rPr>
              <w:t>86214</w:t>
            </w:r>
          </w:p>
        </w:tc>
        <w:tc>
          <w:tcPr>
            <w:tcW w:w="834" w:type="pct"/>
          </w:tcPr>
          <w:p w14:paraId="2646439D"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Fast Action Block Bait Rodenticide</w:t>
            </w:r>
          </w:p>
        </w:tc>
        <w:tc>
          <w:tcPr>
            <w:tcW w:w="833" w:type="pct"/>
          </w:tcPr>
          <w:p w14:paraId="709C9A0D"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42CED185" w14:textId="77777777" w:rsidR="00FB6D2F" w:rsidRPr="00755D7D" w:rsidRDefault="00FB6D2F" w:rsidP="00FB6D2F">
            <w:pPr>
              <w:pStyle w:val="GazetteTableText"/>
              <w:rPr>
                <w:rFonts w:hAnsi="Arial" w:cs="Arial"/>
                <w:szCs w:val="16"/>
              </w:rPr>
            </w:pPr>
            <w:r w:rsidRPr="00755D7D">
              <w:rPr>
                <w:rFonts w:hAnsi="Arial" w:cs="Arial"/>
                <w:szCs w:val="16"/>
              </w:rPr>
              <w:t>86214/115020</w:t>
            </w:r>
          </w:p>
        </w:tc>
        <w:tc>
          <w:tcPr>
            <w:tcW w:w="832" w:type="pct"/>
          </w:tcPr>
          <w:p w14:paraId="1348AB4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9D8737C" w14:textId="77777777" w:rsidTr="00FB6D2F">
        <w:tc>
          <w:tcPr>
            <w:tcW w:w="833" w:type="pct"/>
          </w:tcPr>
          <w:p w14:paraId="3C32B7B7"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0BEAA9F" w14:textId="77777777" w:rsidR="00FB6D2F" w:rsidRPr="00755D7D" w:rsidRDefault="00FB6D2F" w:rsidP="00FB6D2F">
            <w:pPr>
              <w:pStyle w:val="GazetteTableText"/>
              <w:rPr>
                <w:rFonts w:hAnsi="Arial" w:cs="Arial"/>
                <w:szCs w:val="16"/>
              </w:rPr>
            </w:pPr>
            <w:r w:rsidRPr="00755D7D">
              <w:rPr>
                <w:rFonts w:hAnsi="Arial" w:cs="Arial"/>
                <w:szCs w:val="16"/>
              </w:rPr>
              <w:t>87657</w:t>
            </w:r>
          </w:p>
        </w:tc>
        <w:tc>
          <w:tcPr>
            <w:tcW w:w="834" w:type="pct"/>
          </w:tcPr>
          <w:p w14:paraId="2DA43FA6" w14:textId="77777777" w:rsidR="00FB6D2F" w:rsidRPr="00755D7D" w:rsidRDefault="00FB6D2F" w:rsidP="00FB6D2F">
            <w:pPr>
              <w:pStyle w:val="GazetteTableText"/>
              <w:rPr>
                <w:rFonts w:hAnsi="Arial" w:cs="Arial"/>
                <w:szCs w:val="16"/>
              </w:rPr>
            </w:pPr>
            <w:r w:rsidRPr="00755D7D">
              <w:rPr>
                <w:rFonts w:hAnsi="Arial" w:cs="Arial"/>
                <w:szCs w:val="16"/>
              </w:rPr>
              <w:t>Bainbridge Bait Blocks Rodenticide</w:t>
            </w:r>
          </w:p>
        </w:tc>
        <w:tc>
          <w:tcPr>
            <w:tcW w:w="833" w:type="pct"/>
          </w:tcPr>
          <w:p w14:paraId="112A8B64" w14:textId="77777777" w:rsidR="00FB6D2F" w:rsidRPr="00755D7D" w:rsidRDefault="00FB6D2F" w:rsidP="00FB6D2F">
            <w:pPr>
              <w:pStyle w:val="GazetteTableText"/>
              <w:rPr>
                <w:rFonts w:hAnsi="Arial" w:cs="Arial"/>
                <w:szCs w:val="16"/>
              </w:rPr>
            </w:pPr>
            <w:r w:rsidRPr="00755D7D">
              <w:rPr>
                <w:rFonts w:hAnsi="Arial" w:cs="Arial"/>
                <w:szCs w:val="16"/>
              </w:rPr>
              <w:t>Bainbridge Pty Ltd</w:t>
            </w:r>
          </w:p>
        </w:tc>
        <w:tc>
          <w:tcPr>
            <w:tcW w:w="834" w:type="pct"/>
          </w:tcPr>
          <w:p w14:paraId="28323044" w14:textId="77777777" w:rsidR="00FB6D2F" w:rsidRPr="00755D7D" w:rsidRDefault="00FB6D2F" w:rsidP="00FB6D2F">
            <w:pPr>
              <w:pStyle w:val="GazetteTableText"/>
              <w:rPr>
                <w:rFonts w:hAnsi="Arial" w:cs="Arial"/>
                <w:szCs w:val="16"/>
              </w:rPr>
            </w:pPr>
            <w:r w:rsidRPr="00755D7D">
              <w:rPr>
                <w:rFonts w:hAnsi="Arial" w:cs="Arial"/>
                <w:szCs w:val="16"/>
              </w:rPr>
              <w:t>87657/118892</w:t>
            </w:r>
          </w:p>
        </w:tc>
        <w:tc>
          <w:tcPr>
            <w:tcW w:w="832" w:type="pct"/>
          </w:tcPr>
          <w:p w14:paraId="287273FD"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CCE7C8A" w14:textId="77777777" w:rsidTr="00FB6D2F">
        <w:tc>
          <w:tcPr>
            <w:tcW w:w="833" w:type="pct"/>
          </w:tcPr>
          <w:p w14:paraId="0FD33195"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421CE89" w14:textId="77777777" w:rsidR="00FB6D2F" w:rsidRPr="00755D7D" w:rsidRDefault="00FB6D2F" w:rsidP="00FB6D2F">
            <w:pPr>
              <w:pStyle w:val="GazetteTableText"/>
              <w:rPr>
                <w:rFonts w:hAnsi="Arial" w:cs="Arial"/>
                <w:szCs w:val="16"/>
              </w:rPr>
            </w:pPr>
            <w:r w:rsidRPr="00755D7D">
              <w:rPr>
                <w:rFonts w:hAnsi="Arial" w:cs="Arial"/>
                <w:szCs w:val="16"/>
              </w:rPr>
              <w:t>87659</w:t>
            </w:r>
          </w:p>
        </w:tc>
        <w:tc>
          <w:tcPr>
            <w:tcW w:w="834" w:type="pct"/>
          </w:tcPr>
          <w:p w14:paraId="0FFD3A76" w14:textId="77777777" w:rsidR="00FB6D2F" w:rsidRPr="00755D7D" w:rsidRDefault="00FB6D2F" w:rsidP="00FB6D2F">
            <w:pPr>
              <w:pStyle w:val="GazetteTableText"/>
              <w:rPr>
                <w:rFonts w:hAnsi="Arial" w:cs="Arial"/>
                <w:szCs w:val="16"/>
              </w:rPr>
            </w:pPr>
            <w:r w:rsidRPr="00755D7D">
              <w:rPr>
                <w:rFonts w:hAnsi="Arial" w:cs="Arial"/>
                <w:szCs w:val="16"/>
              </w:rPr>
              <w:t>Bainbridge Bait Pellets Rodenticide</w:t>
            </w:r>
          </w:p>
        </w:tc>
        <w:tc>
          <w:tcPr>
            <w:tcW w:w="833" w:type="pct"/>
          </w:tcPr>
          <w:p w14:paraId="00B8686F" w14:textId="77777777" w:rsidR="00FB6D2F" w:rsidRPr="00755D7D" w:rsidRDefault="00FB6D2F" w:rsidP="00FB6D2F">
            <w:pPr>
              <w:pStyle w:val="GazetteTableText"/>
              <w:rPr>
                <w:rFonts w:hAnsi="Arial" w:cs="Arial"/>
                <w:szCs w:val="16"/>
              </w:rPr>
            </w:pPr>
            <w:r w:rsidRPr="00755D7D">
              <w:rPr>
                <w:rFonts w:hAnsi="Arial" w:cs="Arial"/>
                <w:szCs w:val="16"/>
              </w:rPr>
              <w:t>Bainbridge Pty Ltd</w:t>
            </w:r>
          </w:p>
        </w:tc>
        <w:tc>
          <w:tcPr>
            <w:tcW w:w="834" w:type="pct"/>
          </w:tcPr>
          <w:p w14:paraId="3D8B1A34" w14:textId="77777777" w:rsidR="00FB6D2F" w:rsidRPr="00755D7D" w:rsidRDefault="00FB6D2F" w:rsidP="00FB6D2F">
            <w:pPr>
              <w:pStyle w:val="GazetteTableText"/>
              <w:rPr>
                <w:rFonts w:hAnsi="Arial" w:cs="Arial"/>
                <w:szCs w:val="16"/>
              </w:rPr>
            </w:pPr>
            <w:r w:rsidRPr="00755D7D">
              <w:rPr>
                <w:rFonts w:hAnsi="Arial" w:cs="Arial"/>
                <w:szCs w:val="16"/>
              </w:rPr>
              <w:t>87659/118895</w:t>
            </w:r>
          </w:p>
        </w:tc>
        <w:tc>
          <w:tcPr>
            <w:tcW w:w="832" w:type="pct"/>
          </w:tcPr>
          <w:p w14:paraId="1C79195B"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6DADF19" w14:textId="77777777" w:rsidTr="00FB6D2F">
        <w:tc>
          <w:tcPr>
            <w:tcW w:w="833" w:type="pct"/>
          </w:tcPr>
          <w:p w14:paraId="488CBB16"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59F205B2" w14:textId="77777777" w:rsidR="00FB6D2F" w:rsidRPr="00755D7D" w:rsidRDefault="00FB6D2F" w:rsidP="00FB6D2F">
            <w:pPr>
              <w:pStyle w:val="GazetteTableText"/>
              <w:rPr>
                <w:rFonts w:hAnsi="Arial" w:cs="Arial"/>
                <w:szCs w:val="16"/>
              </w:rPr>
            </w:pPr>
            <w:r w:rsidRPr="00755D7D">
              <w:rPr>
                <w:rFonts w:hAnsi="Arial" w:cs="Arial"/>
                <w:szCs w:val="16"/>
              </w:rPr>
              <w:t>87706</w:t>
            </w:r>
          </w:p>
        </w:tc>
        <w:tc>
          <w:tcPr>
            <w:tcW w:w="834" w:type="pct"/>
          </w:tcPr>
          <w:p w14:paraId="34D15B2D"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Rodenthor</w:t>
            </w:r>
            <w:proofErr w:type="spellEnd"/>
            <w:r w:rsidRPr="00755D7D">
              <w:rPr>
                <w:rFonts w:hAnsi="Arial" w:cs="Arial"/>
                <w:szCs w:val="16"/>
              </w:rPr>
              <w:t xml:space="preserve"> Gel Rodenticide</w:t>
            </w:r>
          </w:p>
        </w:tc>
        <w:tc>
          <w:tcPr>
            <w:tcW w:w="833" w:type="pct"/>
          </w:tcPr>
          <w:p w14:paraId="5EA39B32" w14:textId="77777777" w:rsidR="00FB6D2F" w:rsidRPr="00755D7D" w:rsidRDefault="00FB6D2F" w:rsidP="00FB6D2F">
            <w:pPr>
              <w:pStyle w:val="GazetteTableText"/>
              <w:rPr>
                <w:rFonts w:hAnsi="Arial" w:cs="Arial"/>
                <w:szCs w:val="16"/>
              </w:rPr>
            </w:pPr>
            <w:proofErr w:type="spellStart"/>
            <w:r w:rsidRPr="00755D7D">
              <w:rPr>
                <w:rFonts w:hAnsi="Arial" w:cs="Arial"/>
                <w:szCs w:val="16"/>
              </w:rPr>
              <w:t>Zapi</w:t>
            </w:r>
            <w:proofErr w:type="spellEnd"/>
            <w:r w:rsidRPr="00755D7D">
              <w:rPr>
                <w:rFonts w:hAnsi="Arial" w:cs="Arial"/>
                <w:szCs w:val="16"/>
              </w:rPr>
              <w:t xml:space="preserve"> S.P.A</w:t>
            </w:r>
          </w:p>
        </w:tc>
        <w:tc>
          <w:tcPr>
            <w:tcW w:w="834" w:type="pct"/>
          </w:tcPr>
          <w:p w14:paraId="4585C2CD" w14:textId="77777777" w:rsidR="00FB6D2F" w:rsidRPr="00755D7D" w:rsidRDefault="00FB6D2F" w:rsidP="00FB6D2F">
            <w:pPr>
              <w:pStyle w:val="GazetteTableText"/>
              <w:rPr>
                <w:rFonts w:hAnsi="Arial" w:cs="Arial"/>
                <w:szCs w:val="16"/>
              </w:rPr>
            </w:pPr>
            <w:r w:rsidRPr="00755D7D">
              <w:rPr>
                <w:rFonts w:hAnsi="Arial" w:cs="Arial"/>
                <w:szCs w:val="16"/>
              </w:rPr>
              <w:t>87706/119034, 87706/131910</w:t>
            </w:r>
          </w:p>
        </w:tc>
        <w:tc>
          <w:tcPr>
            <w:tcW w:w="832" w:type="pct"/>
          </w:tcPr>
          <w:p w14:paraId="378F130E"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9E0AC6A" w14:textId="77777777" w:rsidTr="00FB6D2F">
        <w:tc>
          <w:tcPr>
            <w:tcW w:w="833" w:type="pct"/>
          </w:tcPr>
          <w:p w14:paraId="15AD81D9"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C5B2B6A" w14:textId="77777777" w:rsidR="00FB6D2F" w:rsidRPr="00755D7D" w:rsidRDefault="00FB6D2F" w:rsidP="00FB6D2F">
            <w:pPr>
              <w:pStyle w:val="GazetteTableText"/>
              <w:rPr>
                <w:rFonts w:hAnsi="Arial" w:cs="Arial"/>
                <w:szCs w:val="16"/>
              </w:rPr>
            </w:pPr>
            <w:r w:rsidRPr="00755D7D">
              <w:rPr>
                <w:rFonts w:hAnsi="Arial" w:cs="Arial"/>
                <w:szCs w:val="16"/>
              </w:rPr>
              <w:t>88845</w:t>
            </w:r>
          </w:p>
        </w:tc>
        <w:tc>
          <w:tcPr>
            <w:tcW w:w="834" w:type="pct"/>
          </w:tcPr>
          <w:p w14:paraId="109D4339"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Block Bait Rodenticide</w:t>
            </w:r>
          </w:p>
        </w:tc>
        <w:tc>
          <w:tcPr>
            <w:tcW w:w="833" w:type="pct"/>
          </w:tcPr>
          <w:p w14:paraId="7C28A0A5"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3DA7C9F6" w14:textId="77777777" w:rsidR="00FB6D2F" w:rsidRPr="00755D7D" w:rsidRDefault="00FB6D2F" w:rsidP="00FB6D2F">
            <w:pPr>
              <w:pStyle w:val="GazetteTableText"/>
              <w:rPr>
                <w:rFonts w:hAnsi="Arial" w:cs="Arial"/>
                <w:szCs w:val="16"/>
              </w:rPr>
            </w:pPr>
            <w:r w:rsidRPr="00755D7D">
              <w:rPr>
                <w:rFonts w:hAnsi="Arial" w:cs="Arial"/>
                <w:szCs w:val="16"/>
              </w:rPr>
              <w:t>88845/122664, 88845/131958</w:t>
            </w:r>
          </w:p>
        </w:tc>
        <w:tc>
          <w:tcPr>
            <w:tcW w:w="832" w:type="pct"/>
          </w:tcPr>
          <w:p w14:paraId="68FBAB1F"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1D92FDB" w14:textId="77777777" w:rsidTr="00FB6D2F">
        <w:tc>
          <w:tcPr>
            <w:tcW w:w="833" w:type="pct"/>
          </w:tcPr>
          <w:p w14:paraId="5B43246A"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9D8E268" w14:textId="77777777" w:rsidR="00FB6D2F" w:rsidRPr="00755D7D" w:rsidRDefault="00FB6D2F" w:rsidP="00FB6D2F">
            <w:pPr>
              <w:pStyle w:val="GazetteTableText"/>
              <w:rPr>
                <w:rFonts w:hAnsi="Arial" w:cs="Arial"/>
                <w:szCs w:val="16"/>
              </w:rPr>
            </w:pPr>
            <w:r w:rsidRPr="00755D7D">
              <w:rPr>
                <w:rFonts w:hAnsi="Arial" w:cs="Arial"/>
                <w:szCs w:val="16"/>
              </w:rPr>
              <w:t>88846</w:t>
            </w:r>
          </w:p>
        </w:tc>
        <w:tc>
          <w:tcPr>
            <w:tcW w:w="834" w:type="pct"/>
          </w:tcPr>
          <w:p w14:paraId="507278D6"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All Weather Block Bait</w:t>
            </w:r>
          </w:p>
        </w:tc>
        <w:tc>
          <w:tcPr>
            <w:tcW w:w="833" w:type="pct"/>
          </w:tcPr>
          <w:p w14:paraId="52928767"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5A615634" w14:textId="77777777" w:rsidR="00FB6D2F" w:rsidRPr="00755D7D" w:rsidRDefault="00FB6D2F" w:rsidP="00FB6D2F">
            <w:pPr>
              <w:pStyle w:val="GazetteTableText"/>
              <w:rPr>
                <w:rFonts w:hAnsi="Arial" w:cs="Arial"/>
                <w:szCs w:val="16"/>
              </w:rPr>
            </w:pPr>
            <w:r w:rsidRPr="00755D7D">
              <w:rPr>
                <w:rFonts w:hAnsi="Arial" w:cs="Arial"/>
                <w:szCs w:val="16"/>
              </w:rPr>
              <w:t>88846/122665, 88846/131959, 88846/145766</w:t>
            </w:r>
          </w:p>
        </w:tc>
        <w:tc>
          <w:tcPr>
            <w:tcW w:w="832" w:type="pct"/>
          </w:tcPr>
          <w:p w14:paraId="6334F649"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59EF5798" w14:textId="77777777" w:rsidTr="00FB6D2F">
        <w:tc>
          <w:tcPr>
            <w:tcW w:w="833" w:type="pct"/>
          </w:tcPr>
          <w:p w14:paraId="040D962A"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846862E" w14:textId="77777777" w:rsidR="00FB6D2F" w:rsidRPr="00755D7D" w:rsidRDefault="00FB6D2F" w:rsidP="00FB6D2F">
            <w:pPr>
              <w:pStyle w:val="GazetteTableText"/>
              <w:rPr>
                <w:rFonts w:hAnsi="Arial" w:cs="Arial"/>
                <w:szCs w:val="16"/>
              </w:rPr>
            </w:pPr>
            <w:r w:rsidRPr="00755D7D">
              <w:rPr>
                <w:rFonts w:hAnsi="Arial" w:cs="Arial"/>
                <w:szCs w:val="16"/>
              </w:rPr>
              <w:t>88847</w:t>
            </w:r>
          </w:p>
        </w:tc>
        <w:tc>
          <w:tcPr>
            <w:tcW w:w="834" w:type="pct"/>
          </w:tcPr>
          <w:p w14:paraId="649650AA"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Rat and Mouse Kill Throw Packs</w:t>
            </w:r>
          </w:p>
        </w:tc>
        <w:tc>
          <w:tcPr>
            <w:tcW w:w="833" w:type="pct"/>
          </w:tcPr>
          <w:p w14:paraId="75A18307"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502C900A" w14:textId="77777777" w:rsidR="00FB6D2F" w:rsidRPr="00755D7D" w:rsidRDefault="00FB6D2F" w:rsidP="00FB6D2F">
            <w:pPr>
              <w:pStyle w:val="GazetteTableText"/>
              <w:rPr>
                <w:rFonts w:hAnsi="Arial" w:cs="Arial"/>
                <w:szCs w:val="16"/>
              </w:rPr>
            </w:pPr>
            <w:r w:rsidRPr="00755D7D">
              <w:rPr>
                <w:rFonts w:hAnsi="Arial" w:cs="Arial"/>
                <w:szCs w:val="16"/>
              </w:rPr>
              <w:t xml:space="preserve">88847/122666, 88847/131976   </w:t>
            </w:r>
          </w:p>
        </w:tc>
        <w:tc>
          <w:tcPr>
            <w:tcW w:w="832" w:type="pct"/>
          </w:tcPr>
          <w:p w14:paraId="589EAA12"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6115F01B" w14:textId="77777777" w:rsidTr="00FB6D2F">
        <w:tc>
          <w:tcPr>
            <w:tcW w:w="833" w:type="pct"/>
          </w:tcPr>
          <w:p w14:paraId="4E00410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7ACA9495" w14:textId="77777777" w:rsidR="00FB6D2F" w:rsidRPr="00755D7D" w:rsidRDefault="00FB6D2F" w:rsidP="00FB6D2F">
            <w:pPr>
              <w:pStyle w:val="GazetteTableText"/>
              <w:rPr>
                <w:rFonts w:hAnsi="Arial" w:cs="Arial"/>
                <w:szCs w:val="16"/>
              </w:rPr>
            </w:pPr>
            <w:r w:rsidRPr="00755D7D">
              <w:rPr>
                <w:rFonts w:hAnsi="Arial" w:cs="Arial"/>
                <w:szCs w:val="16"/>
              </w:rPr>
              <w:t>89039</w:t>
            </w:r>
          </w:p>
        </w:tc>
        <w:tc>
          <w:tcPr>
            <w:tcW w:w="834" w:type="pct"/>
          </w:tcPr>
          <w:p w14:paraId="48B3146F" w14:textId="77777777" w:rsidR="00FB6D2F" w:rsidRPr="00755D7D" w:rsidRDefault="00FB6D2F" w:rsidP="00FB6D2F">
            <w:pPr>
              <w:pStyle w:val="GazetteTableText"/>
              <w:rPr>
                <w:rFonts w:hAnsi="Arial" w:cs="Arial"/>
                <w:szCs w:val="16"/>
              </w:rPr>
            </w:pPr>
            <w:r w:rsidRPr="00755D7D">
              <w:rPr>
                <w:rFonts w:hAnsi="Arial" w:cs="Arial"/>
                <w:szCs w:val="16"/>
              </w:rPr>
              <w:t xml:space="preserve">Solo 25 </w:t>
            </w:r>
            <w:proofErr w:type="spellStart"/>
            <w:r w:rsidRPr="00755D7D">
              <w:rPr>
                <w:rFonts w:hAnsi="Arial" w:cs="Arial"/>
                <w:szCs w:val="16"/>
              </w:rPr>
              <w:t>Blox</w:t>
            </w:r>
            <w:proofErr w:type="spellEnd"/>
            <w:r w:rsidRPr="00755D7D">
              <w:rPr>
                <w:rFonts w:hAnsi="Arial" w:cs="Arial"/>
                <w:szCs w:val="16"/>
              </w:rPr>
              <w:t xml:space="preserve"> Rodenticide</w:t>
            </w:r>
          </w:p>
        </w:tc>
        <w:tc>
          <w:tcPr>
            <w:tcW w:w="833" w:type="pct"/>
          </w:tcPr>
          <w:p w14:paraId="1923CD5A"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0D89C62C" w14:textId="77777777" w:rsidR="00FB6D2F" w:rsidRPr="00755D7D" w:rsidRDefault="00FB6D2F" w:rsidP="00FB6D2F">
            <w:pPr>
              <w:pStyle w:val="GazetteTableText"/>
              <w:rPr>
                <w:rFonts w:hAnsi="Arial" w:cs="Arial"/>
                <w:szCs w:val="16"/>
              </w:rPr>
            </w:pPr>
            <w:r w:rsidRPr="00755D7D">
              <w:rPr>
                <w:rFonts w:hAnsi="Arial" w:cs="Arial"/>
                <w:szCs w:val="16"/>
              </w:rPr>
              <w:t>89039/123473</w:t>
            </w:r>
          </w:p>
        </w:tc>
        <w:tc>
          <w:tcPr>
            <w:tcW w:w="832" w:type="pct"/>
          </w:tcPr>
          <w:p w14:paraId="79843C9B"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13E7B59" w14:textId="77777777" w:rsidTr="00FB6D2F">
        <w:tc>
          <w:tcPr>
            <w:tcW w:w="833" w:type="pct"/>
          </w:tcPr>
          <w:p w14:paraId="21A927EF"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716DB36B" w14:textId="77777777" w:rsidR="00FB6D2F" w:rsidRPr="00755D7D" w:rsidRDefault="00FB6D2F" w:rsidP="00FB6D2F">
            <w:pPr>
              <w:pStyle w:val="GazetteTableText"/>
              <w:rPr>
                <w:rFonts w:hAnsi="Arial" w:cs="Arial"/>
                <w:szCs w:val="16"/>
              </w:rPr>
            </w:pPr>
            <w:r w:rsidRPr="00755D7D">
              <w:rPr>
                <w:rFonts w:hAnsi="Arial" w:cs="Arial"/>
                <w:szCs w:val="16"/>
              </w:rPr>
              <w:t>89557</w:t>
            </w:r>
          </w:p>
        </w:tc>
        <w:tc>
          <w:tcPr>
            <w:tcW w:w="834" w:type="pct"/>
          </w:tcPr>
          <w:p w14:paraId="18890789"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Raticate</w:t>
            </w:r>
            <w:proofErr w:type="spellEnd"/>
            <w:r w:rsidRPr="00755D7D">
              <w:rPr>
                <w:rFonts w:hAnsi="Arial" w:cs="Arial"/>
                <w:szCs w:val="16"/>
              </w:rPr>
              <w:t xml:space="preserve"> all-weather block - Brodifacoum </w:t>
            </w:r>
          </w:p>
        </w:tc>
        <w:tc>
          <w:tcPr>
            <w:tcW w:w="833" w:type="pct"/>
          </w:tcPr>
          <w:p w14:paraId="5BF2C964"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0C24EB21" w14:textId="77777777" w:rsidR="00FB6D2F" w:rsidRPr="00755D7D" w:rsidRDefault="00FB6D2F" w:rsidP="00FB6D2F">
            <w:pPr>
              <w:pStyle w:val="GazetteTableText"/>
              <w:rPr>
                <w:rFonts w:hAnsi="Arial" w:cs="Arial"/>
                <w:szCs w:val="16"/>
              </w:rPr>
            </w:pPr>
            <w:r w:rsidRPr="00755D7D">
              <w:rPr>
                <w:rFonts w:hAnsi="Arial" w:cs="Arial"/>
                <w:szCs w:val="16"/>
              </w:rPr>
              <w:t>89557/125253</w:t>
            </w:r>
          </w:p>
        </w:tc>
        <w:tc>
          <w:tcPr>
            <w:tcW w:w="832" w:type="pct"/>
          </w:tcPr>
          <w:p w14:paraId="7F5D16BE"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2862823F" w14:textId="77777777" w:rsidTr="00FB6D2F">
        <w:tc>
          <w:tcPr>
            <w:tcW w:w="833" w:type="pct"/>
          </w:tcPr>
          <w:p w14:paraId="450ED6C7"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5527B24" w14:textId="77777777" w:rsidR="00FB6D2F" w:rsidRPr="00755D7D" w:rsidRDefault="00FB6D2F" w:rsidP="00FB6D2F">
            <w:pPr>
              <w:pStyle w:val="GazetteTableText"/>
              <w:rPr>
                <w:rFonts w:hAnsi="Arial" w:cs="Arial"/>
                <w:szCs w:val="16"/>
              </w:rPr>
            </w:pPr>
            <w:r w:rsidRPr="00755D7D">
              <w:rPr>
                <w:rFonts w:hAnsi="Arial" w:cs="Arial"/>
                <w:szCs w:val="16"/>
              </w:rPr>
              <w:t>90982</w:t>
            </w:r>
          </w:p>
        </w:tc>
        <w:tc>
          <w:tcPr>
            <w:tcW w:w="834" w:type="pct"/>
          </w:tcPr>
          <w:p w14:paraId="284AEEAB" w14:textId="77777777" w:rsidR="00FB6D2F" w:rsidRPr="00755D7D" w:rsidRDefault="00FB6D2F" w:rsidP="00FB6D2F">
            <w:pPr>
              <w:pStyle w:val="GazetteTableText"/>
              <w:rPr>
                <w:rFonts w:hAnsi="Arial" w:cs="Arial"/>
                <w:szCs w:val="16"/>
              </w:rPr>
            </w:pPr>
            <w:r w:rsidRPr="00755D7D">
              <w:rPr>
                <w:rFonts w:hAnsi="Arial" w:cs="Arial"/>
                <w:szCs w:val="16"/>
              </w:rPr>
              <w:t>ADAMA Brodifacoum Soft Bait</w:t>
            </w:r>
          </w:p>
        </w:tc>
        <w:tc>
          <w:tcPr>
            <w:tcW w:w="833" w:type="pct"/>
          </w:tcPr>
          <w:p w14:paraId="5DB2E0C0" w14:textId="77777777" w:rsidR="00FB6D2F" w:rsidRPr="00755D7D" w:rsidRDefault="00FB6D2F" w:rsidP="00FB6D2F">
            <w:pPr>
              <w:pStyle w:val="GazetteTableText"/>
              <w:rPr>
                <w:rFonts w:hAnsi="Arial" w:cs="Arial"/>
                <w:szCs w:val="16"/>
              </w:rPr>
            </w:pPr>
            <w:r w:rsidRPr="00755D7D">
              <w:rPr>
                <w:rFonts w:hAnsi="Arial" w:cs="Arial"/>
                <w:szCs w:val="16"/>
              </w:rPr>
              <w:t>ADAMA Australia Pty Limited</w:t>
            </w:r>
          </w:p>
        </w:tc>
        <w:tc>
          <w:tcPr>
            <w:tcW w:w="834" w:type="pct"/>
          </w:tcPr>
          <w:p w14:paraId="3264FC4B" w14:textId="77777777" w:rsidR="00FB6D2F" w:rsidRPr="00755D7D" w:rsidRDefault="00FB6D2F" w:rsidP="00FB6D2F">
            <w:pPr>
              <w:pStyle w:val="GazetteTableText"/>
              <w:rPr>
                <w:rFonts w:hAnsi="Arial" w:cs="Arial"/>
                <w:szCs w:val="16"/>
              </w:rPr>
            </w:pPr>
            <w:r w:rsidRPr="00755D7D">
              <w:rPr>
                <w:rFonts w:hAnsi="Arial" w:cs="Arial"/>
                <w:szCs w:val="16"/>
              </w:rPr>
              <w:t>90982/130660</w:t>
            </w:r>
          </w:p>
        </w:tc>
        <w:tc>
          <w:tcPr>
            <w:tcW w:w="832" w:type="pct"/>
          </w:tcPr>
          <w:p w14:paraId="672F9B37"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326A47D" w14:textId="77777777" w:rsidTr="00FB6D2F">
        <w:tc>
          <w:tcPr>
            <w:tcW w:w="833" w:type="pct"/>
          </w:tcPr>
          <w:p w14:paraId="662B68A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A59B5BE" w14:textId="77777777" w:rsidR="00FB6D2F" w:rsidRPr="00755D7D" w:rsidRDefault="00FB6D2F" w:rsidP="00FB6D2F">
            <w:pPr>
              <w:pStyle w:val="GazetteTableText"/>
              <w:rPr>
                <w:rFonts w:hAnsi="Arial" w:cs="Arial"/>
                <w:szCs w:val="16"/>
              </w:rPr>
            </w:pPr>
            <w:r w:rsidRPr="00755D7D">
              <w:rPr>
                <w:rFonts w:hAnsi="Arial" w:cs="Arial"/>
                <w:szCs w:val="16"/>
              </w:rPr>
              <w:t>91393</w:t>
            </w:r>
          </w:p>
        </w:tc>
        <w:tc>
          <w:tcPr>
            <w:tcW w:w="834" w:type="pct"/>
          </w:tcPr>
          <w:p w14:paraId="4E9DF7EA" w14:textId="77777777" w:rsidR="00FB6D2F" w:rsidRPr="00755D7D" w:rsidRDefault="00FB6D2F" w:rsidP="00FB6D2F">
            <w:pPr>
              <w:pStyle w:val="GazetteTableText"/>
              <w:rPr>
                <w:rFonts w:hAnsi="Arial" w:cs="Arial"/>
                <w:szCs w:val="16"/>
              </w:rPr>
            </w:pPr>
            <w:r w:rsidRPr="00755D7D">
              <w:rPr>
                <w:rFonts w:hAnsi="Arial" w:cs="Arial"/>
                <w:szCs w:val="16"/>
              </w:rPr>
              <w:t xml:space="preserve">The Big Cheese Ultra Power </w:t>
            </w:r>
            <w:r w:rsidRPr="00755D7D">
              <w:rPr>
                <w:rFonts w:hAnsi="Arial" w:cs="Arial"/>
                <w:szCs w:val="16"/>
              </w:rPr>
              <w:lastRenderedPageBreak/>
              <w:t>Disposable Mouse Kill Bait Station</w:t>
            </w:r>
          </w:p>
        </w:tc>
        <w:tc>
          <w:tcPr>
            <w:tcW w:w="833" w:type="pct"/>
          </w:tcPr>
          <w:p w14:paraId="1D3CA733" w14:textId="77777777" w:rsidR="00FB6D2F" w:rsidRPr="00755D7D" w:rsidRDefault="00FB6D2F" w:rsidP="00FB6D2F">
            <w:pPr>
              <w:pStyle w:val="GazetteTableText"/>
              <w:rPr>
                <w:rFonts w:hAnsi="Arial" w:cs="Arial"/>
                <w:szCs w:val="16"/>
              </w:rPr>
            </w:pPr>
            <w:proofErr w:type="spellStart"/>
            <w:r w:rsidRPr="00755D7D">
              <w:rPr>
                <w:rFonts w:hAnsi="Arial" w:cs="Arial"/>
                <w:szCs w:val="16"/>
              </w:rPr>
              <w:lastRenderedPageBreak/>
              <w:t>Pelgar</w:t>
            </w:r>
            <w:proofErr w:type="spellEnd"/>
            <w:r w:rsidRPr="00755D7D">
              <w:rPr>
                <w:rFonts w:hAnsi="Arial" w:cs="Arial"/>
                <w:szCs w:val="16"/>
              </w:rPr>
              <w:t xml:space="preserve"> International (Aus) Pty Ltd</w:t>
            </w:r>
          </w:p>
        </w:tc>
        <w:tc>
          <w:tcPr>
            <w:tcW w:w="834" w:type="pct"/>
          </w:tcPr>
          <w:p w14:paraId="3AE7052D" w14:textId="77777777" w:rsidR="00FB6D2F" w:rsidRPr="00755D7D" w:rsidRDefault="00FB6D2F" w:rsidP="00FB6D2F">
            <w:pPr>
              <w:pStyle w:val="GazetteTableText"/>
              <w:rPr>
                <w:rFonts w:hAnsi="Arial" w:cs="Arial"/>
                <w:szCs w:val="16"/>
              </w:rPr>
            </w:pPr>
            <w:r w:rsidRPr="00755D7D">
              <w:rPr>
                <w:rFonts w:hAnsi="Arial" w:cs="Arial"/>
                <w:szCs w:val="16"/>
              </w:rPr>
              <w:t>91393/132093</w:t>
            </w:r>
          </w:p>
        </w:tc>
        <w:tc>
          <w:tcPr>
            <w:tcW w:w="832" w:type="pct"/>
          </w:tcPr>
          <w:p w14:paraId="4BBE6B49"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45676DD2" w14:textId="77777777" w:rsidTr="00FB6D2F">
        <w:tc>
          <w:tcPr>
            <w:tcW w:w="833" w:type="pct"/>
          </w:tcPr>
          <w:p w14:paraId="5C81288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1FB8F37" w14:textId="77777777" w:rsidR="00FB6D2F" w:rsidRPr="00755D7D" w:rsidRDefault="00FB6D2F" w:rsidP="00FB6D2F">
            <w:pPr>
              <w:pStyle w:val="GazetteTableText"/>
              <w:rPr>
                <w:rFonts w:hAnsi="Arial" w:cs="Arial"/>
                <w:szCs w:val="16"/>
              </w:rPr>
            </w:pPr>
            <w:r w:rsidRPr="00755D7D">
              <w:rPr>
                <w:rFonts w:hAnsi="Arial" w:cs="Arial"/>
                <w:szCs w:val="16"/>
              </w:rPr>
              <w:t>91394</w:t>
            </w:r>
          </w:p>
        </w:tc>
        <w:tc>
          <w:tcPr>
            <w:tcW w:w="834" w:type="pct"/>
          </w:tcPr>
          <w:p w14:paraId="0AB20D39"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Mouse Kill Bait Station Kit</w:t>
            </w:r>
          </w:p>
        </w:tc>
        <w:tc>
          <w:tcPr>
            <w:tcW w:w="833" w:type="pct"/>
          </w:tcPr>
          <w:p w14:paraId="6BB1E7D2"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23175243" w14:textId="77777777" w:rsidR="00FB6D2F" w:rsidRPr="00755D7D" w:rsidRDefault="00FB6D2F" w:rsidP="00FB6D2F">
            <w:pPr>
              <w:pStyle w:val="GazetteTableText"/>
              <w:rPr>
                <w:rFonts w:hAnsi="Arial" w:cs="Arial"/>
                <w:szCs w:val="16"/>
              </w:rPr>
            </w:pPr>
            <w:r w:rsidRPr="00755D7D">
              <w:rPr>
                <w:rFonts w:hAnsi="Arial" w:cs="Arial"/>
                <w:szCs w:val="16"/>
              </w:rPr>
              <w:t>91394/132094</w:t>
            </w:r>
          </w:p>
        </w:tc>
        <w:tc>
          <w:tcPr>
            <w:tcW w:w="832" w:type="pct"/>
          </w:tcPr>
          <w:p w14:paraId="50BB8844"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0769E9A8" w14:textId="77777777" w:rsidTr="00FB6D2F">
        <w:tc>
          <w:tcPr>
            <w:tcW w:w="833" w:type="pct"/>
          </w:tcPr>
          <w:p w14:paraId="2BECF85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3CFF0BE6" w14:textId="77777777" w:rsidR="00FB6D2F" w:rsidRPr="00755D7D" w:rsidRDefault="00FB6D2F" w:rsidP="00FB6D2F">
            <w:pPr>
              <w:pStyle w:val="GazetteTableText"/>
              <w:rPr>
                <w:rFonts w:hAnsi="Arial" w:cs="Arial"/>
                <w:szCs w:val="16"/>
              </w:rPr>
            </w:pPr>
            <w:r w:rsidRPr="00755D7D">
              <w:rPr>
                <w:rFonts w:hAnsi="Arial" w:cs="Arial"/>
                <w:szCs w:val="16"/>
              </w:rPr>
              <w:t>91401</w:t>
            </w:r>
          </w:p>
        </w:tc>
        <w:tc>
          <w:tcPr>
            <w:tcW w:w="834" w:type="pct"/>
          </w:tcPr>
          <w:p w14:paraId="1F78538B"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Rat Kill Bait Station Kit</w:t>
            </w:r>
          </w:p>
        </w:tc>
        <w:tc>
          <w:tcPr>
            <w:tcW w:w="833" w:type="pct"/>
          </w:tcPr>
          <w:p w14:paraId="6629BEEE"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6A8E9C95" w14:textId="77777777" w:rsidR="00FB6D2F" w:rsidRPr="00755D7D" w:rsidRDefault="00FB6D2F" w:rsidP="00FB6D2F">
            <w:pPr>
              <w:pStyle w:val="GazetteTableText"/>
              <w:rPr>
                <w:rFonts w:hAnsi="Arial" w:cs="Arial"/>
                <w:szCs w:val="16"/>
              </w:rPr>
            </w:pPr>
            <w:r w:rsidRPr="00755D7D">
              <w:rPr>
                <w:rFonts w:hAnsi="Arial" w:cs="Arial"/>
                <w:szCs w:val="16"/>
              </w:rPr>
              <w:t>91401/132126</w:t>
            </w:r>
          </w:p>
        </w:tc>
        <w:tc>
          <w:tcPr>
            <w:tcW w:w="832" w:type="pct"/>
          </w:tcPr>
          <w:p w14:paraId="7C19DE16"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53CA485F" w14:textId="77777777" w:rsidTr="00FB6D2F">
        <w:tc>
          <w:tcPr>
            <w:tcW w:w="833" w:type="pct"/>
          </w:tcPr>
          <w:p w14:paraId="053588A8"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71C85877" w14:textId="77777777" w:rsidR="00FB6D2F" w:rsidRPr="00755D7D" w:rsidRDefault="00FB6D2F" w:rsidP="00FB6D2F">
            <w:pPr>
              <w:pStyle w:val="GazetteTableText"/>
              <w:rPr>
                <w:rFonts w:hAnsi="Arial" w:cs="Arial"/>
                <w:szCs w:val="16"/>
              </w:rPr>
            </w:pPr>
            <w:r w:rsidRPr="00755D7D">
              <w:rPr>
                <w:rFonts w:hAnsi="Arial" w:cs="Arial"/>
                <w:szCs w:val="16"/>
              </w:rPr>
              <w:t>91553</w:t>
            </w:r>
          </w:p>
        </w:tc>
        <w:tc>
          <w:tcPr>
            <w:tcW w:w="834" w:type="pct"/>
          </w:tcPr>
          <w:p w14:paraId="2DF6B95A"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Titan Onza Red Rodenticide Paste</w:t>
            </w:r>
          </w:p>
        </w:tc>
        <w:tc>
          <w:tcPr>
            <w:tcW w:w="833" w:type="pct"/>
          </w:tcPr>
          <w:p w14:paraId="6D318FBA"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2163D134" w14:textId="77777777" w:rsidR="00FB6D2F" w:rsidRPr="00755D7D" w:rsidRDefault="00FB6D2F" w:rsidP="00FB6D2F">
            <w:pPr>
              <w:pStyle w:val="GazetteTableText"/>
              <w:rPr>
                <w:rFonts w:hAnsi="Arial" w:cs="Arial"/>
                <w:szCs w:val="16"/>
              </w:rPr>
            </w:pPr>
            <w:r w:rsidRPr="00755D7D">
              <w:rPr>
                <w:rFonts w:hAnsi="Arial" w:cs="Arial"/>
                <w:szCs w:val="16"/>
              </w:rPr>
              <w:t>91553/132635</w:t>
            </w:r>
          </w:p>
        </w:tc>
        <w:tc>
          <w:tcPr>
            <w:tcW w:w="832" w:type="pct"/>
          </w:tcPr>
          <w:p w14:paraId="0D5D6A78"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9B5D4F8" w14:textId="77777777" w:rsidTr="00FB6D2F">
        <w:tc>
          <w:tcPr>
            <w:tcW w:w="833" w:type="pct"/>
          </w:tcPr>
          <w:p w14:paraId="124748FE"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53C80201" w14:textId="77777777" w:rsidR="00FB6D2F" w:rsidRPr="00755D7D" w:rsidRDefault="00FB6D2F" w:rsidP="00FB6D2F">
            <w:pPr>
              <w:pStyle w:val="GazetteTableText"/>
              <w:rPr>
                <w:rFonts w:hAnsi="Arial" w:cs="Arial"/>
                <w:szCs w:val="16"/>
              </w:rPr>
            </w:pPr>
            <w:r w:rsidRPr="00755D7D">
              <w:rPr>
                <w:rFonts w:hAnsi="Arial" w:cs="Arial"/>
                <w:szCs w:val="16"/>
              </w:rPr>
              <w:t>91554</w:t>
            </w:r>
          </w:p>
        </w:tc>
        <w:tc>
          <w:tcPr>
            <w:tcW w:w="834" w:type="pct"/>
          </w:tcPr>
          <w:p w14:paraId="3B01B003" w14:textId="77777777" w:rsidR="00FB6D2F" w:rsidRPr="00755D7D" w:rsidRDefault="00FB6D2F" w:rsidP="00FB6D2F">
            <w:pPr>
              <w:pStyle w:val="GazetteTableText"/>
              <w:rPr>
                <w:rFonts w:hAnsi="Arial" w:cs="Arial"/>
                <w:szCs w:val="16"/>
              </w:rPr>
            </w:pPr>
            <w:r w:rsidRPr="00755D7D">
              <w:rPr>
                <w:rFonts w:hAnsi="Arial" w:cs="Arial"/>
                <w:szCs w:val="16"/>
              </w:rPr>
              <w:t xml:space="preserve">Titan </w:t>
            </w:r>
            <w:proofErr w:type="spellStart"/>
            <w:r w:rsidRPr="00755D7D">
              <w:rPr>
                <w:rFonts w:hAnsi="Arial" w:cs="Arial"/>
                <w:szCs w:val="16"/>
              </w:rPr>
              <w:t>Onza</w:t>
            </w:r>
            <w:proofErr w:type="spellEnd"/>
            <w:r w:rsidRPr="00755D7D">
              <w:rPr>
                <w:rFonts w:hAnsi="Arial" w:cs="Arial"/>
                <w:szCs w:val="16"/>
              </w:rPr>
              <w:t xml:space="preserve"> Red Rodenticide Blocks</w:t>
            </w:r>
          </w:p>
        </w:tc>
        <w:tc>
          <w:tcPr>
            <w:tcW w:w="833" w:type="pct"/>
          </w:tcPr>
          <w:p w14:paraId="4ACA4027"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4C0BE292" w14:textId="77777777" w:rsidR="00FB6D2F" w:rsidRPr="00755D7D" w:rsidRDefault="00FB6D2F" w:rsidP="00FB6D2F">
            <w:pPr>
              <w:pStyle w:val="GazetteTableText"/>
              <w:rPr>
                <w:rFonts w:hAnsi="Arial" w:cs="Arial"/>
                <w:szCs w:val="16"/>
              </w:rPr>
            </w:pPr>
            <w:r w:rsidRPr="00755D7D">
              <w:rPr>
                <w:rFonts w:hAnsi="Arial" w:cs="Arial"/>
                <w:szCs w:val="16"/>
              </w:rPr>
              <w:t>91554/132644</w:t>
            </w:r>
          </w:p>
        </w:tc>
        <w:tc>
          <w:tcPr>
            <w:tcW w:w="832" w:type="pct"/>
          </w:tcPr>
          <w:p w14:paraId="7EFFE309"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170E5DF" w14:textId="77777777" w:rsidTr="00FB6D2F">
        <w:tc>
          <w:tcPr>
            <w:tcW w:w="833" w:type="pct"/>
          </w:tcPr>
          <w:p w14:paraId="0FB7FBF3"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0494231" w14:textId="77777777" w:rsidR="00FB6D2F" w:rsidRPr="00755D7D" w:rsidRDefault="00FB6D2F" w:rsidP="00FB6D2F">
            <w:pPr>
              <w:pStyle w:val="GazetteTableText"/>
              <w:rPr>
                <w:rFonts w:hAnsi="Arial" w:cs="Arial"/>
                <w:szCs w:val="16"/>
              </w:rPr>
            </w:pPr>
            <w:r w:rsidRPr="00755D7D">
              <w:rPr>
                <w:rFonts w:hAnsi="Arial" w:cs="Arial"/>
                <w:szCs w:val="16"/>
              </w:rPr>
              <w:t>91653</w:t>
            </w:r>
          </w:p>
        </w:tc>
        <w:tc>
          <w:tcPr>
            <w:tcW w:w="834" w:type="pct"/>
          </w:tcPr>
          <w:p w14:paraId="357D0C05"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Pestmaster</w:t>
            </w:r>
            <w:proofErr w:type="spellEnd"/>
            <w:r w:rsidRPr="00755D7D">
              <w:rPr>
                <w:rFonts w:hAnsi="Arial" w:cs="Arial"/>
                <w:szCs w:val="16"/>
              </w:rPr>
              <w:t xml:space="preserve"> Brodifacoum Rat &amp; Mouse Killer Blocks</w:t>
            </w:r>
          </w:p>
        </w:tc>
        <w:tc>
          <w:tcPr>
            <w:tcW w:w="833" w:type="pct"/>
          </w:tcPr>
          <w:p w14:paraId="1942FAD4" w14:textId="77777777" w:rsidR="00FB6D2F" w:rsidRPr="00755D7D" w:rsidRDefault="00FB6D2F" w:rsidP="00FB6D2F">
            <w:pPr>
              <w:pStyle w:val="GazetteTableText"/>
              <w:rPr>
                <w:rFonts w:hAnsi="Arial" w:cs="Arial"/>
                <w:szCs w:val="16"/>
              </w:rPr>
            </w:pPr>
            <w:proofErr w:type="spellStart"/>
            <w:r w:rsidRPr="00755D7D">
              <w:rPr>
                <w:rFonts w:hAnsi="Arial" w:cs="Arial"/>
                <w:szCs w:val="16"/>
              </w:rPr>
              <w:t>Triox</w:t>
            </w:r>
            <w:proofErr w:type="spellEnd"/>
            <w:r w:rsidRPr="00755D7D">
              <w:rPr>
                <w:rFonts w:hAnsi="Arial" w:cs="Arial"/>
                <w:szCs w:val="16"/>
              </w:rPr>
              <w:t xml:space="preserve"> Pty. Ltd.</w:t>
            </w:r>
          </w:p>
        </w:tc>
        <w:tc>
          <w:tcPr>
            <w:tcW w:w="834" w:type="pct"/>
          </w:tcPr>
          <w:p w14:paraId="399D56C8" w14:textId="77777777" w:rsidR="00FB6D2F" w:rsidRPr="00755D7D" w:rsidRDefault="00FB6D2F" w:rsidP="00FB6D2F">
            <w:pPr>
              <w:pStyle w:val="GazetteTableText"/>
              <w:rPr>
                <w:rFonts w:hAnsi="Arial" w:cs="Arial"/>
                <w:szCs w:val="16"/>
              </w:rPr>
            </w:pPr>
            <w:r w:rsidRPr="00755D7D">
              <w:rPr>
                <w:rFonts w:hAnsi="Arial" w:cs="Arial"/>
                <w:szCs w:val="16"/>
              </w:rPr>
              <w:t>91653/132999</w:t>
            </w:r>
          </w:p>
        </w:tc>
        <w:tc>
          <w:tcPr>
            <w:tcW w:w="832" w:type="pct"/>
          </w:tcPr>
          <w:p w14:paraId="6417003C"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CDF822B" w14:textId="77777777" w:rsidTr="00FB6D2F">
        <w:tc>
          <w:tcPr>
            <w:tcW w:w="833" w:type="pct"/>
          </w:tcPr>
          <w:p w14:paraId="432F815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1080CA15" w14:textId="77777777" w:rsidR="00FB6D2F" w:rsidRPr="00755D7D" w:rsidRDefault="00FB6D2F" w:rsidP="00FB6D2F">
            <w:pPr>
              <w:pStyle w:val="GazetteTableText"/>
              <w:rPr>
                <w:rFonts w:hAnsi="Arial" w:cs="Arial"/>
                <w:szCs w:val="16"/>
              </w:rPr>
            </w:pPr>
            <w:r w:rsidRPr="00755D7D">
              <w:rPr>
                <w:rFonts w:hAnsi="Arial" w:cs="Arial"/>
                <w:szCs w:val="16"/>
              </w:rPr>
              <w:t>91708</w:t>
            </w:r>
          </w:p>
        </w:tc>
        <w:tc>
          <w:tcPr>
            <w:tcW w:w="834" w:type="pct"/>
          </w:tcPr>
          <w:p w14:paraId="37D5504F" w14:textId="77777777" w:rsidR="00FB6D2F" w:rsidRPr="00755D7D" w:rsidRDefault="00FB6D2F" w:rsidP="00FB6D2F">
            <w:pPr>
              <w:pStyle w:val="GazetteTableText"/>
              <w:rPr>
                <w:rFonts w:hAnsi="Arial" w:cs="Arial"/>
                <w:szCs w:val="16"/>
              </w:rPr>
            </w:pPr>
            <w:r w:rsidRPr="00755D7D">
              <w:rPr>
                <w:rFonts w:hAnsi="Arial" w:cs="Arial"/>
                <w:szCs w:val="16"/>
              </w:rPr>
              <w:t xml:space="preserve">Titan </w:t>
            </w:r>
            <w:proofErr w:type="spellStart"/>
            <w:r w:rsidRPr="00755D7D">
              <w:rPr>
                <w:rFonts w:hAnsi="Arial" w:cs="Arial"/>
                <w:szCs w:val="16"/>
              </w:rPr>
              <w:t>Onza</w:t>
            </w:r>
            <w:proofErr w:type="spellEnd"/>
            <w:r w:rsidRPr="00755D7D">
              <w:rPr>
                <w:rFonts w:hAnsi="Arial" w:cs="Arial"/>
                <w:szCs w:val="16"/>
              </w:rPr>
              <w:t xml:space="preserve"> Red Grain Bait</w:t>
            </w:r>
          </w:p>
        </w:tc>
        <w:tc>
          <w:tcPr>
            <w:tcW w:w="833" w:type="pct"/>
          </w:tcPr>
          <w:p w14:paraId="0D76C7E2" w14:textId="77777777" w:rsidR="00FB6D2F" w:rsidRPr="00755D7D" w:rsidRDefault="00FB6D2F" w:rsidP="00FB6D2F">
            <w:pPr>
              <w:pStyle w:val="GazetteTableText"/>
              <w:rPr>
                <w:rFonts w:hAnsi="Arial" w:cs="Arial"/>
                <w:szCs w:val="16"/>
              </w:rPr>
            </w:pPr>
            <w:r w:rsidRPr="00755D7D">
              <w:rPr>
                <w:rFonts w:hAnsi="Arial" w:cs="Arial"/>
                <w:szCs w:val="16"/>
              </w:rPr>
              <w:t>Freezone Public Health Pty Ltd</w:t>
            </w:r>
          </w:p>
        </w:tc>
        <w:tc>
          <w:tcPr>
            <w:tcW w:w="834" w:type="pct"/>
          </w:tcPr>
          <w:p w14:paraId="20DEF322" w14:textId="77777777" w:rsidR="00FB6D2F" w:rsidRPr="00755D7D" w:rsidRDefault="00FB6D2F" w:rsidP="00FB6D2F">
            <w:pPr>
              <w:pStyle w:val="GazetteTableText"/>
              <w:rPr>
                <w:rFonts w:hAnsi="Arial" w:cs="Arial"/>
                <w:szCs w:val="16"/>
              </w:rPr>
            </w:pPr>
            <w:r w:rsidRPr="00755D7D">
              <w:rPr>
                <w:rFonts w:hAnsi="Arial" w:cs="Arial"/>
                <w:szCs w:val="16"/>
              </w:rPr>
              <w:t>91708/133200</w:t>
            </w:r>
          </w:p>
        </w:tc>
        <w:tc>
          <w:tcPr>
            <w:tcW w:w="832" w:type="pct"/>
          </w:tcPr>
          <w:p w14:paraId="24222483"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4B3540B" w14:textId="77777777" w:rsidTr="00FB6D2F">
        <w:tc>
          <w:tcPr>
            <w:tcW w:w="833" w:type="pct"/>
          </w:tcPr>
          <w:p w14:paraId="35917786"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8A32998" w14:textId="77777777" w:rsidR="00FB6D2F" w:rsidRPr="00755D7D" w:rsidRDefault="00FB6D2F" w:rsidP="00FB6D2F">
            <w:pPr>
              <w:pStyle w:val="GazetteTableText"/>
              <w:rPr>
                <w:rFonts w:hAnsi="Arial" w:cs="Arial"/>
                <w:szCs w:val="16"/>
              </w:rPr>
            </w:pPr>
            <w:r w:rsidRPr="00755D7D">
              <w:rPr>
                <w:rFonts w:hAnsi="Arial" w:cs="Arial"/>
                <w:szCs w:val="16"/>
              </w:rPr>
              <w:t>92319</w:t>
            </w:r>
          </w:p>
        </w:tc>
        <w:tc>
          <w:tcPr>
            <w:tcW w:w="834" w:type="pct"/>
          </w:tcPr>
          <w:p w14:paraId="167F84DD" w14:textId="77777777" w:rsidR="00FB6D2F" w:rsidRPr="00755D7D" w:rsidRDefault="00FB6D2F" w:rsidP="00FB6D2F">
            <w:pPr>
              <w:pStyle w:val="GazetteTableText"/>
              <w:rPr>
                <w:rFonts w:hAnsi="Arial" w:cs="Arial"/>
                <w:szCs w:val="16"/>
              </w:rPr>
            </w:pPr>
            <w:r w:rsidRPr="00755D7D">
              <w:rPr>
                <w:rFonts w:hAnsi="Arial" w:cs="Arial"/>
                <w:szCs w:val="16"/>
              </w:rPr>
              <w:t>TALON GT Pro Rodenticide Grain Bait Block</w:t>
            </w:r>
          </w:p>
        </w:tc>
        <w:tc>
          <w:tcPr>
            <w:tcW w:w="833" w:type="pct"/>
          </w:tcPr>
          <w:p w14:paraId="3518C131"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11B84367" w14:textId="77777777" w:rsidR="00FB6D2F" w:rsidRPr="00755D7D" w:rsidRDefault="00FB6D2F" w:rsidP="00FB6D2F">
            <w:pPr>
              <w:pStyle w:val="GazetteTableText"/>
              <w:rPr>
                <w:rFonts w:hAnsi="Arial" w:cs="Arial"/>
                <w:szCs w:val="16"/>
              </w:rPr>
            </w:pPr>
            <w:r w:rsidRPr="00755D7D">
              <w:rPr>
                <w:rFonts w:hAnsi="Arial" w:cs="Arial"/>
                <w:szCs w:val="16"/>
              </w:rPr>
              <w:t>92319/135173</w:t>
            </w:r>
          </w:p>
        </w:tc>
        <w:tc>
          <w:tcPr>
            <w:tcW w:w="832" w:type="pct"/>
          </w:tcPr>
          <w:p w14:paraId="64FE8EA6"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21104B72" w14:textId="77777777" w:rsidTr="00FB6D2F">
        <w:tc>
          <w:tcPr>
            <w:tcW w:w="833" w:type="pct"/>
          </w:tcPr>
          <w:p w14:paraId="3EABE664"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3B24D3D" w14:textId="77777777" w:rsidR="00FB6D2F" w:rsidRPr="00755D7D" w:rsidRDefault="00FB6D2F" w:rsidP="00FB6D2F">
            <w:pPr>
              <w:pStyle w:val="GazetteTableText"/>
              <w:rPr>
                <w:rFonts w:hAnsi="Arial" w:cs="Arial"/>
                <w:szCs w:val="16"/>
              </w:rPr>
            </w:pPr>
            <w:r w:rsidRPr="00755D7D">
              <w:rPr>
                <w:rFonts w:hAnsi="Arial" w:cs="Arial"/>
                <w:szCs w:val="16"/>
              </w:rPr>
              <w:t>92320</w:t>
            </w:r>
          </w:p>
        </w:tc>
        <w:tc>
          <w:tcPr>
            <w:tcW w:w="834" w:type="pct"/>
          </w:tcPr>
          <w:p w14:paraId="4A49FEDE" w14:textId="77777777" w:rsidR="00FB6D2F" w:rsidRPr="00755D7D" w:rsidRDefault="00FB6D2F" w:rsidP="00FB6D2F">
            <w:pPr>
              <w:pStyle w:val="GazetteTableText"/>
              <w:rPr>
                <w:rFonts w:hAnsi="Arial" w:cs="Arial"/>
                <w:szCs w:val="16"/>
              </w:rPr>
            </w:pPr>
            <w:r w:rsidRPr="00755D7D">
              <w:rPr>
                <w:rFonts w:hAnsi="Arial" w:cs="Arial"/>
                <w:szCs w:val="16"/>
              </w:rPr>
              <w:t>TALON Rat &amp; Mouse Killer Grain Bait Block</w:t>
            </w:r>
          </w:p>
        </w:tc>
        <w:tc>
          <w:tcPr>
            <w:tcW w:w="833" w:type="pct"/>
          </w:tcPr>
          <w:p w14:paraId="13C35F18"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4923EA65" w14:textId="77777777" w:rsidR="00FB6D2F" w:rsidRPr="00755D7D" w:rsidRDefault="00FB6D2F" w:rsidP="00FB6D2F">
            <w:pPr>
              <w:pStyle w:val="GazetteTableText"/>
              <w:rPr>
                <w:rFonts w:hAnsi="Arial" w:cs="Arial"/>
                <w:szCs w:val="16"/>
              </w:rPr>
            </w:pPr>
            <w:r w:rsidRPr="00755D7D">
              <w:rPr>
                <w:rFonts w:hAnsi="Arial" w:cs="Arial"/>
                <w:szCs w:val="16"/>
              </w:rPr>
              <w:t>92320/135177</w:t>
            </w:r>
          </w:p>
        </w:tc>
        <w:tc>
          <w:tcPr>
            <w:tcW w:w="832" w:type="pct"/>
          </w:tcPr>
          <w:p w14:paraId="01E3F3E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1935CF1" w14:textId="77777777" w:rsidTr="00FB6D2F">
        <w:tc>
          <w:tcPr>
            <w:tcW w:w="833" w:type="pct"/>
          </w:tcPr>
          <w:p w14:paraId="092B1130"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543F0E77" w14:textId="77777777" w:rsidR="00FB6D2F" w:rsidRPr="00755D7D" w:rsidRDefault="00FB6D2F" w:rsidP="00FB6D2F">
            <w:pPr>
              <w:pStyle w:val="GazetteTableText"/>
              <w:rPr>
                <w:rFonts w:hAnsi="Arial" w:cs="Arial"/>
                <w:szCs w:val="16"/>
              </w:rPr>
            </w:pPr>
            <w:r w:rsidRPr="00755D7D">
              <w:rPr>
                <w:rFonts w:hAnsi="Arial" w:cs="Arial"/>
                <w:szCs w:val="16"/>
              </w:rPr>
              <w:t>94213</w:t>
            </w:r>
          </w:p>
        </w:tc>
        <w:tc>
          <w:tcPr>
            <w:tcW w:w="834" w:type="pct"/>
          </w:tcPr>
          <w:p w14:paraId="121AD5A2" w14:textId="77777777" w:rsidR="00FB6D2F" w:rsidRPr="00755D7D" w:rsidRDefault="00FB6D2F" w:rsidP="00FB6D2F">
            <w:pPr>
              <w:pStyle w:val="GazetteTableText"/>
              <w:rPr>
                <w:rFonts w:hAnsi="Arial" w:cs="Arial"/>
                <w:szCs w:val="16"/>
              </w:rPr>
            </w:pPr>
            <w:r w:rsidRPr="00755D7D">
              <w:rPr>
                <w:rFonts w:hAnsi="Arial" w:cs="Arial"/>
                <w:szCs w:val="16"/>
              </w:rPr>
              <w:t>4Farmers Rat and Mouse Blocks</w:t>
            </w:r>
          </w:p>
        </w:tc>
        <w:tc>
          <w:tcPr>
            <w:tcW w:w="833" w:type="pct"/>
          </w:tcPr>
          <w:p w14:paraId="2A8258A2" w14:textId="77777777" w:rsidR="00FB6D2F" w:rsidRPr="00755D7D" w:rsidRDefault="00FB6D2F" w:rsidP="00FB6D2F">
            <w:pPr>
              <w:pStyle w:val="GazetteTableText"/>
              <w:rPr>
                <w:rFonts w:hAnsi="Arial" w:cs="Arial"/>
                <w:szCs w:val="16"/>
              </w:rPr>
            </w:pPr>
            <w:r w:rsidRPr="00755D7D">
              <w:rPr>
                <w:rFonts w:hAnsi="Arial" w:cs="Arial"/>
                <w:szCs w:val="16"/>
              </w:rPr>
              <w:t>4 Farmers Australia Pty Ltd</w:t>
            </w:r>
          </w:p>
        </w:tc>
        <w:tc>
          <w:tcPr>
            <w:tcW w:w="834" w:type="pct"/>
          </w:tcPr>
          <w:p w14:paraId="658EFBD7" w14:textId="77777777" w:rsidR="00FB6D2F" w:rsidRPr="00755D7D" w:rsidRDefault="00FB6D2F" w:rsidP="00FB6D2F">
            <w:pPr>
              <w:pStyle w:val="GazetteTableText"/>
              <w:rPr>
                <w:rFonts w:hAnsi="Arial" w:cs="Arial"/>
                <w:szCs w:val="16"/>
              </w:rPr>
            </w:pPr>
            <w:r w:rsidRPr="00755D7D">
              <w:rPr>
                <w:rFonts w:hAnsi="Arial" w:cs="Arial"/>
                <w:szCs w:val="16"/>
              </w:rPr>
              <w:t>94213/141828</w:t>
            </w:r>
          </w:p>
        </w:tc>
        <w:tc>
          <w:tcPr>
            <w:tcW w:w="832" w:type="pct"/>
          </w:tcPr>
          <w:p w14:paraId="396061C4"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B72F811" w14:textId="77777777" w:rsidTr="00FB6D2F">
        <w:tc>
          <w:tcPr>
            <w:tcW w:w="833" w:type="pct"/>
          </w:tcPr>
          <w:p w14:paraId="4D6160FE"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2BD2C924" w14:textId="77777777" w:rsidR="00FB6D2F" w:rsidRPr="00755D7D" w:rsidRDefault="00FB6D2F" w:rsidP="00FB6D2F">
            <w:pPr>
              <w:pStyle w:val="GazetteTableText"/>
              <w:rPr>
                <w:rFonts w:hAnsi="Arial" w:cs="Arial"/>
                <w:szCs w:val="16"/>
              </w:rPr>
            </w:pPr>
            <w:r w:rsidRPr="00755D7D">
              <w:rPr>
                <w:rFonts w:hAnsi="Arial" w:cs="Arial"/>
                <w:szCs w:val="16"/>
              </w:rPr>
              <w:t>94339</w:t>
            </w:r>
          </w:p>
        </w:tc>
        <w:tc>
          <w:tcPr>
            <w:tcW w:w="834" w:type="pct"/>
          </w:tcPr>
          <w:p w14:paraId="507B2DE3"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Ratsak</w:t>
            </w:r>
            <w:proofErr w:type="spellEnd"/>
            <w:r w:rsidRPr="00755D7D">
              <w:rPr>
                <w:rFonts w:hAnsi="Arial" w:cs="Arial"/>
                <w:szCs w:val="16"/>
              </w:rPr>
              <w:t xml:space="preserve"> 50 </w:t>
            </w:r>
            <w:proofErr w:type="spellStart"/>
            <w:r w:rsidRPr="00755D7D">
              <w:rPr>
                <w:rFonts w:hAnsi="Arial" w:cs="Arial"/>
                <w:szCs w:val="16"/>
              </w:rPr>
              <w:t>Waxblocks</w:t>
            </w:r>
            <w:proofErr w:type="spellEnd"/>
            <w:r w:rsidRPr="00755D7D">
              <w:rPr>
                <w:rFonts w:hAnsi="Arial" w:cs="Arial"/>
                <w:szCs w:val="16"/>
              </w:rPr>
              <w:t xml:space="preserve"> Kills Rats &amp; Mice</w:t>
            </w:r>
          </w:p>
        </w:tc>
        <w:tc>
          <w:tcPr>
            <w:tcW w:w="833" w:type="pct"/>
          </w:tcPr>
          <w:p w14:paraId="209C4611"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2638C388" w14:textId="77777777" w:rsidR="00FB6D2F" w:rsidRPr="00755D7D" w:rsidRDefault="00FB6D2F" w:rsidP="00FB6D2F">
            <w:pPr>
              <w:pStyle w:val="GazetteTableText"/>
              <w:rPr>
                <w:rFonts w:hAnsi="Arial" w:cs="Arial"/>
                <w:szCs w:val="16"/>
              </w:rPr>
            </w:pPr>
            <w:r w:rsidRPr="00755D7D">
              <w:rPr>
                <w:rFonts w:hAnsi="Arial" w:cs="Arial"/>
                <w:szCs w:val="16"/>
              </w:rPr>
              <w:t>94339/142145</w:t>
            </w:r>
          </w:p>
        </w:tc>
        <w:tc>
          <w:tcPr>
            <w:tcW w:w="832" w:type="pct"/>
          </w:tcPr>
          <w:p w14:paraId="6AB20B93"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4808820A" w14:textId="77777777" w:rsidTr="00FB6D2F">
        <w:tc>
          <w:tcPr>
            <w:tcW w:w="833" w:type="pct"/>
          </w:tcPr>
          <w:p w14:paraId="14A39313"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24DECC8" w14:textId="77777777" w:rsidR="00FB6D2F" w:rsidRPr="00755D7D" w:rsidRDefault="00FB6D2F" w:rsidP="00FB6D2F">
            <w:pPr>
              <w:pStyle w:val="GazetteTableText"/>
              <w:rPr>
                <w:rFonts w:hAnsi="Arial" w:cs="Arial"/>
                <w:szCs w:val="16"/>
              </w:rPr>
            </w:pPr>
            <w:r w:rsidRPr="00755D7D">
              <w:rPr>
                <w:rFonts w:hAnsi="Arial" w:cs="Arial"/>
                <w:szCs w:val="16"/>
              </w:rPr>
              <w:t>94350</w:t>
            </w:r>
          </w:p>
        </w:tc>
        <w:tc>
          <w:tcPr>
            <w:tcW w:w="834" w:type="pct"/>
          </w:tcPr>
          <w:p w14:paraId="6281AD4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Ratsak</w:t>
            </w:r>
            <w:proofErr w:type="spellEnd"/>
            <w:r w:rsidRPr="00755D7D">
              <w:rPr>
                <w:rFonts w:hAnsi="Arial" w:cs="Arial"/>
                <w:szCs w:val="16"/>
              </w:rPr>
              <w:t xml:space="preserve"> 50 Soft Bait Kills Rats &amp; Mice</w:t>
            </w:r>
          </w:p>
        </w:tc>
        <w:tc>
          <w:tcPr>
            <w:tcW w:w="833" w:type="pct"/>
          </w:tcPr>
          <w:p w14:paraId="23E1DAA8" w14:textId="77777777" w:rsidR="00FB6D2F" w:rsidRPr="00755D7D" w:rsidRDefault="00FB6D2F" w:rsidP="00FB6D2F">
            <w:pPr>
              <w:pStyle w:val="GazetteTableText"/>
              <w:rPr>
                <w:rFonts w:hAnsi="Arial" w:cs="Arial"/>
                <w:szCs w:val="16"/>
              </w:rPr>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34" w:type="pct"/>
          </w:tcPr>
          <w:p w14:paraId="2A8E32A7" w14:textId="77777777" w:rsidR="00FB6D2F" w:rsidRPr="00755D7D" w:rsidRDefault="00FB6D2F" w:rsidP="00FB6D2F">
            <w:pPr>
              <w:pStyle w:val="GazetteTableText"/>
              <w:rPr>
                <w:rFonts w:hAnsi="Arial" w:cs="Arial"/>
                <w:szCs w:val="16"/>
              </w:rPr>
            </w:pPr>
            <w:r w:rsidRPr="00755D7D">
              <w:rPr>
                <w:rFonts w:hAnsi="Arial" w:cs="Arial"/>
                <w:szCs w:val="16"/>
              </w:rPr>
              <w:t>94350/142171</w:t>
            </w:r>
          </w:p>
        </w:tc>
        <w:tc>
          <w:tcPr>
            <w:tcW w:w="832" w:type="pct"/>
          </w:tcPr>
          <w:p w14:paraId="2C39FF6B"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0A58AE67" w14:textId="77777777" w:rsidTr="00FB6D2F">
        <w:tc>
          <w:tcPr>
            <w:tcW w:w="833" w:type="pct"/>
          </w:tcPr>
          <w:p w14:paraId="09718F21"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648CA221" w14:textId="77777777" w:rsidR="00FB6D2F" w:rsidRPr="00755D7D" w:rsidRDefault="00FB6D2F" w:rsidP="00FB6D2F">
            <w:pPr>
              <w:pStyle w:val="GazetteTableText"/>
              <w:rPr>
                <w:rFonts w:hAnsi="Arial" w:cs="Arial"/>
                <w:szCs w:val="16"/>
              </w:rPr>
            </w:pPr>
            <w:r w:rsidRPr="00755D7D">
              <w:rPr>
                <w:rFonts w:hAnsi="Arial" w:cs="Arial"/>
                <w:szCs w:val="16"/>
              </w:rPr>
              <w:t>94918</w:t>
            </w:r>
          </w:p>
        </w:tc>
        <w:tc>
          <w:tcPr>
            <w:tcW w:w="834" w:type="pct"/>
          </w:tcPr>
          <w:p w14:paraId="0234AE39" w14:textId="77777777" w:rsidR="00FB6D2F" w:rsidRPr="00755D7D" w:rsidRDefault="00FB6D2F" w:rsidP="00FB6D2F">
            <w:pPr>
              <w:pStyle w:val="GazetteTableText"/>
              <w:rPr>
                <w:rFonts w:hAnsi="Arial" w:cs="Arial"/>
                <w:szCs w:val="16"/>
              </w:rPr>
            </w:pPr>
            <w:r w:rsidRPr="00755D7D">
              <w:rPr>
                <w:rFonts w:hAnsi="Arial" w:cs="Arial"/>
                <w:szCs w:val="16"/>
              </w:rPr>
              <w:t>No Rats &amp; Mice One Feed Rodenticide Blocks</w:t>
            </w:r>
          </w:p>
        </w:tc>
        <w:tc>
          <w:tcPr>
            <w:tcW w:w="833" w:type="pct"/>
          </w:tcPr>
          <w:p w14:paraId="3A0C7934"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0B929816" w14:textId="77777777" w:rsidR="00FB6D2F" w:rsidRPr="00755D7D" w:rsidRDefault="00FB6D2F" w:rsidP="00FB6D2F">
            <w:pPr>
              <w:pStyle w:val="GazetteTableText"/>
              <w:rPr>
                <w:rFonts w:hAnsi="Arial" w:cs="Arial"/>
                <w:szCs w:val="16"/>
              </w:rPr>
            </w:pPr>
            <w:r w:rsidRPr="00755D7D">
              <w:rPr>
                <w:rFonts w:hAnsi="Arial" w:cs="Arial"/>
                <w:szCs w:val="16"/>
              </w:rPr>
              <w:t>94918/144033</w:t>
            </w:r>
          </w:p>
        </w:tc>
        <w:tc>
          <w:tcPr>
            <w:tcW w:w="832" w:type="pct"/>
          </w:tcPr>
          <w:p w14:paraId="11E1467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954423D" w14:textId="77777777" w:rsidTr="00FB6D2F">
        <w:tc>
          <w:tcPr>
            <w:tcW w:w="833" w:type="pct"/>
          </w:tcPr>
          <w:p w14:paraId="07276C3B" w14:textId="77777777" w:rsidR="00FB6D2F" w:rsidRPr="00755D7D" w:rsidRDefault="00FB6D2F" w:rsidP="00FB6D2F">
            <w:pPr>
              <w:pStyle w:val="GazetteTableText"/>
              <w:rPr>
                <w:rFonts w:hAnsi="Arial" w:cs="Arial"/>
                <w:szCs w:val="16"/>
              </w:rPr>
            </w:pPr>
            <w:r w:rsidRPr="00755D7D">
              <w:rPr>
                <w:rFonts w:hAnsi="Arial" w:cs="Arial"/>
                <w:szCs w:val="16"/>
              </w:rPr>
              <w:t>Brodifacoum</w:t>
            </w:r>
          </w:p>
        </w:tc>
        <w:tc>
          <w:tcPr>
            <w:tcW w:w="834" w:type="pct"/>
          </w:tcPr>
          <w:p w14:paraId="0E6FB980" w14:textId="77777777" w:rsidR="00FB6D2F" w:rsidRPr="00755D7D" w:rsidRDefault="00FB6D2F" w:rsidP="00FB6D2F">
            <w:pPr>
              <w:pStyle w:val="GazetteTableText"/>
              <w:rPr>
                <w:rFonts w:hAnsi="Arial" w:cs="Arial"/>
                <w:szCs w:val="16"/>
              </w:rPr>
            </w:pPr>
            <w:r w:rsidRPr="00755D7D">
              <w:rPr>
                <w:rFonts w:hAnsi="Arial" w:cs="Arial"/>
                <w:szCs w:val="16"/>
              </w:rPr>
              <w:t>95659</w:t>
            </w:r>
          </w:p>
        </w:tc>
        <w:tc>
          <w:tcPr>
            <w:tcW w:w="834" w:type="pct"/>
          </w:tcPr>
          <w:p w14:paraId="6F2C2177" w14:textId="77777777" w:rsidR="00FB6D2F" w:rsidRPr="00755D7D" w:rsidRDefault="00FB6D2F" w:rsidP="00FB6D2F">
            <w:pPr>
              <w:pStyle w:val="GazetteTableText"/>
              <w:rPr>
                <w:rFonts w:hAnsi="Arial" w:cs="Arial"/>
                <w:szCs w:val="16"/>
              </w:rPr>
            </w:pPr>
            <w:r w:rsidRPr="00755D7D">
              <w:rPr>
                <w:rFonts w:hAnsi="Arial" w:cs="Arial"/>
                <w:szCs w:val="16"/>
              </w:rPr>
              <w:t>The Big Cheese Ultra Power Bait Blocks Mouse Kill Kit</w:t>
            </w:r>
          </w:p>
        </w:tc>
        <w:tc>
          <w:tcPr>
            <w:tcW w:w="833" w:type="pct"/>
          </w:tcPr>
          <w:p w14:paraId="0B0CB464" w14:textId="77777777" w:rsidR="00FB6D2F" w:rsidRPr="00755D7D" w:rsidRDefault="00FB6D2F" w:rsidP="00FB6D2F">
            <w:pPr>
              <w:pStyle w:val="GazetteTableText"/>
              <w:rPr>
                <w:rFonts w:hAnsi="Arial" w:cs="Arial"/>
                <w:szCs w:val="16"/>
              </w:rPr>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34" w:type="pct"/>
          </w:tcPr>
          <w:p w14:paraId="01711202" w14:textId="77777777" w:rsidR="00FB6D2F" w:rsidRPr="00755D7D" w:rsidRDefault="00FB6D2F" w:rsidP="00FB6D2F">
            <w:pPr>
              <w:pStyle w:val="GazetteTableText"/>
              <w:rPr>
                <w:rFonts w:hAnsi="Arial" w:cs="Arial"/>
                <w:szCs w:val="16"/>
              </w:rPr>
            </w:pPr>
            <w:r w:rsidRPr="00755D7D">
              <w:rPr>
                <w:rFonts w:hAnsi="Arial" w:cs="Arial"/>
                <w:szCs w:val="16"/>
              </w:rPr>
              <w:t>95659/146750</w:t>
            </w:r>
          </w:p>
        </w:tc>
        <w:tc>
          <w:tcPr>
            <w:tcW w:w="832" w:type="pct"/>
          </w:tcPr>
          <w:p w14:paraId="69CC9A9C" w14:textId="77777777" w:rsidR="00FB6D2F" w:rsidRPr="00E14661" w:rsidRDefault="00FB6D2F" w:rsidP="00FB6D2F">
            <w:pPr>
              <w:pStyle w:val="GazetteTableText"/>
              <w:rPr>
                <w:rFonts w:hAnsi="Arial" w:cs="Arial"/>
                <w:szCs w:val="16"/>
              </w:rPr>
            </w:pPr>
            <w:r w:rsidRPr="00755D7D">
              <w:rPr>
                <w:rFonts w:hAnsi="Arial" w:cs="Arial"/>
                <w:szCs w:val="16"/>
              </w:rPr>
              <w:t xml:space="preserve"> Domestic</w:t>
            </w:r>
          </w:p>
        </w:tc>
      </w:tr>
      <w:tr w:rsidR="00C66A93" w14:paraId="4B3CFC7C" w14:textId="77777777" w:rsidTr="00FB6D2F">
        <w:tc>
          <w:tcPr>
            <w:tcW w:w="833" w:type="pct"/>
          </w:tcPr>
          <w:p w14:paraId="607E1538" w14:textId="77777777" w:rsidR="00FB6D2F" w:rsidRPr="00755D7D" w:rsidRDefault="00FB6D2F" w:rsidP="00FB6D2F">
            <w:pPr>
              <w:pStyle w:val="GazetteTableText"/>
              <w:rPr>
                <w:rFonts w:hAnsi="Arial" w:cs="Arial"/>
                <w:szCs w:val="16"/>
              </w:rPr>
            </w:pPr>
            <w:r w:rsidRPr="00755D7D">
              <w:rPr>
                <w:rFonts w:hAnsi="Arial" w:cs="Arial"/>
                <w:szCs w:val="16"/>
              </w:rPr>
              <w:t>Bro</w:t>
            </w:r>
            <w:r>
              <w:rPr>
                <w:rFonts w:hAnsi="Arial" w:cs="Arial"/>
                <w:szCs w:val="16"/>
              </w:rPr>
              <w:t>difacoum</w:t>
            </w:r>
          </w:p>
        </w:tc>
        <w:tc>
          <w:tcPr>
            <w:tcW w:w="834" w:type="pct"/>
          </w:tcPr>
          <w:p w14:paraId="6000F73C" w14:textId="77777777" w:rsidR="00FB6D2F" w:rsidRPr="00755D7D" w:rsidRDefault="00FB6D2F" w:rsidP="00FB6D2F">
            <w:pPr>
              <w:pStyle w:val="GazetteTableText"/>
              <w:rPr>
                <w:rFonts w:hAnsi="Arial" w:cs="Arial"/>
                <w:szCs w:val="16"/>
              </w:rPr>
            </w:pPr>
            <w:r w:rsidRPr="00755D7D">
              <w:rPr>
                <w:rFonts w:hAnsi="Arial" w:cs="Arial"/>
                <w:szCs w:val="16"/>
              </w:rPr>
              <w:t>95709</w:t>
            </w:r>
          </w:p>
        </w:tc>
        <w:tc>
          <w:tcPr>
            <w:tcW w:w="834" w:type="pct"/>
          </w:tcPr>
          <w:p w14:paraId="2019963C" w14:textId="77777777" w:rsidR="00FB6D2F" w:rsidRPr="00755D7D" w:rsidRDefault="00FB6D2F" w:rsidP="00FB6D2F">
            <w:pPr>
              <w:pStyle w:val="GazetteTableText"/>
              <w:rPr>
                <w:rFonts w:hAnsi="Arial" w:cs="Arial"/>
                <w:szCs w:val="16"/>
              </w:rPr>
            </w:pPr>
            <w:r w:rsidRPr="00755D7D">
              <w:rPr>
                <w:rFonts w:hAnsi="Arial" w:cs="Arial"/>
                <w:szCs w:val="16"/>
              </w:rPr>
              <w:t>Talon ST Pro Soft Bait Block</w:t>
            </w:r>
          </w:p>
        </w:tc>
        <w:tc>
          <w:tcPr>
            <w:tcW w:w="833" w:type="pct"/>
          </w:tcPr>
          <w:p w14:paraId="10A542AF" w14:textId="77777777" w:rsidR="00FB6D2F" w:rsidRPr="00755D7D" w:rsidRDefault="00FB6D2F" w:rsidP="00FB6D2F">
            <w:pPr>
              <w:pStyle w:val="GazetteTableText"/>
              <w:rPr>
                <w:rFonts w:hAnsi="Arial" w:cs="Arial"/>
                <w:szCs w:val="16"/>
              </w:rPr>
            </w:pPr>
            <w:r w:rsidRPr="00755D7D">
              <w:rPr>
                <w:rFonts w:hAnsi="Arial" w:cs="Arial"/>
                <w:szCs w:val="16"/>
              </w:rPr>
              <w:t>Syngenta Australia Pty Ltd</w:t>
            </w:r>
          </w:p>
        </w:tc>
        <w:tc>
          <w:tcPr>
            <w:tcW w:w="834" w:type="pct"/>
          </w:tcPr>
          <w:p w14:paraId="2EFBE09C" w14:textId="77777777" w:rsidR="00FB6D2F" w:rsidRPr="00755D7D" w:rsidRDefault="00FB6D2F" w:rsidP="00FB6D2F">
            <w:pPr>
              <w:pStyle w:val="GazetteTableText"/>
              <w:rPr>
                <w:rFonts w:hAnsi="Arial" w:cs="Arial"/>
                <w:szCs w:val="16"/>
              </w:rPr>
            </w:pPr>
            <w:r w:rsidRPr="00755D7D">
              <w:rPr>
                <w:rFonts w:hAnsi="Arial" w:cs="Arial"/>
                <w:szCs w:val="16"/>
              </w:rPr>
              <w:t>95709/146982</w:t>
            </w:r>
          </w:p>
        </w:tc>
        <w:tc>
          <w:tcPr>
            <w:tcW w:w="832" w:type="pct"/>
          </w:tcPr>
          <w:p w14:paraId="0FE47A8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769E461" w14:textId="77777777" w:rsidTr="00FB6D2F">
        <w:tc>
          <w:tcPr>
            <w:tcW w:w="833" w:type="pct"/>
          </w:tcPr>
          <w:p w14:paraId="7DAEF56A"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3C09D194" w14:textId="77777777" w:rsidR="00FB6D2F" w:rsidRPr="00755D7D" w:rsidRDefault="00FB6D2F" w:rsidP="00FB6D2F">
            <w:pPr>
              <w:pStyle w:val="GazetteTableText"/>
              <w:rPr>
                <w:rFonts w:hAnsi="Arial" w:cs="Arial"/>
                <w:szCs w:val="16"/>
              </w:rPr>
            </w:pPr>
            <w:r w:rsidRPr="00755D7D">
              <w:rPr>
                <w:rFonts w:hAnsi="Arial" w:cs="Arial"/>
                <w:szCs w:val="16"/>
              </w:rPr>
              <w:t>33908</w:t>
            </w:r>
          </w:p>
        </w:tc>
        <w:tc>
          <w:tcPr>
            <w:tcW w:w="834" w:type="pct"/>
          </w:tcPr>
          <w:p w14:paraId="5FB9EE29" w14:textId="77777777" w:rsidR="00FB6D2F" w:rsidRPr="00755D7D" w:rsidRDefault="00FB6D2F" w:rsidP="00FB6D2F">
            <w:pPr>
              <w:pStyle w:val="GazetteTableText"/>
              <w:rPr>
                <w:rFonts w:hAnsi="Arial" w:cs="Arial"/>
                <w:szCs w:val="16"/>
              </w:rPr>
            </w:pPr>
            <w:proofErr w:type="spellStart"/>
            <w:r w:rsidRPr="00755D7D">
              <w:rPr>
                <w:rFonts w:hAnsi="Arial" w:cs="Arial"/>
                <w:szCs w:val="16"/>
              </w:rPr>
              <w:t>Bromakil</w:t>
            </w:r>
            <w:proofErr w:type="spellEnd"/>
            <w:r w:rsidRPr="00755D7D">
              <w:rPr>
                <w:rFonts w:hAnsi="Arial" w:cs="Arial"/>
                <w:szCs w:val="16"/>
              </w:rPr>
              <w:t xml:space="preserve"> Block Bait for Rats and Mice</w:t>
            </w:r>
          </w:p>
        </w:tc>
        <w:tc>
          <w:tcPr>
            <w:tcW w:w="833" w:type="pct"/>
          </w:tcPr>
          <w:p w14:paraId="7AF27B19"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De Sangosse Australia Pty. Ltd.</w:t>
            </w:r>
          </w:p>
        </w:tc>
        <w:tc>
          <w:tcPr>
            <w:tcW w:w="834" w:type="pct"/>
          </w:tcPr>
          <w:p w14:paraId="436976FA" w14:textId="77777777" w:rsidR="00FB6D2F" w:rsidRPr="00755D7D" w:rsidRDefault="00FB6D2F" w:rsidP="00FB6D2F">
            <w:pPr>
              <w:pStyle w:val="GazetteTableText"/>
              <w:rPr>
                <w:rFonts w:hAnsi="Arial" w:cs="Arial"/>
                <w:szCs w:val="16"/>
              </w:rPr>
            </w:pPr>
            <w:r w:rsidRPr="00755D7D">
              <w:rPr>
                <w:rFonts w:hAnsi="Arial" w:cs="Arial"/>
                <w:szCs w:val="16"/>
              </w:rPr>
              <w:t>33908/01, 33908/0403, 33908/56728, 33908/107570</w:t>
            </w:r>
          </w:p>
        </w:tc>
        <w:tc>
          <w:tcPr>
            <w:tcW w:w="832" w:type="pct"/>
          </w:tcPr>
          <w:p w14:paraId="40062944"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EEFF323" w14:textId="77777777" w:rsidTr="00FB6D2F">
        <w:tc>
          <w:tcPr>
            <w:tcW w:w="833" w:type="pct"/>
          </w:tcPr>
          <w:p w14:paraId="446B2C70"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5E949E4D" w14:textId="77777777" w:rsidR="00FB6D2F" w:rsidRPr="00755D7D" w:rsidRDefault="00FB6D2F" w:rsidP="00FB6D2F">
            <w:pPr>
              <w:pStyle w:val="GazetteTableText"/>
              <w:rPr>
                <w:rFonts w:hAnsi="Arial" w:cs="Arial"/>
                <w:szCs w:val="16"/>
              </w:rPr>
            </w:pPr>
            <w:r w:rsidRPr="00755D7D">
              <w:rPr>
                <w:rFonts w:hAnsi="Arial" w:cs="Arial"/>
                <w:szCs w:val="16"/>
              </w:rPr>
              <w:t>33911</w:t>
            </w:r>
          </w:p>
        </w:tc>
        <w:tc>
          <w:tcPr>
            <w:tcW w:w="834" w:type="pct"/>
          </w:tcPr>
          <w:p w14:paraId="0689D31B" w14:textId="77777777" w:rsidR="00FB6D2F" w:rsidRPr="00755D7D" w:rsidRDefault="00FB6D2F" w:rsidP="00FB6D2F">
            <w:pPr>
              <w:pStyle w:val="GazetteTableText"/>
              <w:rPr>
                <w:rFonts w:hAnsi="Arial" w:cs="Arial"/>
                <w:szCs w:val="16"/>
              </w:rPr>
            </w:pPr>
            <w:proofErr w:type="spellStart"/>
            <w:r w:rsidRPr="00755D7D">
              <w:rPr>
                <w:rFonts w:hAnsi="Arial" w:cs="Arial"/>
                <w:szCs w:val="16"/>
              </w:rPr>
              <w:t>Bromakil</w:t>
            </w:r>
            <w:proofErr w:type="spellEnd"/>
            <w:r w:rsidRPr="00755D7D">
              <w:rPr>
                <w:rFonts w:hAnsi="Arial" w:cs="Arial"/>
                <w:szCs w:val="16"/>
              </w:rPr>
              <w:t xml:space="preserve"> Pellet Bait for Rats and Mice</w:t>
            </w:r>
          </w:p>
        </w:tc>
        <w:tc>
          <w:tcPr>
            <w:tcW w:w="833" w:type="pct"/>
          </w:tcPr>
          <w:p w14:paraId="70747232"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De Sangosse Australia Pty. Ltd.</w:t>
            </w:r>
          </w:p>
        </w:tc>
        <w:tc>
          <w:tcPr>
            <w:tcW w:w="834" w:type="pct"/>
          </w:tcPr>
          <w:p w14:paraId="3E4DDBA1" w14:textId="77777777" w:rsidR="00FB6D2F" w:rsidRPr="00755D7D" w:rsidRDefault="00FB6D2F" w:rsidP="00FB6D2F">
            <w:pPr>
              <w:pStyle w:val="GazetteTableText"/>
              <w:rPr>
                <w:rFonts w:hAnsi="Arial" w:cs="Arial"/>
                <w:szCs w:val="16"/>
              </w:rPr>
            </w:pPr>
            <w:r w:rsidRPr="00755D7D">
              <w:rPr>
                <w:rFonts w:hAnsi="Arial" w:cs="Arial"/>
                <w:szCs w:val="16"/>
              </w:rPr>
              <w:t>33911/01, 33911/0202, 33911/0402, 33911/0901, 33911/54503, 33911/56726, 33911/107568</w:t>
            </w:r>
          </w:p>
        </w:tc>
        <w:tc>
          <w:tcPr>
            <w:tcW w:w="832" w:type="pct"/>
          </w:tcPr>
          <w:p w14:paraId="4BEF85E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5BD0800D" w14:textId="77777777" w:rsidTr="00FB6D2F">
        <w:tc>
          <w:tcPr>
            <w:tcW w:w="833" w:type="pct"/>
          </w:tcPr>
          <w:p w14:paraId="164F5CDC"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7DAA20E9" w14:textId="77777777" w:rsidR="00FB6D2F" w:rsidRPr="00755D7D" w:rsidRDefault="00FB6D2F" w:rsidP="00FB6D2F">
            <w:pPr>
              <w:pStyle w:val="GazetteTableText"/>
              <w:rPr>
                <w:rFonts w:hAnsi="Arial" w:cs="Arial"/>
                <w:szCs w:val="16"/>
              </w:rPr>
            </w:pPr>
            <w:r w:rsidRPr="00755D7D">
              <w:rPr>
                <w:rFonts w:hAnsi="Arial" w:cs="Arial"/>
                <w:szCs w:val="16"/>
              </w:rPr>
              <w:t>39461</w:t>
            </w:r>
          </w:p>
        </w:tc>
        <w:tc>
          <w:tcPr>
            <w:tcW w:w="834" w:type="pct"/>
          </w:tcPr>
          <w:p w14:paraId="02BD854E" w14:textId="77777777" w:rsidR="00FB6D2F" w:rsidRPr="00755D7D" w:rsidRDefault="00FB6D2F" w:rsidP="00FB6D2F">
            <w:pPr>
              <w:pStyle w:val="GazetteTableText"/>
              <w:rPr>
                <w:rFonts w:hAnsi="Arial" w:cs="Arial"/>
                <w:szCs w:val="16"/>
              </w:rPr>
            </w:pPr>
            <w:r w:rsidRPr="00755D7D">
              <w:rPr>
                <w:rFonts w:hAnsi="Arial" w:cs="Arial"/>
                <w:szCs w:val="16"/>
              </w:rPr>
              <w:t xml:space="preserve">Rentokil </w:t>
            </w:r>
            <w:proofErr w:type="spellStart"/>
            <w:r w:rsidRPr="00755D7D">
              <w:rPr>
                <w:rFonts w:hAnsi="Arial" w:cs="Arial"/>
                <w:szCs w:val="16"/>
              </w:rPr>
              <w:t>Bromard</w:t>
            </w:r>
            <w:proofErr w:type="spellEnd"/>
          </w:p>
        </w:tc>
        <w:tc>
          <w:tcPr>
            <w:tcW w:w="833" w:type="pct"/>
          </w:tcPr>
          <w:p w14:paraId="3BAFC226" w14:textId="77777777" w:rsidR="00FB6D2F" w:rsidRPr="00755D7D" w:rsidRDefault="00FB6D2F" w:rsidP="00FB6D2F">
            <w:pPr>
              <w:pStyle w:val="GazetteTableText"/>
              <w:rPr>
                <w:rFonts w:hAnsi="Arial" w:cs="Arial"/>
                <w:szCs w:val="16"/>
              </w:rPr>
            </w:pPr>
            <w:r w:rsidRPr="00755D7D">
              <w:rPr>
                <w:rFonts w:hAnsi="Arial" w:cs="Arial"/>
                <w:szCs w:val="16"/>
              </w:rPr>
              <w:t>Rentokil Initial Pty Ltd</w:t>
            </w:r>
          </w:p>
        </w:tc>
        <w:tc>
          <w:tcPr>
            <w:tcW w:w="834" w:type="pct"/>
          </w:tcPr>
          <w:p w14:paraId="60B80A37" w14:textId="77777777" w:rsidR="00FB6D2F" w:rsidRPr="00755D7D" w:rsidRDefault="00FB6D2F" w:rsidP="00FB6D2F">
            <w:pPr>
              <w:pStyle w:val="GazetteTableText"/>
              <w:rPr>
                <w:rFonts w:hAnsi="Arial" w:cs="Arial"/>
                <w:szCs w:val="16"/>
              </w:rPr>
            </w:pPr>
            <w:r w:rsidRPr="00755D7D">
              <w:rPr>
                <w:rFonts w:hAnsi="Arial" w:cs="Arial"/>
                <w:szCs w:val="16"/>
              </w:rPr>
              <w:t>39461/0309, 39461/0800, 39461/1197, 39461/52730, 39461/106838, 39461/113385</w:t>
            </w:r>
          </w:p>
        </w:tc>
        <w:tc>
          <w:tcPr>
            <w:tcW w:w="832" w:type="pct"/>
          </w:tcPr>
          <w:p w14:paraId="0F6CCBBB"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337C512" w14:textId="77777777" w:rsidTr="00FB6D2F">
        <w:tc>
          <w:tcPr>
            <w:tcW w:w="833" w:type="pct"/>
          </w:tcPr>
          <w:p w14:paraId="68CD589F" w14:textId="77777777" w:rsidR="00FB6D2F" w:rsidRPr="00755D7D" w:rsidRDefault="00FB6D2F" w:rsidP="00FB6D2F">
            <w:pPr>
              <w:pStyle w:val="GazetteTableText"/>
              <w:rPr>
                <w:rFonts w:hAnsi="Arial" w:cs="Arial"/>
                <w:szCs w:val="16"/>
              </w:rPr>
            </w:pPr>
            <w:r w:rsidRPr="00755D7D">
              <w:rPr>
                <w:rFonts w:hAnsi="Arial" w:cs="Arial"/>
                <w:szCs w:val="16"/>
              </w:rPr>
              <w:lastRenderedPageBreak/>
              <w:t>Bromadiolone</w:t>
            </w:r>
          </w:p>
        </w:tc>
        <w:tc>
          <w:tcPr>
            <w:tcW w:w="834" w:type="pct"/>
          </w:tcPr>
          <w:p w14:paraId="28CDCD2A" w14:textId="77777777" w:rsidR="00FB6D2F" w:rsidRPr="00755D7D" w:rsidRDefault="00FB6D2F" w:rsidP="00FB6D2F">
            <w:pPr>
              <w:pStyle w:val="GazetteTableText"/>
              <w:rPr>
                <w:rFonts w:hAnsi="Arial" w:cs="Arial"/>
                <w:szCs w:val="16"/>
              </w:rPr>
            </w:pPr>
            <w:r w:rsidRPr="00755D7D">
              <w:rPr>
                <w:rFonts w:hAnsi="Arial" w:cs="Arial"/>
                <w:szCs w:val="16"/>
              </w:rPr>
              <w:t>47484</w:t>
            </w:r>
          </w:p>
        </w:tc>
        <w:tc>
          <w:tcPr>
            <w:tcW w:w="834" w:type="pct"/>
          </w:tcPr>
          <w:p w14:paraId="7A449254" w14:textId="77777777" w:rsidR="00FB6D2F" w:rsidRPr="00755D7D" w:rsidRDefault="00FB6D2F" w:rsidP="00FB6D2F">
            <w:pPr>
              <w:pStyle w:val="GazetteTableText"/>
              <w:rPr>
                <w:rFonts w:hAnsi="Arial" w:cs="Arial"/>
                <w:szCs w:val="16"/>
              </w:rPr>
            </w:pPr>
            <w:proofErr w:type="spellStart"/>
            <w:r w:rsidRPr="00755D7D">
              <w:rPr>
                <w:rFonts w:hAnsi="Arial" w:cs="Arial"/>
                <w:szCs w:val="16"/>
              </w:rPr>
              <w:t>Bromakil</w:t>
            </w:r>
            <w:proofErr w:type="spellEnd"/>
            <w:r w:rsidRPr="00755D7D">
              <w:rPr>
                <w:rFonts w:hAnsi="Arial" w:cs="Arial"/>
                <w:szCs w:val="16"/>
              </w:rPr>
              <w:t xml:space="preserve"> Super Rat Drink</w:t>
            </w:r>
          </w:p>
        </w:tc>
        <w:tc>
          <w:tcPr>
            <w:tcW w:w="833" w:type="pct"/>
          </w:tcPr>
          <w:p w14:paraId="33AEAB0F"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De Sangosse Australia Pty. Ltd.</w:t>
            </w:r>
          </w:p>
        </w:tc>
        <w:tc>
          <w:tcPr>
            <w:tcW w:w="834" w:type="pct"/>
          </w:tcPr>
          <w:p w14:paraId="4EE532BE" w14:textId="77777777" w:rsidR="00FB6D2F" w:rsidRPr="00755D7D" w:rsidRDefault="00FB6D2F" w:rsidP="00FB6D2F">
            <w:pPr>
              <w:pStyle w:val="GazetteTableText"/>
              <w:rPr>
                <w:rFonts w:hAnsi="Arial" w:cs="Arial"/>
                <w:szCs w:val="16"/>
              </w:rPr>
            </w:pPr>
            <w:r w:rsidRPr="00755D7D">
              <w:rPr>
                <w:rFonts w:hAnsi="Arial" w:cs="Arial"/>
                <w:szCs w:val="16"/>
              </w:rPr>
              <w:t>47484/107572, 47484/0901, 47484/01</w:t>
            </w:r>
          </w:p>
        </w:tc>
        <w:tc>
          <w:tcPr>
            <w:tcW w:w="832" w:type="pct"/>
          </w:tcPr>
          <w:p w14:paraId="49D88A20"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C9BA5A2" w14:textId="77777777" w:rsidTr="00FB6D2F">
        <w:tc>
          <w:tcPr>
            <w:tcW w:w="833" w:type="pct"/>
          </w:tcPr>
          <w:p w14:paraId="5D8FF60A"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76DEC7CE" w14:textId="77777777" w:rsidR="00FB6D2F" w:rsidRPr="00755D7D" w:rsidRDefault="00FB6D2F" w:rsidP="00FB6D2F">
            <w:pPr>
              <w:pStyle w:val="GazetteTableText"/>
              <w:rPr>
                <w:rFonts w:hAnsi="Arial" w:cs="Arial"/>
                <w:szCs w:val="16"/>
              </w:rPr>
            </w:pPr>
            <w:r w:rsidRPr="00755D7D">
              <w:rPr>
                <w:rFonts w:hAnsi="Arial" w:cs="Arial"/>
                <w:szCs w:val="16"/>
              </w:rPr>
              <w:t>48145</w:t>
            </w:r>
          </w:p>
        </w:tc>
        <w:tc>
          <w:tcPr>
            <w:tcW w:w="834" w:type="pct"/>
          </w:tcPr>
          <w:p w14:paraId="5BA4126F" w14:textId="77777777" w:rsidR="00FB6D2F" w:rsidRPr="00755D7D" w:rsidRDefault="00FB6D2F" w:rsidP="00FB6D2F">
            <w:pPr>
              <w:pStyle w:val="GazetteTableText"/>
              <w:rPr>
                <w:rFonts w:hAnsi="Arial" w:cs="Arial"/>
                <w:szCs w:val="16"/>
              </w:rPr>
            </w:pPr>
            <w:proofErr w:type="spellStart"/>
            <w:r w:rsidRPr="00755D7D">
              <w:rPr>
                <w:rFonts w:hAnsi="Arial" w:cs="Arial"/>
                <w:szCs w:val="16"/>
              </w:rPr>
              <w:t>Bromakil</w:t>
            </w:r>
            <w:proofErr w:type="spellEnd"/>
            <w:r w:rsidRPr="00755D7D">
              <w:rPr>
                <w:rFonts w:hAnsi="Arial" w:cs="Arial"/>
                <w:szCs w:val="16"/>
              </w:rPr>
              <w:t xml:space="preserve"> Grain Bait for Rats and Mice</w:t>
            </w:r>
          </w:p>
        </w:tc>
        <w:tc>
          <w:tcPr>
            <w:tcW w:w="833" w:type="pct"/>
          </w:tcPr>
          <w:p w14:paraId="40641C0B"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De Sangosse Australia Pty. Ltd.</w:t>
            </w:r>
          </w:p>
        </w:tc>
        <w:tc>
          <w:tcPr>
            <w:tcW w:w="834" w:type="pct"/>
          </w:tcPr>
          <w:p w14:paraId="5B94A52A" w14:textId="77777777" w:rsidR="00FB6D2F" w:rsidRPr="00755D7D" w:rsidRDefault="00FB6D2F" w:rsidP="00FB6D2F">
            <w:pPr>
              <w:pStyle w:val="GazetteTableText"/>
              <w:rPr>
                <w:rFonts w:hAnsi="Arial" w:cs="Arial"/>
                <w:szCs w:val="16"/>
              </w:rPr>
            </w:pPr>
            <w:r w:rsidRPr="00755D7D">
              <w:rPr>
                <w:rFonts w:hAnsi="Arial" w:cs="Arial"/>
                <w:szCs w:val="16"/>
              </w:rPr>
              <w:t>48145/01, 48145/1201, 48145/54504, 48145/56729, 48145/107571</w:t>
            </w:r>
          </w:p>
        </w:tc>
        <w:tc>
          <w:tcPr>
            <w:tcW w:w="832" w:type="pct"/>
          </w:tcPr>
          <w:p w14:paraId="70912DEC"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D0815BB" w14:textId="77777777" w:rsidTr="00FB6D2F">
        <w:tc>
          <w:tcPr>
            <w:tcW w:w="833" w:type="pct"/>
          </w:tcPr>
          <w:p w14:paraId="4A2DE4BC"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5DACD291" w14:textId="77777777" w:rsidR="00FB6D2F" w:rsidRPr="00755D7D" w:rsidRDefault="00FB6D2F" w:rsidP="00FB6D2F">
            <w:pPr>
              <w:pStyle w:val="GazetteTableText"/>
              <w:rPr>
                <w:rFonts w:hAnsi="Arial" w:cs="Arial"/>
                <w:szCs w:val="16"/>
              </w:rPr>
            </w:pPr>
            <w:r w:rsidRPr="00755D7D">
              <w:rPr>
                <w:rFonts w:hAnsi="Arial" w:cs="Arial"/>
                <w:szCs w:val="16"/>
              </w:rPr>
              <w:t>48372</w:t>
            </w:r>
          </w:p>
        </w:tc>
        <w:tc>
          <w:tcPr>
            <w:tcW w:w="834" w:type="pct"/>
          </w:tcPr>
          <w:p w14:paraId="4A16EF73" w14:textId="77777777" w:rsidR="00FB6D2F" w:rsidRPr="00755D7D" w:rsidRDefault="00FB6D2F" w:rsidP="00FB6D2F">
            <w:pPr>
              <w:pStyle w:val="GazetteTableText"/>
              <w:rPr>
                <w:rFonts w:hAnsi="Arial" w:cs="Arial"/>
                <w:szCs w:val="16"/>
              </w:rPr>
            </w:pPr>
            <w:proofErr w:type="spellStart"/>
            <w:r w:rsidRPr="00755D7D">
              <w:rPr>
                <w:rFonts w:hAnsi="Arial" w:cs="Arial"/>
                <w:szCs w:val="16"/>
              </w:rPr>
              <w:t>Contrac</w:t>
            </w:r>
            <w:proofErr w:type="spellEnd"/>
            <w:r w:rsidRPr="00755D7D">
              <w:rPr>
                <w:rFonts w:hAnsi="Arial" w:cs="Arial"/>
                <w:szCs w:val="16"/>
              </w:rPr>
              <w:t xml:space="preserve"> </w:t>
            </w:r>
            <w:proofErr w:type="spellStart"/>
            <w:r w:rsidRPr="00755D7D">
              <w:rPr>
                <w:rFonts w:hAnsi="Arial" w:cs="Arial"/>
                <w:szCs w:val="16"/>
              </w:rPr>
              <w:t>Blox</w:t>
            </w:r>
            <w:proofErr w:type="spellEnd"/>
          </w:p>
        </w:tc>
        <w:tc>
          <w:tcPr>
            <w:tcW w:w="833" w:type="pct"/>
          </w:tcPr>
          <w:p w14:paraId="6CECE265"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56B631CE" w14:textId="77777777" w:rsidR="00FB6D2F" w:rsidRPr="00755D7D" w:rsidRDefault="00FB6D2F" w:rsidP="00FB6D2F">
            <w:pPr>
              <w:pStyle w:val="GazetteTableText"/>
              <w:rPr>
                <w:rFonts w:hAnsi="Arial" w:cs="Arial"/>
                <w:szCs w:val="16"/>
              </w:rPr>
            </w:pPr>
            <w:r w:rsidRPr="00755D7D">
              <w:rPr>
                <w:rFonts w:hAnsi="Arial" w:cs="Arial"/>
                <w:szCs w:val="16"/>
              </w:rPr>
              <w:t>48372/01, 48372/0108, 48372/0508, 48372/113009, 48372/122805, 48372/125107, 48372/142548, 48372/147582</w:t>
            </w:r>
          </w:p>
        </w:tc>
        <w:tc>
          <w:tcPr>
            <w:tcW w:w="832" w:type="pct"/>
          </w:tcPr>
          <w:p w14:paraId="26A1821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075C7DF" w14:textId="77777777" w:rsidTr="00FB6D2F">
        <w:tc>
          <w:tcPr>
            <w:tcW w:w="833" w:type="pct"/>
          </w:tcPr>
          <w:p w14:paraId="5A365FF4"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730BF63E" w14:textId="77777777" w:rsidR="00FB6D2F" w:rsidRPr="00755D7D" w:rsidRDefault="00FB6D2F" w:rsidP="00FB6D2F">
            <w:pPr>
              <w:pStyle w:val="GazetteTableText"/>
              <w:rPr>
                <w:rFonts w:hAnsi="Arial" w:cs="Arial"/>
                <w:szCs w:val="16"/>
              </w:rPr>
            </w:pPr>
            <w:r w:rsidRPr="00755D7D">
              <w:rPr>
                <w:rFonts w:hAnsi="Arial" w:cs="Arial"/>
                <w:szCs w:val="16"/>
              </w:rPr>
              <w:t>48374</w:t>
            </w:r>
          </w:p>
        </w:tc>
        <w:tc>
          <w:tcPr>
            <w:tcW w:w="834" w:type="pct"/>
          </w:tcPr>
          <w:p w14:paraId="2CF2AA3A" w14:textId="77777777" w:rsidR="00FB6D2F" w:rsidRPr="00755D7D" w:rsidRDefault="00FB6D2F" w:rsidP="00FB6D2F">
            <w:pPr>
              <w:pStyle w:val="GazetteTableText"/>
              <w:rPr>
                <w:rFonts w:hAnsi="Arial" w:cs="Arial"/>
                <w:szCs w:val="16"/>
              </w:rPr>
            </w:pPr>
            <w:proofErr w:type="spellStart"/>
            <w:r w:rsidRPr="00755D7D">
              <w:rPr>
                <w:rFonts w:hAnsi="Arial" w:cs="Arial"/>
                <w:szCs w:val="16"/>
              </w:rPr>
              <w:t>Contrac</w:t>
            </w:r>
            <w:proofErr w:type="spellEnd"/>
            <w:r w:rsidRPr="00755D7D">
              <w:rPr>
                <w:rFonts w:hAnsi="Arial" w:cs="Arial"/>
                <w:szCs w:val="16"/>
              </w:rPr>
              <w:t xml:space="preserve"> Rodenticide</w:t>
            </w:r>
          </w:p>
        </w:tc>
        <w:tc>
          <w:tcPr>
            <w:tcW w:w="833" w:type="pct"/>
          </w:tcPr>
          <w:p w14:paraId="747936BA"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69357E98" w14:textId="77777777" w:rsidR="00FB6D2F" w:rsidRPr="00755D7D" w:rsidRDefault="00FB6D2F" w:rsidP="00FB6D2F">
            <w:pPr>
              <w:pStyle w:val="GazetteTableText"/>
              <w:rPr>
                <w:rFonts w:hAnsi="Arial" w:cs="Arial"/>
                <w:szCs w:val="16"/>
              </w:rPr>
            </w:pPr>
            <w:r w:rsidRPr="00755D7D">
              <w:rPr>
                <w:rFonts w:hAnsi="Arial" w:cs="Arial"/>
                <w:szCs w:val="16"/>
              </w:rPr>
              <w:t>48374/01, 48374/113074, 48374/123187</w:t>
            </w:r>
          </w:p>
        </w:tc>
        <w:tc>
          <w:tcPr>
            <w:tcW w:w="832" w:type="pct"/>
          </w:tcPr>
          <w:p w14:paraId="44468554"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9A4B6F6" w14:textId="77777777" w:rsidTr="00FB6D2F">
        <w:tc>
          <w:tcPr>
            <w:tcW w:w="833" w:type="pct"/>
          </w:tcPr>
          <w:p w14:paraId="2181A67B"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05DC88D1" w14:textId="77777777" w:rsidR="00FB6D2F" w:rsidRPr="00755D7D" w:rsidRDefault="00FB6D2F" w:rsidP="00FB6D2F">
            <w:pPr>
              <w:pStyle w:val="GazetteTableText"/>
              <w:rPr>
                <w:rFonts w:hAnsi="Arial" w:cs="Arial"/>
                <w:szCs w:val="16"/>
              </w:rPr>
            </w:pPr>
            <w:r w:rsidRPr="00755D7D">
              <w:rPr>
                <w:rFonts w:hAnsi="Arial" w:cs="Arial"/>
                <w:szCs w:val="16"/>
              </w:rPr>
              <w:t>49776</w:t>
            </w:r>
          </w:p>
        </w:tc>
        <w:tc>
          <w:tcPr>
            <w:tcW w:w="834" w:type="pct"/>
          </w:tcPr>
          <w:p w14:paraId="78795C04" w14:textId="77777777" w:rsidR="00FB6D2F" w:rsidRPr="00755D7D" w:rsidRDefault="00FB6D2F" w:rsidP="00FB6D2F">
            <w:pPr>
              <w:pStyle w:val="GazetteTableText"/>
              <w:rPr>
                <w:rFonts w:hAnsi="Arial" w:cs="Arial"/>
                <w:szCs w:val="16"/>
              </w:rPr>
            </w:pPr>
            <w:r w:rsidRPr="00755D7D">
              <w:rPr>
                <w:rFonts w:hAnsi="Arial" w:cs="Arial"/>
                <w:szCs w:val="16"/>
              </w:rPr>
              <w:t xml:space="preserve">Tomcat All-Weather </w:t>
            </w:r>
            <w:proofErr w:type="spellStart"/>
            <w:r w:rsidRPr="00755D7D">
              <w:rPr>
                <w:rFonts w:hAnsi="Arial" w:cs="Arial"/>
                <w:szCs w:val="16"/>
              </w:rPr>
              <w:t>Blox</w:t>
            </w:r>
            <w:proofErr w:type="spellEnd"/>
          </w:p>
        </w:tc>
        <w:tc>
          <w:tcPr>
            <w:tcW w:w="833" w:type="pct"/>
          </w:tcPr>
          <w:p w14:paraId="62CBF817"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45F98743" w14:textId="77777777" w:rsidR="00FB6D2F" w:rsidRPr="00755D7D" w:rsidRDefault="00FB6D2F" w:rsidP="00FB6D2F">
            <w:pPr>
              <w:pStyle w:val="GazetteTableText"/>
              <w:rPr>
                <w:rFonts w:hAnsi="Arial" w:cs="Arial"/>
                <w:szCs w:val="16"/>
              </w:rPr>
            </w:pPr>
            <w:r w:rsidRPr="00755D7D">
              <w:rPr>
                <w:rFonts w:hAnsi="Arial" w:cs="Arial"/>
                <w:szCs w:val="16"/>
              </w:rPr>
              <w:t>49776/01, 49776/0107, 49776/0207, 49776/0908, 49776/1105, 49776/1206, 49776/58197, 49776/125300</w:t>
            </w:r>
          </w:p>
        </w:tc>
        <w:tc>
          <w:tcPr>
            <w:tcW w:w="832" w:type="pct"/>
          </w:tcPr>
          <w:p w14:paraId="10C6E751"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73076ABB" w14:textId="77777777" w:rsidTr="00FB6D2F">
        <w:tc>
          <w:tcPr>
            <w:tcW w:w="833" w:type="pct"/>
          </w:tcPr>
          <w:p w14:paraId="7F0BDF78"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0588F236" w14:textId="77777777" w:rsidR="00FB6D2F" w:rsidRPr="00755D7D" w:rsidRDefault="00FB6D2F" w:rsidP="00FB6D2F">
            <w:pPr>
              <w:pStyle w:val="GazetteTableText"/>
              <w:rPr>
                <w:rFonts w:hAnsi="Arial" w:cs="Arial"/>
                <w:szCs w:val="16"/>
              </w:rPr>
            </w:pPr>
            <w:r w:rsidRPr="00755D7D">
              <w:rPr>
                <w:rFonts w:hAnsi="Arial" w:cs="Arial"/>
                <w:szCs w:val="16"/>
              </w:rPr>
              <w:t>49782</w:t>
            </w:r>
          </w:p>
        </w:tc>
        <w:tc>
          <w:tcPr>
            <w:tcW w:w="834" w:type="pct"/>
          </w:tcPr>
          <w:p w14:paraId="71C0BF95" w14:textId="77777777" w:rsidR="00FB6D2F" w:rsidRPr="00755D7D" w:rsidRDefault="00FB6D2F" w:rsidP="00FB6D2F">
            <w:pPr>
              <w:pStyle w:val="GazetteTableText"/>
              <w:rPr>
                <w:rFonts w:hAnsi="Arial" w:cs="Arial"/>
                <w:szCs w:val="16"/>
              </w:rPr>
            </w:pPr>
            <w:r w:rsidRPr="00755D7D">
              <w:rPr>
                <w:rFonts w:hAnsi="Arial" w:cs="Arial"/>
                <w:szCs w:val="16"/>
              </w:rPr>
              <w:t>Tomcat Rat and Mouse Bait</w:t>
            </w:r>
          </w:p>
        </w:tc>
        <w:tc>
          <w:tcPr>
            <w:tcW w:w="833" w:type="pct"/>
          </w:tcPr>
          <w:p w14:paraId="0A82994A"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4F3F5D8F" w14:textId="77777777" w:rsidR="00FB6D2F" w:rsidRPr="00755D7D" w:rsidRDefault="00FB6D2F" w:rsidP="00FB6D2F">
            <w:pPr>
              <w:pStyle w:val="GazetteTableText"/>
              <w:rPr>
                <w:rFonts w:hAnsi="Arial" w:cs="Arial"/>
                <w:szCs w:val="16"/>
              </w:rPr>
            </w:pPr>
            <w:r w:rsidRPr="00755D7D">
              <w:rPr>
                <w:rFonts w:hAnsi="Arial" w:cs="Arial"/>
                <w:szCs w:val="16"/>
              </w:rPr>
              <w:t>49782/01, 49782/0206, 49782/0407, 49782/0710, 49782/1105</w:t>
            </w:r>
          </w:p>
        </w:tc>
        <w:tc>
          <w:tcPr>
            <w:tcW w:w="832" w:type="pct"/>
          </w:tcPr>
          <w:p w14:paraId="4CF52132"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7F480C2" w14:textId="77777777" w:rsidTr="00FB6D2F">
        <w:tc>
          <w:tcPr>
            <w:tcW w:w="833" w:type="pct"/>
          </w:tcPr>
          <w:p w14:paraId="7E967387"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6CDAFBF3" w14:textId="77777777" w:rsidR="00FB6D2F" w:rsidRPr="00755D7D" w:rsidRDefault="00FB6D2F" w:rsidP="00FB6D2F">
            <w:pPr>
              <w:pStyle w:val="GazetteTableText"/>
              <w:rPr>
                <w:rFonts w:hAnsi="Arial" w:cs="Arial"/>
                <w:szCs w:val="16"/>
              </w:rPr>
            </w:pPr>
            <w:r w:rsidRPr="00755D7D">
              <w:rPr>
                <w:rFonts w:hAnsi="Arial" w:cs="Arial"/>
                <w:szCs w:val="16"/>
              </w:rPr>
              <w:t>51245</w:t>
            </w:r>
          </w:p>
        </w:tc>
        <w:tc>
          <w:tcPr>
            <w:tcW w:w="834" w:type="pct"/>
          </w:tcPr>
          <w:p w14:paraId="28008780" w14:textId="77777777" w:rsidR="00FB6D2F" w:rsidRPr="00755D7D" w:rsidRDefault="00FB6D2F" w:rsidP="00FB6D2F">
            <w:pPr>
              <w:pStyle w:val="GazetteTableText"/>
              <w:rPr>
                <w:rFonts w:hAnsi="Arial" w:cs="Arial"/>
                <w:szCs w:val="16"/>
              </w:rPr>
            </w:pPr>
            <w:proofErr w:type="spellStart"/>
            <w:r w:rsidRPr="00755D7D">
              <w:rPr>
                <w:rFonts w:hAnsi="Arial" w:cs="Arial"/>
                <w:szCs w:val="16"/>
              </w:rPr>
              <w:t>Mouseoff</w:t>
            </w:r>
            <w:proofErr w:type="spellEnd"/>
            <w:r w:rsidRPr="00755D7D">
              <w:rPr>
                <w:rFonts w:hAnsi="Arial" w:cs="Arial"/>
                <w:szCs w:val="16"/>
              </w:rPr>
              <w:t xml:space="preserve"> Bromadiolone Rodent Bait</w:t>
            </w:r>
          </w:p>
        </w:tc>
        <w:tc>
          <w:tcPr>
            <w:tcW w:w="833" w:type="pct"/>
          </w:tcPr>
          <w:p w14:paraId="375AF478" w14:textId="77777777" w:rsidR="00FB6D2F" w:rsidRPr="00755D7D" w:rsidRDefault="00FB6D2F" w:rsidP="00FB6D2F">
            <w:pPr>
              <w:pStyle w:val="GazetteTableText"/>
              <w:rPr>
                <w:rFonts w:hAnsi="Arial" w:cs="Arial"/>
                <w:szCs w:val="16"/>
              </w:rPr>
            </w:pPr>
            <w:r w:rsidRPr="00755D7D">
              <w:rPr>
                <w:rFonts w:hAnsi="Arial" w:cs="Arial"/>
                <w:szCs w:val="16"/>
              </w:rPr>
              <w:t>Animal Control Technologies (Australia) Pty Ltd</w:t>
            </w:r>
          </w:p>
        </w:tc>
        <w:tc>
          <w:tcPr>
            <w:tcW w:w="834" w:type="pct"/>
          </w:tcPr>
          <w:p w14:paraId="3761778F" w14:textId="77777777" w:rsidR="00FB6D2F" w:rsidRPr="00755D7D" w:rsidRDefault="00FB6D2F" w:rsidP="00FB6D2F">
            <w:pPr>
              <w:pStyle w:val="GazetteTableText"/>
              <w:rPr>
                <w:rFonts w:hAnsi="Arial" w:cs="Arial"/>
                <w:szCs w:val="16"/>
              </w:rPr>
            </w:pPr>
            <w:r w:rsidRPr="00755D7D">
              <w:rPr>
                <w:rFonts w:hAnsi="Arial" w:cs="Arial"/>
                <w:szCs w:val="16"/>
              </w:rPr>
              <w:t>51245/0499, 51245/0603, 51245/0604, 51245/0701, 51245/0800, 51245/0999, 51245/106952</w:t>
            </w:r>
          </w:p>
        </w:tc>
        <w:tc>
          <w:tcPr>
            <w:tcW w:w="832" w:type="pct"/>
          </w:tcPr>
          <w:p w14:paraId="31348C3B"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A5E8FFE" w14:textId="77777777" w:rsidTr="00FB6D2F">
        <w:tc>
          <w:tcPr>
            <w:tcW w:w="833" w:type="pct"/>
          </w:tcPr>
          <w:p w14:paraId="09FC7DB4"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366F1318" w14:textId="77777777" w:rsidR="00FB6D2F" w:rsidRPr="00755D7D" w:rsidRDefault="00FB6D2F" w:rsidP="00FB6D2F">
            <w:pPr>
              <w:pStyle w:val="GazetteTableText"/>
              <w:rPr>
                <w:rFonts w:hAnsi="Arial" w:cs="Arial"/>
                <w:szCs w:val="16"/>
              </w:rPr>
            </w:pPr>
            <w:r w:rsidRPr="00755D7D">
              <w:rPr>
                <w:rFonts w:hAnsi="Arial" w:cs="Arial"/>
                <w:szCs w:val="16"/>
              </w:rPr>
              <w:t>61668</w:t>
            </w:r>
          </w:p>
        </w:tc>
        <w:tc>
          <w:tcPr>
            <w:tcW w:w="834" w:type="pct"/>
          </w:tcPr>
          <w:p w14:paraId="5E3C5C1B" w14:textId="77777777" w:rsidR="00FB6D2F" w:rsidRPr="00755D7D" w:rsidRDefault="00FB6D2F" w:rsidP="00FB6D2F">
            <w:pPr>
              <w:pStyle w:val="GazetteTableText"/>
              <w:rPr>
                <w:rFonts w:hAnsi="Arial" w:cs="Arial"/>
                <w:szCs w:val="16"/>
              </w:rPr>
            </w:pPr>
            <w:proofErr w:type="spellStart"/>
            <w:r w:rsidRPr="00755D7D">
              <w:rPr>
                <w:rFonts w:hAnsi="Arial" w:cs="Arial"/>
                <w:szCs w:val="16"/>
              </w:rPr>
              <w:t>Bromakil</w:t>
            </w:r>
            <w:proofErr w:type="spellEnd"/>
            <w:r w:rsidRPr="00755D7D">
              <w:rPr>
                <w:rFonts w:hAnsi="Arial" w:cs="Arial"/>
                <w:szCs w:val="16"/>
              </w:rPr>
              <w:t xml:space="preserve"> Kills Rats and Mice!</w:t>
            </w:r>
          </w:p>
        </w:tc>
        <w:tc>
          <w:tcPr>
            <w:tcW w:w="833" w:type="pct"/>
          </w:tcPr>
          <w:p w14:paraId="4CA65039"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De Sangosse Australia Pty. Ltd.</w:t>
            </w:r>
          </w:p>
        </w:tc>
        <w:tc>
          <w:tcPr>
            <w:tcW w:w="834" w:type="pct"/>
          </w:tcPr>
          <w:p w14:paraId="23608170" w14:textId="77777777" w:rsidR="00FB6D2F" w:rsidRPr="00755D7D" w:rsidRDefault="00FB6D2F" w:rsidP="00FB6D2F">
            <w:pPr>
              <w:pStyle w:val="GazetteTableText"/>
              <w:rPr>
                <w:rFonts w:hAnsi="Arial" w:cs="Arial"/>
                <w:szCs w:val="16"/>
              </w:rPr>
            </w:pPr>
            <w:r w:rsidRPr="00755D7D">
              <w:rPr>
                <w:rFonts w:hAnsi="Arial" w:cs="Arial"/>
                <w:szCs w:val="16"/>
              </w:rPr>
              <w:t>61668/0407, 61668/107586</w:t>
            </w:r>
          </w:p>
        </w:tc>
        <w:tc>
          <w:tcPr>
            <w:tcW w:w="832" w:type="pct"/>
          </w:tcPr>
          <w:p w14:paraId="48525A49" w14:textId="77777777" w:rsidR="00FB6D2F" w:rsidRPr="00E14661" w:rsidRDefault="00FB6D2F" w:rsidP="00FB6D2F">
            <w:pPr>
              <w:pStyle w:val="GazetteTableText"/>
              <w:rPr>
                <w:rFonts w:hAnsi="Arial" w:cs="Arial"/>
                <w:szCs w:val="16"/>
              </w:rPr>
            </w:pPr>
            <w:r w:rsidRPr="00755D7D">
              <w:rPr>
                <w:rFonts w:hAnsi="Arial" w:cs="Arial"/>
                <w:szCs w:val="16"/>
              </w:rPr>
              <w:t>Domestic</w:t>
            </w:r>
          </w:p>
        </w:tc>
      </w:tr>
      <w:tr w:rsidR="00C66A93" w14:paraId="681BBECE" w14:textId="77777777" w:rsidTr="00FB6D2F">
        <w:tc>
          <w:tcPr>
            <w:tcW w:w="833" w:type="pct"/>
          </w:tcPr>
          <w:p w14:paraId="38C6C536"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3C887C76" w14:textId="77777777" w:rsidR="00FB6D2F" w:rsidRPr="00755D7D" w:rsidRDefault="00FB6D2F" w:rsidP="00FB6D2F">
            <w:pPr>
              <w:pStyle w:val="GazetteTableText"/>
              <w:rPr>
                <w:rFonts w:hAnsi="Arial" w:cs="Arial"/>
                <w:szCs w:val="16"/>
              </w:rPr>
            </w:pPr>
            <w:r w:rsidRPr="00755D7D">
              <w:rPr>
                <w:rFonts w:hAnsi="Arial" w:cs="Arial"/>
                <w:szCs w:val="16"/>
              </w:rPr>
              <w:t>62180</w:t>
            </w:r>
          </w:p>
        </w:tc>
        <w:tc>
          <w:tcPr>
            <w:tcW w:w="834" w:type="pct"/>
          </w:tcPr>
          <w:p w14:paraId="5B1B9E85" w14:textId="77777777" w:rsidR="00FB6D2F" w:rsidRPr="00755D7D" w:rsidRDefault="00FB6D2F" w:rsidP="00FB6D2F">
            <w:pPr>
              <w:pStyle w:val="GazetteTableText"/>
              <w:rPr>
                <w:rFonts w:hAnsi="Arial" w:cs="Arial"/>
                <w:szCs w:val="16"/>
              </w:rPr>
            </w:pPr>
            <w:r w:rsidRPr="00755D7D">
              <w:rPr>
                <w:rFonts w:hAnsi="Arial" w:cs="Arial"/>
                <w:szCs w:val="16"/>
              </w:rPr>
              <w:t>Maki Block Weather - Proof Rodenticide</w:t>
            </w:r>
          </w:p>
        </w:tc>
        <w:tc>
          <w:tcPr>
            <w:tcW w:w="833" w:type="pct"/>
          </w:tcPr>
          <w:p w14:paraId="4D9D447C" w14:textId="77777777" w:rsidR="00FB6D2F" w:rsidRPr="00755D7D" w:rsidRDefault="00FB6D2F" w:rsidP="00FB6D2F">
            <w:pPr>
              <w:pStyle w:val="GazetteTableText"/>
              <w:rPr>
                <w:rFonts w:hAnsi="Arial" w:cs="Arial"/>
                <w:szCs w:val="16"/>
              </w:rPr>
            </w:pPr>
            <w:proofErr w:type="spellStart"/>
            <w:r w:rsidRPr="00755D7D">
              <w:rPr>
                <w:rFonts w:hAnsi="Arial" w:cs="Arial"/>
                <w:szCs w:val="16"/>
              </w:rPr>
              <w:t>Liphatech</w:t>
            </w:r>
            <w:proofErr w:type="spellEnd"/>
            <w:r w:rsidRPr="00755D7D">
              <w:rPr>
                <w:rFonts w:hAnsi="Arial" w:cs="Arial"/>
                <w:szCs w:val="16"/>
              </w:rPr>
              <w:t xml:space="preserve"> S.A.S.</w:t>
            </w:r>
          </w:p>
        </w:tc>
        <w:tc>
          <w:tcPr>
            <w:tcW w:w="834" w:type="pct"/>
          </w:tcPr>
          <w:p w14:paraId="25591FAA" w14:textId="77777777" w:rsidR="00FB6D2F" w:rsidRPr="00755D7D" w:rsidRDefault="00FB6D2F" w:rsidP="00FB6D2F">
            <w:pPr>
              <w:pStyle w:val="GazetteTableText"/>
              <w:rPr>
                <w:rFonts w:hAnsi="Arial" w:cs="Arial"/>
                <w:szCs w:val="16"/>
              </w:rPr>
            </w:pPr>
            <w:r w:rsidRPr="00755D7D">
              <w:rPr>
                <w:rFonts w:hAnsi="Arial" w:cs="Arial"/>
                <w:szCs w:val="16"/>
              </w:rPr>
              <w:t>62180/1207</w:t>
            </w:r>
          </w:p>
        </w:tc>
        <w:tc>
          <w:tcPr>
            <w:tcW w:w="832" w:type="pct"/>
          </w:tcPr>
          <w:p w14:paraId="672095B2"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9BD1D48" w14:textId="77777777" w:rsidTr="00FB6D2F">
        <w:tc>
          <w:tcPr>
            <w:tcW w:w="833" w:type="pct"/>
          </w:tcPr>
          <w:p w14:paraId="0B73C951"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73FEF227" w14:textId="77777777" w:rsidR="00FB6D2F" w:rsidRPr="00755D7D" w:rsidRDefault="00FB6D2F" w:rsidP="00FB6D2F">
            <w:pPr>
              <w:pStyle w:val="GazetteTableText"/>
              <w:rPr>
                <w:rFonts w:hAnsi="Arial" w:cs="Arial"/>
                <w:szCs w:val="16"/>
              </w:rPr>
            </w:pPr>
            <w:r w:rsidRPr="00755D7D">
              <w:rPr>
                <w:rFonts w:hAnsi="Arial" w:cs="Arial"/>
                <w:szCs w:val="16"/>
              </w:rPr>
              <w:t>64849</w:t>
            </w:r>
          </w:p>
        </w:tc>
        <w:tc>
          <w:tcPr>
            <w:tcW w:w="834" w:type="pct"/>
          </w:tcPr>
          <w:p w14:paraId="169CB82F" w14:textId="77777777" w:rsidR="00FB6D2F" w:rsidRPr="00755D7D" w:rsidRDefault="00FB6D2F" w:rsidP="00FB6D2F">
            <w:pPr>
              <w:pStyle w:val="GazetteTableText"/>
              <w:rPr>
                <w:rFonts w:hAnsi="Arial" w:cs="Arial"/>
                <w:szCs w:val="16"/>
              </w:rPr>
            </w:pPr>
            <w:r w:rsidRPr="00755D7D">
              <w:rPr>
                <w:rFonts w:hAnsi="Arial" w:cs="Arial"/>
                <w:szCs w:val="16"/>
              </w:rPr>
              <w:t>Surefire Broma Blocks Rodenticide</w:t>
            </w:r>
          </w:p>
        </w:tc>
        <w:tc>
          <w:tcPr>
            <w:tcW w:w="833" w:type="pct"/>
          </w:tcPr>
          <w:p w14:paraId="155299DA" w14:textId="77777777" w:rsidR="00FB6D2F" w:rsidRPr="00755D7D" w:rsidRDefault="00FB6D2F" w:rsidP="00FB6D2F">
            <w:pPr>
              <w:pStyle w:val="GazetteTableText"/>
              <w:rPr>
                <w:rFonts w:hAnsi="Arial" w:cs="Arial"/>
                <w:szCs w:val="16"/>
              </w:rPr>
            </w:pPr>
            <w:r w:rsidRPr="00755D7D">
              <w:rPr>
                <w:rFonts w:hAnsi="Arial" w:cs="Arial"/>
                <w:szCs w:val="16"/>
              </w:rPr>
              <w:t>PCT Holdings Pty Ltd</w:t>
            </w:r>
          </w:p>
        </w:tc>
        <w:tc>
          <w:tcPr>
            <w:tcW w:w="834" w:type="pct"/>
          </w:tcPr>
          <w:p w14:paraId="1CE4EB35" w14:textId="77777777" w:rsidR="00FB6D2F" w:rsidRPr="00755D7D" w:rsidRDefault="00FB6D2F" w:rsidP="00FB6D2F">
            <w:pPr>
              <w:pStyle w:val="GazetteTableText"/>
              <w:rPr>
                <w:rFonts w:hAnsi="Arial" w:cs="Arial"/>
                <w:szCs w:val="16"/>
              </w:rPr>
            </w:pPr>
            <w:r w:rsidRPr="00755D7D">
              <w:rPr>
                <w:rFonts w:hAnsi="Arial" w:cs="Arial"/>
                <w:szCs w:val="16"/>
              </w:rPr>
              <w:t>64849/0410</w:t>
            </w:r>
          </w:p>
        </w:tc>
        <w:tc>
          <w:tcPr>
            <w:tcW w:w="832" w:type="pct"/>
          </w:tcPr>
          <w:p w14:paraId="15200DC6"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BF62DF0" w14:textId="77777777" w:rsidTr="00FB6D2F">
        <w:tc>
          <w:tcPr>
            <w:tcW w:w="833" w:type="pct"/>
          </w:tcPr>
          <w:p w14:paraId="3718F70C"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53CA616C" w14:textId="77777777" w:rsidR="00FB6D2F" w:rsidRPr="00755D7D" w:rsidRDefault="00FB6D2F" w:rsidP="00FB6D2F">
            <w:pPr>
              <w:pStyle w:val="GazetteTableText"/>
              <w:rPr>
                <w:rFonts w:hAnsi="Arial" w:cs="Arial"/>
                <w:szCs w:val="16"/>
              </w:rPr>
            </w:pPr>
            <w:r w:rsidRPr="00755D7D">
              <w:rPr>
                <w:rFonts w:hAnsi="Arial" w:cs="Arial"/>
                <w:szCs w:val="16"/>
              </w:rPr>
              <w:t>64850</w:t>
            </w:r>
          </w:p>
        </w:tc>
        <w:tc>
          <w:tcPr>
            <w:tcW w:w="834" w:type="pct"/>
          </w:tcPr>
          <w:p w14:paraId="160852D0" w14:textId="77777777" w:rsidR="00FB6D2F" w:rsidRPr="00755D7D" w:rsidRDefault="00FB6D2F" w:rsidP="00FB6D2F">
            <w:pPr>
              <w:pStyle w:val="GazetteTableText"/>
              <w:rPr>
                <w:rFonts w:hAnsi="Arial" w:cs="Arial"/>
                <w:szCs w:val="16"/>
              </w:rPr>
            </w:pPr>
            <w:r w:rsidRPr="00755D7D">
              <w:rPr>
                <w:rFonts w:hAnsi="Arial" w:cs="Arial"/>
                <w:szCs w:val="16"/>
              </w:rPr>
              <w:t>Surefire Broma Pellets Rodenticide</w:t>
            </w:r>
          </w:p>
        </w:tc>
        <w:tc>
          <w:tcPr>
            <w:tcW w:w="833" w:type="pct"/>
          </w:tcPr>
          <w:p w14:paraId="585DC296" w14:textId="77777777" w:rsidR="00FB6D2F" w:rsidRPr="00755D7D" w:rsidRDefault="00FB6D2F" w:rsidP="00FB6D2F">
            <w:pPr>
              <w:pStyle w:val="GazetteTableText"/>
              <w:rPr>
                <w:rFonts w:hAnsi="Arial" w:cs="Arial"/>
                <w:szCs w:val="16"/>
              </w:rPr>
            </w:pPr>
            <w:r w:rsidRPr="00755D7D">
              <w:rPr>
                <w:rFonts w:hAnsi="Arial" w:cs="Arial"/>
                <w:szCs w:val="16"/>
              </w:rPr>
              <w:t>PCT Holdings Pty Ltd</w:t>
            </w:r>
          </w:p>
        </w:tc>
        <w:tc>
          <w:tcPr>
            <w:tcW w:w="834" w:type="pct"/>
          </w:tcPr>
          <w:p w14:paraId="1FFEEA35" w14:textId="77777777" w:rsidR="00FB6D2F" w:rsidRPr="00755D7D" w:rsidRDefault="00FB6D2F" w:rsidP="00FB6D2F">
            <w:pPr>
              <w:pStyle w:val="GazetteTableText"/>
              <w:rPr>
                <w:rFonts w:hAnsi="Arial" w:cs="Arial"/>
                <w:szCs w:val="16"/>
              </w:rPr>
            </w:pPr>
            <w:r w:rsidRPr="00755D7D">
              <w:rPr>
                <w:rFonts w:hAnsi="Arial" w:cs="Arial"/>
                <w:szCs w:val="16"/>
              </w:rPr>
              <w:t>64850/0210</w:t>
            </w:r>
          </w:p>
        </w:tc>
        <w:tc>
          <w:tcPr>
            <w:tcW w:w="832" w:type="pct"/>
          </w:tcPr>
          <w:p w14:paraId="116BB472"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DD7AD1C" w14:textId="77777777" w:rsidTr="00FB6D2F">
        <w:tc>
          <w:tcPr>
            <w:tcW w:w="833" w:type="pct"/>
          </w:tcPr>
          <w:p w14:paraId="5E4D36B0"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5337EA5C" w14:textId="77777777" w:rsidR="00FB6D2F" w:rsidRPr="00755D7D" w:rsidRDefault="00FB6D2F" w:rsidP="00FB6D2F">
            <w:pPr>
              <w:pStyle w:val="GazetteTableText"/>
              <w:rPr>
                <w:rFonts w:hAnsi="Arial" w:cs="Arial"/>
                <w:szCs w:val="16"/>
              </w:rPr>
            </w:pPr>
            <w:r w:rsidRPr="00755D7D">
              <w:rPr>
                <w:rFonts w:hAnsi="Arial" w:cs="Arial"/>
                <w:szCs w:val="16"/>
              </w:rPr>
              <w:t>64931</w:t>
            </w:r>
          </w:p>
        </w:tc>
        <w:tc>
          <w:tcPr>
            <w:tcW w:w="834" w:type="pct"/>
          </w:tcPr>
          <w:p w14:paraId="23269EE5"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Rodemise</w:t>
            </w:r>
            <w:proofErr w:type="spellEnd"/>
            <w:r w:rsidRPr="00755D7D">
              <w:rPr>
                <w:rFonts w:hAnsi="Arial" w:cs="Arial"/>
                <w:szCs w:val="16"/>
              </w:rPr>
              <w:t xml:space="preserve"> Bromadiolone Rodent Block</w:t>
            </w:r>
          </w:p>
        </w:tc>
        <w:tc>
          <w:tcPr>
            <w:tcW w:w="833" w:type="pct"/>
          </w:tcPr>
          <w:p w14:paraId="1BAA7802" w14:textId="77777777" w:rsidR="00FB6D2F" w:rsidRPr="00755D7D" w:rsidRDefault="00FB6D2F" w:rsidP="00FB6D2F">
            <w:pPr>
              <w:pStyle w:val="GazetteTableText"/>
              <w:rPr>
                <w:rFonts w:hAnsi="Arial" w:cs="Arial"/>
                <w:szCs w:val="16"/>
              </w:rPr>
            </w:pPr>
            <w:r w:rsidRPr="00755D7D">
              <w:rPr>
                <w:rFonts w:hAnsi="Arial" w:cs="Arial"/>
                <w:szCs w:val="16"/>
              </w:rPr>
              <w:t>Animal Control Technologies (Australia) Pty Ltd</w:t>
            </w:r>
          </w:p>
        </w:tc>
        <w:tc>
          <w:tcPr>
            <w:tcW w:w="834" w:type="pct"/>
          </w:tcPr>
          <w:p w14:paraId="75CA9CC5" w14:textId="77777777" w:rsidR="00FB6D2F" w:rsidRPr="00755D7D" w:rsidRDefault="00FB6D2F" w:rsidP="00FB6D2F">
            <w:pPr>
              <w:pStyle w:val="GazetteTableText"/>
              <w:rPr>
                <w:rFonts w:hAnsi="Arial" w:cs="Arial"/>
                <w:szCs w:val="16"/>
              </w:rPr>
            </w:pPr>
            <w:r w:rsidRPr="00755D7D">
              <w:rPr>
                <w:rFonts w:hAnsi="Arial" w:cs="Arial"/>
                <w:szCs w:val="16"/>
              </w:rPr>
              <w:t>64931/49617, 64931/101539, 64931/102579, 64931/104910</w:t>
            </w:r>
          </w:p>
        </w:tc>
        <w:tc>
          <w:tcPr>
            <w:tcW w:w="832" w:type="pct"/>
          </w:tcPr>
          <w:p w14:paraId="78ED2CAC"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329AC26" w14:textId="77777777" w:rsidTr="00FB6D2F">
        <w:tc>
          <w:tcPr>
            <w:tcW w:w="833" w:type="pct"/>
          </w:tcPr>
          <w:p w14:paraId="1618D0EF"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5114186C" w14:textId="77777777" w:rsidR="00FB6D2F" w:rsidRPr="00755D7D" w:rsidRDefault="00FB6D2F" w:rsidP="00FB6D2F">
            <w:pPr>
              <w:pStyle w:val="GazetteTableText"/>
              <w:rPr>
                <w:rFonts w:hAnsi="Arial" w:cs="Arial"/>
                <w:szCs w:val="16"/>
              </w:rPr>
            </w:pPr>
            <w:r w:rsidRPr="00755D7D">
              <w:rPr>
                <w:rFonts w:hAnsi="Arial" w:cs="Arial"/>
                <w:szCs w:val="16"/>
              </w:rPr>
              <w:t>65675</w:t>
            </w:r>
          </w:p>
        </w:tc>
        <w:tc>
          <w:tcPr>
            <w:tcW w:w="834" w:type="pct"/>
          </w:tcPr>
          <w:p w14:paraId="0AF9B889" w14:textId="77777777" w:rsidR="00FB6D2F" w:rsidRPr="00755D7D" w:rsidRDefault="00FB6D2F" w:rsidP="00FB6D2F">
            <w:pPr>
              <w:pStyle w:val="GazetteTableText"/>
              <w:rPr>
                <w:rFonts w:hAnsi="Arial" w:cs="Arial"/>
                <w:szCs w:val="16"/>
              </w:rPr>
            </w:pPr>
            <w:proofErr w:type="spellStart"/>
            <w:r w:rsidRPr="00755D7D">
              <w:rPr>
                <w:rFonts w:hAnsi="Arial" w:cs="Arial"/>
                <w:szCs w:val="16"/>
              </w:rPr>
              <w:t>Imtrade</w:t>
            </w:r>
            <w:proofErr w:type="spellEnd"/>
            <w:r w:rsidRPr="00755D7D">
              <w:rPr>
                <w:rFonts w:hAnsi="Arial" w:cs="Arial"/>
                <w:szCs w:val="16"/>
              </w:rPr>
              <w:t xml:space="preserve"> Alley Cat Rodenticide Wax Blocks</w:t>
            </w:r>
          </w:p>
        </w:tc>
        <w:tc>
          <w:tcPr>
            <w:tcW w:w="833" w:type="pct"/>
          </w:tcPr>
          <w:p w14:paraId="29291652" w14:textId="77777777" w:rsidR="00FB6D2F" w:rsidRPr="00755D7D" w:rsidRDefault="00FB6D2F" w:rsidP="00FB6D2F">
            <w:pPr>
              <w:pStyle w:val="GazetteTableText"/>
              <w:rPr>
                <w:rFonts w:hAnsi="Arial" w:cs="Arial"/>
                <w:szCs w:val="16"/>
              </w:rPr>
            </w:pPr>
            <w:proofErr w:type="spellStart"/>
            <w:r w:rsidRPr="00755D7D">
              <w:rPr>
                <w:rFonts w:hAnsi="Arial" w:cs="Arial"/>
                <w:szCs w:val="16"/>
              </w:rPr>
              <w:t>Imtrade</w:t>
            </w:r>
            <w:proofErr w:type="spellEnd"/>
            <w:r w:rsidRPr="00755D7D">
              <w:rPr>
                <w:rFonts w:hAnsi="Arial" w:cs="Arial"/>
                <w:szCs w:val="16"/>
              </w:rPr>
              <w:t xml:space="preserve"> Australia Pty Ltd</w:t>
            </w:r>
          </w:p>
        </w:tc>
        <w:tc>
          <w:tcPr>
            <w:tcW w:w="834" w:type="pct"/>
          </w:tcPr>
          <w:p w14:paraId="284A0442" w14:textId="77777777" w:rsidR="00FB6D2F" w:rsidRPr="00755D7D" w:rsidRDefault="00FB6D2F" w:rsidP="00FB6D2F">
            <w:pPr>
              <w:pStyle w:val="GazetteTableText"/>
              <w:rPr>
                <w:rFonts w:hAnsi="Arial" w:cs="Arial"/>
                <w:szCs w:val="16"/>
              </w:rPr>
            </w:pPr>
            <w:r w:rsidRPr="00755D7D">
              <w:rPr>
                <w:rFonts w:hAnsi="Arial" w:cs="Arial"/>
                <w:szCs w:val="16"/>
              </w:rPr>
              <w:t>65675/102999, 65675/51544</w:t>
            </w:r>
          </w:p>
        </w:tc>
        <w:tc>
          <w:tcPr>
            <w:tcW w:w="832" w:type="pct"/>
          </w:tcPr>
          <w:p w14:paraId="3A9221DB"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7A8A7D1" w14:textId="77777777" w:rsidTr="00FB6D2F">
        <w:tc>
          <w:tcPr>
            <w:tcW w:w="833" w:type="pct"/>
          </w:tcPr>
          <w:p w14:paraId="40BDDC43"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4EB7C17E" w14:textId="77777777" w:rsidR="00FB6D2F" w:rsidRPr="00755D7D" w:rsidRDefault="00FB6D2F" w:rsidP="00FB6D2F">
            <w:pPr>
              <w:pStyle w:val="GazetteTableText"/>
              <w:rPr>
                <w:rFonts w:hAnsi="Arial" w:cs="Arial"/>
                <w:szCs w:val="16"/>
              </w:rPr>
            </w:pPr>
            <w:r w:rsidRPr="00755D7D">
              <w:rPr>
                <w:rFonts w:hAnsi="Arial" w:cs="Arial"/>
                <w:szCs w:val="16"/>
              </w:rPr>
              <w:t>67142</w:t>
            </w:r>
          </w:p>
        </w:tc>
        <w:tc>
          <w:tcPr>
            <w:tcW w:w="834" w:type="pct"/>
          </w:tcPr>
          <w:p w14:paraId="7A86DFBA" w14:textId="77777777" w:rsidR="00FB6D2F" w:rsidRPr="00755D7D" w:rsidRDefault="00FB6D2F" w:rsidP="00FB6D2F">
            <w:pPr>
              <w:pStyle w:val="GazetteTableText"/>
              <w:rPr>
                <w:rFonts w:hAnsi="Arial" w:cs="Arial"/>
                <w:szCs w:val="16"/>
              </w:rPr>
            </w:pPr>
            <w:r w:rsidRPr="00755D7D">
              <w:rPr>
                <w:rFonts w:hAnsi="Arial" w:cs="Arial"/>
                <w:szCs w:val="16"/>
              </w:rPr>
              <w:t>Surefire Broma Grain Bait Rodenticide</w:t>
            </w:r>
          </w:p>
        </w:tc>
        <w:tc>
          <w:tcPr>
            <w:tcW w:w="833" w:type="pct"/>
          </w:tcPr>
          <w:p w14:paraId="2341E46C" w14:textId="77777777" w:rsidR="00FB6D2F" w:rsidRPr="00755D7D" w:rsidRDefault="00FB6D2F" w:rsidP="00FB6D2F">
            <w:pPr>
              <w:pStyle w:val="GazetteTableText"/>
              <w:rPr>
                <w:rFonts w:hAnsi="Arial" w:cs="Arial"/>
                <w:szCs w:val="16"/>
              </w:rPr>
            </w:pPr>
            <w:r w:rsidRPr="00755D7D">
              <w:rPr>
                <w:rFonts w:hAnsi="Arial" w:cs="Arial"/>
                <w:szCs w:val="16"/>
              </w:rPr>
              <w:t>PCT Holdings Pty Ltd</w:t>
            </w:r>
          </w:p>
        </w:tc>
        <w:tc>
          <w:tcPr>
            <w:tcW w:w="834" w:type="pct"/>
          </w:tcPr>
          <w:p w14:paraId="31E4D4D5" w14:textId="77777777" w:rsidR="00FB6D2F" w:rsidRPr="00755D7D" w:rsidRDefault="00FB6D2F" w:rsidP="00FB6D2F">
            <w:pPr>
              <w:pStyle w:val="GazetteTableText"/>
              <w:rPr>
                <w:rFonts w:hAnsi="Arial" w:cs="Arial"/>
                <w:szCs w:val="16"/>
              </w:rPr>
            </w:pPr>
            <w:r w:rsidRPr="00755D7D">
              <w:rPr>
                <w:rFonts w:hAnsi="Arial" w:cs="Arial"/>
                <w:szCs w:val="16"/>
              </w:rPr>
              <w:t>67142/55303</w:t>
            </w:r>
          </w:p>
        </w:tc>
        <w:tc>
          <w:tcPr>
            <w:tcW w:w="832" w:type="pct"/>
          </w:tcPr>
          <w:p w14:paraId="32C5C1CD"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0EC0B2A9" w14:textId="77777777" w:rsidTr="00FB6D2F">
        <w:tc>
          <w:tcPr>
            <w:tcW w:w="833" w:type="pct"/>
          </w:tcPr>
          <w:p w14:paraId="4C3AEEAB"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0BE2E5A0" w14:textId="77777777" w:rsidR="00FB6D2F" w:rsidRPr="00755D7D" w:rsidRDefault="00FB6D2F" w:rsidP="00FB6D2F">
            <w:pPr>
              <w:pStyle w:val="GazetteTableText"/>
              <w:rPr>
                <w:rFonts w:hAnsi="Arial" w:cs="Arial"/>
                <w:szCs w:val="16"/>
              </w:rPr>
            </w:pPr>
            <w:r w:rsidRPr="00755D7D">
              <w:rPr>
                <w:rFonts w:hAnsi="Arial" w:cs="Arial"/>
                <w:szCs w:val="16"/>
              </w:rPr>
              <w:t>67578</w:t>
            </w:r>
          </w:p>
        </w:tc>
        <w:tc>
          <w:tcPr>
            <w:tcW w:w="834" w:type="pct"/>
          </w:tcPr>
          <w:p w14:paraId="1A8FD3E3"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Rodemise</w:t>
            </w:r>
            <w:proofErr w:type="spellEnd"/>
            <w:r w:rsidRPr="00755D7D">
              <w:rPr>
                <w:rFonts w:hAnsi="Arial" w:cs="Arial"/>
                <w:szCs w:val="16"/>
              </w:rPr>
              <w:t xml:space="preserve"> Super Bromadiolone Rodent Block</w:t>
            </w:r>
          </w:p>
        </w:tc>
        <w:tc>
          <w:tcPr>
            <w:tcW w:w="833" w:type="pct"/>
          </w:tcPr>
          <w:p w14:paraId="1AC07E1D" w14:textId="77777777" w:rsidR="00FB6D2F" w:rsidRPr="00755D7D" w:rsidRDefault="00FB6D2F" w:rsidP="00FB6D2F">
            <w:pPr>
              <w:pStyle w:val="GazetteTableText"/>
              <w:rPr>
                <w:rFonts w:hAnsi="Arial" w:cs="Arial"/>
                <w:szCs w:val="16"/>
              </w:rPr>
            </w:pPr>
            <w:r w:rsidRPr="00755D7D">
              <w:rPr>
                <w:rFonts w:hAnsi="Arial" w:cs="Arial"/>
                <w:szCs w:val="16"/>
              </w:rPr>
              <w:t>Animal Control Technologies (Australia) Pty Ltd</w:t>
            </w:r>
          </w:p>
        </w:tc>
        <w:tc>
          <w:tcPr>
            <w:tcW w:w="834" w:type="pct"/>
          </w:tcPr>
          <w:p w14:paraId="65B2DF6C" w14:textId="77777777" w:rsidR="00FB6D2F" w:rsidRPr="00755D7D" w:rsidRDefault="00FB6D2F" w:rsidP="00FB6D2F">
            <w:pPr>
              <w:pStyle w:val="GazetteTableText"/>
              <w:rPr>
                <w:rFonts w:hAnsi="Arial" w:cs="Arial"/>
                <w:szCs w:val="16"/>
              </w:rPr>
            </w:pPr>
            <w:r w:rsidRPr="00755D7D">
              <w:rPr>
                <w:rFonts w:hAnsi="Arial" w:cs="Arial"/>
                <w:szCs w:val="16"/>
              </w:rPr>
              <w:t>67578/56393, 67578/101717</w:t>
            </w:r>
          </w:p>
        </w:tc>
        <w:tc>
          <w:tcPr>
            <w:tcW w:w="832" w:type="pct"/>
          </w:tcPr>
          <w:p w14:paraId="1A32179D"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934811C" w14:textId="77777777" w:rsidTr="00FB6D2F">
        <w:tc>
          <w:tcPr>
            <w:tcW w:w="833" w:type="pct"/>
          </w:tcPr>
          <w:p w14:paraId="1192C1F5" w14:textId="77777777" w:rsidR="00FB6D2F" w:rsidRPr="00755D7D" w:rsidRDefault="00FB6D2F" w:rsidP="00FB6D2F">
            <w:pPr>
              <w:pStyle w:val="GazetteTableText"/>
              <w:rPr>
                <w:rFonts w:hAnsi="Arial" w:cs="Arial"/>
                <w:szCs w:val="16"/>
              </w:rPr>
            </w:pPr>
            <w:r w:rsidRPr="00755D7D">
              <w:rPr>
                <w:rFonts w:hAnsi="Arial" w:cs="Arial"/>
                <w:szCs w:val="16"/>
              </w:rPr>
              <w:lastRenderedPageBreak/>
              <w:t>Bromadiolone</w:t>
            </w:r>
          </w:p>
        </w:tc>
        <w:tc>
          <w:tcPr>
            <w:tcW w:w="834" w:type="pct"/>
          </w:tcPr>
          <w:p w14:paraId="46278F32" w14:textId="77777777" w:rsidR="00FB6D2F" w:rsidRPr="00755D7D" w:rsidRDefault="00FB6D2F" w:rsidP="00FB6D2F">
            <w:pPr>
              <w:pStyle w:val="GazetteTableText"/>
              <w:rPr>
                <w:rFonts w:hAnsi="Arial" w:cs="Arial"/>
                <w:szCs w:val="16"/>
              </w:rPr>
            </w:pPr>
            <w:r w:rsidRPr="00755D7D">
              <w:rPr>
                <w:rFonts w:hAnsi="Arial" w:cs="Arial"/>
                <w:szCs w:val="16"/>
              </w:rPr>
              <w:t>69641</w:t>
            </w:r>
          </w:p>
        </w:tc>
        <w:tc>
          <w:tcPr>
            <w:tcW w:w="834" w:type="pct"/>
          </w:tcPr>
          <w:p w14:paraId="76AD5E08" w14:textId="77777777" w:rsidR="00FB6D2F" w:rsidRPr="00755D7D" w:rsidRDefault="00FB6D2F" w:rsidP="00FB6D2F">
            <w:pPr>
              <w:pStyle w:val="GazetteTableText"/>
              <w:rPr>
                <w:rFonts w:hAnsi="Arial" w:cs="Arial"/>
                <w:szCs w:val="16"/>
              </w:rPr>
            </w:pPr>
            <w:r w:rsidRPr="00755D7D">
              <w:rPr>
                <w:rFonts w:hAnsi="Arial" w:cs="Arial"/>
                <w:szCs w:val="16"/>
              </w:rPr>
              <w:t>Rat Stop Grain Bait</w:t>
            </w:r>
          </w:p>
        </w:tc>
        <w:tc>
          <w:tcPr>
            <w:tcW w:w="833" w:type="pct"/>
          </w:tcPr>
          <w:p w14:paraId="73FD562F" w14:textId="77777777" w:rsidR="00FB6D2F" w:rsidRPr="00755D7D" w:rsidRDefault="00FB6D2F" w:rsidP="00FB6D2F">
            <w:pPr>
              <w:pStyle w:val="GazetteTableText"/>
              <w:rPr>
                <w:rFonts w:hAnsi="Arial" w:cs="Arial"/>
                <w:szCs w:val="16"/>
              </w:rPr>
            </w:pPr>
            <w:proofErr w:type="spellStart"/>
            <w:r w:rsidRPr="00755D7D">
              <w:rPr>
                <w:rFonts w:hAnsi="Arial" w:cs="Arial"/>
                <w:szCs w:val="16"/>
              </w:rPr>
              <w:t>Oztec</w:t>
            </w:r>
            <w:proofErr w:type="spellEnd"/>
            <w:r w:rsidRPr="00755D7D">
              <w:rPr>
                <w:rFonts w:hAnsi="Arial" w:cs="Arial"/>
                <w:szCs w:val="16"/>
              </w:rPr>
              <w:t xml:space="preserve"> Rural Pty Limited</w:t>
            </w:r>
          </w:p>
        </w:tc>
        <w:tc>
          <w:tcPr>
            <w:tcW w:w="834" w:type="pct"/>
          </w:tcPr>
          <w:p w14:paraId="58E03DE3" w14:textId="77777777" w:rsidR="00FB6D2F" w:rsidRPr="00755D7D" w:rsidRDefault="00FB6D2F" w:rsidP="00FB6D2F">
            <w:pPr>
              <w:pStyle w:val="GazetteTableText"/>
              <w:rPr>
                <w:rFonts w:hAnsi="Arial" w:cs="Arial"/>
                <w:szCs w:val="16"/>
              </w:rPr>
            </w:pPr>
            <w:r w:rsidRPr="00755D7D">
              <w:rPr>
                <w:rFonts w:hAnsi="Arial" w:cs="Arial"/>
                <w:szCs w:val="16"/>
              </w:rPr>
              <w:t>69641/61306</w:t>
            </w:r>
          </w:p>
        </w:tc>
        <w:tc>
          <w:tcPr>
            <w:tcW w:w="832" w:type="pct"/>
          </w:tcPr>
          <w:p w14:paraId="2DB30E33"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7A9ED1D2" w14:textId="77777777" w:rsidTr="00FB6D2F">
        <w:tc>
          <w:tcPr>
            <w:tcW w:w="833" w:type="pct"/>
          </w:tcPr>
          <w:p w14:paraId="7E49ED0E"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751822C6" w14:textId="77777777" w:rsidR="00FB6D2F" w:rsidRPr="00755D7D" w:rsidRDefault="00FB6D2F" w:rsidP="00FB6D2F">
            <w:pPr>
              <w:pStyle w:val="GazetteTableText"/>
              <w:rPr>
                <w:rFonts w:hAnsi="Arial" w:cs="Arial"/>
                <w:szCs w:val="16"/>
              </w:rPr>
            </w:pPr>
            <w:r w:rsidRPr="00755D7D">
              <w:rPr>
                <w:rFonts w:hAnsi="Arial" w:cs="Arial"/>
                <w:szCs w:val="16"/>
              </w:rPr>
              <w:t>80379</w:t>
            </w:r>
          </w:p>
        </w:tc>
        <w:tc>
          <w:tcPr>
            <w:tcW w:w="834" w:type="pct"/>
          </w:tcPr>
          <w:p w14:paraId="39FB0D53" w14:textId="77777777" w:rsidR="00FB6D2F" w:rsidRPr="00755D7D" w:rsidRDefault="00FB6D2F" w:rsidP="00FB6D2F">
            <w:pPr>
              <w:pStyle w:val="GazetteTableText"/>
              <w:rPr>
                <w:rFonts w:hAnsi="Arial" w:cs="Arial"/>
                <w:szCs w:val="16"/>
              </w:rPr>
            </w:pPr>
            <w:r w:rsidRPr="00755D7D">
              <w:rPr>
                <w:rFonts w:hAnsi="Arial" w:cs="Arial"/>
                <w:szCs w:val="16"/>
              </w:rPr>
              <w:t>Generation Green Rodenticide Pellet</w:t>
            </w:r>
          </w:p>
        </w:tc>
        <w:tc>
          <w:tcPr>
            <w:tcW w:w="833" w:type="pct"/>
          </w:tcPr>
          <w:p w14:paraId="6F3B0BAE" w14:textId="77777777" w:rsidR="00FB6D2F" w:rsidRPr="00755D7D" w:rsidRDefault="00FB6D2F" w:rsidP="00FB6D2F">
            <w:pPr>
              <w:pStyle w:val="GazetteTableText"/>
              <w:rPr>
                <w:rFonts w:hAnsi="Arial" w:cs="Arial"/>
                <w:szCs w:val="16"/>
              </w:rPr>
            </w:pPr>
            <w:proofErr w:type="spellStart"/>
            <w:r w:rsidRPr="00755D7D">
              <w:rPr>
                <w:rFonts w:hAnsi="Arial" w:cs="Arial"/>
                <w:szCs w:val="16"/>
              </w:rPr>
              <w:t>Liphatech</w:t>
            </w:r>
            <w:proofErr w:type="spellEnd"/>
            <w:r w:rsidRPr="00755D7D">
              <w:rPr>
                <w:rFonts w:hAnsi="Arial" w:cs="Arial"/>
                <w:szCs w:val="16"/>
              </w:rPr>
              <w:t xml:space="preserve"> S.A.S.</w:t>
            </w:r>
          </w:p>
        </w:tc>
        <w:tc>
          <w:tcPr>
            <w:tcW w:w="834" w:type="pct"/>
          </w:tcPr>
          <w:p w14:paraId="473C0CF2" w14:textId="77777777" w:rsidR="00FB6D2F" w:rsidRPr="00755D7D" w:rsidRDefault="00FB6D2F" w:rsidP="00FB6D2F">
            <w:pPr>
              <w:pStyle w:val="GazetteTableText"/>
              <w:rPr>
                <w:rFonts w:hAnsi="Arial" w:cs="Arial"/>
                <w:szCs w:val="16"/>
              </w:rPr>
            </w:pPr>
            <w:r w:rsidRPr="00755D7D">
              <w:rPr>
                <w:rFonts w:hAnsi="Arial" w:cs="Arial"/>
                <w:szCs w:val="16"/>
              </w:rPr>
              <w:t>80379/100723</w:t>
            </w:r>
          </w:p>
        </w:tc>
        <w:tc>
          <w:tcPr>
            <w:tcW w:w="832" w:type="pct"/>
          </w:tcPr>
          <w:p w14:paraId="65C967C5"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4E3024F" w14:textId="77777777" w:rsidTr="00FB6D2F">
        <w:tc>
          <w:tcPr>
            <w:tcW w:w="833" w:type="pct"/>
          </w:tcPr>
          <w:p w14:paraId="39E45CA7"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08C333C9" w14:textId="77777777" w:rsidR="00FB6D2F" w:rsidRPr="00755D7D" w:rsidRDefault="00FB6D2F" w:rsidP="00FB6D2F">
            <w:pPr>
              <w:pStyle w:val="GazetteTableText"/>
              <w:rPr>
                <w:rFonts w:hAnsi="Arial" w:cs="Arial"/>
                <w:szCs w:val="16"/>
              </w:rPr>
            </w:pPr>
            <w:r w:rsidRPr="00755D7D">
              <w:rPr>
                <w:rFonts w:hAnsi="Arial" w:cs="Arial"/>
                <w:szCs w:val="16"/>
              </w:rPr>
              <w:t>80388</w:t>
            </w:r>
          </w:p>
        </w:tc>
        <w:tc>
          <w:tcPr>
            <w:tcW w:w="834" w:type="pct"/>
          </w:tcPr>
          <w:p w14:paraId="43A65393" w14:textId="77777777" w:rsidR="00FB6D2F" w:rsidRPr="00755D7D" w:rsidRDefault="00FB6D2F" w:rsidP="00FB6D2F">
            <w:pPr>
              <w:pStyle w:val="GazetteTableText"/>
              <w:rPr>
                <w:rFonts w:hAnsi="Arial" w:cs="Arial"/>
                <w:szCs w:val="16"/>
              </w:rPr>
            </w:pPr>
            <w:proofErr w:type="spellStart"/>
            <w:r w:rsidRPr="00755D7D">
              <w:rPr>
                <w:rFonts w:hAnsi="Arial" w:cs="Arial"/>
                <w:szCs w:val="16"/>
              </w:rPr>
              <w:t>Bromakil</w:t>
            </w:r>
            <w:proofErr w:type="spellEnd"/>
            <w:r w:rsidRPr="00755D7D">
              <w:rPr>
                <w:rFonts w:hAnsi="Arial" w:cs="Arial"/>
                <w:szCs w:val="16"/>
              </w:rPr>
              <w:t xml:space="preserve"> Power Block for Rats and Mice</w:t>
            </w:r>
          </w:p>
        </w:tc>
        <w:tc>
          <w:tcPr>
            <w:tcW w:w="833" w:type="pct"/>
          </w:tcPr>
          <w:p w14:paraId="5EE11906" w14:textId="77777777" w:rsidR="00FB6D2F" w:rsidRPr="00755D7D" w:rsidRDefault="00FB6D2F" w:rsidP="00FB6D2F">
            <w:pPr>
              <w:pStyle w:val="GazetteTableText"/>
              <w:rPr>
                <w:rFonts w:hAnsi="Arial" w:cs="Arial"/>
                <w:szCs w:val="16"/>
              </w:rPr>
            </w:pPr>
            <w:proofErr w:type="spellStart"/>
            <w:r w:rsidRPr="00755D7D">
              <w:rPr>
                <w:rFonts w:hAnsi="Arial" w:cs="Arial"/>
                <w:szCs w:val="16"/>
              </w:rPr>
              <w:t>Liphatech</w:t>
            </w:r>
            <w:proofErr w:type="spellEnd"/>
            <w:r w:rsidRPr="00755D7D">
              <w:rPr>
                <w:rFonts w:hAnsi="Arial" w:cs="Arial"/>
                <w:szCs w:val="16"/>
              </w:rPr>
              <w:t xml:space="preserve"> S.A.S.</w:t>
            </w:r>
          </w:p>
        </w:tc>
        <w:tc>
          <w:tcPr>
            <w:tcW w:w="834" w:type="pct"/>
          </w:tcPr>
          <w:p w14:paraId="7C89E739" w14:textId="77777777" w:rsidR="00FB6D2F" w:rsidRPr="00755D7D" w:rsidRDefault="00FB6D2F" w:rsidP="00FB6D2F">
            <w:pPr>
              <w:pStyle w:val="GazetteTableText"/>
              <w:rPr>
                <w:rFonts w:hAnsi="Arial" w:cs="Arial"/>
                <w:szCs w:val="16"/>
              </w:rPr>
            </w:pPr>
            <w:r w:rsidRPr="00755D7D">
              <w:rPr>
                <w:rFonts w:hAnsi="Arial" w:cs="Arial"/>
                <w:szCs w:val="16"/>
              </w:rPr>
              <w:t>80388/100735, 80388/130542</w:t>
            </w:r>
          </w:p>
        </w:tc>
        <w:tc>
          <w:tcPr>
            <w:tcW w:w="832" w:type="pct"/>
          </w:tcPr>
          <w:p w14:paraId="51787310"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09014A4" w14:textId="77777777" w:rsidTr="00FB6D2F">
        <w:tc>
          <w:tcPr>
            <w:tcW w:w="833" w:type="pct"/>
          </w:tcPr>
          <w:p w14:paraId="63DC4DD7"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15A31357" w14:textId="77777777" w:rsidR="00FB6D2F" w:rsidRPr="00755D7D" w:rsidRDefault="00FB6D2F" w:rsidP="00FB6D2F">
            <w:pPr>
              <w:pStyle w:val="GazetteTableText"/>
              <w:rPr>
                <w:rFonts w:hAnsi="Arial" w:cs="Arial"/>
                <w:szCs w:val="16"/>
              </w:rPr>
            </w:pPr>
            <w:r w:rsidRPr="00755D7D">
              <w:rPr>
                <w:rFonts w:hAnsi="Arial" w:cs="Arial"/>
                <w:szCs w:val="16"/>
              </w:rPr>
              <w:t>81205</w:t>
            </w:r>
          </w:p>
        </w:tc>
        <w:tc>
          <w:tcPr>
            <w:tcW w:w="834" w:type="pct"/>
          </w:tcPr>
          <w:p w14:paraId="2C29A91A" w14:textId="77777777" w:rsidR="00FB6D2F" w:rsidRPr="00755D7D" w:rsidRDefault="00FB6D2F" w:rsidP="00FB6D2F">
            <w:pPr>
              <w:pStyle w:val="GazetteTableText"/>
              <w:rPr>
                <w:rFonts w:hAnsi="Arial" w:cs="Arial"/>
                <w:szCs w:val="16"/>
              </w:rPr>
            </w:pPr>
            <w:r w:rsidRPr="00755D7D">
              <w:rPr>
                <w:rFonts w:hAnsi="Arial" w:cs="Arial"/>
                <w:szCs w:val="16"/>
              </w:rPr>
              <w:t>Tomcat Bait Packs</w:t>
            </w:r>
          </w:p>
        </w:tc>
        <w:tc>
          <w:tcPr>
            <w:tcW w:w="833" w:type="pct"/>
          </w:tcPr>
          <w:p w14:paraId="554922A3" w14:textId="77777777" w:rsidR="00FB6D2F" w:rsidRPr="00755D7D" w:rsidRDefault="00FB6D2F" w:rsidP="00FB6D2F">
            <w:pPr>
              <w:pStyle w:val="GazetteTableText"/>
              <w:rPr>
                <w:rFonts w:hAnsi="Arial" w:cs="Arial"/>
                <w:szCs w:val="16"/>
              </w:rPr>
            </w:pPr>
            <w:r w:rsidRPr="00755D7D">
              <w:rPr>
                <w:rFonts w:hAnsi="Arial" w:cs="Arial"/>
                <w:szCs w:val="16"/>
              </w:rPr>
              <w:t>Evergreen Garden Care Australia Pty Ltd</w:t>
            </w:r>
          </w:p>
        </w:tc>
        <w:tc>
          <w:tcPr>
            <w:tcW w:w="834" w:type="pct"/>
          </w:tcPr>
          <w:p w14:paraId="71C29909" w14:textId="77777777" w:rsidR="00FB6D2F" w:rsidRPr="00755D7D" w:rsidRDefault="00FB6D2F" w:rsidP="00FB6D2F">
            <w:pPr>
              <w:pStyle w:val="GazetteTableText"/>
              <w:rPr>
                <w:rFonts w:hAnsi="Arial" w:cs="Arial"/>
                <w:szCs w:val="16"/>
              </w:rPr>
            </w:pPr>
            <w:r w:rsidRPr="00755D7D">
              <w:rPr>
                <w:rFonts w:hAnsi="Arial" w:cs="Arial"/>
                <w:szCs w:val="16"/>
              </w:rPr>
              <w:t>81205/102547</w:t>
            </w:r>
          </w:p>
        </w:tc>
        <w:tc>
          <w:tcPr>
            <w:tcW w:w="832" w:type="pct"/>
          </w:tcPr>
          <w:p w14:paraId="5175D598"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6C127EA3" w14:textId="77777777" w:rsidTr="00FB6D2F">
        <w:tc>
          <w:tcPr>
            <w:tcW w:w="833" w:type="pct"/>
          </w:tcPr>
          <w:p w14:paraId="2274AB0D"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70D2D288" w14:textId="77777777" w:rsidR="00FB6D2F" w:rsidRPr="00755D7D" w:rsidRDefault="00FB6D2F" w:rsidP="00FB6D2F">
            <w:pPr>
              <w:pStyle w:val="GazetteTableText"/>
              <w:rPr>
                <w:rFonts w:hAnsi="Arial" w:cs="Arial"/>
                <w:szCs w:val="16"/>
              </w:rPr>
            </w:pPr>
            <w:r w:rsidRPr="00755D7D">
              <w:rPr>
                <w:rFonts w:hAnsi="Arial" w:cs="Arial"/>
                <w:szCs w:val="16"/>
              </w:rPr>
              <w:t>81206</w:t>
            </w:r>
          </w:p>
        </w:tc>
        <w:tc>
          <w:tcPr>
            <w:tcW w:w="834" w:type="pct"/>
          </w:tcPr>
          <w:p w14:paraId="62E3B02D" w14:textId="77777777" w:rsidR="00FB6D2F" w:rsidRPr="00755D7D" w:rsidRDefault="00FB6D2F" w:rsidP="00FB6D2F">
            <w:pPr>
              <w:pStyle w:val="GazetteTableText"/>
              <w:rPr>
                <w:rFonts w:hAnsi="Arial" w:cs="Arial"/>
                <w:szCs w:val="16"/>
              </w:rPr>
            </w:pPr>
            <w:r w:rsidRPr="00755D7D">
              <w:rPr>
                <w:rFonts w:hAnsi="Arial" w:cs="Arial"/>
                <w:szCs w:val="16"/>
              </w:rPr>
              <w:t>Tomcat All-Weather Rat &amp; Mouse Block Baits</w:t>
            </w:r>
          </w:p>
        </w:tc>
        <w:tc>
          <w:tcPr>
            <w:tcW w:w="833" w:type="pct"/>
          </w:tcPr>
          <w:p w14:paraId="53EAA974" w14:textId="77777777" w:rsidR="00FB6D2F" w:rsidRPr="00755D7D" w:rsidRDefault="00FB6D2F" w:rsidP="00FB6D2F">
            <w:pPr>
              <w:pStyle w:val="GazetteTableText"/>
              <w:rPr>
                <w:rFonts w:hAnsi="Arial" w:cs="Arial"/>
                <w:szCs w:val="16"/>
              </w:rPr>
            </w:pPr>
            <w:r w:rsidRPr="00755D7D">
              <w:rPr>
                <w:rFonts w:hAnsi="Arial" w:cs="Arial"/>
                <w:szCs w:val="16"/>
              </w:rPr>
              <w:t>Evergreen Garden Care Australia Pty Ltd</w:t>
            </w:r>
          </w:p>
        </w:tc>
        <w:tc>
          <w:tcPr>
            <w:tcW w:w="834" w:type="pct"/>
          </w:tcPr>
          <w:p w14:paraId="6C73B1B0" w14:textId="77777777" w:rsidR="00FB6D2F" w:rsidRPr="00755D7D" w:rsidRDefault="00FB6D2F" w:rsidP="00FB6D2F">
            <w:pPr>
              <w:pStyle w:val="GazetteTableText"/>
              <w:rPr>
                <w:rFonts w:hAnsi="Arial" w:cs="Arial"/>
                <w:szCs w:val="16"/>
              </w:rPr>
            </w:pPr>
            <w:r w:rsidRPr="00755D7D">
              <w:rPr>
                <w:rFonts w:hAnsi="Arial" w:cs="Arial"/>
                <w:szCs w:val="16"/>
              </w:rPr>
              <w:t>81206/102549, 81206/140075</w:t>
            </w:r>
          </w:p>
        </w:tc>
        <w:tc>
          <w:tcPr>
            <w:tcW w:w="832" w:type="pct"/>
          </w:tcPr>
          <w:p w14:paraId="2D749204"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5BB8C22C" w14:textId="77777777" w:rsidTr="00FB6D2F">
        <w:tc>
          <w:tcPr>
            <w:tcW w:w="833" w:type="pct"/>
          </w:tcPr>
          <w:p w14:paraId="1C913598"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09C1BDCC" w14:textId="77777777" w:rsidR="00FB6D2F" w:rsidRPr="00755D7D" w:rsidRDefault="00FB6D2F" w:rsidP="00FB6D2F">
            <w:pPr>
              <w:pStyle w:val="GazetteTableText"/>
              <w:rPr>
                <w:rFonts w:hAnsi="Arial" w:cs="Arial"/>
                <w:szCs w:val="16"/>
              </w:rPr>
            </w:pPr>
            <w:r w:rsidRPr="00755D7D">
              <w:rPr>
                <w:rFonts w:hAnsi="Arial" w:cs="Arial"/>
                <w:szCs w:val="16"/>
              </w:rPr>
              <w:t>86179</w:t>
            </w:r>
          </w:p>
        </w:tc>
        <w:tc>
          <w:tcPr>
            <w:tcW w:w="834" w:type="pct"/>
          </w:tcPr>
          <w:p w14:paraId="689AE9B6" w14:textId="77777777" w:rsidR="00FB6D2F" w:rsidRPr="00755D7D" w:rsidRDefault="00FB6D2F" w:rsidP="00FB6D2F">
            <w:pPr>
              <w:pStyle w:val="GazetteTableText"/>
              <w:rPr>
                <w:rFonts w:hAnsi="Arial" w:cs="Arial"/>
                <w:szCs w:val="16"/>
              </w:rPr>
            </w:pPr>
            <w:proofErr w:type="spellStart"/>
            <w:r w:rsidRPr="00755D7D">
              <w:rPr>
                <w:rFonts w:hAnsi="Arial" w:cs="Arial"/>
                <w:szCs w:val="16"/>
              </w:rPr>
              <w:t>Resolv</w:t>
            </w:r>
            <w:proofErr w:type="spellEnd"/>
            <w:r w:rsidRPr="00755D7D">
              <w:rPr>
                <w:rFonts w:hAnsi="Arial" w:cs="Arial"/>
                <w:szCs w:val="16"/>
              </w:rPr>
              <w:t xml:space="preserve"> Soft Bait Rodenticide</w:t>
            </w:r>
          </w:p>
        </w:tc>
        <w:tc>
          <w:tcPr>
            <w:tcW w:w="833" w:type="pct"/>
          </w:tcPr>
          <w:p w14:paraId="1A04EA93" w14:textId="77777777" w:rsidR="00FB6D2F" w:rsidRPr="00755D7D" w:rsidRDefault="00FB6D2F" w:rsidP="00FB6D2F">
            <w:pPr>
              <w:pStyle w:val="GazetteTableText"/>
              <w:rPr>
                <w:rFonts w:hAnsi="Arial" w:cs="Arial"/>
                <w:szCs w:val="16"/>
              </w:rPr>
            </w:pPr>
            <w:proofErr w:type="spellStart"/>
            <w:r w:rsidRPr="00755D7D">
              <w:rPr>
                <w:rFonts w:hAnsi="Arial" w:cs="Arial"/>
                <w:szCs w:val="16"/>
              </w:rPr>
              <w:t>Liphatech</w:t>
            </w:r>
            <w:proofErr w:type="spellEnd"/>
            <w:r w:rsidRPr="00755D7D">
              <w:rPr>
                <w:rFonts w:hAnsi="Arial" w:cs="Arial"/>
                <w:szCs w:val="16"/>
              </w:rPr>
              <w:t xml:space="preserve"> S.A.S.</w:t>
            </w:r>
          </w:p>
        </w:tc>
        <w:tc>
          <w:tcPr>
            <w:tcW w:w="834" w:type="pct"/>
          </w:tcPr>
          <w:p w14:paraId="49A7BBC1" w14:textId="77777777" w:rsidR="00FB6D2F" w:rsidRPr="00755D7D" w:rsidRDefault="00FB6D2F" w:rsidP="00FB6D2F">
            <w:pPr>
              <w:pStyle w:val="GazetteTableText"/>
              <w:rPr>
                <w:rFonts w:hAnsi="Arial" w:cs="Arial"/>
                <w:szCs w:val="16"/>
              </w:rPr>
            </w:pPr>
            <w:r w:rsidRPr="00755D7D">
              <w:rPr>
                <w:rFonts w:hAnsi="Arial" w:cs="Arial"/>
                <w:szCs w:val="16"/>
              </w:rPr>
              <w:t>86179/114907</w:t>
            </w:r>
          </w:p>
        </w:tc>
        <w:tc>
          <w:tcPr>
            <w:tcW w:w="832" w:type="pct"/>
          </w:tcPr>
          <w:p w14:paraId="42DAB75A"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1EE9DC5A" w14:textId="77777777" w:rsidTr="00FB6D2F">
        <w:tc>
          <w:tcPr>
            <w:tcW w:w="833" w:type="pct"/>
          </w:tcPr>
          <w:p w14:paraId="59FE00F4" w14:textId="77777777" w:rsidR="00FB6D2F" w:rsidRPr="00755D7D" w:rsidRDefault="00FB6D2F" w:rsidP="00FB6D2F">
            <w:pPr>
              <w:pStyle w:val="GazetteTableText"/>
              <w:rPr>
                <w:rFonts w:hAnsi="Arial" w:cs="Arial"/>
                <w:szCs w:val="16"/>
              </w:rPr>
            </w:pPr>
            <w:r w:rsidRPr="00755D7D">
              <w:rPr>
                <w:rFonts w:hAnsi="Arial" w:cs="Arial"/>
                <w:szCs w:val="16"/>
              </w:rPr>
              <w:t>Bromadiolone</w:t>
            </w:r>
          </w:p>
        </w:tc>
        <w:tc>
          <w:tcPr>
            <w:tcW w:w="834" w:type="pct"/>
          </w:tcPr>
          <w:p w14:paraId="00776ADC" w14:textId="77777777" w:rsidR="00FB6D2F" w:rsidRPr="00755D7D" w:rsidRDefault="00FB6D2F" w:rsidP="00FB6D2F">
            <w:pPr>
              <w:pStyle w:val="GazetteTableText"/>
              <w:rPr>
                <w:rFonts w:hAnsi="Arial" w:cs="Arial"/>
                <w:szCs w:val="16"/>
              </w:rPr>
            </w:pPr>
            <w:r w:rsidRPr="00755D7D">
              <w:rPr>
                <w:rFonts w:hAnsi="Arial" w:cs="Arial"/>
                <w:szCs w:val="16"/>
              </w:rPr>
              <w:t>86331</w:t>
            </w:r>
          </w:p>
        </w:tc>
        <w:tc>
          <w:tcPr>
            <w:tcW w:w="834" w:type="pct"/>
          </w:tcPr>
          <w:p w14:paraId="004B21B7" w14:textId="77777777" w:rsidR="00FB6D2F" w:rsidRPr="00755D7D" w:rsidRDefault="00FB6D2F" w:rsidP="00FB6D2F">
            <w:pPr>
              <w:pStyle w:val="GazetteTableText"/>
              <w:rPr>
                <w:rFonts w:hAnsi="Arial" w:cs="Arial"/>
                <w:szCs w:val="16"/>
              </w:rPr>
            </w:pPr>
            <w:proofErr w:type="spellStart"/>
            <w:r w:rsidRPr="00755D7D">
              <w:rPr>
                <w:rFonts w:hAnsi="Arial" w:cs="Arial"/>
                <w:szCs w:val="16"/>
              </w:rPr>
              <w:t>Contrac</w:t>
            </w:r>
            <w:proofErr w:type="spellEnd"/>
            <w:r w:rsidRPr="00755D7D">
              <w:rPr>
                <w:rFonts w:hAnsi="Arial" w:cs="Arial"/>
                <w:szCs w:val="16"/>
              </w:rPr>
              <w:t xml:space="preserve"> Soft Bait</w:t>
            </w:r>
          </w:p>
        </w:tc>
        <w:tc>
          <w:tcPr>
            <w:tcW w:w="833" w:type="pct"/>
          </w:tcPr>
          <w:p w14:paraId="5D5907E7" w14:textId="77777777" w:rsidR="00FB6D2F" w:rsidRPr="00755D7D" w:rsidRDefault="00FB6D2F" w:rsidP="00FB6D2F">
            <w:pPr>
              <w:pStyle w:val="GazetteTableText"/>
              <w:rPr>
                <w:rFonts w:hAnsi="Arial" w:cs="Arial"/>
                <w:szCs w:val="16"/>
              </w:rPr>
            </w:pPr>
            <w:r w:rsidRPr="00755D7D">
              <w:rPr>
                <w:rFonts w:hAnsi="Arial" w:cs="Arial"/>
                <w:szCs w:val="16"/>
              </w:rPr>
              <w:t>Bell Laboratories, Inc.</w:t>
            </w:r>
          </w:p>
        </w:tc>
        <w:tc>
          <w:tcPr>
            <w:tcW w:w="834" w:type="pct"/>
          </w:tcPr>
          <w:p w14:paraId="3B910484" w14:textId="77777777" w:rsidR="00FB6D2F" w:rsidRPr="00755D7D" w:rsidRDefault="00FB6D2F" w:rsidP="00FB6D2F">
            <w:pPr>
              <w:pStyle w:val="GazetteTableText"/>
              <w:rPr>
                <w:rFonts w:hAnsi="Arial" w:cs="Arial"/>
                <w:szCs w:val="16"/>
              </w:rPr>
            </w:pPr>
            <w:r w:rsidRPr="00755D7D">
              <w:rPr>
                <w:rFonts w:hAnsi="Arial" w:cs="Arial"/>
                <w:szCs w:val="16"/>
              </w:rPr>
              <w:t>86331/115500, 86331/120488, 86331/120939</w:t>
            </w:r>
          </w:p>
        </w:tc>
        <w:tc>
          <w:tcPr>
            <w:tcW w:w="832" w:type="pct"/>
          </w:tcPr>
          <w:p w14:paraId="456716FE"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3CA41DDC" w14:textId="77777777" w:rsidTr="00FB6D2F">
        <w:tc>
          <w:tcPr>
            <w:tcW w:w="833" w:type="pct"/>
          </w:tcPr>
          <w:p w14:paraId="0CB72684" w14:textId="77777777" w:rsidR="00FB6D2F" w:rsidRPr="00755D7D" w:rsidRDefault="00FB6D2F" w:rsidP="00FB6D2F">
            <w:pPr>
              <w:pStyle w:val="GazetteTableText"/>
              <w:rPr>
                <w:rFonts w:hAnsi="Arial" w:cs="Arial"/>
                <w:szCs w:val="16"/>
              </w:rPr>
            </w:pPr>
            <w:r w:rsidRPr="00176814">
              <w:rPr>
                <w:rFonts w:hAnsi="Arial" w:cs="Arial"/>
                <w:szCs w:val="16"/>
              </w:rPr>
              <w:t>Bromadiolone</w:t>
            </w:r>
          </w:p>
        </w:tc>
        <w:tc>
          <w:tcPr>
            <w:tcW w:w="834" w:type="pct"/>
          </w:tcPr>
          <w:p w14:paraId="694D43CF" w14:textId="77777777" w:rsidR="00FB6D2F" w:rsidRPr="00755D7D" w:rsidRDefault="00FB6D2F" w:rsidP="00FB6D2F">
            <w:pPr>
              <w:pStyle w:val="GazetteTableText"/>
              <w:rPr>
                <w:rFonts w:hAnsi="Arial" w:cs="Arial"/>
                <w:szCs w:val="16"/>
              </w:rPr>
            </w:pPr>
            <w:r w:rsidRPr="00755D7D">
              <w:rPr>
                <w:rFonts w:hAnsi="Arial" w:cs="Arial"/>
                <w:szCs w:val="16"/>
              </w:rPr>
              <w:t>93518</w:t>
            </w:r>
          </w:p>
        </w:tc>
        <w:tc>
          <w:tcPr>
            <w:tcW w:w="834" w:type="pct"/>
          </w:tcPr>
          <w:p w14:paraId="542F3C55" w14:textId="77777777" w:rsidR="00FB6D2F" w:rsidRPr="00755D7D" w:rsidRDefault="00FB6D2F" w:rsidP="00FB6D2F">
            <w:pPr>
              <w:pStyle w:val="GazetteTableText"/>
              <w:rPr>
                <w:rFonts w:hAnsi="Arial" w:cs="Arial"/>
                <w:szCs w:val="16"/>
              </w:rPr>
            </w:pPr>
            <w:r w:rsidRPr="00755D7D">
              <w:rPr>
                <w:rFonts w:hAnsi="Arial" w:cs="Arial"/>
                <w:szCs w:val="16"/>
              </w:rPr>
              <w:t>Surefire Broma Liquid Rodenticide</w:t>
            </w:r>
          </w:p>
        </w:tc>
        <w:tc>
          <w:tcPr>
            <w:tcW w:w="833" w:type="pct"/>
          </w:tcPr>
          <w:p w14:paraId="332A6471" w14:textId="77777777" w:rsidR="00FB6D2F" w:rsidRPr="00755D7D" w:rsidRDefault="00FB6D2F" w:rsidP="00FB6D2F">
            <w:pPr>
              <w:pStyle w:val="GazetteTableText"/>
              <w:rPr>
                <w:rFonts w:hAnsi="Arial" w:cs="Arial"/>
                <w:szCs w:val="16"/>
              </w:rPr>
            </w:pPr>
            <w:r w:rsidRPr="00755D7D">
              <w:rPr>
                <w:rFonts w:hAnsi="Arial" w:cs="Arial"/>
                <w:szCs w:val="16"/>
              </w:rPr>
              <w:t>PCT Holdings Pty Ltd</w:t>
            </w:r>
          </w:p>
        </w:tc>
        <w:tc>
          <w:tcPr>
            <w:tcW w:w="834" w:type="pct"/>
          </w:tcPr>
          <w:p w14:paraId="7C5C1B8A" w14:textId="77777777" w:rsidR="00FB6D2F" w:rsidRPr="00755D7D" w:rsidRDefault="00FB6D2F" w:rsidP="00FB6D2F">
            <w:pPr>
              <w:pStyle w:val="GazetteTableText"/>
              <w:rPr>
                <w:rFonts w:hAnsi="Arial" w:cs="Arial"/>
                <w:szCs w:val="16"/>
              </w:rPr>
            </w:pPr>
            <w:r w:rsidRPr="00755D7D">
              <w:rPr>
                <w:rFonts w:hAnsi="Arial" w:cs="Arial"/>
                <w:szCs w:val="16"/>
              </w:rPr>
              <w:t>93518/139416</w:t>
            </w:r>
          </w:p>
        </w:tc>
        <w:tc>
          <w:tcPr>
            <w:tcW w:w="832" w:type="pct"/>
          </w:tcPr>
          <w:p w14:paraId="74996AD3" w14:textId="77777777" w:rsidR="00FB6D2F" w:rsidRPr="00E14661" w:rsidRDefault="00FB6D2F" w:rsidP="00FB6D2F">
            <w:pPr>
              <w:pStyle w:val="GazetteTableText"/>
              <w:rPr>
                <w:rFonts w:hAnsi="Arial" w:cs="Arial"/>
                <w:szCs w:val="16"/>
              </w:rPr>
            </w:pPr>
            <w:r w:rsidRPr="00755D7D">
              <w:rPr>
                <w:rFonts w:hAnsi="Arial" w:cs="Arial"/>
                <w:szCs w:val="16"/>
              </w:rPr>
              <w:t>Commercial</w:t>
            </w:r>
          </w:p>
        </w:tc>
      </w:tr>
      <w:tr w:rsidR="00C66A93" w14:paraId="4B6056A3" w14:textId="77777777" w:rsidTr="00FB6D2F">
        <w:tc>
          <w:tcPr>
            <w:tcW w:w="833" w:type="pct"/>
          </w:tcPr>
          <w:p w14:paraId="7F1A487A" w14:textId="77777777" w:rsidR="00FB6D2F" w:rsidRPr="00176814" w:rsidRDefault="00FB6D2F" w:rsidP="00FB6D2F">
            <w:pPr>
              <w:pStyle w:val="GazetteTableText"/>
              <w:rPr>
                <w:rFonts w:hAnsi="Arial" w:cs="Arial"/>
                <w:szCs w:val="16"/>
              </w:rPr>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834" w:type="pct"/>
          </w:tcPr>
          <w:p w14:paraId="2E5B5C12" w14:textId="77777777" w:rsidR="00FB6D2F" w:rsidRPr="00755D7D" w:rsidRDefault="00FB6D2F" w:rsidP="00FB6D2F">
            <w:pPr>
              <w:pStyle w:val="GazetteTableText"/>
              <w:rPr>
                <w:rFonts w:hAnsi="Arial" w:cs="Arial"/>
                <w:szCs w:val="16"/>
              </w:rPr>
            </w:pPr>
            <w:r w:rsidRPr="00176814">
              <w:rPr>
                <w:rFonts w:hAnsi="Arial" w:cs="Arial"/>
                <w:szCs w:val="16"/>
              </w:rPr>
              <w:t>69994</w:t>
            </w:r>
          </w:p>
        </w:tc>
        <w:tc>
          <w:tcPr>
            <w:tcW w:w="834" w:type="pct"/>
          </w:tcPr>
          <w:p w14:paraId="01E7D9D0" w14:textId="77777777" w:rsidR="00FB6D2F" w:rsidRPr="00755D7D" w:rsidRDefault="00FB6D2F" w:rsidP="00FB6D2F">
            <w:pPr>
              <w:pStyle w:val="GazetteTableText"/>
              <w:rPr>
                <w:rFonts w:hAnsi="Arial" w:cs="Arial"/>
                <w:szCs w:val="16"/>
              </w:rPr>
            </w:pPr>
            <w:proofErr w:type="spellStart"/>
            <w:r w:rsidRPr="00176814">
              <w:rPr>
                <w:rFonts w:hAnsi="Arial" w:cs="Arial"/>
                <w:szCs w:val="16"/>
              </w:rPr>
              <w:t>Muskil</w:t>
            </w:r>
            <w:proofErr w:type="spellEnd"/>
            <w:r w:rsidRPr="00176814">
              <w:rPr>
                <w:rFonts w:hAnsi="Arial" w:cs="Arial"/>
                <w:szCs w:val="16"/>
              </w:rPr>
              <w:t xml:space="preserve"> Dual Active Rodenticide Blocks with </w:t>
            </w:r>
            <w:proofErr w:type="spellStart"/>
            <w:r w:rsidRPr="00176814">
              <w:rPr>
                <w:rFonts w:hAnsi="Arial" w:cs="Arial"/>
                <w:szCs w:val="16"/>
              </w:rPr>
              <w:t>Fluo</w:t>
            </w:r>
            <w:proofErr w:type="spellEnd"/>
            <w:r w:rsidRPr="00176814">
              <w:rPr>
                <w:rFonts w:hAnsi="Arial" w:cs="Arial"/>
                <w:szCs w:val="16"/>
              </w:rPr>
              <w:t>-Np Technology</w:t>
            </w:r>
          </w:p>
        </w:tc>
        <w:tc>
          <w:tcPr>
            <w:tcW w:w="833" w:type="pct"/>
          </w:tcPr>
          <w:p w14:paraId="369BA7AD" w14:textId="77777777" w:rsidR="00FB6D2F" w:rsidRPr="00755D7D" w:rsidRDefault="00FB6D2F" w:rsidP="00FB6D2F">
            <w:pPr>
              <w:pStyle w:val="GazetteTableText"/>
              <w:rPr>
                <w:rFonts w:hAnsi="Arial" w:cs="Arial"/>
                <w:szCs w:val="16"/>
              </w:rPr>
            </w:pPr>
            <w:proofErr w:type="spellStart"/>
            <w:r w:rsidRPr="00176814">
              <w:rPr>
                <w:rFonts w:hAnsi="Arial" w:cs="Arial"/>
                <w:szCs w:val="16"/>
              </w:rPr>
              <w:t>Zapi</w:t>
            </w:r>
            <w:proofErr w:type="spellEnd"/>
            <w:r w:rsidRPr="00176814">
              <w:rPr>
                <w:rFonts w:hAnsi="Arial" w:cs="Arial"/>
                <w:szCs w:val="16"/>
              </w:rPr>
              <w:t xml:space="preserve"> S.P.A </w:t>
            </w:r>
          </w:p>
        </w:tc>
        <w:tc>
          <w:tcPr>
            <w:tcW w:w="834" w:type="pct"/>
          </w:tcPr>
          <w:p w14:paraId="0C7C6AA6" w14:textId="77777777" w:rsidR="00FB6D2F" w:rsidRPr="00755D7D" w:rsidRDefault="00FB6D2F" w:rsidP="00FB6D2F">
            <w:pPr>
              <w:pStyle w:val="GazetteTableText"/>
              <w:rPr>
                <w:rFonts w:hAnsi="Arial" w:cs="Arial"/>
                <w:szCs w:val="16"/>
              </w:rPr>
            </w:pPr>
            <w:r w:rsidRPr="00176814">
              <w:rPr>
                <w:rFonts w:hAnsi="Arial" w:cs="Arial"/>
                <w:szCs w:val="16"/>
              </w:rPr>
              <w:t>69994/62249, 69994/113128, 69994/123005, 69994/131184</w:t>
            </w:r>
          </w:p>
        </w:tc>
        <w:tc>
          <w:tcPr>
            <w:tcW w:w="832" w:type="pct"/>
          </w:tcPr>
          <w:p w14:paraId="1C1421C5"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10F6E6CE" w14:textId="77777777" w:rsidTr="00FB6D2F">
        <w:tc>
          <w:tcPr>
            <w:tcW w:w="833" w:type="pct"/>
          </w:tcPr>
          <w:p w14:paraId="49E87D69" w14:textId="77777777" w:rsidR="00FB6D2F" w:rsidRPr="00176814" w:rsidRDefault="00FB6D2F" w:rsidP="00FB6D2F">
            <w:pPr>
              <w:pStyle w:val="GazetteTableText"/>
              <w:rPr>
                <w:rFonts w:hAnsi="Arial" w:cs="Arial"/>
                <w:szCs w:val="16"/>
              </w:rPr>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834" w:type="pct"/>
          </w:tcPr>
          <w:p w14:paraId="772008F2" w14:textId="77777777" w:rsidR="00FB6D2F" w:rsidRPr="00755D7D" w:rsidRDefault="00FB6D2F" w:rsidP="00FB6D2F">
            <w:pPr>
              <w:pStyle w:val="GazetteTableText"/>
              <w:rPr>
                <w:rFonts w:hAnsi="Arial" w:cs="Arial"/>
                <w:szCs w:val="16"/>
              </w:rPr>
            </w:pPr>
            <w:r w:rsidRPr="00176814">
              <w:rPr>
                <w:rFonts w:hAnsi="Arial" w:cs="Arial"/>
                <w:szCs w:val="16"/>
              </w:rPr>
              <w:t>82450</w:t>
            </w:r>
          </w:p>
        </w:tc>
        <w:tc>
          <w:tcPr>
            <w:tcW w:w="834" w:type="pct"/>
          </w:tcPr>
          <w:p w14:paraId="23042A05" w14:textId="77777777" w:rsidR="00FB6D2F" w:rsidRPr="00755D7D" w:rsidRDefault="00FB6D2F" w:rsidP="00FB6D2F">
            <w:pPr>
              <w:pStyle w:val="GazetteTableText"/>
              <w:rPr>
                <w:rFonts w:hAnsi="Arial" w:cs="Arial"/>
                <w:szCs w:val="16"/>
              </w:rPr>
            </w:pPr>
            <w:proofErr w:type="spellStart"/>
            <w:r w:rsidRPr="00176814">
              <w:rPr>
                <w:rFonts w:hAnsi="Arial" w:cs="Arial"/>
                <w:szCs w:val="16"/>
              </w:rPr>
              <w:t>Muskil</w:t>
            </w:r>
            <w:proofErr w:type="spellEnd"/>
            <w:r w:rsidRPr="00176814">
              <w:rPr>
                <w:rFonts w:hAnsi="Arial" w:cs="Arial"/>
                <w:szCs w:val="16"/>
              </w:rPr>
              <w:t xml:space="preserve"> Soft Bait with Two Actives for Faster Kill of Rats &amp; Mice</w:t>
            </w:r>
          </w:p>
        </w:tc>
        <w:tc>
          <w:tcPr>
            <w:tcW w:w="833" w:type="pct"/>
          </w:tcPr>
          <w:p w14:paraId="71CCD043" w14:textId="77777777" w:rsidR="00FB6D2F" w:rsidRPr="00755D7D" w:rsidRDefault="00FB6D2F" w:rsidP="00FB6D2F">
            <w:pPr>
              <w:pStyle w:val="GazetteTableText"/>
              <w:rPr>
                <w:rFonts w:hAnsi="Arial" w:cs="Arial"/>
                <w:szCs w:val="16"/>
              </w:rPr>
            </w:pPr>
            <w:proofErr w:type="spellStart"/>
            <w:r w:rsidRPr="00176814">
              <w:rPr>
                <w:rFonts w:hAnsi="Arial" w:cs="Arial"/>
                <w:szCs w:val="16"/>
              </w:rPr>
              <w:t>Zapi</w:t>
            </w:r>
            <w:proofErr w:type="spellEnd"/>
            <w:r w:rsidRPr="00176814">
              <w:rPr>
                <w:rFonts w:hAnsi="Arial" w:cs="Arial"/>
                <w:szCs w:val="16"/>
              </w:rPr>
              <w:t xml:space="preserve"> S.P.A </w:t>
            </w:r>
          </w:p>
        </w:tc>
        <w:tc>
          <w:tcPr>
            <w:tcW w:w="834" w:type="pct"/>
          </w:tcPr>
          <w:p w14:paraId="595EA15C" w14:textId="77777777" w:rsidR="00FB6D2F" w:rsidRPr="00755D7D" w:rsidRDefault="00FB6D2F" w:rsidP="00FB6D2F">
            <w:pPr>
              <w:pStyle w:val="GazetteTableText"/>
              <w:rPr>
                <w:rFonts w:hAnsi="Arial" w:cs="Arial"/>
                <w:szCs w:val="16"/>
              </w:rPr>
            </w:pPr>
            <w:r w:rsidRPr="00176814">
              <w:rPr>
                <w:rFonts w:hAnsi="Arial" w:cs="Arial"/>
                <w:szCs w:val="16"/>
              </w:rPr>
              <w:t>82450/105783, 82450/113141, 82450/123000</w:t>
            </w:r>
          </w:p>
        </w:tc>
        <w:tc>
          <w:tcPr>
            <w:tcW w:w="832" w:type="pct"/>
          </w:tcPr>
          <w:p w14:paraId="1E612C8D"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6C26CD67" w14:textId="77777777" w:rsidTr="00FB6D2F">
        <w:tc>
          <w:tcPr>
            <w:tcW w:w="833" w:type="pct"/>
          </w:tcPr>
          <w:p w14:paraId="6B012E8C" w14:textId="77777777" w:rsidR="00FB6D2F" w:rsidRPr="00176814" w:rsidRDefault="00FB6D2F" w:rsidP="00FB6D2F">
            <w:pPr>
              <w:pStyle w:val="GazetteTableText"/>
              <w:rPr>
                <w:rFonts w:hAnsi="Arial" w:cs="Arial"/>
                <w:szCs w:val="16"/>
              </w:rPr>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834" w:type="pct"/>
          </w:tcPr>
          <w:p w14:paraId="2763962A" w14:textId="77777777" w:rsidR="00FB6D2F" w:rsidRPr="00755D7D" w:rsidRDefault="00FB6D2F" w:rsidP="00FB6D2F">
            <w:pPr>
              <w:pStyle w:val="GazetteTableText"/>
              <w:rPr>
                <w:rFonts w:hAnsi="Arial" w:cs="Arial"/>
                <w:szCs w:val="16"/>
              </w:rPr>
            </w:pPr>
            <w:r w:rsidRPr="00176814">
              <w:rPr>
                <w:rFonts w:hAnsi="Arial" w:cs="Arial"/>
                <w:szCs w:val="16"/>
              </w:rPr>
              <w:t>84831</w:t>
            </w:r>
          </w:p>
        </w:tc>
        <w:tc>
          <w:tcPr>
            <w:tcW w:w="834" w:type="pct"/>
          </w:tcPr>
          <w:p w14:paraId="328492EA" w14:textId="77777777" w:rsidR="00FB6D2F" w:rsidRPr="00755D7D" w:rsidRDefault="00FB6D2F" w:rsidP="00FB6D2F">
            <w:pPr>
              <w:pStyle w:val="GazetteTableText"/>
              <w:rPr>
                <w:rFonts w:hAnsi="Arial" w:cs="Arial"/>
                <w:szCs w:val="16"/>
              </w:rPr>
            </w:pPr>
            <w:proofErr w:type="spellStart"/>
            <w:r w:rsidRPr="00176814">
              <w:rPr>
                <w:rFonts w:hAnsi="Arial" w:cs="Arial"/>
                <w:szCs w:val="16"/>
              </w:rPr>
              <w:t>Ratsak</w:t>
            </w:r>
            <w:proofErr w:type="spellEnd"/>
            <w:r w:rsidRPr="00176814">
              <w:rPr>
                <w:rFonts w:hAnsi="Arial" w:cs="Arial"/>
                <w:szCs w:val="16"/>
              </w:rPr>
              <w:t xml:space="preserve"> Rapid Strike Dual Active </w:t>
            </w:r>
            <w:proofErr w:type="spellStart"/>
            <w:r w:rsidRPr="00176814">
              <w:rPr>
                <w:rFonts w:hAnsi="Arial" w:cs="Arial"/>
                <w:szCs w:val="16"/>
              </w:rPr>
              <w:t>Waxblocks</w:t>
            </w:r>
            <w:proofErr w:type="spellEnd"/>
            <w:r w:rsidRPr="00176814">
              <w:rPr>
                <w:rFonts w:hAnsi="Arial" w:cs="Arial"/>
                <w:szCs w:val="16"/>
              </w:rPr>
              <w:t xml:space="preserve"> </w:t>
            </w:r>
          </w:p>
        </w:tc>
        <w:tc>
          <w:tcPr>
            <w:tcW w:w="833" w:type="pct"/>
          </w:tcPr>
          <w:p w14:paraId="2304E3B1" w14:textId="77777777" w:rsidR="00FB6D2F" w:rsidRPr="00755D7D" w:rsidRDefault="00FB6D2F" w:rsidP="00FB6D2F">
            <w:pPr>
              <w:pStyle w:val="GazetteTableText"/>
              <w:rPr>
                <w:rFonts w:hAnsi="Arial" w:cs="Arial"/>
                <w:szCs w:val="16"/>
              </w:rPr>
            </w:pPr>
            <w:proofErr w:type="spellStart"/>
            <w:r w:rsidRPr="00176814">
              <w:rPr>
                <w:rFonts w:hAnsi="Arial" w:cs="Arial"/>
                <w:szCs w:val="16"/>
              </w:rPr>
              <w:t>Zapi</w:t>
            </w:r>
            <w:proofErr w:type="spellEnd"/>
            <w:r w:rsidRPr="00176814">
              <w:rPr>
                <w:rFonts w:hAnsi="Arial" w:cs="Arial"/>
                <w:szCs w:val="16"/>
              </w:rPr>
              <w:t xml:space="preserve"> S.P.A </w:t>
            </w:r>
          </w:p>
        </w:tc>
        <w:tc>
          <w:tcPr>
            <w:tcW w:w="834" w:type="pct"/>
          </w:tcPr>
          <w:p w14:paraId="0D9FB81F" w14:textId="77777777" w:rsidR="00FB6D2F" w:rsidRPr="00755D7D" w:rsidRDefault="00FB6D2F" w:rsidP="00FB6D2F">
            <w:pPr>
              <w:pStyle w:val="GazetteTableText"/>
              <w:rPr>
                <w:rFonts w:hAnsi="Arial" w:cs="Arial"/>
                <w:szCs w:val="16"/>
              </w:rPr>
            </w:pPr>
            <w:r w:rsidRPr="00176814">
              <w:rPr>
                <w:rFonts w:hAnsi="Arial" w:cs="Arial"/>
                <w:szCs w:val="16"/>
              </w:rPr>
              <w:t>84831/111524, 84831/113394</w:t>
            </w:r>
          </w:p>
        </w:tc>
        <w:tc>
          <w:tcPr>
            <w:tcW w:w="832" w:type="pct"/>
          </w:tcPr>
          <w:p w14:paraId="4367474A" w14:textId="77777777" w:rsidR="00FB6D2F" w:rsidRPr="00E14661" w:rsidRDefault="00FB6D2F" w:rsidP="00FB6D2F">
            <w:pPr>
              <w:pStyle w:val="GazetteTableText"/>
              <w:rPr>
                <w:rFonts w:hAnsi="Arial" w:cs="Arial"/>
                <w:szCs w:val="16"/>
              </w:rPr>
            </w:pPr>
            <w:r w:rsidRPr="00176814">
              <w:rPr>
                <w:rFonts w:hAnsi="Arial" w:cs="Arial"/>
                <w:szCs w:val="16"/>
              </w:rPr>
              <w:t>Domestic</w:t>
            </w:r>
          </w:p>
        </w:tc>
      </w:tr>
      <w:tr w:rsidR="00C66A93" w14:paraId="6DCB9A3F" w14:textId="77777777" w:rsidTr="00FB6D2F">
        <w:tc>
          <w:tcPr>
            <w:tcW w:w="833" w:type="pct"/>
          </w:tcPr>
          <w:p w14:paraId="27A2DB5C" w14:textId="77777777" w:rsidR="00FB6D2F" w:rsidRPr="00176814" w:rsidRDefault="00FB6D2F" w:rsidP="00FB6D2F">
            <w:pPr>
              <w:pStyle w:val="GazetteTableText"/>
              <w:rPr>
                <w:rFonts w:hAnsi="Arial" w:cs="Arial"/>
                <w:szCs w:val="16"/>
              </w:rPr>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834" w:type="pct"/>
          </w:tcPr>
          <w:p w14:paraId="2DC6247A" w14:textId="77777777" w:rsidR="00FB6D2F" w:rsidRPr="00755D7D" w:rsidRDefault="00FB6D2F" w:rsidP="00FB6D2F">
            <w:pPr>
              <w:pStyle w:val="GazetteTableText"/>
              <w:rPr>
                <w:rFonts w:hAnsi="Arial" w:cs="Arial"/>
                <w:szCs w:val="16"/>
              </w:rPr>
            </w:pPr>
            <w:r w:rsidRPr="00176814">
              <w:rPr>
                <w:rFonts w:hAnsi="Arial" w:cs="Arial"/>
                <w:szCs w:val="16"/>
              </w:rPr>
              <w:t>84832</w:t>
            </w:r>
          </w:p>
        </w:tc>
        <w:tc>
          <w:tcPr>
            <w:tcW w:w="834" w:type="pct"/>
          </w:tcPr>
          <w:p w14:paraId="25721DCF" w14:textId="77777777" w:rsidR="00FB6D2F" w:rsidRPr="00755D7D" w:rsidRDefault="00FB6D2F" w:rsidP="00FB6D2F">
            <w:pPr>
              <w:pStyle w:val="GazetteTableText"/>
              <w:rPr>
                <w:rFonts w:hAnsi="Arial" w:cs="Arial"/>
                <w:szCs w:val="16"/>
              </w:rPr>
            </w:pPr>
            <w:proofErr w:type="spellStart"/>
            <w:r w:rsidRPr="00176814">
              <w:rPr>
                <w:rFonts w:hAnsi="Arial" w:cs="Arial"/>
                <w:szCs w:val="16"/>
              </w:rPr>
              <w:t>Ratsak</w:t>
            </w:r>
            <w:proofErr w:type="spellEnd"/>
            <w:r w:rsidRPr="00176814">
              <w:rPr>
                <w:rFonts w:hAnsi="Arial" w:cs="Arial"/>
                <w:szCs w:val="16"/>
              </w:rPr>
              <w:t xml:space="preserve"> Rapid Strike Advanced Dual Active Soft Bait</w:t>
            </w:r>
          </w:p>
        </w:tc>
        <w:tc>
          <w:tcPr>
            <w:tcW w:w="833" w:type="pct"/>
          </w:tcPr>
          <w:p w14:paraId="25EE5E99" w14:textId="77777777" w:rsidR="00FB6D2F" w:rsidRPr="00755D7D" w:rsidRDefault="00FB6D2F" w:rsidP="00FB6D2F">
            <w:pPr>
              <w:pStyle w:val="GazetteTableText"/>
              <w:rPr>
                <w:rFonts w:hAnsi="Arial" w:cs="Arial"/>
                <w:szCs w:val="16"/>
              </w:rPr>
            </w:pPr>
            <w:proofErr w:type="spellStart"/>
            <w:r w:rsidRPr="00176814">
              <w:rPr>
                <w:rFonts w:hAnsi="Arial" w:cs="Arial"/>
                <w:szCs w:val="16"/>
              </w:rPr>
              <w:t>Zapi</w:t>
            </w:r>
            <w:proofErr w:type="spellEnd"/>
            <w:r w:rsidRPr="00176814">
              <w:rPr>
                <w:rFonts w:hAnsi="Arial" w:cs="Arial"/>
                <w:szCs w:val="16"/>
              </w:rPr>
              <w:t xml:space="preserve"> S.P.A </w:t>
            </w:r>
          </w:p>
        </w:tc>
        <w:tc>
          <w:tcPr>
            <w:tcW w:w="834" w:type="pct"/>
          </w:tcPr>
          <w:p w14:paraId="44AFE99A" w14:textId="77777777" w:rsidR="00FB6D2F" w:rsidRPr="00755D7D" w:rsidRDefault="00FB6D2F" w:rsidP="00FB6D2F">
            <w:pPr>
              <w:pStyle w:val="GazetteTableText"/>
              <w:rPr>
                <w:rFonts w:hAnsi="Arial" w:cs="Arial"/>
                <w:szCs w:val="16"/>
              </w:rPr>
            </w:pPr>
            <w:r w:rsidRPr="00176814">
              <w:rPr>
                <w:rFonts w:hAnsi="Arial" w:cs="Arial"/>
                <w:szCs w:val="16"/>
              </w:rPr>
              <w:t>84832/111525, 84832/113395</w:t>
            </w:r>
          </w:p>
        </w:tc>
        <w:tc>
          <w:tcPr>
            <w:tcW w:w="832" w:type="pct"/>
          </w:tcPr>
          <w:p w14:paraId="2BA18081" w14:textId="77777777" w:rsidR="00FB6D2F" w:rsidRPr="00E14661" w:rsidRDefault="00FB6D2F" w:rsidP="00FB6D2F">
            <w:pPr>
              <w:pStyle w:val="GazetteTableText"/>
              <w:rPr>
                <w:rFonts w:hAnsi="Arial" w:cs="Arial"/>
                <w:szCs w:val="16"/>
              </w:rPr>
            </w:pPr>
            <w:r w:rsidRPr="00176814">
              <w:rPr>
                <w:rFonts w:hAnsi="Arial" w:cs="Arial"/>
                <w:szCs w:val="16"/>
              </w:rPr>
              <w:t>Domestic</w:t>
            </w:r>
          </w:p>
        </w:tc>
      </w:tr>
      <w:tr w:rsidR="00C66A93" w14:paraId="213DE913" w14:textId="77777777" w:rsidTr="00FB6D2F">
        <w:tc>
          <w:tcPr>
            <w:tcW w:w="833" w:type="pct"/>
          </w:tcPr>
          <w:p w14:paraId="36E9445F"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2DF0B021" w14:textId="77777777" w:rsidR="00FB6D2F" w:rsidRPr="00755D7D" w:rsidRDefault="00FB6D2F" w:rsidP="00FB6D2F">
            <w:pPr>
              <w:pStyle w:val="GazetteTableText"/>
              <w:rPr>
                <w:rFonts w:hAnsi="Arial" w:cs="Arial"/>
                <w:szCs w:val="16"/>
              </w:rPr>
            </w:pPr>
            <w:r w:rsidRPr="00176814">
              <w:rPr>
                <w:rFonts w:hAnsi="Arial" w:cs="Arial"/>
                <w:szCs w:val="16"/>
              </w:rPr>
              <w:t>65339</w:t>
            </w:r>
          </w:p>
        </w:tc>
        <w:tc>
          <w:tcPr>
            <w:tcW w:w="834" w:type="pct"/>
          </w:tcPr>
          <w:p w14:paraId="05A19DA3" w14:textId="77777777" w:rsidR="00FB6D2F" w:rsidRPr="00755D7D" w:rsidRDefault="00FB6D2F" w:rsidP="00FB6D2F">
            <w:pPr>
              <w:pStyle w:val="GazetteTableText"/>
              <w:rPr>
                <w:rFonts w:hAnsi="Arial" w:cs="Arial"/>
                <w:szCs w:val="16"/>
              </w:rPr>
            </w:pPr>
            <w:r w:rsidRPr="00176814">
              <w:rPr>
                <w:rFonts w:hAnsi="Arial" w:cs="Arial"/>
                <w:szCs w:val="16"/>
              </w:rPr>
              <w:t>Roban Rodenticide Blocks</w:t>
            </w:r>
          </w:p>
        </w:tc>
        <w:tc>
          <w:tcPr>
            <w:tcW w:w="833" w:type="pct"/>
          </w:tcPr>
          <w:p w14:paraId="242919CF"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57CFD863" w14:textId="77777777" w:rsidR="00FB6D2F" w:rsidRPr="00755D7D" w:rsidRDefault="00FB6D2F" w:rsidP="00FB6D2F">
            <w:pPr>
              <w:pStyle w:val="GazetteTableText"/>
              <w:rPr>
                <w:rFonts w:hAnsi="Arial" w:cs="Arial"/>
                <w:szCs w:val="16"/>
              </w:rPr>
            </w:pPr>
            <w:r w:rsidRPr="00176814">
              <w:rPr>
                <w:rFonts w:hAnsi="Arial" w:cs="Arial"/>
                <w:szCs w:val="16"/>
              </w:rPr>
              <w:t>65339/50720, 65339/57935</w:t>
            </w:r>
          </w:p>
        </w:tc>
        <w:tc>
          <w:tcPr>
            <w:tcW w:w="832" w:type="pct"/>
          </w:tcPr>
          <w:p w14:paraId="5BAD4506"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15AAB223" w14:textId="77777777" w:rsidTr="00FB6D2F">
        <w:tc>
          <w:tcPr>
            <w:tcW w:w="833" w:type="pct"/>
          </w:tcPr>
          <w:p w14:paraId="5F2334F9"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64B421B3" w14:textId="77777777" w:rsidR="00FB6D2F" w:rsidRPr="00755D7D" w:rsidRDefault="00FB6D2F" w:rsidP="00FB6D2F">
            <w:pPr>
              <w:pStyle w:val="GazetteTableText"/>
              <w:rPr>
                <w:rFonts w:hAnsi="Arial" w:cs="Arial"/>
                <w:szCs w:val="16"/>
              </w:rPr>
            </w:pPr>
            <w:r w:rsidRPr="00176814">
              <w:rPr>
                <w:rFonts w:hAnsi="Arial" w:cs="Arial"/>
                <w:szCs w:val="16"/>
              </w:rPr>
              <w:t>65358</w:t>
            </w:r>
          </w:p>
        </w:tc>
        <w:tc>
          <w:tcPr>
            <w:tcW w:w="834" w:type="pct"/>
          </w:tcPr>
          <w:p w14:paraId="6D7DC9C9" w14:textId="77777777" w:rsidR="00FB6D2F" w:rsidRPr="00755D7D" w:rsidRDefault="00FB6D2F" w:rsidP="00FB6D2F">
            <w:pPr>
              <w:pStyle w:val="GazetteTableText"/>
              <w:rPr>
                <w:rFonts w:hAnsi="Arial" w:cs="Arial"/>
                <w:szCs w:val="16"/>
              </w:rPr>
            </w:pPr>
            <w:r w:rsidRPr="00176814">
              <w:rPr>
                <w:rFonts w:hAnsi="Arial" w:cs="Arial"/>
                <w:szCs w:val="16"/>
              </w:rPr>
              <w:t>Roban Rodenticide Paste</w:t>
            </w:r>
          </w:p>
        </w:tc>
        <w:tc>
          <w:tcPr>
            <w:tcW w:w="833" w:type="pct"/>
          </w:tcPr>
          <w:p w14:paraId="0DB3043B"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27B6079A" w14:textId="77777777" w:rsidR="00FB6D2F" w:rsidRPr="00755D7D" w:rsidRDefault="00FB6D2F" w:rsidP="00FB6D2F">
            <w:pPr>
              <w:pStyle w:val="GazetteTableText"/>
              <w:rPr>
                <w:rFonts w:hAnsi="Arial" w:cs="Arial"/>
                <w:szCs w:val="16"/>
              </w:rPr>
            </w:pPr>
            <w:r w:rsidRPr="00176814">
              <w:rPr>
                <w:rFonts w:hAnsi="Arial" w:cs="Arial"/>
                <w:szCs w:val="16"/>
              </w:rPr>
              <w:t>65358/50750</w:t>
            </w:r>
          </w:p>
        </w:tc>
        <w:tc>
          <w:tcPr>
            <w:tcW w:w="832" w:type="pct"/>
          </w:tcPr>
          <w:p w14:paraId="0D4E7351"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6EBCE44B" w14:textId="77777777" w:rsidTr="00FB6D2F">
        <w:tc>
          <w:tcPr>
            <w:tcW w:w="833" w:type="pct"/>
          </w:tcPr>
          <w:p w14:paraId="508095AC"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6FFAC0B9" w14:textId="77777777" w:rsidR="00FB6D2F" w:rsidRPr="00755D7D" w:rsidRDefault="00FB6D2F" w:rsidP="00FB6D2F">
            <w:pPr>
              <w:pStyle w:val="GazetteTableText"/>
              <w:rPr>
                <w:rFonts w:hAnsi="Arial" w:cs="Arial"/>
                <w:szCs w:val="16"/>
              </w:rPr>
            </w:pPr>
            <w:r w:rsidRPr="00176814">
              <w:rPr>
                <w:rFonts w:hAnsi="Arial" w:cs="Arial"/>
                <w:szCs w:val="16"/>
              </w:rPr>
              <w:t>65528</w:t>
            </w:r>
          </w:p>
        </w:tc>
        <w:tc>
          <w:tcPr>
            <w:tcW w:w="834" w:type="pct"/>
          </w:tcPr>
          <w:p w14:paraId="01C05FDD" w14:textId="77777777" w:rsidR="00FB6D2F" w:rsidRPr="00755D7D" w:rsidRDefault="00FB6D2F" w:rsidP="00FB6D2F">
            <w:pPr>
              <w:pStyle w:val="GazetteTableText"/>
              <w:rPr>
                <w:rFonts w:hAnsi="Arial" w:cs="Arial"/>
                <w:szCs w:val="16"/>
              </w:rPr>
            </w:pPr>
            <w:r w:rsidRPr="00176814">
              <w:rPr>
                <w:rFonts w:hAnsi="Arial" w:cs="Arial"/>
                <w:szCs w:val="16"/>
              </w:rPr>
              <w:t>Roban Rodenticide Pellets</w:t>
            </w:r>
          </w:p>
        </w:tc>
        <w:tc>
          <w:tcPr>
            <w:tcW w:w="833" w:type="pct"/>
          </w:tcPr>
          <w:p w14:paraId="4C2A4F11"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0E281859" w14:textId="77777777" w:rsidR="00FB6D2F" w:rsidRPr="00755D7D" w:rsidRDefault="00FB6D2F" w:rsidP="00FB6D2F">
            <w:pPr>
              <w:pStyle w:val="GazetteTableText"/>
              <w:rPr>
                <w:rFonts w:hAnsi="Arial" w:cs="Arial"/>
                <w:szCs w:val="16"/>
              </w:rPr>
            </w:pPr>
            <w:r w:rsidRPr="00176814">
              <w:rPr>
                <w:rFonts w:hAnsi="Arial" w:cs="Arial"/>
                <w:szCs w:val="16"/>
              </w:rPr>
              <w:t>65528/51125</w:t>
            </w:r>
          </w:p>
        </w:tc>
        <w:tc>
          <w:tcPr>
            <w:tcW w:w="832" w:type="pct"/>
          </w:tcPr>
          <w:p w14:paraId="333AB84B"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2632D519" w14:textId="77777777" w:rsidTr="00FB6D2F">
        <w:tc>
          <w:tcPr>
            <w:tcW w:w="833" w:type="pct"/>
          </w:tcPr>
          <w:p w14:paraId="5F8F0349"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0C7DF30C" w14:textId="77777777" w:rsidR="00FB6D2F" w:rsidRPr="00755D7D" w:rsidRDefault="00FB6D2F" w:rsidP="00FB6D2F">
            <w:pPr>
              <w:pStyle w:val="GazetteTableText"/>
              <w:rPr>
                <w:rFonts w:hAnsi="Arial" w:cs="Arial"/>
                <w:szCs w:val="16"/>
              </w:rPr>
            </w:pPr>
            <w:r w:rsidRPr="00176814">
              <w:rPr>
                <w:rFonts w:hAnsi="Arial" w:cs="Arial"/>
                <w:szCs w:val="16"/>
              </w:rPr>
              <w:t>65672</w:t>
            </w:r>
          </w:p>
        </w:tc>
        <w:tc>
          <w:tcPr>
            <w:tcW w:w="834" w:type="pct"/>
          </w:tcPr>
          <w:p w14:paraId="56E1B992" w14:textId="77777777" w:rsidR="00FB6D2F" w:rsidRPr="00755D7D" w:rsidRDefault="00FB6D2F" w:rsidP="00FB6D2F">
            <w:pPr>
              <w:pStyle w:val="GazetteTableText"/>
              <w:rPr>
                <w:rFonts w:hAnsi="Arial" w:cs="Arial"/>
                <w:szCs w:val="16"/>
              </w:rPr>
            </w:pPr>
            <w:proofErr w:type="spellStart"/>
            <w:r w:rsidRPr="00176814">
              <w:rPr>
                <w:rFonts w:hAnsi="Arial" w:cs="Arial"/>
                <w:szCs w:val="16"/>
              </w:rPr>
              <w:t>Rodemise</w:t>
            </w:r>
            <w:proofErr w:type="spellEnd"/>
            <w:r w:rsidRPr="00176814">
              <w:rPr>
                <w:rFonts w:hAnsi="Arial" w:cs="Arial"/>
                <w:szCs w:val="16"/>
              </w:rPr>
              <w:t xml:space="preserve"> </w:t>
            </w:r>
            <w:proofErr w:type="spellStart"/>
            <w:r w:rsidRPr="00176814">
              <w:rPr>
                <w:rFonts w:hAnsi="Arial" w:cs="Arial"/>
                <w:szCs w:val="16"/>
              </w:rPr>
              <w:t>Difenacoum</w:t>
            </w:r>
            <w:proofErr w:type="spellEnd"/>
            <w:r w:rsidRPr="00176814">
              <w:rPr>
                <w:rFonts w:hAnsi="Arial" w:cs="Arial"/>
                <w:szCs w:val="16"/>
              </w:rPr>
              <w:t xml:space="preserve"> Rodent Bait Blocks</w:t>
            </w:r>
          </w:p>
        </w:tc>
        <w:tc>
          <w:tcPr>
            <w:tcW w:w="833" w:type="pct"/>
          </w:tcPr>
          <w:p w14:paraId="2C99084E" w14:textId="77777777" w:rsidR="00FB6D2F" w:rsidRPr="00755D7D" w:rsidRDefault="00FB6D2F" w:rsidP="00FB6D2F">
            <w:pPr>
              <w:pStyle w:val="GazetteTableText"/>
              <w:rPr>
                <w:rFonts w:hAnsi="Arial" w:cs="Arial"/>
                <w:szCs w:val="16"/>
              </w:rPr>
            </w:pPr>
            <w:r w:rsidRPr="00176814">
              <w:rPr>
                <w:rFonts w:hAnsi="Arial" w:cs="Arial"/>
                <w:szCs w:val="16"/>
              </w:rPr>
              <w:t>Animal Control Technologies (Australia) Pty Ltd</w:t>
            </w:r>
          </w:p>
        </w:tc>
        <w:tc>
          <w:tcPr>
            <w:tcW w:w="834" w:type="pct"/>
          </w:tcPr>
          <w:p w14:paraId="05E07241" w14:textId="77777777" w:rsidR="00FB6D2F" w:rsidRPr="00755D7D" w:rsidRDefault="00FB6D2F" w:rsidP="00FB6D2F">
            <w:pPr>
              <w:pStyle w:val="GazetteTableText"/>
              <w:rPr>
                <w:rFonts w:hAnsi="Arial" w:cs="Arial"/>
                <w:szCs w:val="16"/>
              </w:rPr>
            </w:pPr>
            <w:r w:rsidRPr="00176814">
              <w:rPr>
                <w:rFonts w:hAnsi="Arial" w:cs="Arial"/>
                <w:szCs w:val="16"/>
              </w:rPr>
              <w:t>65672/51541</w:t>
            </w:r>
          </w:p>
        </w:tc>
        <w:tc>
          <w:tcPr>
            <w:tcW w:w="832" w:type="pct"/>
          </w:tcPr>
          <w:p w14:paraId="0E8BD9E5"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5F986CE7" w14:textId="77777777" w:rsidTr="00FB6D2F">
        <w:tc>
          <w:tcPr>
            <w:tcW w:w="833" w:type="pct"/>
          </w:tcPr>
          <w:p w14:paraId="0725EEB0"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554277CE" w14:textId="77777777" w:rsidR="00FB6D2F" w:rsidRPr="00755D7D" w:rsidRDefault="00FB6D2F" w:rsidP="00FB6D2F">
            <w:pPr>
              <w:pStyle w:val="GazetteTableText"/>
              <w:rPr>
                <w:rFonts w:hAnsi="Arial" w:cs="Arial"/>
                <w:szCs w:val="16"/>
              </w:rPr>
            </w:pPr>
            <w:r w:rsidRPr="00176814">
              <w:rPr>
                <w:rFonts w:hAnsi="Arial" w:cs="Arial"/>
                <w:szCs w:val="16"/>
              </w:rPr>
              <w:t>66399</w:t>
            </w:r>
          </w:p>
        </w:tc>
        <w:tc>
          <w:tcPr>
            <w:tcW w:w="834" w:type="pct"/>
          </w:tcPr>
          <w:p w14:paraId="71FAF792" w14:textId="77777777" w:rsidR="00FB6D2F" w:rsidRPr="00755D7D" w:rsidRDefault="00FB6D2F" w:rsidP="00FB6D2F">
            <w:pPr>
              <w:pStyle w:val="GazetteTableText"/>
              <w:rPr>
                <w:rFonts w:hAnsi="Arial" w:cs="Arial"/>
                <w:szCs w:val="16"/>
              </w:rPr>
            </w:pPr>
            <w:r w:rsidRPr="00176814">
              <w:rPr>
                <w:rFonts w:hAnsi="Arial" w:cs="Arial"/>
                <w:szCs w:val="16"/>
              </w:rPr>
              <w:t xml:space="preserve">Roban Rodenticide </w:t>
            </w:r>
            <w:proofErr w:type="spellStart"/>
            <w:r w:rsidRPr="00176814">
              <w:rPr>
                <w:rFonts w:hAnsi="Arial" w:cs="Arial"/>
                <w:szCs w:val="16"/>
              </w:rPr>
              <w:t>Placepacks</w:t>
            </w:r>
            <w:proofErr w:type="spellEnd"/>
          </w:p>
        </w:tc>
        <w:tc>
          <w:tcPr>
            <w:tcW w:w="833" w:type="pct"/>
          </w:tcPr>
          <w:p w14:paraId="43F87ECB"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2F251B2C" w14:textId="77777777" w:rsidR="00FB6D2F" w:rsidRPr="00755D7D" w:rsidRDefault="00FB6D2F" w:rsidP="00FB6D2F">
            <w:pPr>
              <w:pStyle w:val="GazetteTableText"/>
              <w:rPr>
                <w:rFonts w:hAnsi="Arial" w:cs="Arial"/>
                <w:szCs w:val="16"/>
              </w:rPr>
            </w:pPr>
            <w:r w:rsidRPr="00176814">
              <w:rPr>
                <w:rFonts w:hAnsi="Arial" w:cs="Arial"/>
                <w:szCs w:val="16"/>
              </w:rPr>
              <w:t>66399/53566</w:t>
            </w:r>
          </w:p>
        </w:tc>
        <w:tc>
          <w:tcPr>
            <w:tcW w:w="832" w:type="pct"/>
          </w:tcPr>
          <w:p w14:paraId="3D903044"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7369CE36" w14:textId="77777777" w:rsidTr="00FB6D2F">
        <w:tc>
          <w:tcPr>
            <w:tcW w:w="833" w:type="pct"/>
          </w:tcPr>
          <w:p w14:paraId="7596CFB4"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35AB1AE9" w14:textId="77777777" w:rsidR="00FB6D2F" w:rsidRPr="00755D7D" w:rsidRDefault="00FB6D2F" w:rsidP="00FB6D2F">
            <w:pPr>
              <w:pStyle w:val="GazetteTableText"/>
              <w:rPr>
                <w:rFonts w:hAnsi="Arial" w:cs="Arial"/>
                <w:szCs w:val="16"/>
              </w:rPr>
            </w:pPr>
            <w:r w:rsidRPr="00176814">
              <w:rPr>
                <w:rFonts w:hAnsi="Arial" w:cs="Arial"/>
                <w:szCs w:val="16"/>
              </w:rPr>
              <w:t>66587</w:t>
            </w:r>
          </w:p>
        </w:tc>
        <w:tc>
          <w:tcPr>
            <w:tcW w:w="834" w:type="pct"/>
          </w:tcPr>
          <w:p w14:paraId="0034337E" w14:textId="77777777" w:rsidR="00FB6D2F" w:rsidRPr="00755D7D" w:rsidRDefault="00FB6D2F" w:rsidP="00FB6D2F">
            <w:pPr>
              <w:pStyle w:val="GazetteTableText"/>
              <w:rPr>
                <w:rFonts w:hAnsi="Arial" w:cs="Arial"/>
                <w:szCs w:val="16"/>
              </w:rPr>
            </w:pPr>
            <w:r w:rsidRPr="00176814">
              <w:rPr>
                <w:rFonts w:hAnsi="Arial" w:cs="Arial"/>
                <w:szCs w:val="16"/>
              </w:rPr>
              <w:t>Cougar Rodenticide Paste Sachets</w:t>
            </w:r>
          </w:p>
        </w:tc>
        <w:tc>
          <w:tcPr>
            <w:tcW w:w="833" w:type="pct"/>
          </w:tcPr>
          <w:p w14:paraId="6DA809E4"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6290549B" w14:textId="77777777" w:rsidR="00FB6D2F" w:rsidRPr="00755D7D" w:rsidRDefault="00FB6D2F" w:rsidP="00FB6D2F">
            <w:pPr>
              <w:pStyle w:val="GazetteTableText"/>
              <w:rPr>
                <w:rFonts w:hAnsi="Arial" w:cs="Arial"/>
                <w:szCs w:val="16"/>
              </w:rPr>
            </w:pPr>
            <w:r w:rsidRPr="00176814">
              <w:rPr>
                <w:rFonts w:hAnsi="Arial" w:cs="Arial"/>
                <w:szCs w:val="16"/>
              </w:rPr>
              <w:t>66587/53944</w:t>
            </w:r>
          </w:p>
        </w:tc>
        <w:tc>
          <w:tcPr>
            <w:tcW w:w="832" w:type="pct"/>
          </w:tcPr>
          <w:p w14:paraId="560AB25F"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184B94E1" w14:textId="77777777" w:rsidTr="00FB6D2F">
        <w:tc>
          <w:tcPr>
            <w:tcW w:w="833" w:type="pct"/>
          </w:tcPr>
          <w:p w14:paraId="3D18D671" w14:textId="77777777" w:rsidR="00FB6D2F" w:rsidRPr="00176814" w:rsidRDefault="00FB6D2F" w:rsidP="00FB6D2F">
            <w:pPr>
              <w:pStyle w:val="GazetteTableText"/>
              <w:rPr>
                <w:rFonts w:hAnsi="Arial" w:cs="Arial"/>
                <w:szCs w:val="16"/>
              </w:rPr>
            </w:pPr>
            <w:proofErr w:type="spellStart"/>
            <w:r w:rsidRPr="00176814">
              <w:rPr>
                <w:rFonts w:hAnsi="Arial" w:cs="Arial"/>
                <w:szCs w:val="16"/>
              </w:rPr>
              <w:t>Difenacoum</w:t>
            </w:r>
            <w:proofErr w:type="spellEnd"/>
          </w:p>
        </w:tc>
        <w:tc>
          <w:tcPr>
            <w:tcW w:w="834" w:type="pct"/>
          </w:tcPr>
          <w:p w14:paraId="7CE78B62" w14:textId="77777777" w:rsidR="00FB6D2F" w:rsidRPr="00755D7D" w:rsidRDefault="00FB6D2F" w:rsidP="00FB6D2F">
            <w:pPr>
              <w:pStyle w:val="GazetteTableText"/>
              <w:rPr>
                <w:rFonts w:hAnsi="Arial" w:cs="Arial"/>
                <w:szCs w:val="16"/>
              </w:rPr>
            </w:pPr>
            <w:r w:rsidRPr="00176814">
              <w:rPr>
                <w:rFonts w:hAnsi="Arial" w:cs="Arial"/>
                <w:szCs w:val="16"/>
              </w:rPr>
              <w:t>66588</w:t>
            </w:r>
          </w:p>
        </w:tc>
        <w:tc>
          <w:tcPr>
            <w:tcW w:w="834" w:type="pct"/>
          </w:tcPr>
          <w:p w14:paraId="59DB22BD" w14:textId="77777777" w:rsidR="00FB6D2F" w:rsidRPr="00755D7D" w:rsidRDefault="00FB6D2F" w:rsidP="00FB6D2F">
            <w:pPr>
              <w:pStyle w:val="GazetteTableText"/>
              <w:rPr>
                <w:rFonts w:hAnsi="Arial" w:cs="Arial"/>
                <w:szCs w:val="16"/>
              </w:rPr>
            </w:pPr>
            <w:r w:rsidRPr="00176814">
              <w:rPr>
                <w:rFonts w:hAnsi="Arial" w:cs="Arial"/>
                <w:szCs w:val="16"/>
              </w:rPr>
              <w:t>Cougar Rodenticide Wax Blocks</w:t>
            </w:r>
          </w:p>
        </w:tc>
        <w:tc>
          <w:tcPr>
            <w:tcW w:w="833" w:type="pct"/>
          </w:tcPr>
          <w:p w14:paraId="46D09B7B"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4BE989F6" w14:textId="77777777" w:rsidR="00FB6D2F" w:rsidRPr="00755D7D" w:rsidRDefault="00FB6D2F" w:rsidP="00FB6D2F">
            <w:pPr>
              <w:pStyle w:val="GazetteTableText"/>
              <w:rPr>
                <w:rFonts w:hAnsi="Arial" w:cs="Arial"/>
                <w:szCs w:val="16"/>
              </w:rPr>
            </w:pPr>
            <w:r w:rsidRPr="00176814">
              <w:rPr>
                <w:rFonts w:hAnsi="Arial" w:cs="Arial"/>
                <w:szCs w:val="16"/>
              </w:rPr>
              <w:t>66588/53945</w:t>
            </w:r>
          </w:p>
        </w:tc>
        <w:tc>
          <w:tcPr>
            <w:tcW w:w="832" w:type="pct"/>
          </w:tcPr>
          <w:p w14:paraId="595E78C2" w14:textId="77777777" w:rsidR="00FB6D2F" w:rsidRPr="00E14661" w:rsidRDefault="00FB6D2F" w:rsidP="00FB6D2F">
            <w:pPr>
              <w:pStyle w:val="GazetteTableText"/>
              <w:rPr>
                <w:rFonts w:hAnsi="Arial" w:cs="Arial"/>
                <w:szCs w:val="16"/>
              </w:rPr>
            </w:pPr>
            <w:r w:rsidRPr="00176814">
              <w:rPr>
                <w:rFonts w:hAnsi="Arial" w:cs="Arial"/>
                <w:szCs w:val="16"/>
              </w:rPr>
              <w:t>Commercial</w:t>
            </w:r>
          </w:p>
        </w:tc>
      </w:tr>
      <w:tr w:rsidR="00C66A93" w14:paraId="1771C75B" w14:textId="77777777" w:rsidTr="00FB6D2F">
        <w:tc>
          <w:tcPr>
            <w:tcW w:w="833" w:type="pct"/>
          </w:tcPr>
          <w:p w14:paraId="269B2C85" w14:textId="77777777" w:rsidR="00FB6D2F" w:rsidRPr="00176814"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2A07A74F" w14:textId="77777777" w:rsidR="00FB6D2F" w:rsidRPr="00755D7D" w:rsidRDefault="00FB6D2F" w:rsidP="00FB6D2F">
            <w:pPr>
              <w:pStyle w:val="GazetteTableText"/>
              <w:rPr>
                <w:rFonts w:hAnsi="Arial" w:cs="Arial"/>
                <w:szCs w:val="16"/>
              </w:rPr>
            </w:pPr>
            <w:r w:rsidRPr="00176814">
              <w:rPr>
                <w:rFonts w:hAnsi="Arial" w:cs="Arial"/>
                <w:szCs w:val="16"/>
              </w:rPr>
              <w:t>67484</w:t>
            </w:r>
          </w:p>
        </w:tc>
        <w:tc>
          <w:tcPr>
            <w:tcW w:w="834" w:type="pct"/>
          </w:tcPr>
          <w:p w14:paraId="02AA55FF" w14:textId="77777777" w:rsidR="00FB6D2F" w:rsidRPr="00755D7D" w:rsidRDefault="00FB6D2F" w:rsidP="00FB6D2F">
            <w:pPr>
              <w:pStyle w:val="GazetteTableText"/>
              <w:rPr>
                <w:rFonts w:hAnsi="Arial" w:cs="Arial"/>
                <w:szCs w:val="16"/>
              </w:rPr>
            </w:pPr>
            <w:r w:rsidRPr="00176814">
              <w:rPr>
                <w:rFonts w:hAnsi="Arial" w:cs="Arial"/>
                <w:szCs w:val="16"/>
              </w:rPr>
              <w:t>Roban Rat And Mouse Killer Paste</w:t>
            </w:r>
          </w:p>
        </w:tc>
        <w:tc>
          <w:tcPr>
            <w:tcW w:w="833" w:type="pct"/>
          </w:tcPr>
          <w:p w14:paraId="5BB1D860" w14:textId="77777777" w:rsidR="00FB6D2F" w:rsidRPr="00755D7D" w:rsidRDefault="00FB6D2F" w:rsidP="00FB6D2F">
            <w:pPr>
              <w:pStyle w:val="GazetteTableText"/>
              <w:rPr>
                <w:rFonts w:hAnsi="Arial" w:cs="Arial"/>
                <w:szCs w:val="16"/>
              </w:rPr>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34" w:type="pct"/>
          </w:tcPr>
          <w:p w14:paraId="50C6B251" w14:textId="77777777" w:rsidR="00FB6D2F" w:rsidRPr="00755D7D" w:rsidRDefault="00FB6D2F" w:rsidP="00FB6D2F">
            <w:pPr>
              <w:pStyle w:val="GazetteTableText"/>
              <w:rPr>
                <w:rFonts w:hAnsi="Arial" w:cs="Arial"/>
                <w:szCs w:val="16"/>
              </w:rPr>
            </w:pPr>
            <w:r w:rsidRPr="00176814">
              <w:rPr>
                <w:rFonts w:hAnsi="Arial" w:cs="Arial"/>
                <w:szCs w:val="16"/>
              </w:rPr>
              <w:t>67484/56164</w:t>
            </w:r>
          </w:p>
        </w:tc>
        <w:tc>
          <w:tcPr>
            <w:tcW w:w="832" w:type="pct"/>
          </w:tcPr>
          <w:p w14:paraId="71B3BD4A" w14:textId="77777777" w:rsidR="00FB6D2F" w:rsidRPr="00E14661" w:rsidRDefault="00FB6D2F" w:rsidP="00FB6D2F">
            <w:pPr>
              <w:pStyle w:val="GazetteTableText"/>
              <w:rPr>
                <w:rFonts w:hAnsi="Arial" w:cs="Arial"/>
                <w:szCs w:val="16"/>
              </w:rPr>
            </w:pPr>
            <w:r w:rsidRPr="00176814">
              <w:rPr>
                <w:rFonts w:hAnsi="Arial" w:cs="Arial"/>
                <w:szCs w:val="16"/>
              </w:rPr>
              <w:t>Domestic</w:t>
            </w:r>
          </w:p>
        </w:tc>
      </w:tr>
      <w:tr w:rsidR="00C66A93" w14:paraId="57006D00" w14:textId="77777777" w:rsidTr="00FB6D2F">
        <w:tc>
          <w:tcPr>
            <w:tcW w:w="833" w:type="pct"/>
          </w:tcPr>
          <w:p w14:paraId="02F9B120"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400CBB8B" w14:textId="77777777" w:rsidR="00FB6D2F" w:rsidRPr="00755D7D" w:rsidRDefault="00FB6D2F" w:rsidP="00FB6D2F">
            <w:pPr>
              <w:pStyle w:val="GazetteTableText"/>
              <w:rPr>
                <w:rFonts w:hAnsi="Arial" w:cs="Arial"/>
                <w:szCs w:val="16"/>
              </w:rPr>
            </w:pPr>
            <w:r w:rsidRPr="00FB35DA">
              <w:rPr>
                <w:rFonts w:hAnsi="Arial" w:cs="Arial"/>
                <w:szCs w:val="16"/>
              </w:rPr>
              <w:t>67644</w:t>
            </w:r>
          </w:p>
        </w:tc>
        <w:tc>
          <w:tcPr>
            <w:tcW w:w="834" w:type="pct"/>
          </w:tcPr>
          <w:p w14:paraId="43838FB3" w14:textId="77777777" w:rsidR="00FB6D2F" w:rsidRPr="00755D7D" w:rsidRDefault="00FB6D2F" w:rsidP="00FB6D2F">
            <w:pPr>
              <w:pStyle w:val="GazetteTableText"/>
              <w:rPr>
                <w:rFonts w:hAnsi="Arial" w:cs="Arial"/>
                <w:szCs w:val="16"/>
              </w:rPr>
            </w:pPr>
            <w:r w:rsidRPr="00FB35DA">
              <w:rPr>
                <w:rFonts w:hAnsi="Arial" w:cs="Arial"/>
                <w:szCs w:val="16"/>
              </w:rPr>
              <w:t>Time's Up Rat &amp; Mouse Killer Ready to Use Bait Packs</w:t>
            </w:r>
          </w:p>
        </w:tc>
        <w:tc>
          <w:tcPr>
            <w:tcW w:w="833" w:type="pct"/>
          </w:tcPr>
          <w:p w14:paraId="292CAC75" w14:textId="77777777" w:rsidR="00FB6D2F" w:rsidRPr="00755D7D" w:rsidRDefault="00FB6D2F" w:rsidP="00FB6D2F">
            <w:pPr>
              <w:pStyle w:val="GazetteTableText"/>
              <w:rPr>
                <w:rFonts w:hAnsi="Arial" w:cs="Arial"/>
                <w:szCs w:val="16"/>
              </w:rPr>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34" w:type="pct"/>
          </w:tcPr>
          <w:p w14:paraId="31E0C398" w14:textId="77777777" w:rsidR="00FB6D2F" w:rsidRPr="00755D7D" w:rsidRDefault="00FB6D2F" w:rsidP="00FB6D2F">
            <w:pPr>
              <w:pStyle w:val="GazetteTableText"/>
              <w:rPr>
                <w:rFonts w:hAnsi="Arial" w:cs="Arial"/>
                <w:szCs w:val="16"/>
              </w:rPr>
            </w:pPr>
            <w:r w:rsidRPr="00FB35DA">
              <w:rPr>
                <w:rFonts w:hAnsi="Arial" w:cs="Arial"/>
                <w:szCs w:val="16"/>
              </w:rPr>
              <w:t>67644/56525</w:t>
            </w:r>
          </w:p>
        </w:tc>
        <w:tc>
          <w:tcPr>
            <w:tcW w:w="832" w:type="pct"/>
          </w:tcPr>
          <w:p w14:paraId="16BC75D0" w14:textId="77777777" w:rsidR="00FB6D2F" w:rsidRPr="00E14661" w:rsidRDefault="00FB6D2F" w:rsidP="00FB6D2F">
            <w:pPr>
              <w:pStyle w:val="GazetteTableText"/>
              <w:rPr>
                <w:rFonts w:hAnsi="Arial" w:cs="Arial"/>
                <w:szCs w:val="16"/>
              </w:rPr>
            </w:pPr>
            <w:r w:rsidRPr="00FB35DA">
              <w:rPr>
                <w:rFonts w:hAnsi="Arial" w:cs="Arial"/>
                <w:szCs w:val="16"/>
              </w:rPr>
              <w:t>Domestic</w:t>
            </w:r>
          </w:p>
        </w:tc>
      </w:tr>
      <w:tr w:rsidR="00C66A93" w14:paraId="73330012" w14:textId="77777777" w:rsidTr="00FB6D2F">
        <w:tc>
          <w:tcPr>
            <w:tcW w:w="833" w:type="pct"/>
          </w:tcPr>
          <w:p w14:paraId="46627AEE" w14:textId="77777777" w:rsidR="00FB6D2F" w:rsidRPr="00FB35DA" w:rsidRDefault="00FB6D2F" w:rsidP="00FB6D2F">
            <w:pPr>
              <w:pStyle w:val="GazetteTableText"/>
              <w:rPr>
                <w:rFonts w:hAnsi="Arial" w:cs="Arial"/>
                <w:szCs w:val="16"/>
              </w:rPr>
            </w:pPr>
            <w:proofErr w:type="spellStart"/>
            <w:r w:rsidRPr="00FB35DA">
              <w:rPr>
                <w:rFonts w:hAnsi="Arial" w:cs="Arial"/>
                <w:szCs w:val="16"/>
              </w:rPr>
              <w:lastRenderedPageBreak/>
              <w:t>Difenacoum</w:t>
            </w:r>
            <w:proofErr w:type="spellEnd"/>
          </w:p>
        </w:tc>
        <w:tc>
          <w:tcPr>
            <w:tcW w:w="834" w:type="pct"/>
          </w:tcPr>
          <w:p w14:paraId="4B12E5CF" w14:textId="77777777" w:rsidR="00FB6D2F" w:rsidRPr="00755D7D" w:rsidRDefault="00FB6D2F" w:rsidP="00FB6D2F">
            <w:pPr>
              <w:pStyle w:val="GazetteTableText"/>
              <w:rPr>
                <w:rFonts w:hAnsi="Arial" w:cs="Arial"/>
                <w:szCs w:val="16"/>
              </w:rPr>
            </w:pPr>
            <w:r w:rsidRPr="00FB35DA">
              <w:rPr>
                <w:rFonts w:hAnsi="Arial" w:cs="Arial"/>
                <w:szCs w:val="16"/>
              </w:rPr>
              <w:t>67647</w:t>
            </w:r>
          </w:p>
        </w:tc>
        <w:tc>
          <w:tcPr>
            <w:tcW w:w="834" w:type="pct"/>
          </w:tcPr>
          <w:p w14:paraId="2F071EE0" w14:textId="77777777" w:rsidR="00FB6D2F" w:rsidRPr="00755D7D" w:rsidRDefault="00FB6D2F" w:rsidP="00FB6D2F">
            <w:pPr>
              <w:pStyle w:val="GazetteTableText"/>
              <w:rPr>
                <w:rFonts w:hAnsi="Arial" w:cs="Arial"/>
                <w:szCs w:val="16"/>
              </w:rPr>
            </w:pPr>
            <w:r w:rsidRPr="00FB35DA">
              <w:rPr>
                <w:rFonts w:hAnsi="Arial" w:cs="Arial"/>
                <w:szCs w:val="16"/>
              </w:rPr>
              <w:t>Time's Up All-Weather Block Bait Rodenticide</w:t>
            </w:r>
          </w:p>
        </w:tc>
        <w:tc>
          <w:tcPr>
            <w:tcW w:w="833" w:type="pct"/>
          </w:tcPr>
          <w:p w14:paraId="3F3847B3" w14:textId="77777777" w:rsidR="00FB6D2F" w:rsidRPr="00755D7D" w:rsidRDefault="00FB6D2F" w:rsidP="00FB6D2F">
            <w:pPr>
              <w:pStyle w:val="GazetteTableText"/>
              <w:rPr>
                <w:rFonts w:hAnsi="Arial" w:cs="Arial"/>
                <w:szCs w:val="16"/>
              </w:rPr>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34" w:type="pct"/>
          </w:tcPr>
          <w:p w14:paraId="6D236D13" w14:textId="77777777" w:rsidR="00FB6D2F" w:rsidRPr="00755D7D" w:rsidRDefault="00FB6D2F" w:rsidP="00FB6D2F">
            <w:pPr>
              <w:pStyle w:val="GazetteTableText"/>
              <w:rPr>
                <w:rFonts w:hAnsi="Arial" w:cs="Arial"/>
                <w:szCs w:val="16"/>
              </w:rPr>
            </w:pPr>
            <w:r w:rsidRPr="00FB35DA">
              <w:rPr>
                <w:rFonts w:hAnsi="Arial" w:cs="Arial"/>
                <w:szCs w:val="16"/>
              </w:rPr>
              <w:t>67647/56528, 67647/111089</w:t>
            </w:r>
          </w:p>
        </w:tc>
        <w:tc>
          <w:tcPr>
            <w:tcW w:w="832" w:type="pct"/>
          </w:tcPr>
          <w:p w14:paraId="031C63F2" w14:textId="77777777" w:rsidR="00FB6D2F" w:rsidRPr="00E14661" w:rsidRDefault="00FB6D2F" w:rsidP="00FB6D2F">
            <w:pPr>
              <w:pStyle w:val="GazetteTableText"/>
              <w:rPr>
                <w:rFonts w:hAnsi="Arial" w:cs="Arial"/>
                <w:szCs w:val="16"/>
              </w:rPr>
            </w:pPr>
            <w:r w:rsidRPr="00FB35DA">
              <w:rPr>
                <w:rFonts w:hAnsi="Arial" w:cs="Arial"/>
                <w:szCs w:val="16"/>
              </w:rPr>
              <w:t>Domestic</w:t>
            </w:r>
          </w:p>
        </w:tc>
      </w:tr>
      <w:tr w:rsidR="00C66A93" w14:paraId="082A80A6" w14:textId="77777777" w:rsidTr="00FB6D2F">
        <w:tc>
          <w:tcPr>
            <w:tcW w:w="833" w:type="pct"/>
          </w:tcPr>
          <w:p w14:paraId="0696A57C"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5C5742AA" w14:textId="77777777" w:rsidR="00FB6D2F" w:rsidRPr="00755D7D" w:rsidRDefault="00FB6D2F" w:rsidP="00FB6D2F">
            <w:pPr>
              <w:pStyle w:val="GazetteTableText"/>
              <w:rPr>
                <w:rFonts w:hAnsi="Arial" w:cs="Arial"/>
                <w:szCs w:val="16"/>
              </w:rPr>
            </w:pPr>
            <w:r w:rsidRPr="00FB35DA">
              <w:rPr>
                <w:rFonts w:hAnsi="Arial" w:cs="Arial"/>
                <w:szCs w:val="16"/>
              </w:rPr>
              <w:t>67681</w:t>
            </w:r>
          </w:p>
        </w:tc>
        <w:tc>
          <w:tcPr>
            <w:tcW w:w="834" w:type="pct"/>
          </w:tcPr>
          <w:p w14:paraId="1AA54B94" w14:textId="77777777" w:rsidR="00FB6D2F" w:rsidRPr="00755D7D" w:rsidRDefault="00FB6D2F" w:rsidP="00FB6D2F">
            <w:pPr>
              <w:pStyle w:val="GazetteTableText"/>
              <w:rPr>
                <w:rFonts w:hAnsi="Arial" w:cs="Arial"/>
                <w:szCs w:val="16"/>
              </w:rPr>
            </w:pPr>
            <w:r w:rsidRPr="00FB35DA">
              <w:rPr>
                <w:rFonts w:hAnsi="Arial" w:cs="Arial"/>
                <w:szCs w:val="16"/>
              </w:rPr>
              <w:t>Time's Up Baited Mouse Kill Station</w:t>
            </w:r>
          </w:p>
        </w:tc>
        <w:tc>
          <w:tcPr>
            <w:tcW w:w="833" w:type="pct"/>
          </w:tcPr>
          <w:p w14:paraId="52511BBF" w14:textId="77777777" w:rsidR="00FB6D2F" w:rsidRPr="00755D7D" w:rsidRDefault="00FB6D2F" w:rsidP="00FB6D2F">
            <w:pPr>
              <w:pStyle w:val="GazetteTableText"/>
              <w:rPr>
                <w:rFonts w:hAnsi="Arial" w:cs="Arial"/>
                <w:szCs w:val="16"/>
              </w:rPr>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34" w:type="pct"/>
          </w:tcPr>
          <w:p w14:paraId="0CA243F5" w14:textId="77777777" w:rsidR="00FB6D2F" w:rsidRPr="00755D7D" w:rsidRDefault="00FB6D2F" w:rsidP="00FB6D2F">
            <w:pPr>
              <w:pStyle w:val="GazetteTableText"/>
              <w:rPr>
                <w:rFonts w:hAnsi="Arial" w:cs="Arial"/>
                <w:szCs w:val="16"/>
              </w:rPr>
            </w:pPr>
            <w:r w:rsidRPr="00FB35DA">
              <w:rPr>
                <w:rFonts w:hAnsi="Arial" w:cs="Arial"/>
                <w:szCs w:val="16"/>
              </w:rPr>
              <w:t>67681/56618</w:t>
            </w:r>
          </w:p>
        </w:tc>
        <w:tc>
          <w:tcPr>
            <w:tcW w:w="832" w:type="pct"/>
          </w:tcPr>
          <w:p w14:paraId="4815D21D" w14:textId="77777777" w:rsidR="00FB6D2F" w:rsidRPr="00E14661" w:rsidRDefault="00FB6D2F" w:rsidP="00FB6D2F">
            <w:pPr>
              <w:pStyle w:val="GazetteTableText"/>
              <w:rPr>
                <w:rFonts w:hAnsi="Arial" w:cs="Arial"/>
                <w:szCs w:val="16"/>
              </w:rPr>
            </w:pPr>
            <w:r w:rsidRPr="00FB35DA">
              <w:rPr>
                <w:rFonts w:hAnsi="Arial" w:cs="Arial"/>
                <w:szCs w:val="16"/>
              </w:rPr>
              <w:t>Domestic</w:t>
            </w:r>
          </w:p>
        </w:tc>
      </w:tr>
      <w:tr w:rsidR="00C66A93" w14:paraId="684B81E5" w14:textId="77777777" w:rsidTr="00FB6D2F">
        <w:tc>
          <w:tcPr>
            <w:tcW w:w="833" w:type="pct"/>
          </w:tcPr>
          <w:p w14:paraId="6196192C"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5650A804" w14:textId="77777777" w:rsidR="00FB6D2F" w:rsidRPr="00755D7D" w:rsidRDefault="00FB6D2F" w:rsidP="00FB6D2F">
            <w:pPr>
              <w:pStyle w:val="GazetteTableText"/>
              <w:rPr>
                <w:rFonts w:hAnsi="Arial" w:cs="Arial"/>
                <w:szCs w:val="16"/>
              </w:rPr>
            </w:pPr>
            <w:r w:rsidRPr="00FB35DA">
              <w:rPr>
                <w:rFonts w:hAnsi="Arial" w:cs="Arial"/>
                <w:szCs w:val="16"/>
              </w:rPr>
              <w:t>68759</w:t>
            </w:r>
          </w:p>
        </w:tc>
        <w:tc>
          <w:tcPr>
            <w:tcW w:w="834" w:type="pct"/>
          </w:tcPr>
          <w:p w14:paraId="6F4A8508" w14:textId="77777777" w:rsidR="00FB6D2F" w:rsidRPr="00755D7D" w:rsidRDefault="00FB6D2F" w:rsidP="00FB6D2F">
            <w:pPr>
              <w:pStyle w:val="GazetteTableText"/>
              <w:rPr>
                <w:rFonts w:hAnsi="Arial" w:cs="Arial"/>
                <w:szCs w:val="16"/>
              </w:rPr>
            </w:pPr>
            <w:proofErr w:type="spellStart"/>
            <w:r w:rsidRPr="00FB35DA">
              <w:rPr>
                <w:rFonts w:hAnsi="Arial" w:cs="Arial"/>
                <w:szCs w:val="16"/>
              </w:rPr>
              <w:t>Ratshot</w:t>
            </w:r>
            <w:proofErr w:type="spellEnd"/>
            <w:r w:rsidRPr="00FB35DA">
              <w:rPr>
                <w:rFonts w:hAnsi="Arial" w:cs="Arial"/>
                <w:szCs w:val="16"/>
              </w:rPr>
              <w:t xml:space="preserve"> Rodenticide Paste</w:t>
            </w:r>
          </w:p>
        </w:tc>
        <w:tc>
          <w:tcPr>
            <w:tcW w:w="833" w:type="pct"/>
          </w:tcPr>
          <w:p w14:paraId="18DE6D1C" w14:textId="77777777" w:rsidR="00FB6D2F" w:rsidRPr="00755D7D" w:rsidRDefault="00FB6D2F" w:rsidP="00FB6D2F">
            <w:pPr>
              <w:pStyle w:val="GazetteTableText"/>
              <w:rPr>
                <w:rFonts w:hAnsi="Arial" w:cs="Arial"/>
                <w:szCs w:val="16"/>
              </w:rPr>
            </w:pPr>
            <w:r w:rsidRPr="00FB35DA">
              <w:rPr>
                <w:rFonts w:hAnsi="Arial" w:cs="Arial"/>
                <w:szCs w:val="16"/>
              </w:rPr>
              <w:t>Freezone Public Health Pty Ltd</w:t>
            </w:r>
          </w:p>
        </w:tc>
        <w:tc>
          <w:tcPr>
            <w:tcW w:w="834" w:type="pct"/>
          </w:tcPr>
          <w:p w14:paraId="280C7F8C" w14:textId="77777777" w:rsidR="00FB6D2F" w:rsidRPr="00755D7D" w:rsidRDefault="00FB6D2F" w:rsidP="00FB6D2F">
            <w:pPr>
              <w:pStyle w:val="GazetteTableText"/>
              <w:rPr>
                <w:rFonts w:hAnsi="Arial" w:cs="Arial"/>
                <w:szCs w:val="16"/>
              </w:rPr>
            </w:pPr>
            <w:r w:rsidRPr="00FB35DA">
              <w:rPr>
                <w:rFonts w:hAnsi="Arial" w:cs="Arial"/>
                <w:szCs w:val="16"/>
              </w:rPr>
              <w:t>68759/59027</w:t>
            </w:r>
          </w:p>
        </w:tc>
        <w:tc>
          <w:tcPr>
            <w:tcW w:w="832" w:type="pct"/>
          </w:tcPr>
          <w:p w14:paraId="0285F66E"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0BFC8DB7" w14:textId="77777777" w:rsidTr="00FB6D2F">
        <w:tc>
          <w:tcPr>
            <w:tcW w:w="833" w:type="pct"/>
          </w:tcPr>
          <w:p w14:paraId="33C32747"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60C6ADA7" w14:textId="77777777" w:rsidR="00FB6D2F" w:rsidRPr="00755D7D" w:rsidRDefault="00FB6D2F" w:rsidP="00FB6D2F">
            <w:pPr>
              <w:pStyle w:val="GazetteTableText"/>
              <w:rPr>
                <w:rFonts w:hAnsi="Arial" w:cs="Arial"/>
                <w:szCs w:val="16"/>
              </w:rPr>
            </w:pPr>
            <w:r w:rsidRPr="00FB35DA">
              <w:rPr>
                <w:rFonts w:hAnsi="Arial" w:cs="Arial"/>
                <w:szCs w:val="16"/>
              </w:rPr>
              <w:t>68760</w:t>
            </w:r>
          </w:p>
        </w:tc>
        <w:tc>
          <w:tcPr>
            <w:tcW w:w="834" w:type="pct"/>
          </w:tcPr>
          <w:p w14:paraId="4100B7DC" w14:textId="77777777" w:rsidR="00FB6D2F" w:rsidRPr="00755D7D" w:rsidRDefault="00FB6D2F" w:rsidP="00FB6D2F">
            <w:pPr>
              <w:pStyle w:val="GazetteTableText"/>
              <w:rPr>
                <w:rFonts w:hAnsi="Arial" w:cs="Arial"/>
                <w:szCs w:val="16"/>
              </w:rPr>
            </w:pPr>
            <w:proofErr w:type="spellStart"/>
            <w:r w:rsidRPr="00FB35DA">
              <w:rPr>
                <w:rFonts w:hAnsi="Arial" w:cs="Arial"/>
                <w:szCs w:val="16"/>
              </w:rPr>
              <w:t>Ratshot</w:t>
            </w:r>
            <w:proofErr w:type="spellEnd"/>
            <w:r w:rsidRPr="00FB35DA">
              <w:rPr>
                <w:rFonts w:hAnsi="Arial" w:cs="Arial"/>
                <w:szCs w:val="16"/>
              </w:rPr>
              <w:t xml:space="preserve"> Reusable Baited Rat Kill Station</w:t>
            </w:r>
          </w:p>
        </w:tc>
        <w:tc>
          <w:tcPr>
            <w:tcW w:w="833" w:type="pct"/>
          </w:tcPr>
          <w:p w14:paraId="539A44BE" w14:textId="77777777" w:rsidR="00FB6D2F" w:rsidRPr="00755D7D" w:rsidRDefault="00FB6D2F" w:rsidP="00FB6D2F">
            <w:pPr>
              <w:pStyle w:val="GazetteTableText"/>
              <w:rPr>
                <w:rFonts w:hAnsi="Arial" w:cs="Arial"/>
                <w:szCs w:val="16"/>
              </w:rPr>
            </w:pPr>
            <w:r w:rsidRPr="00FB35DA">
              <w:rPr>
                <w:rFonts w:hAnsi="Arial" w:cs="Arial"/>
                <w:szCs w:val="16"/>
              </w:rPr>
              <w:t>Freezone Public Health Pty Ltd</w:t>
            </w:r>
          </w:p>
        </w:tc>
        <w:tc>
          <w:tcPr>
            <w:tcW w:w="834" w:type="pct"/>
          </w:tcPr>
          <w:p w14:paraId="604C1459" w14:textId="77777777" w:rsidR="00FB6D2F" w:rsidRPr="00755D7D" w:rsidRDefault="00FB6D2F" w:rsidP="00FB6D2F">
            <w:pPr>
              <w:pStyle w:val="GazetteTableText"/>
              <w:rPr>
                <w:rFonts w:hAnsi="Arial" w:cs="Arial"/>
                <w:szCs w:val="16"/>
              </w:rPr>
            </w:pPr>
            <w:r w:rsidRPr="00FB35DA">
              <w:rPr>
                <w:rFonts w:hAnsi="Arial" w:cs="Arial"/>
                <w:szCs w:val="16"/>
              </w:rPr>
              <w:t>68760/59028</w:t>
            </w:r>
          </w:p>
        </w:tc>
        <w:tc>
          <w:tcPr>
            <w:tcW w:w="832" w:type="pct"/>
          </w:tcPr>
          <w:p w14:paraId="61B586AD" w14:textId="77777777" w:rsidR="00FB6D2F" w:rsidRPr="00E14661" w:rsidRDefault="00FB6D2F" w:rsidP="00FB6D2F">
            <w:pPr>
              <w:pStyle w:val="GazetteTableText"/>
              <w:rPr>
                <w:rFonts w:hAnsi="Arial" w:cs="Arial"/>
                <w:szCs w:val="16"/>
              </w:rPr>
            </w:pPr>
            <w:r w:rsidRPr="00FB35DA">
              <w:rPr>
                <w:rFonts w:hAnsi="Arial" w:cs="Arial"/>
                <w:szCs w:val="16"/>
              </w:rPr>
              <w:t>Domestic</w:t>
            </w:r>
          </w:p>
        </w:tc>
      </w:tr>
      <w:tr w:rsidR="00C66A93" w14:paraId="61C37D52" w14:textId="77777777" w:rsidTr="00FB6D2F">
        <w:tc>
          <w:tcPr>
            <w:tcW w:w="833" w:type="pct"/>
          </w:tcPr>
          <w:p w14:paraId="72D56A69"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0060428C" w14:textId="77777777" w:rsidR="00FB6D2F" w:rsidRPr="00755D7D" w:rsidRDefault="00FB6D2F" w:rsidP="00FB6D2F">
            <w:pPr>
              <w:pStyle w:val="GazetteTableText"/>
              <w:rPr>
                <w:rFonts w:hAnsi="Arial" w:cs="Arial"/>
                <w:szCs w:val="16"/>
              </w:rPr>
            </w:pPr>
            <w:r w:rsidRPr="00FB35DA">
              <w:rPr>
                <w:rFonts w:hAnsi="Arial" w:cs="Arial"/>
                <w:szCs w:val="16"/>
              </w:rPr>
              <w:t>68762</w:t>
            </w:r>
          </w:p>
        </w:tc>
        <w:tc>
          <w:tcPr>
            <w:tcW w:w="834" w:type="pct"/>
          </w:tcPr>
          <w:p w14:paraId="07E5A6D7" w14:textId="77777777" w:rsidR="00FB6D2F" w:rsidRPr="00755D7D" w:rsidRDefault="00FB6D2F" w:rsidP="00FB6D2F">
            <w:pPr>
              <w:pStyle w:val="GazetteTableText"/>
              <w:rPr>
                <w:rFonts w:hAnsi="Arial" w:cs="Arial"/>
                <w:szCs w:val="16"/>
              </w:rPr>
            </w:pPr>
            <w:proofErr w:type="spellStart"/>
            <w:r w:rsidRPr="00FB35DA">
              <w:rPr>
                <w:rFonts w:hAnsi="Arial" w:cs="Arial"/>
                <w:szCs w:val="16"/>
              </w:rPr>
              <w:t>Ratshot</w:t>
            </w:r>
            <w:proofErr w:type="spellEnd"/>
            <w:r w:rsidRPr="00FB35DA">
              <w:rPr>
                <w:rFonts w:hAnsi="Arial" w:cs="Arial"/>
                <w:szCs w:val="16"/>
              </w:rPr>
              <w:t xml:space="preserve"> Rodenticide Blocks</w:t>
            </w:r>
          </w:p>
        </w:tc>
        <w:tc>
          <w:tcPr>
            <w:tcW w:w="833" w:type="pct"/>
          </w:tcPr>
          <w:p w14:paraId="103E3F81" w14:textId="77777777" w:rsidR="00FB6D2F" w:rsidRPr="00755D7D" w:rsidRDefault="00FB6D2F" w:rsidP="00FB6D2F">
            <w:pPr>
              <w:pStyle w:val="GazetteTableText"/>
              <w:rPr>
                <w:rFonts w:hAnsi="Arial" w:cs="Arial"/>
                <w:szCs w:val="16"/>
              </w:rPr>
            </w:pPr>
            <w:r w:rsidRPr="00FB35DA">
              <w:rPr>
                <w:rFonts w:hAnsi="Arial" w:cs="Arial"/>
                <w:szCs w:val="16"/>
              </w:rPr>
              <w:t>Freezone Public Health Pty Ltd</w:t>
            </w:r>
          </w:p>
        </w:tc>
        <w:tc>
          <w:tcPr>
            <w:tcW w:w="834" w:type="pct"/>
          </w:tcPr>
          <w:p w14:paraId="3F16FEF6" w14:textId="77777777" w:rsidR="00FB6D2F" w:rsidRPr="00755D7D" w:rsidRDefault="00FB6D2F" w:rsidP="00FB6D2F">
            <w:pPr>
              <w:pStyle w:val="GazetteTableText"/>
              <w:rPr>
                <w:rFonts w:hAnsi="Arial" w:cs="Arial"/>
                <w:szCs w:val="16"/>
              </w:rPr>
            </w:pPr>
            <w:r w:rsidRPr="00FB35DA">
              <w:rPr>
                <w:rFonts w:hAnsi="Arial" w:cs="Arial"/>
                <w:szCs w:val="16"/>
              </w:rPr>
              <w:t>68762/59030, 68762/105164</w:t>
            </w:r>
          </w:p>
        </w:tc>
        <w:tc>
          <w:tcPr>
            <w:tcW w:w="832" w:type="pct"/>
          </w:tcPr>
          <w:p w14:paraId="703FFC6B"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523CA4A6" w14:textId="77777777" w:rsidTr="00FB6D2F">
        <w:tc>
          <w:tcPr>
            <w:tcW w:w="833" w:type="pct"/>
          </w:tcPr>
          <w:p w14:paraId="23AB94B9"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08754032" w14:textId="77777777" w:rsidR="00FB6D2F" w:rsidRPr="00755D7D" w:rsidRDefault="00FB6D2F" w:rsidP="00FB6D2F">
            <w:pPr>
              <w:pStyle w:val="GazetteTableText"/>
              <w:rPr>
                <w:rFonts w:hAnsi="Arial" w:cs="Arial"/>
                <w:szCs w:val="16"/>
              </w:rPr>
            </w:pPr>
            <w:r w:rsidRPr="00FB35DA">
              <w:rPr>
                <w:rFonts w:hAnsi="Arial" w:cs="Arial"/>
                <w:szCs w:val="16"/>
              </w:rPr>
              <w:t>68763</w:t>
            </w:r>
          </w:p>
        </w:tc>
        <w:tc>
          <w:tcPr>
            <w:tcW w:w="834" w:type="pct"/>
          </w:tcPr>
          <w:p w14:paraId="152C807B" w14:textId="77777777" w:rsidR="00FB6D2F" w:rsidRPr="00755D7D" w:rsidRDefault="00FB6D2F" w:rsidP="00FB6D2F">
            <w:pPr>
              <w:pStyle w:val="GazetteTableText"/>
              <w:rPr>
                <w:rFonts w:hAnsi="Arial" w:cs="Arial"/>
                <w:szCs w:val="16"/>
              </w:rPr>
            </w:pPr>
            <w:proofErr w:type="spellStart"/>
            <w:r w:rsidRPr="00FB35DA">
              <w:rPr>
                <w:rFonts w:hAnsi="Arial" w:cs="Arial"/>
                <w:szCs w:val="16"/>
              </w:rPr>
              <w:t>Ratshot</w:t>
            </w:r>
            <w:proofErr w:type="spellEnd"/>
            <w:r w:rsidRPr="00FB35DA">
              <w:rPr>
                <w:rFonts w:hAnsi="Arial" w:cs="Arial"/>
                <w:szCs w:val="16"/>
              </w:rPr>
              <w:t xml:space="preserve"> Rat And Mouse Killer Paste</w:t>
            </w:r>
          </w:p>
        </w:tc>
        <w:tc>
          <w:tcPr>
            <w:tcW w:w="833" w:type="pct"/>
          </w:tcPr>
          <w:p w14:paraId="674998A4" w14:textId="77777777" w:rsidR="00FB6D2F" w:rsidRPr="00755D7D" w:rsidRDefault="00FB6D2F" w:rsidP="00FB6D2F">
            <w:pPr>
              <w:pStyle w:val="GazetteTableText"/>
              <w:rPr>
                <w:rFonts w:hAnsi="Arial" w:cs="Arial"/>
                <w:szCs w:val="16"/>
              </w:rPr>
            </w:pPr>
            <w:r w:rsidRPr="00FB35DA">
              <w:rPr>
                <w:rFonts w:hAnsi="Arial" w:cs="Arial"/>
                <w:szCs w:val="16"/>
              </w:rPr>
              <w:t>Freezone Public Health Pty Ltd</w:t>
            </w:r>
          </w:p>
        </w:tc>
        <w:tc>
          <w:tcPr>
            <w:tcW w:w="834" w:type="pct"/>
          </w:tcPr>
          <w:p w14:paraId="0D71C0FF" w14:textId="77777777" w:rsidR="00FB6D2F" w:rsidRPr="00755D7D" w:rsidRDefault="00FB6D2F" w:rsidP="00FB6D2F">
            <w:pPr>
              <w:pStyle w:val="GazetteTableText"/>
              <w:rPr>
                <w:rFonts w:hAnsi="Arial" w:cs="Arial"/>
                <w:szCs w:val="16"/>
              </w:rPr>
            </w:pPr>
            <w:r w:rsidRPr="00FB35DA">
              <w:rPr>
                <w:rFonts w:hAnsi="Arial" w:cs="Arial"/>
                <w:szCs w:val="16"/>
              </w:rPr>
              <w:t>68763/59031</w:t>
            </w:r>
          </w:p>
        </w:tc>
        <w:tc>
          <w:tcPr>
            <w:tcW w:w="832" w:type="pct"/>
          </w:tcPr>
          <w:p w14:paraId="60059BF3" w14:textId="77777777" w:rsidR="00FB6D2F" w:rsidRPr="00E14661" w:rsidRDefault="00FB6D2F" w:rsidP="00FB6D2F">
            <w:pPr>
              <w:pStyle w:val="GazetteTableText"/>
              <w:rPr>
                <w:rFonts w:hAnsi="Arial" w:cs="Arial"/>
                <w:szCs w:val="16"/>
              </w:rPr>
            </w:pPr>
            <w:r w:rsidRPr="00FB35DA">
              <w:rPr>
                <w:rFonts w:hAnsi="Arial" w:cs="Arial"/>
                <w:szCs w:val="16"/>
              </w:rPr>
              <w:t>Domestic</w:t>
            </w:r>
          </w:p>
        </w:tc>
      </w:tr>
      <w:tr w:rsidR="00C66A93" w14:paraId="26D31BE5" w14:textId="77777777" w:rsidTr="00FB6D2F">
        <w:tc>
          <w:tcPr>
            <w:tcW w:w="833" w:type="pct"/>
          </w:tcPr>
          <w:p w14:paraId="7B85594E"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45BFFFD8" w14:textId="77777777" w:rsidR="00FB6D2F" w:rsidRPr="00755D7D" w:rsidRDefault="00FB6D2F" w:rsidP="00FB6D2F">
            <w:pPr>
              <w:pStyle w:val="GazetteTableText"/>
              <w:rPr>
                <w:rFonts w:hAnsi="Arial" w:cs="Arial"/>
                <w:szCs w:val="16"/>
              </w:rPr>
            </w:pPr>
            <w:r w:rsidRPr="00FB35DA">
              <w:rPr>
                <w:rFonts w:hAnsi="Arial" w:cs="Arial"/>
                <w:szCs w:val="16"/>
              </w:rPr>
              <w:t>69347</w:t>
            </w:r>
          </w:p>
        </w:tc>
        <w:tc>
          <w:tcPr>
            <w:tcW w:w="834" w:type="pct"/>
          </w:tcPr>
          <w:p w14:paraId="71C6DAB5" w14:textId="77777777" w:rsidR="00FB6D2F" w:rsidRPr="00755D7D" w:rsidRDefault="00FB6D2F" w:rsidP="00FB6D2F">
            <w:pPr>
              <w:pStyle w:val="GazetteTableText"/>
              <w:rPr>
                <w:rFonts w:hAnsi="Arial" w:cs="Arial"/>
                <w:szCs w:val="16"/>
              </w:rPr>
            </w:pPr>
            <w:r w:rsidRPr="00FB35DA">
              <w:rPr>
                <w:rFonts w:hAnsi="Arial" w:cs="Arial"/>
                <w:szCs w:val="16"/>
              </w:rPr>
              <w:t>Roban Rodenticide Grain Bait</w:t>
            </w:r>
          </w:p>
        </w:tc>
        <w:tc>
          <w:tcPr>
            <w:tcW w:w="833" w:type="pct"/>
          </w:tcPr>
          <w:p w14:paraId="74C13867" w14:textId="77777777" w:rsidR="00FB6D2F" w:rsidRPr="00755D7D" w:rsidRDefault="00FB6D2F" w:rsidP="00FB6D2F">
            <w:pPr>
              <w:pStyle w:val="GazetteTableText"/>
              <w:rPr>
                <w:rFonts w:hAnsi="Arial" w:cs="Arial"/>
                <w:szCs w:val="16"/>
              </w:rPr>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34" w:type="pct"/>
          </w:tcPr>
          <w:p w14:paraId="339DC1ED" w14:textId="77777777" w:rsidR="00FB6D2F" w:rsidRPr="00755D7D" w:rsidRDefault="00FB6D2F" w:rsidP="00FB6D2F">
            <w:pPr>
              <w:pStyle w:val="GazetteTableText"/>
              <w:rPr>
                <w:rFonts w:hAnsi="Arial" w:cs="Arial"/>
                <w:szCs w:val="16"/>
              </w:rPr>
            </w:pPr>
            <w:r w:rsidRPr="00FB35DA">
              <w:rPr>
                <w:rFonts w:hAnsi="Arial" w:cs="Arial"/>
                <w:szCs w:val="16"/>
              </w:rPr>
              <w:t>69347/60553</w:t>
            </w:r>
          </w:p>
        </w:tc>
        <w:tc>
          <w:tcPr>
            <w:tcW w:w="832" w:type="pct"/>
          </w:tcPr>
          <w:p w14:paraId="46257A56"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392CB72F" w14:textId="77777777" w:rsidTr="00FB6D2F">
        <w:tc>
          <w:tcPr>
            <w:tcW w:w="833" w:type="pct"/>
          </w:tcPr>
          <w:p w14:paraId="0BE1F431"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7661A0AA" w14:textId="77777777" w:rsidR="00FB6D2F" w:rsidRPr="00755D7D" w:rsidRDefault="00FB6D2F" w:rsidP="00FB6D2F">
            <w:pPr>
              <w:pStyle w:val="GazetteTableText"/>
              <w:rPr>
                <w:rFonts w:hAnsi="Arial" w:cs="Arial"/>
                <w:szCs w:val="16"/>
              </w:rPr>
            </w:pPr>
            <w:r w:rsidRPr="00FB35DA">
              <w:rPr>
                <w:rFonts w:hAnsi="Arial" w:cs="Arial"/>
                <w:szCs w:val="16"/>
              </w:rPr>
              <w:t>69911</w:t>
            </w:r>
          </w:p>
        </w:tc>
        <w:tc>
          <w:tcPr>
            <w:tcW w:w="834" w:type="pct"/>
          </w:tcPr>
          <w:p w14:paraId="1A5D81B0" w14:textId="77777777" w:rsidR="00FB6D2F" w:rsidRPr="00755D7D" w:rsidRDefault="00FB6D2F" w:rsidP="00FB6D2F">
            <w:pPr>
              <w:pStyle w:val="GazetteTableText"/>
              <w:rPr>
                <w:rFonts w:hAnsi="Arial" w:cs="Arial"/>
                <w:szCs w:val="16"/>
              </w:rPr>
            </w:pPr>
            <w:r w:rsidRPr="00FB35DA">
              <w:rPr>
                <w:rFonts w:hAnsi="Arial" w:cs="Arial"/>
                <w:szCs w:val="16"/>
              </w:rPr>
              <w:t xml:space="preserve">Surefire </w:t>
            </w:r>
            <w:proofErr w:type="spellStart"/>
            <w:r w:rsidRPr="00FB35DA">
              <w:rPr>
                <w:rFonts w:hAnsi="Arial" w:cs="Arial"/>
                <w:szCs w:val="16"/>
              </w:rPr>
              <w:t>Difenate</w:t>
            </w:r>
            <w:proofErr w:type="spellEnd"/>
            <w:r w:rsidRPr="00FB35DA">
              <w:rPr>
                <w:rFonts w:hAnsi="Arial" w:cs="Arial"/>
                <w:szCs w:val="16"/>
              </w:rPr>
              <w:t xml:space="preserve"> All Weather Blocks Rodenticide</w:t>
            </w:r>
          </w:p>
        </w:tc>
        <w:tc>
          <w:tcPr>
            <w:tcW w:w="833" w:type="pct"/>
          </w:tcPr>
          <w:p w14:paraId="1044EE05" w14:textId="77777777" w:rsidR="00FB6D2F" w:rsidRPr="00755D7D" w:rsidRDefault="00FB6D2F" w:rsidP="00FB6D2F">
            <w:pPr>
              <w:pStyle w:val="GazetteTableText"/>
              <w:rPr>
                <w:rFonts w:hAnsi="Arial" w:cs="Arial"/>
                <w:szCs w:val="16"/>
              </w:rPr>
            </w:pPr>
            <w:r w:rsidRPr="00FB35DA">
              <w:rPr>
                <w:rFonts w:hAnsi="Arial" w:cs="Arial"/>
                <w:szCs w:val="16"/>
              </w:rPr>
              <w:t>PCT Holdings Pty Ltd</w:t>
            </w:r>
          </w:p>
        </w:tc>
        <w:tc>
          <w:tcPr>
            <w:tcW w:w="834" w:type="pct"/>
          </w:tcPr>
          <w:p w14:paraId="3F6BE852" w14:textId="77777777" w:rsidR="00FB6D2F" w:rsidRPr="00755D7D" w:rsidRDefault="00FB6D2F" w:rsidP="00FB6D2F">
            <w:pPr>
              <w:pStyle w:val="GazetteTableText"/>
              <w:rPr>
                <w:rFonts w:hAnsi="Arial" w:cs="Arial"/>
                <w:szCs w:val="16"/>
              </w:rPr>
            </w:pPr>
            <w:r w:rsidRPr="00FB35DA">
              <w:rPr>
                <w:rFonts w:hAnsi="Arial" w:cs="Arial"/>
                <w:szCs w:val="16"/>
              </w:rPr>
              <w:t>69911/62048</w:t>
            </w:r>
          </w:p>
        </w:tc>
        <w:tc>
          <w:tcPr>
            <w:tcW w:w="832" w:type="pct"/>
          </w:tcPr>
          <w:p w14:paraId="29BC559A"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17A3641F" w14:textId="77777777" w:rsidTr="00FB6D2F">
        <w:tc>
          <w:tcPr>
            <w:tcW w:w="833" w:type="pct"/>
          </w:tcPr>
          <w:p w14:paraId="037C4F6F"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53000221" w14:textId="77777777" w:rsidR="00FB6D2F" w:rsidRPr="00755D7D" w:rsidRDefault="00FB6D2F" w:rsidP="00FB6D2F">
            <w:pPr>
              <w:pStyle w:val="GazetteTableText"/>
              <w:rPr>
                <w:rFonts w:hAnsi="Arial" w:cs="Arial"/>
                <w:szCs w:val="16"/>
              </w:rPr>
            </w:pPr>
            <w:r w:rsidRPr="00FB35DA">
              <w:rPr>
                <w:rFonts w:hAnsi="Arial" w:cs="Arial"/>
                <w:szCs w:val="16"/>
              </w:rPr>
              <w:t>80124</w:t>
            </w:r>
          </w:p>
        </w:tc>
        <w:tc>
          <w:tcPr>
            <w:tcW w:w="834" w:type="pct"/>
          </w:tcPr>
          <w:p w14:paraId="425E9DA8" w14:textId="77777777" w:rsidR="00FB6D2F" w:rsidRPr="00755D7D" w:rsidRDefault="00FB6D2F" w:rsidP="00FB6D2F">
            <w:pPr>
              <w:pStyle w:val="GazetteTableText"/>
              <w:rPr>
                <w:rFonts w:hAnsi="Arial" w:cs="Arial"/>
                <w:szCs w:val="16"/>
              </w:rPr>
            </w:pPr>
            <w:r w:rsidRPr="00FB35DA">
              <w:rPr>
                <w:rFonts w:hAnsi="Arial" w:cs="Arial"/>
                <w:szCs w:val="16"/>
              </w:rPr>
              <w:t>All Weather PCT Pro Formula Blocks Rodenticide</w:t>
            </w:r>
          </w:p>
        </w:tc>
        <w:tc>
          <w:tcPr>
            <w:tcW w:w="833" w:type="pct"/>
          </w:tcPr>
          <w:p w14:paraId="42D2FE90" w14:textId="77777777" w:rsidR="00FB6D2F" w:rsidRPr="00755D7D" w:rsidRDefault="00FB6D2F" w:rsidP="00FB6D2F">
            <w:pPr>
              <w:pStyle w:val="GazetteTableText"/>
              <w:rPr>
                <w:rFonts w:hAnsi="Arial" w:cs="Arial"/>
                <w:szCs w:val="16"/>
              </w:rPr>
            </w:pPr>
            <w:r w:rsidRPr="00FB35DA">
              <w:rPr>
                <w:rFonts w:hAnsi="Arial" w:cs="Arial"/>
                <w:szCs w:val="16"/>
              </w:rPr>
              <w:t>PCT Holdings Pty Ltd</w:t>
            </w:r>
          </w:p>
        </w:tc>
        <w:tc>
          <w:tcPr>
            <w:tcW w:w="834" w:type="pct"/>
          </w:tcPr>
          <w:p w14:paraId="337CAD8F" w14:textId="77777777" w:rsidR="00FB6D2F" w:rsidRPr="00755D7D" w:rsidRDefault="00FB6D2F" w:rsidP="00FB6D2F">
            <w:pPr>
              <w:pStyle w:val="GazetteTableText"/>
              <w:rPr>
                <w:rFonts w:hAnsi="Arial" w:cs="Arial"/>
                <w:szCs w:val="16"/>
              </w:rPr>
            </w:pPr>
            <w:r w:rsidRPr="00FB35DA">
              <w:rPr>
                <w:rFonts w:hAnsi="Arial" w:cs="Arial"/>
                <w:szCs w:val="16"/>
              </w:rPr>
              <w:t>80124/100264</w:t>
            </w:r>
          </w:p>
        </w:tc>
        <w:tc>
          <w:tcPr>
            <w:tcW w:w="832" w:type="pct"/>
          </w:tcPr>
          <w:p w14:paraId="511B1938"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19F90142" w14:textId="77777777" w:rsidTr="00FB6D2F">
        <w:tc>
          <w:tcPr>
            <w:tcW w:w="833" w:type="pct"/>
          </w:tcPr>
          <w:p w14:paraId="7244A684"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4EB50B11" w14:textId="77777777" w:rsidR="00FB6D2F" w:rsidRPr="00755D7D" w:rsidRDefault="00FB6D2F" w:rsidP="00FB6D2F">
            <w:pPr>
              <w:pStyle w:val="GazetteTableText"/>
              <w:rPr>
                <w:rFonts w:hAnsi="Arial" w:cs="Arial"/>
                <w:szCs w:val="16"/>
              </w:rPr>
            </w:pPr>
            <w:r w:rsidRPr="00FB35DA">
              <w:rPr>
                <w:rFonts w:hAnsi="Arial" w:cs="Arial"/>
                <w:szCs w:val="16"/>
              </w:rPr>
              <w:t>80667</w:t>
            </w:r>
          </w:p>
        </w:tc>
        <w:tc>
          <w:tcPr>
            <w:tcW w:w="834" w:type="pct"/>
          </w:tcPr>
          <w:p w14:paraId="1276616C" w14:textId="77777777" w:rsidR="00FB6D2F" w:rsidRPr="00755D7D" w:rsidRDefault="00FB6D2F" w:rsidP="00FB6D2F">
            <w:pPr>
              <w:pStyle w:val="GazetteTableText"/>
              <w:rPr>
                <w:rFonts w:hAnsi="Arial" w:cs="Arial"/>
                <w:szCs w:val="16"/>
              </w:rPr>
            </w:pPr>
            <w:proofErr w:type="spellStart"/>
            <w:r w:rsidRPr="00FB35DA">
              <w:rPr>
                <w:rFonts w:hAnsi="Arial" w:cs="Arial"/>
                <w:szCs w:val="16"/>
              </w:rPr>
              <w:t>Ratshot</w:t>
            </w:r>
            <w:proofErr w:type="spellEnd"/>
            <w:r w:rsidRPr="00FB35DA">
              <w:rPr>
                <w:rFonts w:hAnsi="Arial" w:cs="Arial"/>
                <w:szCs w:val="16"/>
              </w:rPr>
              <w:t>-G Rodenticide Grain Bait</w:t>
            </w:r>
          </w:p>
        </w:tc>
        <w:tc>
          <w:tcPr>
            <w:tcW w:w="833" w:type="pct"/>
          </w:tcPr>
          <w:p w14:paraId="62842255" w14:textId="77777777" w:rsidR="00FB6D2F" w:rsidRPr="00755D7D" w:rsidRDefault="00FB6D2F" w:rsidP="00FB6D2F">
            <w:pPr>
              <w:pStyle w:val="GazetteTableText"/>
              <w:rPr>
                <w:rFonts w:hAnsi="Arial" w:cs="Arial"/>
                <w:szCs w:val="16"/>
              </w:rPr>
            </w:pPr>
            <w:r w:rsidRPr="00FB35DA">
              <w:rPr>
                <w:rFonts w:hAnsi="Arial" w:cs="Arial"/>
                <w:szCs w:val="16"/>
              </w:rPr>
              <w:t>Freezone Public Health Pty Ltd</w:t>
            </w:r>
          </w:p>
        </w:tc>
        <w:tc>
          <w:tcPr>
            <w:tcW w:w="834" w:type="pct"/>
          </w:tcPr>
          <w:p w14:paraId="0225F644" w14:textId="77777777" w:rsidR="00FB6D2F" w:rsidRPr="00755D7D" w:rsidRDefault="00FB6D2F" w:rsidP="00FB6D2F">
            <w:pPr>
              <w:pStyle w:val="GazetteTableText"/>
              <w:rPr>
                <w:rFonts w:hAnsi="Arial" w:cs="Arial"/>
                <w:szCs w:val="16"/>
              </w:rPr>
            </w:pPr>
            <w:r w:rsidRPr="00FB35DA">
              <w:rPr>
                <w:rFonts w:hAnsi="Arial" w:cs="Arial"/>
                <w:szCs w:val="16"/>
              </w:rPr>
              <w:t>80667/101364</w:t>
            </w:r>
          </w:p>
        </w:tc>
        <w:tc>
          <w:tcPr>
            <w:tcW w:w="832" w:type="pct"/>
          </w:tcPr>
          <w:p w14:paraId="05654AF3"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26D1F097" w14:textId="77777777" w:rsidTr="00FB6D2F">
        <w:tc>
          <w:tcPr>
            <w:tcW w:w="833" w:type="pct"/>
          </w:tcPr>
          <w:p w14:paraId="00B1F532" w14:textId="77777777" w:rsidR="00FB6D2F" w:rsidRPr="00FB35DA" w:rsidRDefault="00FB6D2F" w:rsidP="00FB6D2F">
            <w:pPr>
              <w:pStyle w:val="GazetteTableText"/>
              <w:rPr>
                <w:rFonts w:hAnsi="Arial" w:cs="Arial"/>
                <w:szCs w:val="16"/>
              </w:rPr>
            </w:pPr>
            <w:proofErr w:type="spellStart"/>
            <w:r w:rsidRPr="00FB35DA">
              <w:rPr>
                <w:rFonts w:hAnsi="Arial" w:cs="Arial"/>
                <w:szCs w:val="16"/>
              </w:rPr>
              <w:t>Difenacoum</w:t>
            </w:r>
            <w:proofErr w:type="spellEnd"/>
          </w:p>
        </w:tc>
        <w:tc>
          <w:tcPr>
            <w:tcW w:w="834" w:type="pct"/>
          </w:tcPr>
          <w:p w14:paraId="46183A8B" w14:textId="77777777" w:rsidR="00FB6D2F" w:rsidRPr="00755D7D" w:rsidRDefault="00FB6D2F" w:rsidP="00FB6D2F">
            <w:pPr>
              <w:pStyle w:val="GazetteTableText"/>
              <w:rPr>
                <w:rFonts w:hAnsi="Arial" w:cs="Arial"/>
                <w:szCs w:val="16"/>
              </w:rPr>
            </w:pPr>
            <w:r w:rsidRPr="00FB35DA">
              <w:rPr>
                <w:rFonts w:hAnsi="Arial" w:cs="Arial"/>
                <w:szCs w:val="16"/>
              </w:rPr>
              <w:t>85512</w:t>
            </w:r>
          </w:p>
        </w:tc>
        <w:tc>
          <w:tcPr>
            <w:tcW w:w="834" w:type="pct"/>
          </w:tcPr>
          <w:p w14:paraId="2A8AD19C" w14:textId="77777777" w:rsidR="00FB6D2F" w:rsidRPr="00755D7D" w:rsidRDefault="00FB6D2F" w:rsidP="00FB6D2F">
            <w:pPr>
              <w:pStyle w:val="GazetteTableText"/>
              <w:rPr>
                <w:rFonts w:hAnsi="Arial" w:cs="Arial"/>
                <w:szCs w:val="16"/>
              </w:rPr>
            </w:pPr>
            <w:proofErr w:type="spellStart"/>
            <w:r w:rsidRPr="00FB35DA">
              <w:rPr>
                <w:rFonts w:hAnsi="Arial" w:cs="Arial"/>
                <w:szCs w:val="16"/>
              </w:rPr>
              <w:t>Amgrow</w:t>
            </w:r>
            <w:proofErr w:type="spellEnd"/>
            <w:r w:rsidRPr="00FB35DA">
              <w:rPr>
                <w:rFonts w:hAnsi="Arial" w:cs="Arial"/>
                <w:szCs w:val="16"/>
              </w:rPr>
              <w:t xml:space="preserve"> Patrol All Weather Blocks Rodenticide</w:t>
            </w:r>
          </w:p>
        </w:tc>
        <w:tc>
          <w:tcPr>
            <w:tcW w:w="833" w:type="pct"/>
          </w:tcPr>
          <w:p w14:paraId="2A98129C" w14:textId="77777777" w:rsidR="00FB6D2F" w:rsidRPr="00755D7D" w:rsidRDefault="00FB6D2F" w:rsidP="00FB6D2F">
            <w:pPr>
              <w:pStyle w:val="GazetteTableText"/>
              <w:rPr>
                <w:rFonts w:hAnsi="Arial" w:cs="Arial"/>
                <w:szCs w:val="16"/>
              </w:rPr>
            </w:pPr>
            <w:r w:rsidRPr="00FB35DA">
              <w:rPr>
                <w:rFonts w:hAnsi="Arial" w:cs="Arial"/>
                <w:szCs w:val="16"/>
              </w:rPr>
              <w:t>Australian Agribusiness (Holdings) Pty Ltd</w:t>
            </w:r>
          </w:p>
        </w:tc>
        <w:tc>
          <w:tcPr>
            <w:tcW w:w="834" w:type="pct"/>
          </w:tcPr>
          <w:p w14:paraId="270EA258" w14:textId="77777777" w:rsidR="00FB6D2F" w:rsidRPr="00755D7D" w:rsidRDefault="00FB6D2F" w:rsidP="00FB6D2F">
            <w:pPr>
              <w:pStyle w:val="GazetteTableText"/>
              <w:rPr>
                <w:rFonts w:hAnsi="Arial" w:cs="Arial"/>
                <w:szCs w:val="16"/>
              </w:rPr>
            </w:pPr>
            <w:r w:rsidRPr="00FB35DA">
              <w:rPr>
                <w:rFonts w:hAnsi="Arial" w:cs="Arial"/>
                <w:szCs w:val="16"/>
              </w:rPr>
              <w:t>85512/113486</w:t>
            </w:r>
          </w:p>
        </w:tc>
        <w:tc>
          <w:tcPr>
            <w:tcW w:w="832" w:type="pct"/>
          </w:tcPr>
          <w:p w14:paraId="7776E23B"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1F739803" w14:textId="77777777" w:rsidTr="00FB6D2F">
        <w:tc>
          <w:tcPr>
            <w:tcW w:w="833" w:type="pct"/>
          </w:tcPr>
          <w:p w14:paraId="5F078DC5" w14:textId="77777777" w:rsidR="00FB6D2F" w:rsidRPr="00FB35D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3FD6B242" w14:textId="77777777" w:rsidR="00FB6D2F" w:rsidRPr="00755D7D" w:rsidRDefault="00FB6D2F" w:rsidP="00FB6D2F">
            <w:pPr>
              <w:pStyle w:val="GazetteTableText"/>
              <w:rPr>
                <w:rFonts w:hAnsi="Arial" w:cs="Arial"/>
                <w:szCs w:val="16"/>
              </w:rPr>
            </w:pPr>
            <w:r w:rsidRPr="00FB35DA">
              <w:rPr>
                <w:rFonts w:hAnsi="Arial" w:cs="Arial"/>
                <w:szCs w:val="16"/>
              </w:rPr>
              <w:t>85513</w:t>
            </w:r>
          </w:p>
        </w:tc>
        <w:tc>
          <w:tcPr>
            <w:tcW w:w="834" w:type="pct"/>
          </w:tcPr>
          <w:p w14:paraId="2A8152D6" w14:textId="77777777" w:rsidR="00FB6D2F" w:rsidRPr="00755D7D" w:rsidRDefault="00FB6D2F" w:rsidP="00FB6D2F">
            <w:pPr>
              <w:pStyle w:val="GazetteTableText"/>
              <w:rPr>
                <w:rFonts w:hAnsi="Arial" w:cs="Arial"/>
                <w:szCs w:val="16"/>
              </w:rPr>
            </w:pPr>
            <w:proofErr w:type="spellStart"/>
            <w:r w:rsidRPr="00FB35DA">
              <w:rPr>
                <w:rFonts w:hAnsi="Arial" w:cs="Arial"/>
                <w:szCs w:val="16"/>
              </w:rPr>
              <w:t>Amgrow</w:t>
            </w:r>
            <w:proofErr w:type="spellEnd"/>
            <w:r w:rsidRPr="00FB35DA">
              <w:rPr>
                <w:rFonts w:hAnsi="Arial" w:cs="Arial"/>
                <w:szCs w:val="16"/>
              </w:rPr>
              <w:t xml:space="preserve"> Patrol Rat &amp; Mouse Soft Bait Rodenticide</w:t>
            </w:r>
          </w:p>
        </w:tc>
        <w:tc>
          <w:tcPr>
            <w:tcW w:w="833" w:type="pct"/>
          </w:tcPr>
          <w:p w14:paraId="3E53B2CF" w14:textId="77777777" w:rsidR="00FB6D2F" w:rsidRPr="00755D7D" w:rsidRDefault="00FB6D2F" w:rsidP="00FB6D2F">
            <w:pPr>
              <w:pStyle w:val="GazetteTableText"/>
              <w:rPr>
                <w:rFonts w:hAnsi="Arial" w:cs="Arial"/>
                <w:szCs w:val="16"/>
              </w:rPr>
            </w:pPr>
            <w:r w:rsidRPr="00FB35DA">
              <w:rPr>
                <w:rFonts w:hAnsi="Arial" w:cs="Arial"/>
                <w:szCs w:val="16"/>
              </w:rPr>
              <w:t>Australian Agribusiness (Holdings) Pty Ltd</w:t>
            </w:r>
          </w:p>
        </w:tc>
        <w:tc>
          <w:tcPr>
            <w:tcW w:w="834" w:type="pct"/>
          </w:tcPr>
          <w:p w14:paraId="2BFF8B96" w14:textId="77777777" w:rsidR="00FB6D2F" w:rsidRPr="00755D7D" w:rsidRDefault="00FB6D2F" w:rsidP="00FB6D2F">
            <w:pPr>
              <w:pStyle w:val="GazetteTableText"/>
              <w:rPr>
                <w:rFonts w:hAnsi="Arial" w:cs="Arial"/>
                <w:szCs w:val="16"/>
              </w:rPr>
            </w:pPr>
            <w:r w:rsidRPr="00FB35DA">
              <w:rPr>
                <w:rFonts w:hAnsi="Arial" w:cs="Arial"/>
                <w:szCs w:val="16"/>
              </w:rPr>
              <w:t>85513/113487, 85513/115837</w:t>
            </w:r>
          </w:p>
        </w:tc>
        <w:tc>
          <w:tcPr>
            <w:tcW w:w="832" w:type="pct"/>
          </w:tcPr>
          <w:p w14:paraId="059AD1E9" w14:textId="77777777" w:rsidR="00FB6D2F" w:rsidRPr="00E14661" w:rsidRDefault="00FB6D2F" w:rsidP="00FB6D2F">
            <w:pPr>
              <w:pStyle w:val="GazetteTableText"/>
              <w:rPr>
                <w:rFonts w:hAnsi="Arial" w:cs="Arial"/>
                <w:szCs w:val="16"/>
              </w:rPr>
            </w:pPr>
            <w:r w:rsidRPr="00FB35DA">
              <w:rPr>
                <w:rFonts w:hAnsi="Arial" w:cs="Arial"/>
                <w:szCs w:val="16"/>
              </w:rPr>
              <w:t>Commercial</w:t>
            </w:r>
          </w:p>
        </w:tc>
      </w:tr>
      <w:tr w:rsidR="00C66A93" w14:paraId="0B6156BA" w14:textId="77777777" w:rsidTr="00FB6D2F">
        <w:tc>
          <w:tcPr>
            <w:tcW w:w="833" w:type="pct"/>
          </w:tcPr>
          <w:p w14:paraId="309B5FB1"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53B2D068" w14:textId="77777777" w:rsidR="00FB6D2F" w:rsidRPr="00755D7D" w:rsidRDefault="00FB6D2F" w:rsidP="00FB6D2F">
            <w:pPr>
              <w:pStyle w:val="GazetteTableText"/>
              <w:rPr>
                <w:rFonts w:hAnsi="Arial" w:cs="Arial"/>
                <w:szCs w:val="16"/>
              </w:rPr>
            </w:pPr>
            <w:r w:rsidRPr="0067629A">
              <w:rPr>
                <w:rFonts w:hAnsi="Arial" w:cs="Arial"/>
                <w:szCs w:val="16"/>
              </w:rPr>
              <w:t>87869</w:t>
            </w:r>
          </w:p>
        </w:tc>
        <w:tc>
          <w:tcPr>
            <w:tcW w:w="834" w:type="pct"/>
          </w:tcPr>
          <w:p w14:paraId="0DF20E16" w14:textId="77777777" w:rsidR="00FB6D2F" w:rsidRPr="00755D7D" w:rsidRDefault="00FB6D2F" w:rsidP="00FB6D2F">
            <w:pPr>
              <w:pStyle w:val="GazetteTableText"/>
              <w:rPr>
                <w:rFonts w:hAnsi="Arial" w:cs="Arial"/>
                <w:szCs w:val="16"/>
              </w:rPr>
            </w:pPr>
            <w:r w:rsidRPr="0067629A">
              <w:rPr>
                <w:rFonts w:hAnsi="Arial" w:cs="Arial"/>
                <w:szCs w:val="16"/>
              </w:rPr>
              <w:t>The Big Cheese Home Choice All Weather Block Bait</w:t>
            </w:r>
          </w:p>
        </w:tc>
        <w:tc>
          <w:tcPr>
            <w:tcW w:w="833" w:type="pct"/>
          </w:tcPr>
          <w:p w14:paraId="1A130F7A"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6845789C" w14:textId="77777777" w:rsidR="00FB6D2F" w:rsidRPr="00755D7D" w:rsidRDefault="00FB6D2F" w:rsidP="00FB6D2F">
            <w:pPr>
              <w:pStyle w:val="GazetteTableText"/>
              <w:rPr>
                <w:rFonts w:hAnsi="Arial" w:cs="Arial"/>
                <w:szCs w:val="16"/>
              </w:rPr>
            </w:pPr>
            <w:r w:rsidRPr="0067629A">
              <w:rPr>
                <w:rFonts w:hAnsi="Arial" w:cs="Arial"/>
                <w:szCs w:val="16"/>
              </w:rPr>
              <w:t>87869/119608, 87869/123663, 87869/127037</w:t>
            </w:r>
          </w:p>
        </w:tc>
        <w:tc>
          <w:tcPr>
            <w:tcW w:w="832" w:type="pct"/>
          </w:tcPr>
          <w:p w14:paraId="4C30E8D7"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765880C4" w14:textId="77777777" w:rsidTr="00FB6D2F">
        <w:tc>
          <w:tcPr>
            <w:tcW w:w="833" w:type="pct"/>
          </w:tcPr>
          <w:p w14:paraId="3048D026"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74660C95" w14:textId="77777777" w:rsidR="00FB6D2F" w:rsidRPr="00755D7D" w:rsidRDefault="00FB6D2F" w:rsidP="00FB6D2F">
            <w:pPr>
              <w:pStyle w:val="GazetteTableText"/>
              <w:rPr>
                <w:rFonts w:hAnsi="Arial" w:cs="Arial"/>
                <w:szCs w:val="16"/>
              </w:rPr>
            </w:pPr>
            <w:r w:rsidRPr="0067629A">
              <w:rPr>
                <w:rFonts w:hAnsi="Arial" w:cs="Arial"/>
                <w:szCs w:val="16"/>
              </w:rPr>
              <w:t>87870</w:t>
            </w:r>
          </w:p>
        </w:tc>
        <w:tc>
          <w:tcPr>
            <w:tcW w:w="834" w:type="pct"/>
          </w:tcPr>
          <w:p w14:paraId="09FD949D" w14:textId="77777777" w:rsidR="00FB6D2F" w:rsidRPr="00755D7D" w:rsidRDefault="00FB6D2F" w:rsidP="00FB6D2F">
            <w:pPr>
              <w:pStyle w:val="GazetteTableText"/>
              <w:rPr>
                <w:rFonts w:hAnsi="Arial" w:cs="Arial"/>
                <w:szCs w:val="16"/>
              </w:rPr>
            </w:pPr>
            <w:r w:rsidRPr="0067629A">
              <w:rPr>
                <w:rFonts w:hAnsi="Arial" w:cs="Arial"/>
                <w:szCs w:val="16"/>
              </w:rPr>
              <w:t>The Big Cheese Home Choice Rat &amp; Mouse Kill Throw Packs</w:t>
            </w:r>
          </w:p>
        </w:tc>
        <w:tc>
          <w:tcPr>
            <w:tcW w:w="833" w:type="pct"/>
          </w:tcPr>
          <w:p w14:paraId="603AEE79"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4FDB94F0" w14:textId="77777777" w:rsidR="00FB6D2F" w:rsidRPr="00755D7D" w:rsidRDefault="00FB6D2F" w:rsidP="00FB6D2F">
            <w:pPr>
              <w:pStyle w:val="GazetteTableText"/>
              <w:rPr>
                <w:rFonts w:hAnsi="Arial" w:cs="Arial"/>
                <w:szCs w:val="16"/>
              </w:rPr>
            </w:pPr>
            <w:r w:rsidRPr="0067629A">
              <w:rPr>
                <w:rFonts w:hAnsi="Arial" w:cs="Arial"/>
                <w:szCs w:val="16"/>
              </w:rPr>
              <w:t>87870/119609, 87870/123664</w:t>
            </w:r>
          </w:p>
        </w:tc>
        <w:tc>
          <w:tcPr>
            <w:tcW w:w="832" w:type="pct"/>
          </w:tcPr>
          <w:p w14:paraId="35ED9421"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02C32C6F" w14:textId="77777777" w:rsidTr="00FB6D2F">
        <w:tc>
          <w:tcPr>
            <w:tcW w:w="833" w:type="pct"/>
          </w:tcPr>
          <w:p w14:paraId="3C50C3AF"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016FDA62" w14:textId="77777777" w:rsidR="00FB6D2F" w:rsidRPr="00755D7D" w:rsidRDefault="00FB6D2F" w:rsidP="00FB6D2F">
            <w:pPr>
              <w:pStyle w:val="GazetteTableText"/>
              <w:rPr>
                <w:rFonts w:hAnsi="Arial" w:cs="Arial"/>
                <w:szCs w:val="16"/>
              </w:rPr>
            </w:pPr>
            <w:r w:rsidRPr="0067629A">
              <w:rPr>
                <w:rFonts w:hAnsi="Arial" w:cs="Arial"/>
                <w:szCs w:val="16"/>
              </w:rPr>
              <w:t>89203</w:t>
            </w:r>
          </w:p>
        </w:tc>
        <w:tc>
          <w:tcPr>
            <w:tcW w:w="834" w:type="pct"/>
          </w:tcPr>
          <w:p w14:paraId="3B1991DB" w14:textId="77777777" w:rsidR="00FB6D2F" w:rsidRPr="00755D7D" w:rsidRDefault="00FB6D2F" w:rsidP="00FB6D2F">
            <w:pPr>
              <w:pStyle w:val="GazetteTableText"/>
              <w:rPr>
                <w:rFonts w:hAnsi="Arial" w:cs="Arial"/>
                <w:szCs w:val="16"/>
              </w:rPr>
            </w:pPr>
            <w:r w:rsidRPr="0067629A">
              <w:rPr>
                <w:rFonts w:hAnsi="Arial" w:cs="Arial"/>
                <w:szCs w:val="16"/>
              </w:rPr>
              <w:t>The Big Cheese Home Choice Rat &amp; Mouse Killer Ready to Use Bait Station</w:t>
            </w:r>
          </w:p>
        </w:tc>
        <w:tc>
          <w:tcPr>
            <w:tcW w:w="833" w:type="pct"/>
          </w:tcPr>
          <w:p w14:paraId="5EFD5780"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38129FBE" w14:textId="77777777" w:rsidR="00FB6D2F" w:rsidRPr="00755D7D" w:rsidRDefault="00FB6D2F" w:rsidP="00FB6D2F">
            <w:pPr>
              <w:pStyle w:val="GazetteTableText"/>
              <w:rPr>
                <w:rFonts w:hAnsi="Arial" w:cs="Arial"/>
                <w:szCs w:val="16"/>
              </w:rPr>
            </w:pPr>
            <w:r w:rsidRPr="0067629A">
              <w:rPr>
                <w:rFonts w:hAnsi="Arial" w:cs="Arial"/>
                <w:szCs w:val="16"/>
              </w:rPr>
              <w:t>89203/123969</w:t>
            </w:r>
          </w:p>
        </w:tc>
        <w:tc>
          <w:tcPr>
            <w:tcW w:w="832" w:type="pct"/>
          </w:tcPr>
          <w:p w14:paraId="3D87187C"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3EDCADC5" w14:textId="77777777" w:rsidTr="00FB6D2F">
        <w:tc>
          <w:tcPr>
            <w:tcW w:w="833" w:type="pct"/>
          </w:tcPr>
          <w:p w14:paraId="148C5A92"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677B4803" w14:textId="77777777" w:rsidR="00FB6D2F" w:rsidRPr="00755D7D" w:rsidRDefault="00FB6D2F" w:rsidP="00FB6D2F">
            <w:pPr>
              <w:pStyle w:val="GazetteTableText"/>
              <w:rPr>
                <w:rFonts w:hAnsi="Arial" w:cs="Arial"/>
                <w:szCs w:val="16"/>
              </w:rPr>
            </w:pPr>
            <w:r w:rsidRPr="0067629A">
              <w:rPr>
                <w:rFonts w:hAnsi="Arial" w:cs="Arial"/>
                <w:szCs w:val="16"/>
              </w:rPr>
              <w:t>89204</w:t>
            </w:r>
          </w:p>
        </w:tc>
        <w:tc>
          <w:tcPr>
            <w:tcW w:w="834" w:type="pct"/>
          </w:tcPr>
          <w:p w14:paraId="7F869C0A" w14:textId="77777777" w:rsidR="00FB6D2F" w:rsidRPr="00755D7D" w:rsidRDefault="00FB6D2F" w:rsidP="00FB6D2F">
            <w:pPr>
              <w:pStyle w:val="GazetteTableText"/>
              <w:rPr>
                <w:rFonts w:hAnsi="Arial" w:cs="Arial"/>
                <w:szCs w:val="16"/>
              </w:rPr>
            </w:pPr>
            <w:r w:rsidRPr="0067629A">
              <w:rPr>
                <w:rFonts w:hAnsi="Arial" w:cs="Arial"/>
                <w:szCs w:val="16"/>
              </w:rPr>
              <w:t>The Big Cheese Home Choice Mouse Killer Bait Station</w:t>
            </w:r>
          </w:p>
        </w:tc>
        <w:tc>
          <w:tcPr>
            <w:tcW w:w="833" w:type="pct"/>
          </w:tcPr>
          <w:p w14:paraId="6A1D1C9F"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79DFFCAA" w14:textId="77777777" w:rsidR="00FB6D2F" w:rsidRPr="00755D7D" w:rsidRDefault="00FB6D2F" w:rsidP="00FB6D2F">
            <w:pPr>
              <w:pStyle w:val="GazetteTableText"/>
              <w:rPr>
                <w:rFonts w:hAnsi="Arial" w:cs="Arial"/>
                <w:szCs w:val="16"/>
              </w:rPr>
            </w:pPr>
            <w:r w:rsidRPr="0067629A">
              <w:rPr>
                <w:rFonts w:hAnsi="Arial" w:cs="Arial"/>
                <w:szCs w:val="16"/>
              </w:rPr>
              <w:t>89204/123972, 89204/136722</w:t>
            </w:r>
          </w:p>
        </w:tc>
        <w:tc>
          <w:tcPr>
            <w:tcW w:w="832" w:type="pct"/>
          </w:tcPr>
          <w:p w14:paraId="20ECFE18"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02F4971B" w14:textId="77777777" w:rsidTr="00FB6D2F">
        <w:tc>
          <w:tcPr>
            <w:tcW w:w="833" w:type="pct"/>
          </w:tcPr>
          <w:p w14:paraId="33032A3F"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1B7877E6" w14:textId="77777777" w:rsidR="00FB6D2F" w:rsidRPr="00755D7D" w:rsidRDefault="00FB6D2F" w:rsidP="00FB6D2F">
            <w:pPr>
              <w:pStyle w:val="GazetteTableText"/>
              <w:rPr>
                <w:rFonts w:hAnsi="Arial" w:cs="Arial"/>
                <w:szCs w:val="16"/>
              </w:rPr>
            </w:pPr>
            <w:r w:rsidRPr="0067629A">
              <w:rPr>
                <w:rFonts w:hAnsi="Arial" w:cs="Arial"/>
                <w:szCs w:val="16"/>
              </w:rPr>
              <w:t>89206</w:t>
            </w:r>
          </w:p>
        </w:tc>
        <w:tc>
          <w:tcPr>
            <w:tcW w:w="834" w:type="pct"/>
          </w:tcPr>
          <w:p w14:paraId="779C7131" w14:textId="77777777" w:rsidR="00FB6D2F" w:rsidRPr="00755D7D" w:rsidRDefault="00FB6D2F" w:rsidP="00FB6D2F">
            <w:pPr>
              <w:pStyle w:val="GazetteTableText"/>
              <w:rPr>
                <w:rFonts w:hAnsi="Arial" w:cs="Arial"/>
                <w:szCs w:val="16"/>
              </w:rPr>
            </w:pPr>
            <w:r w:rsidRPr="0067629A">
              <w:rPr>
                <w:rFonts w:hAnsi="Arial" w:cs="Arial"/>
                <w:szCs w:val="16"/>
              </w:rPr>
              <w:t>The Big Cheese Home Choice Rat Killer Bait Station</w:t>
            </w:r>
          </w:p>
        </w:tc>
        <w:tc>
          <w:tcPr>
            <w:tcW w:w="833" w:type="pct"/>
          </w:tcPr>
          <w:p w14:paraId="47AF5F4F"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2DE832F1" w14:textId="77777777" w:rsidR="00FB6D2F" w:rsidRPr="00755D7D" w:rsidRDefault="00FB6D2F" w:rsidP="00FB6D2F">
            <w:pPr>
              <w:pStyle w:val="GazetteTableText"/>
              <w:rPr>
                <w:rFonts w:hAnsi="Arial" w:cs="Arial"/>
                <w:szCs w:val="16"/>
              </w:rPr>
            </w:pPr>
            <w:r w:rsidRPr="0067629A">
              <w:rPr>
                <w:rFonts w:hAnsi="Arial" w:cs="Arial"/>
                <w:szCs w:val="16"/>
              </w:rPr>
              <w:t>89206/123976</w:t>
            </w:r>
          </w:p>
        </w:tc>
        <w:tc>
          <w:tcPr>
            <w:tcW w:w="832" w:type="pct"/>
          </w:tcPr>
          <w:p w14:paraId="3FF707D7"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66D7A1BD" w14:textId="77777777" w:rsidTr="00FB6D2F">
        <w:tc>
          <w:tcPr>
            <w:tcW w:w="833" w:type="pct"/>
          </w:tcPr>
          <w:p w14:paraId="7C558BAC"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78DC2D69" w14:textId="77777777" w:rsidR="00FB6D2F" w:rsidRPr="00755D7D" w:rsidRDefault="00FB6D2F" w:rsidP="00FB6D2F">
            <w:pPr>
              <w:pStyle w:val="GazetteTableText"/>
              <w:rPr>
                <w:rFonts w:hAnsi="Arial" w:cs="Arial"/>
                <w:szCs w:val="16"/>
              </w:rPr>
            </w:pPr>
            <w:r w:rsidRPr="0067629A">
              <w:rPr>
                <w:rFonts w:hAnsi="Arial" w:cs="Arial"/>
                <w:szCs w:val="16"/>
              </w:rPr>
              <w:t>89510</w:t>
            </w:r>
          </w:p>
        </w:tc>
        <w:tc>
          <w:tcPr>
            <w:tcW w:w="834" w:type="pct"/>
          </w:tcPr>
          <w:p w14:paraId="31C70384" w14:textId="77777777" w:rsidR="00FB6D2F" w:rsidRPr="00755D7D" w:rsidRDefault="00FB6D2F" w:rsidP="00FB6D2F">
            <w:pPr>
              <w:pStyle w:val="GazetteTableText"/>
              <w:rPr>
                <w:rFonts w:hAnsi="Arial" w:cs="Arial"/>
                <w:szCs w:val="16"/>
              </w:rPr>
            </w:pPr>
            <w:r w:rsidRPr="0067629A">
              <w:rPr>
                <w:rFonts w:hAnsi="Arial" w:cs="Arial"/>
                <w:szCs w:val="16"/>
              </w:rPr>
              <w:t xml:space="preserve">Surefire </w:t>
            </w:r>
            <w:proofErr w:type="spellStart"/>
            <w:r w:rsidRPr="0067629A">
              <w:rPr>
                <w:rFonts w:hAnsi="Arial" w:cs="Arial"/>
                <w:szCs w:val="16"/>
              </w:rPr>
              <w:t>Difenate</w:t>
            </w:r>
            <w:proofErr w:type="spellEnd"/>
            <w:r w:rsidRPr="0067629A">
              <w:rPr>
                <w:rFonts w:hAnsi="Arial" w:cs="Arial"/>
                <w:szCs w:val="16"/>
              </w:rPr>
              <w:t xml:space="preserve"> Paste Bait Rodenticide</w:t>
            </w:r>
          </w:p>
        </w:tc>
        <w:tc>
          <w:tcPr>
            <w:tcW w:w="833" w:type="pct"/>
          </w:tcPr>
          <w:p w14:paraId="3ADEA7DC" w14:textId="77777777" w:rsidR="00FB6D2F" w:rsidRPr="00755D7D" w:rsidRDefault="00FB6D2F" w:rsidP="00FB6D2F">
            <w:pPr>
              <w:pStyle w:val="GazetteTableText"/>
              <w:rPr>
                <w:rFonts w:hAnsi="Arial" w:cs="Arial"/>
                <w:szCs w:val="16"/>
              </w:rPr>
            </w:pPr>
            <w:r w:rsidRPr="0067629A">
              <w:rPr>
                <w:rFonts w:hAnsi="Arial" w:cs="Arial"/>
                <w:szCs w:val="16"/>
              </w:rPr>
              <w:t>PCT Holdings Pty Ltd</w:t>
            </w:r>
          </w:p>
        </w:tc>
        <w:tc>
          <w:tcPr>
            <w:tcW w:w="834" w:type="pct"/>
          </w:tcPr>
          <w:p w14:paraId="0ADA72A6" w14:textId="77777777" w:rsidR="00FB6D2F" w:rsidRPr="00755D7D" w:rsidRDefault="00FB6D2F" w:rsidP="00FB6D2F">
            <w:pPr>
              <w:pStyle w:val="GazetteTableText"/>
              <w:rPr>
                <w:rFonts w:hAnsi="Arial" w:cs="Arial"/>
                <w:szCs w:val="16"/>
              </w:rPr>
            </w:pPr>
            <w:r w:rsidRPr="0067629A">
              <w:rPr>
                <w:rFonts w:hAnsi="Arial" w:cs="Arial"/>
                <w:szCs w:val="16"/>
              </w:rPr>
              <w:t>89510/125105</w:t>
            </w:r>
          </w:p>
        </w:tc>
        <w:tc>
          <w:tcPr>
            <w:tcW w:w="832" w:type="pct"/>
          </w:tcPr>
          <w:p w14:paraId="796D07F8"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290462C2" w14:textId="77777777" w:rsidTr="00FB6D2F">
        <w:tc>
          <w:tcPr>
            <w:tcW w:w="833" w:type="pct"/>
          </w:tcPr>
          <w:p w14:paraId="7964B82F"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27FACBD3" w14:textId="77777777" w:rsidR="00FB6D2F" w:rsidRPr="00755D7D" w:rsidRDefault="00FB6D2F" w:rsidP="00FB6D2F">
            <w:pPr>
              <w:pStyle w:val="GazetteTableText"/>
              <w:rPr>
                <w:rFonts w:hAnsi="Arial" w:cs="Arial"/>
                <w:szCs w:val="16"/>
              </w:rPr>
            </w:pPr>
            <w:r w:rsidRPr="0067629A">
              <w:rPr>
                <w:rFonts w:hAnsi="Arial" w:cs="Arial"/>
                <w:szCs w:val="16"/>
              </w:rPr>
              <w:t>89556</w:t>
            </w:r>
          </w:p>
        </w:tc>
        <w:tc>
          <w:tcPr>
            <w:tcW w:w="834" w:type="pct"/>
          </w:tcPr>
          <w:p w14:paraId="5B6A3518" w14:textId="77777777" w:rsidR="00FB6D2F" w:rsidRPr="00755D7D" w:rsidRDefault="00FB6D2F" w:rsidP="00FB6D2F">
            <w:pPr>
              <w:pStyle w:val="GazetteTableText"/>
              <w:rPr>
                <w:rFonts w:hAnsi="Arial" w:cs="Arial"/>
                <w:szCs w:val="16"/>
              </w:rPr>
            </w:pPr>
            <w:proofErr w:type="spellStart"/>
            <w:r w:rsidRPr="0067629A">
              <w:rPr>
                <w:rFonts w:hAnsi="Arial" w:cs="Arial"/>
                <w:szCs w:val="16"/>
              </w:rPr>
              <w:t>Raticate</w:t>
            </w:r>
            <w:proofErr w:type="spellEnd"/>
            <w:r w:rsidRPr="0067629A">
              <w:rPr>
                <w:rFonts w:hAnsi="Arial" w:cs="Arial"/>
                <w:szCs w:val="16"/>
              </w:rPr>
              <w:t xml:space="preserve"> all-weather block - </w:t>
            </w:r>
            <w:proofErr w:type="spellStart"/>
            <w:r w:rsidRPr="0067629A">
              <w:rPr>
                <w:rFonts w:hAnsi="Arial" w:cs="Arial"/>
                <w:szCs w:val="16"/>
              </w:rPr>
              <w:t>Difenacoum</w:t>
            </w:r>
            <w:proofErr w:type="spellEnd"/>
            <w:r w:rsidRPr="0067629A">
              <w:rPr>
                <w:rFonts w:hAnsi="Arial" w:cs="Arial"/>
                <w:szCs w:val="16"/>
              </w:rPr>
              <w:t xml:space="preserve"> </w:t>
            </w:r>
          </w:p>
        </w:tc>
        <w:tc>
          <w:tcPr>
            <w:tcW w:w="833" w:type="pct"/>
          </w:tcPr>
          <w:p w14:paraId="1483B296" w14:textId="77777777" w:rsidR="00FB6D2F" w:rsidRPr="00755D7D" w:rsidRDefault="00FB6D2F" w:rsidP="00FB6D2F">
            <w:pPr>
              <w:pStyle w:val="GazetteTableText"/>
              <w:rPr>
                <w:rFonts w:hAnsi="Arial" w:cs="Arial"/>
                <w:szCs w:val="16"/>
              </w:rPr>
            </w:pPr>
            <w:r w:rsidRPr="0067629A">
              <w:rPr>
                <w:rFonts w:hAnsi="Arial" w:cs="Arial"/>
                <w:szCs w:val="16"/>
              </w:rPr>
              <w:t>Freezone Public Health Pty Ltd</w:t>
            </w:r>
          </w:p>
        </w:tc>
        <w:tc>
          <w:tcPr>
            <w:tcW w:w="834" w:type="pct"/>
          </w:tcPr>
          <w:p w14:paraId="1B66E84E" w14:textId="77777777" w:rsidR="00FB6D2F" w:rsidRPr="00755D7D" w:rsidRDefault="00FB6D2F" w:rsidP="00FB6D2F">
            <w:pPr>
              <w:pStyle w:val="GazetteTableText"/>
              <w:rPr>
                <w:rFonts w:hAnsi="Arial" w:cs="Arial"/>
                <w:szCs w:val="16"/>
              </w:rPr>
            </w:pPr>
            <w:r w:rsidRPr="0067629A">
              <w:rPr>
                <w:rFonts w:hAnsi="Arial" w:cs="Arial"/>
                <w:szCs w:val="16"/>
              </w:rPr>
              <w:t>89556/125251</w:t>
            </w:r>
          </w:p>
        </w:tc>
        <w:tc>
          <w:tcPr>
            <w:tcW w:w="832" w:type="pct"/>
          </w:tcPr>
          <w:p w14:paraId="55EABA92"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2265287C" w14:textId="77777777" w:rsidTr="00FB6D2F">
        <w:tc>
          <w:tcPr>
            <w:tcW w:w="833" w:type="pct"/>
          </w:tcPr>
          <w:p w14:paraId="284D7FA6" w14:textId="77777777" w:rsidR="00FB6D2F" w:rsidRPr="0067629A" w:rsidRDefault="00FB6D2F" w:rsidP="00FB6D2F">
            <w:pPr>
              <w:pStyle w:val="GazetteTableText"/>
              <w:rPr>
                <w:rFonts w:hAnsi="Arial" w:cs="Arial"/>
                <w:szCs w:val="16"/>
              </w:rPr>
            </w:pPr>
            <w:proofErr w:type="spellStart"/>
            <w:r w:rsidRPr="0067629A">
              <w:rPr>
                <w:rFonts w:hAnsi="Arial" w:cs="Arial"/>
                <w:szCs w:val="16"/>
              </w:rPr>
              <w:lastRenderedPageBreak/>
              <w:t>Difenacoum</w:t>
            </w:r>
            <w:proofErr w:type="spellEnd"/>
          </w:p>
        </w:tc>
        <w:tc>
          <w:tcPr>
            <w:tcW w:w="834" w:type="pct"/>
          </w:tcPr>
          <w:p w14:paraId="4026CE9C" w14:textId="77777777" w:rsidR="00FB6D2F" w:rsidRPr="00755D7D" w:rsidRDefault="00FB6D2F" w:rsidP="00FB6D2F">
            <w:pPr>
              <w:pStyle w:val="GazetteTableText"/>
              <w:rPr>
                <w:rFonts w:hAnsi="Arial" w:cs="Arial"/>
                <w:szCs w:val="16"/>
              </w:rPr>
            </w:pPr>
            <w:r w:rsidRPr="0067629A">
              <w:rPr>
                <w:rFonts w:hAnsi="Arial" w:cs="Arial"/>
                <w:szCs w:val="16"/>
              </w:rPr>
              <w:t>91552</w:t>
            </w:r>
          </w:p>
        </w:tc>
        <w:tc>
          <w:tcPr>
            <w:tcW w:w="834" w:type="pct"/>
          </w:tcPr>
          <w:p w14:paraId="2BD0FF34" w14:textId="77777777" w:rsidR="00FB6D2F" w:rsidRPr="00755D7D" w:rsidRDefault="00FB6D2F" w:rsidP="00FB6D2F">
            <w:pPr>
              <w:pStyle w:val="GazetteTableText"/>
              <w:rPr>
                <w:rFonts w:hAnsi="Arial" w:cs="Arial"/>
                <w:szCs w:val="16"/>
              </w:rPr>
            </w:pPr>
            <w:r w:rsidRPr="0067629A">
              <w:rPr>
                <w:rFonts w:hAnsi="Arial" w:cs="Arial"/>
                <w:szCs w:val="16"/>
              </w:rPr>
              <w:t xml:space="preserve">Titan </w:t>
            </w:r>
            <w:proofErr w:type="spellStart"/>
            <w:r w:rsidRPr="0067629A">
              <w:rPr>
                <w:rFonts w:hAnsi="Arial" w:cs="Arial"/>
                <w:szCs w:val="16"/>
              </w:rPr>
              <w:t>Onza</w:t>
            </w:r>
            <w:proofErr w:type="spellEnd"/>
            <w:r w:rsidRPr="0067629A">
              <w:rPr>
                <w:rFonts w:hAnsi="Arial" w:cs="Arial"/>
                <w:szCs w:val="16"/>
              </w:rPr>
              <w:t xml:space="preserve"> Blue Rodenticide Grain Bait</w:t>
            </w:r>
          </w:p>
        </w:tc>
        <w:tc>
          <w:tcPr>
            <w:tcW w:w="833" w:type="pct"/>
          </w:tcPr>
          <w:p w14:paraId="0BDB4124" w14:textId="77777777" w:rsidR="00FB6D2F" w:rsidRPr="00755D7D" w:rsidRDefault="00FB6D2F" w:rsidP="00FB6D2F">
            <w:pPr>
              <w:pStyle w:val="GazetteTableText"/>
              <w:rPr>
                <w:rFonts w:hAnsi="Arial" w:cs="Arial"/>
                <w:szCs w:val="16"/>
              </w:rPr>
            </w:pPr>
            <w:r w:rsidRPr="0067629A">
              <w:rPr>
                <w:rFonts w:hAnsi="Arial" w:cs="Arial"/>
                <w:szCs w:val="16"/>
              </w:rPr>
              <w:t>Freezone Public Health Pty Ltd</w:t>
            </w:r>
          </w:p>
        </w:tc>
        <w:tc>
          <w:tcPr>
            <w:tcW w:w="834" w:type="pct"/>
          </w:tcPr>
          <w:p w14:paraId="755EADFC" w14:textId="77777777" w:rsidR="00FB6D2F" w:rsidRPr="00755D7D" w:rsidRDefault="00FB6D2F" w:rsidP="00FB6D2F">
            <w:pPr>
              <w:pStyle w:val="GazetteTableText"/>
              <w:rPr>
                <w:rFonts w:hAnsi="Arial" w:cs="Arial"/>
                <w:szCs w:val="16"/>
              </w:rPr>
            </w:pPr>
            <w:r w:rsidRPr="0067629A">
              <w:rPr>
                <w:rFonts w:hAnsi="Arial" w:cs="Arial"/>
                <w:szCs w:val="16"/>
              </w:rPr>
              <w:t>91552/132630</w:t>
            </w:r>
          </w:p>
        </w:tc>
        <w:tc>
          <w:tcPr>
            <w:tcW w:w="832" w:type="pct"/>
          </w:tcPr>
          <w:p w14:paraId="4C458752"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6261B5CF" w14:textId="77777777" w:rsidTr="00FB6D2F">
        <w:tc>
          <w:tcPr>
            <w:tcW w:w="833" w:type="pct"/>
          </w:tcPr>
          <w:p w14:paraId="1DCEF2C4"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27441B40" w14:textId="77777777" w:rsidR="00FB6D2F" w:rsidRPr="00755D7D" w:rsidRDefault="00FB6D2F" w:rsidP="00FB6D2F">
            <w:pPr>
              <w:pStyle w:val="GazetteTableText"/>
              <w:rPr>
                <w:rFonts w:hAnsi="Arial" w:cs="Arial"/>
                <w:szCs w:val="16"/>
              </w:rPr>
            </w:pPr>
            <w:r w:rsidRPr="0067629A">
              <w:rPr>
                <w:rFonts w:hAnsi="Arial" w:cs="Arial"/>
                <w:szCs w:val="16"/>
              </w:rPr>
              <w:t>91555</w:t>
            </w:r>
          </w:p>
        </w:tc>
        <w:tc>
          <w:tcPr>
            <w:tcW w:w="834" w:type="pct"/>
          </w:tcPr>
          <w:p w14:paraId="7AD63C1D" w14:textId="77777777" w:rsidR="00FB6D2F" w:rsidRPr="00102C6E" w:rsidRDefault="00FB6D2F" w:rsidP="00FB6D2F">
            <w:pPr>
              <w:pStyle w:val="GazetteTableText"/>
              <w:rPr>
                <w:rFonts w:hAnsi="Arial" w:cs="Arial"/>
                <w:szCs w:val="16"/>
                <w:lang w:val="it-IT"/>
              </w:rPr>
            </w:pPr>
            <w:r w:rsidRPr="00102C6E">
              <w:rPr>
                <w:rFonts w:hAnsi="Arial" w:cs="Arial"/>
                <w:szCs w:val="16"/>
                <w:lang w:val="it-IT"/>
              </w:rPr>
              <w:t>Titan Onza Blue Rodenticide Paste</w:t>
            </w:r>
          </w:p>
        </w:tc>
        <w:tc>
          <w:tcPr>
            <w:tcW w:w="833" w:type="pct"/>
          </w:tcPr>
          <w:p w14:paraId="07CD2AE3" w14:textId="77777777" w:rsidR="00FB6D2F" w:rsidRPr="00755D7D" w:rsidRDefault="00FB6D2F" w:rsidP="00FB6D2F">
            <w:pPr>
              <w:pStyle w:val="GazetteTableText"/>
              <w:rPr>
                <w:rFonts w:hAnsi="Arial" w:cs="Arial"/>
                <w:szCs w:val="16"/>
              </w:rPr>
            </w:pPr>
            <w:r w:rsidRPr="0067629A">
              <w:rPr>
                <w:rFonts w:hAnsi="Arial" w:cs="Arial"/>
                <w:szCs w:val="16"/>
              </w:rPr>
              <w:t>Freezone Public Health Pty Ltd</w:t>
            </w:r>
          </w:p>
        </w:tc>
        <w:tc>
          <w:tcPr>
            <w:tcW w:w="834" w:type="pct"/>
          </w:tcPr>
          <w:p w14:paraId="64F2EDCD" w14:textId="77777777" w:rsidR="00FB6D2F" w:rsidRPr="00755D7D" w:rsidRDefault="00FB6D2F" w:rsidP="00FB6D2F">
            <w:pPr>
              <w:pStyle w:val="GazetteTableText"/>
              <w:rPr>
                <w:rFonts w:hAnsi="Arial" w:cs="Arial"/>
                <w:szCs w:val="16"/>
              </w:rPr>
            </w:pPr>
            <w:r w:rsidRPr="0067629A">
              <w:rPr>
                <w:rFonts w:hAnsi="Arial" w:cs="Arial"/>
                <w:szCs w:val="16"/>
              </w:rPr>
              <w:t>91555/132645</w:t>
            </w:r>
          </w:p>
        </w:tc>
        <w:tc>
          <w:tcPr>
            <w:tcW w:w="832" w:type="pct"/>
          </w:tcPr>
          <w:p w14:paraId="5699B92C"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6732D213" w14:textId="77777777" w:rsidTr="00FB6D2F">
        <w:tc>
          <w:tcPr>
            <w:tcW w:w="833" w:type="pct"/>
          </w:tcPr>
          <w:p w14:paraId="5988A475" w14:textId="77777777" w:rsidR="00FB6D2F" w:rsidRPr="00E14661"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6A1A09AC" w14:textId="77777777" w:rsidR="00FB6D2F" w:rsidRPr="00755D7D" w:rsidRDefault="00FB6D2F" w:rsidP="00FB6D2F">
            <w:pPr>
              <w:pStyle w:val="GazetteTableText"/>
              <w:rPr>
                <w:rFonts w:hAnsi="Arial" w:cs="Arial"/>
                <w:szCs w:val="16"/>
              </w:rPr>
            </w:pPr>
            <w:r w:rsidRPr="00E14661">
              <w:rPr>
                <w:rFonts w:hAnsi="Arial" w:cs="Arial"/>
                <w:szCs w:val="16"/>
              </w:rPr>
              <w:t>91556</w:t>
            </w:r>
          </w:p>
        </w:tc>
        <w:tc>
          <w:tcPr>
            <w:tcW w:w="834" w:type="pct"/>
          </w:tcPr>
          <w:p w14:paraId="03F1FE47" w14:textId="77777777" w:rsidR="00FB6D2F" w:rsidRPr="00755D7D" w:rsidRDefault="00FB6D2F" w:rsidP="00FB6D2F">
            <w:pPr>
              <w:pStyle w:val="GazetteTableText"/>
              <w:rPr>
                <w:rFonts w:hAnsi="Arial" w:cs="Arial"/>
                <w:szCs w:val="16"/>
              </w:rPr>
            </w:pPr>
            <w:r w:rsidRPr="00E14661">
              <w:rPr>
                <w:rFonts w:hAnsi="Arial" w:cs="Arial"/>
                <w:szCs w:val="16"/>
              </w:rPr>
              <w:t xml:space="preserve">Titan </w:t>
            </w:r>
            <w:proofErr w:type="spellStart"/>
            <w:r w:rsidRPr="00E14661">
              <w:rPr>
                <w:rFonts w:hAnsi="Arial" w:cs="Arial"/>
                <w:szCs w:val="16"/>
              </w:rPr>
              <w:t>Onza</w:t>
            </w:r>
            <w:proofErr w:type="spellEnd"/>
            <w:r w:rsidRPr="00E14661">
              <w:rPr>
                <w:rFonts w:hAnsi="Arial" w:cs="Arial"/>
                <w:szCs w:val="16"/>
              </w:rPr>
              <w:t xml:space="preserve"> Blue Rodenticide Blocks</w:t>
            </w:r>
          </w:p>
        </w:tc>
        <w:tc>
          <w:tcPr>
            <w:tcW w:w="833" w:type="pct"/>
          </w:tcPr>
          <w:p w14:paraId="75B4A7C1" w14:textId="77777777" w:rsidR="00FB6D2F" w:rsidRPr="00755D7D" w:rsidRDefault="00FB6D2F" w:rsidP="00FB6D2F">
            <w:pPr>
              <w:pStyle w:val="GazetteTableText"/>
              <w:rPr>
                <w:rFonts w:hAnsi="Arial" w:cs="Arial"/>
                <w:szCs w:val="16"/>
              </w:rPr>
            </w:pPr>
            <w:r w:rsidRPr="0067629A">
              <w:rPr>
                <w:rFonts w:hAnsi="Arial" w:cs="Arial"/>
                <w:szCs w:val="16"/>
              </w:rPr>
              <w:t>Freezone Public Health Pty Ltd</w:t>
            </w:r>
          </w:p>
        </w:tc>
        <w:tc>
          <w:tcPr>
            <w:tcW w:w="834" w:type="pct"/>
          </w:tcPr>
          <w:p w14:paraId="2E949FA2" w14:textId="77777777" w:rsidR="00FB6D2F" w:rsidRPr="00755D7D" w:rsidRDefault="00FB6D2F" w:rsidP="00FB6D2F">
            <w:pPr>
              <w:pStyle w:val="GazetteTableText"/>
              <w:rPr>
                <w:rFonts w:hAnsi="Arial" w:cs="Arial"/>
                <w:szCs w:val="16"/>
              </w:rPr>
            </w:pPr>
            <w:r w:rsidRPr="00E14661">
              <w:rPr>
                <w:rFonts w:hAnsi="Arial" w:cs="Arial"/>
                <w:szCs w:val="16"/>
              </w:rPr>
              <w:t>91556/132647</w:t>
            </w:r>
          </w:p>
        </w:tc>
        <w:tc>
          <w:tcPr>
            <w:tcW w:w="832" w:type="pct"/>
          </w:tcPr>
          <w:p w14:paraId="16BCE1E5" w14:textId="77777777" w:rsidR="00FB6D2F" w:rsidRPr="00E14661" w:rsidRDefault="00FB6D2F" w:rsidP="00FB6D2F">
            <w:pPr>
              <w:pStyle w:val="GazetteTableText"/>
              <w:rPr>
                <w:rFonts w:hAnsi="Arial" w:cs="Arial"/>
                <w:szCs w:val="16"/>
              </w:rPr>
            </w:pPr>
            <w:r w:rsidRPr="00E14661">
              <w:rPr>
                <w:rFonts w:hAnsi="Arial" w:cs="Arial"/>
                <w:szCs w:val="16"/>
              </w:rPr>
              <w:t>Commercial</w:t>
            </w:r>
          </w:p>
        </w:tc>
      </w:tr>
      <w:tr w:rsidR="00C66A93" w14:paraId="402276C1" w14:textId="77777777" w:rsidTr="00FB6D2F">
        <w:tc>
          <w:tcPr>
            <w:tcW w:w="833" w:type="pct"/>
          </w:tcPr>
          <w:p w14:paraId="23B21279"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017B7132" w14:textId="77777777" w:rsidR="00FB6D2F" w:rsidRPr="00755D7D" w:rsidRDefault="00FB6D2F" w:rsidP="00FB6D2F">
            <w:pPr>
              <w:pStyle w:val="GazetteTableText"/>
              <w:rPr>
                <w:rFonts w:hAnsi="Arial" w:cs="Arial"/>
                <w:szCs w:val="16"/>
              </w:rPr>
            </w:pPr>
            <w:r w:rsidRPr="0067629A">
              <w:rPr>
                <w:rFonts w:hAnsi="Arial" w:cs="Arial"/>
                <w:szCs w:val="16"/>
              </w:rPr>
              <w:t>91657</w:t>
            </w:r>
          </w:p>
        </w:tc>
        <w:tc>
          <w:tcPr>
            <w:tcW w:w="834" w:type="pct"/>
          </w:tcPr>
          <w:p w14:paraId="77B23858"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Pestmaster</w:t>
            </w:r>
            <w:proofErr w:type="spellEnd"/>
            <w:r w:rsidRPr="0067629A">
              <w:rPr>
                <w:rFonts w:hAnsi="Arial" w:cs="Arial"/>
                <w:szCs w:val="16"/>
              </w:rPr>
              <w:t xml:space="preserve"> </w:t>
            </w:r>
            <w:proofErr w:type="spellStart"/>
            <w:r w:rsidRPr="0067629A">
              <w:rPr>
                <w:rFonts w:hAnsi="Arial" w:cs="Arial"/>
                <w:szCs w:val="16"/>
              </w:rPr>
              <w:t>Difenacoum</w:t>
            </w:r>
            <w:proofErr w:type="spellEnd"/>
            <w:r w:rsidRPr="0067629A">
              <w:rPr>
                <w:rFonts w:hAnsi="Arial" w:cs="Arial"/>
                <w:szCs w:val="16"/>
              </w:rPr>
              <w:t xml:space="preserve"> Rat &amp; Mouse Killer Blocks</w:t>
            </w:r>
          </w:p>
        </w:tc>
        <w:tc>
          <w:tcPr>
            <w:tcW w:w="833" w:type="pct"/>
          </w:tcPr>
          <w:p w14:paraId="0B28761E" w14:textId="77777777" w:rsidR="00FB6D2F" w:rsidRPr="00755D7D" w:rsidRDefault="00FB6D2F" w:rsidP="00FB6D2F">
            <w:pPr>
              <w:pStyle w:val="GazetteTableText"/>
              <w:rPr>
                <w:rFonts w:hAnsi="Arial" w:cs="Arial"/>
                <w:szCs w:val="16"/>
              </w:rPr>
            </w:pPr>
            <w:proofErr w:type="spellStart"/>
            <w:r w:rsidRPr="0067629A">
              <w:rPr>
                <w:rFonts w:hAnsi="Arial" w:cs="Arial"/>
                <w:szCs w:val="16"/>
              </w:rPr>
              <w:t>Triox</w:t>
            </w:r>
            <w:proofErr w:type="spellEnd"/>
            <w:r w:rsidRPr="0067629A">
              <w:rPr>
                <w:rFonts w:hAnsi="Arial" w:cs="Arial"/>
                <w:szCs w:val="16"/>
              </w:rPr>
              <w:t xml:space="preserve"> Pty. Ltd.</w:t>
            </w:r>
          </w:p>
        </w:tc>
        <w:tc>
          <w:tcPr>
            <w:tcW w:w="834" w:type="pct"/>
          </w:tcPr>
          <w:p w14:paraId="2A481C5D" w14:textId="77777777" w:rsidR="00FB6D2F" w:rsidRPr="00755D7D" w:rsidRDefault="00FB6D2F" w:rsidP="00FB6D2F">
            <w:pPr>
              <w:pStyle w:val="GazetteTableText"/>
              <w:rPr>
                <w:rFonts w:hAnsi="Arial" w:cs="Arial"/>
                <w:szCs w:val="16"/>
              </w:rPr>
            </w:pPr>
            <w:r w:rsidRPr="0067629A">
              <w:rPr>
                <w:rFonts w:hAnsi="Arial" w:cs="Arial"/>
                <w:szCs w:val="16"/>
              </w:rPr>
              <w:t>91657/133025</w:t>
            </w:r>
          </w:p>
        </w:tc>
        <w:tc>
          <w:tcPr>
            <w:tcW w:w="832" w:type="pct"/>
          </w:tcPr>
          <w:p w14:paraId="2B74EFDB"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62871F9D" w14:textId="77777777" w:rsidTr="00FB6D2F">
        <w:tc>
          <w:tcPr>
            <w:tcW w:w="833" w:type="pct"/>
          </w:tcPr>
          <w:p w14:paraId="0532ADEC"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0446E81E" w14:textId="77777777" w:rsidR="00FB6D2F" w:rsidRPr="00755D7D" w:rsidRDefault="00FB6D2F" w:rsidP="00FB6D2F">
            <w:pPr>
              <w:pStyle w:val="GazetteTableText"/>
              <w:rPr>
                <w:rFonts w:hAnsi="Arial" w:cs="Arial"/>
                <w:szCs w:val="16"/>
              </w:rPr>
            </w:pPr>
            <w:r w:rsidRPr="0067629A">
              <w:rPr>
                <w:rFonts w:hAnsi="Arial" w:cs="Arial"/>
                <w:szCs w:val="16"/>
              </w:rPr>
              <w:t>92812</w:t>
            </w:r>
          </w:p>
        </w:tc>
        <w:tc>
          <w:tcPr>
            <w:tcW w:w="834" w:type="pct"/>
          </w:tcPr>
          <w:p w14:paraId="2F436EE9" w14:textId="77777777" w:rsidR="00FB6D2F" w:rsidRPr="00755D7D" w:rsidRDefault="00FB6D2F" w:rsidP="00FB6D2F">
            <w:pPr>
              <w:pStyle w:val="GazetteTableText"/>
              <w:rPr>
                <w:rFonts w:hAnsi="Arial" w:cs="Arial"/>
                <w:szCs w:val="16"/>
              </w:rPr>
            </w:pPr>
            <w:r w:rsidRPr="0067629A">
              <w:rPr>
                <w:rFonts w:hAnsi="Arial" w:cs="Arial"/>
                <w:szCs w:val="16"/>
              </w:rPr>
              <w:t>Roban 25 All Weather Block Bait</w:t>
            </w:r>
          </w:p>
        </w:tc>
        <w:tc>
          <w:tcPr>
            <w:tcW w:w="833" w:type="pct"/>
          </w:tcPr>
          <w:p w14:paraId="4902BA55"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08B338FB" w14:textId="77777777" w:rsidR="00FB6D2F" w:rsidRPr="00755D7D" w:rsidRDefault="00FB6D2F" w:rsidP="00FB6D2F">
            <w:pPr>
              <w:pStyle w:val="GazetteTableText"/>
              <w:rPr>
                <w:rFonts w:hAnsi="Arial" w:cs="Arial"/>
                <w:szCs w:val="16"/>
              </w:rPr>
            </w:pPr>
            <w:r w:rsidRPr="0067629A">
              <w:rPr>
                <w:rFonts w:hAnsi="Arial" w:cs="Arial"/>
                <w:szCs w:val="16"/>
              </w:rPr>
              <w:t>92812/136720</w:t>
            </w:r>
          </w:p>
        </w:tc>
        <w:tc>
          <w:tcPr>
            <w:tcW w:w="832" w:type="pct"/>
          </w:tcPr>
          <w:p w14:paraId="5E9DB073"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74FEC9AE" w14:textId="77777777" w:rsidTr="00FB6D2F">
        <w:tc>
          <w:tcPr>
            <w:tcW w:w="833" w:type="pct"/>
          </w:tcPr>
          <w:p w14:paraId="74D4C331"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215123FE" w14:textId="77777777" w:rsidR="00FB6D2F" w:rsidRPr="00755D7D" w:rsidRDefault="00FB6D2F" w:rsidP="00FB6D2F">
            <w:pPr>
              <w:pStyle w:val="GazetteTableText"/>
              <w:rPr>
                <w:rFonts w:hAnsi="Arial" w:cs="Arial"/>
                <w:szCs w:val="16"/>
              </w:rPr>
            </w:pPr>
            <w:r w:rsidRPr="0067629A">
              <w:rPr>
                <w:rFonts w:hAnsi="Arial" w:cs="Arial"/>
                <w:szCs w:val="16"/>
              </w:rPr>
              <w:t>94917</w:t>
            </w:r>
          </w:p>
        </w:tc>
        <w:tc>
          <w:tcPr>
            <w:tcW w:w="834" w:type="pct"/>
          </w:tcPr>
          <w:p w14:paraId="40DE7E0C" w14:textId="77777777" w:rsidR="00FB6D2F" w:rsidRPr="00755D7D" w:rsidRDefault="00FB6D2F" w:rsidP="00FB6D2F">
            <w:pPr>
              <w:pStyle w:val="GazetteTableText"/>
              <w:rPr>
                <w:rFonts w:hAnsi="Arial" w:cs="Arial"/>
                <w:szCs w:val="16"/>
              </w:rPr>
            </w:pPr>
            <w:r w:rsidRPr="0067629A">
              <w:rPr>
                <w:rFonts w:hAnsi="Arial" w:cs="Arial"/>
                <w:szCs w:val="16"/>
              </w:rPr>
              <w:t xml:space="preserve">No Mice </w:t>
            </w:r>
            <w:proofErr w:type="spellStart"/>
            <w:r w:rsidRPr="0067629A">
              <w:rPr>
                <w:rFonts w:hAnsi="Arial" w:cs="Arial"/>
                <w:szCs w:val="16"/>
              </w:rPr>
              <w:t>Difend</w:t>
            </w:r>
            <w:proofErr w:type="spellEnd"/>
            <w:r w:rsidRPr="0067629A">
              <w:rPr>
                <w:rFonts w:hAnsi="Arial" w:cs="Arial"/>
                <w:szCs w:val="16"/>
              </w:rPr>
              <w:t xml:space="preserve"> Rodenticide Blocks</w:t>
            </w:r>
          </w:p>
        </w:tc>
        <w:tc>
          <w:tcPr>
            <w:tcW w:w="833" w:type="pct"/>
          </w:tcPr>
          <w:p w14:paraId="329663BC"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4E7CE0D0" w14:textId="77777777" w:rsidR="00FB6D2F" w:rsidRPr="00755D7D" w:rsidRDefault="00FB6D2F" w:rsidP="00FB6D2F">
            <w:pPr>
              <w:pStyle w:val="GazetteTableText"/>
              <w:rPr>
                <w:rFonts w:hAnsi="Arial" w:cs="Arial"/>
                <w:szCs w:val="16"/>
              </w:rPr>
            </w:pPr>
            <w:r w:rsidRPr="0067629A">
              <w:rPr>
                <w:rFonts w:hAnsi="Arial" w:cs="Arial"/>
                <w:szCs w:val="16"/>
              </w:rPr>
              <w:t>94917/144032</w:t>
            </w:r>
          </w:p>
        </w:tc>
        <w:tc>
          <w:tcPr>
            <w:tcW w:w="832" w:type="pct"/>
          </w:tcPr>
          <w:p w14:paraId="27C96A46"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6218081C" w14:textId="77777777" w:rsidTr="00FB6D2F">
        <w:tc>
          <w:tcPr>
            <w:tcW w:w="833" w:type="pct"/>
          </w:tcPr>
          <w:p w14:paraId="6D8C18A3"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329A0BF1" w14:textId="77777777" w:rsidR="00FB6D2F" w:rsidRPr="00755D7D" w:rsidRDefault="00FB6D2F" w:rsidP="00FB6D2F">
            <w:pPr>
              <w:pStyle w:val="GazetteTableText"/>
              <w:rPr>
                <w:rFonts w:hAnsi="Arial" w:cs="Arial"/>
                <w:szCs w:val="16"/>
              </w:rPr>
            </w:pPr>
            <w:r w:rsidRPr="0067629A">
              <w:rPr>
                <w:rFonts w:hAnsi="Arial" w:cs="Arial"/>
                <w:szCs w:val="16"/>
              </w:rPr>
              <w:t>95822</w:t>
            </w:r>
          </w:p>
        </w:tc>
        <w:tc>
          <w:tcPr>
            <w:tcW w:w="834" w:type="pct"/>
          </w:tcPr>
          <w:p w14:paraId="5AC8F796" w14:textId="77777777" w:rsidR="00FB6D2F" w:rsidRPr="00755D7D" w:rsidRDefault="00FB6D2F" w:rsidP="00FB6D2F">
            <w:pPr>
              <w:pStyle w:val="GazetteTableText"/>
              <w:rPr>
                <w:rFonts w:hAnsi="Arial" w:cs="Arial"/>
                <w:szCs w:val="16"/>
              </w:rPr>
            </w:pPr>
            <w:r w:rsidRPr="0067629A">
              <w:rPr>
                <w:rFonts w:hAnsi="Arial" w:cs="Arial"/>
                <w:szCs w:val="16"/>
              </w:rPr>
              <w:t xml:space="preserve">No Mice </w:t>
            </w:r>
            <w:proofErr w:type="spellStart"/>
            <w:r w:rsidRPr="0067629A">
              <w:rPr>
                <w:rFonts w:hAnsi="Arial" w:cs="Arial"/>
                <w:szCs w:val="16"/>
              </w:rPr>
              <w:t>Difend</w:t>
            </w:r>
            <w:proofErr w:type="spellEnd"/>
            <w:r w:rsidRPr="0067629A">
              <w:rPr>
                <w:rFonts w:hAnsi="Arial" w:cs="Arial"/>
                <w:szCs w:val="16"/>
              </w:rPr>
              <w:t xml:space="preserve"> Throw Packs</w:t>
            </w:r>
          </w:p>
        </w:tc>
        <w:tc>
          <w:tcPr>
            <w:tcW w:w="833" w:type="pct"/>
          </w:tcPr>
          <w:p w14:paraId="6ACF29EE"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288873A4" w14:textId="77777777" w:rsidR="00FB6D2F" w:rsidRPr="00755D7D" w:rsidRDefault="00FB6D2F" w:rsidP="00FB6D2F">
            <w:pPr>
              <w:pStyle w:val="GazetteTableText"/>
              <w:rPr>
                <w:rFonts w:hAnsi="Arial" w:cs="Arial"/>
                <w:szCs w:val="16"/>
              </w:rPr>
            </w:pPr>
            <w:r w:rsidRPr="0067629A">
              <w:rPr>
                <w:rFonts w:hAnsi="Arial" w:cs="Arial"/>
                <w:szCs w:val="16"/>
              </w:rPr>
              <w:t>95822/147291</w:t>
            </w:r>
          </w:p>
        </w:tc>
        <w:tc>
          <w:tcPr>
            <w:tcW w:w="832" w:type="pct"/>
          </w:tcPr>
          <w:p w14:paraId="15C92EE0"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092796AE" w14:textId="77777777" w:rsidTr="00FB6D2F">
        <w:tc>
          <w:tcPr>
            <w:tcW w:w="833" w:type="pct"/>
          </w:tcPr>
          <w:p w14:paraId="4EFC17FA"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3830AAB0" w14:textId="77777777" w:rsidR="00FB6D2F" w:rsidRPr="00755D7D" w:rsidRDefault="00FB6D2F" w:rsidP="00FB6D2F">
            <w:pPr>
              <w:pStyle w:val="GazetteTableText"/>
              <w:rPr>
                <w:rFonts w:hAnsi="Arial" w:cs="Arial"/>
                <w:szCs w:val="16"/>
              </w:rPr>
            </w:pPr>
            <w:r w:rsidRPr="0067629A">
              <w:rPr>
                <w:rFonts w:hAnsi="Arial" w:cs="Arial"/>
                <w:szCs w:val="16"/>
              </w:rPr>
              <w:t>95823</w:t>
            </w:r>
          </w:p>
        </w:tc>
        <w:tc>
          <w:tcPr>
            <w:tcW w:w="834" w:type="pct"/>
          </w:tcPr>
          <w:p w14:paraId="3E10E5C0" w14:textId="77777777" w:rsidR="00FB6D2F" w:rsidRPr="00755D7D" w:rsidRDefault="00FB6D2F" w:rsidP="00FB6D2F">
            <w:pPr>
              <w:pStyle w:val="GazetteTableText"/>
              <w:rPr>
                <w:rFonts w:hAnsi="Arial" w:cs="Arial"/>
                <w:szCs w:val="16"/>
              </w:rPr>
            </w:pPr>
            <w:r w:rsidRPr="0067629A">
              <w:rPr>
                <w:rFonts w:hAnsi="Arial" w:cs="Arial"/>
                <w:szCs w:val="16"/>
              </w:rPr>
              <w:t xml:space="preserve">No Mice </w:t>
            </w:r>
            <w:proofErr w:type="spellStart"/>
            <w:r w:rsidRPr="0067629A">
              <w:rPr>
                <w:rFonts w:hAnsi="Arial" w:cs="Arial"/>
                <w:szCs w:val="16"/>
              </w:rPr>
              <w:t>Difend</w:t>
            </w:r>
            <w:proofErr w:type="spellEnd"/>
            <w:r w:rsidRPr="0067629A">
              <w:rPr>
                <w:rFonts w:hAnsi="Arial" w:cs="Arial"/>
                <w:szCs w:val="16"/>
              </w:rPr>
              <w:t xml:space="preserve"> Prefilled Bait Station</w:t>
            </w:r>
          </w:p>
        </w:tc>
        <w:tc>
          <w:tcPr>
            <w:tcW w:w="833" w:type="pct"/>
          </w:tcPr>
          <w:p w14:paraId="294AB8FD" w14:textId="77777777" w:rsidR="00FB6D2F" w:rsidRPr="00755D7D" w:rsidRDefault="00FB6D2F" w:rsidP="00FB6D2F">
            <w:pPr>
              <w:pStyle w:val="GazetteTableText"/>
              <w:rPr>
                <w:rFonts w:hAnsi="Arial" w:cs="Arial"/>
                <w:szCs w:val="16"/>
              </w:rPr>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34" w:type="pct"/>
          </w:tcPr>
          <w:p w14:paraId="32A78B44" w14:textId="77777777" w:rsidR="00FB6D2F" w:rsidRPr="00755D7D" w:rsidRDefault="00FB6D2F" w:rsidP="00FB6D2F">
            <w:pPr>
              <w:pStyle w:val="GazetteTableText"/>
              <w:rPr>
                <w:rFonts w:hAnsi="Arial" w:cs="Arial"/>
                <w:szCs w:val="16"/>
              </w:rPr>
            </w:pPr>
            <w:r w:rsidRPr="0067629A">
              <w:rPr>
                <w:rFonts w:hAnsi="Arial" w:cs="Arial"/>
                <w:szCs w:val="16"/>
              </w:rPr>
              <w:t>95823/147292</w:t>
            </w:r>
          </w:p>
        </w:tc>
        <w:tc>
          <w:tcPr>
            <w:tcW w:w="832" w:type="pct"/>
          </w:tcPr>
          <w:p w14:paraId="609682DF" w14:textId="77777777" w:rsidR="00FB6D2F" w:rsidRPr="00E14661" w:rsidRDefault="00FB6D2F" w:rsidP="00FB6D2F">
            <w:pPr>
              <w:pStyle w:val="GazetteTableText"/>
              <w:rPr>
                <w:rFonts w:hAnsi="Arial" w:cs="Arial"/>
                <w:szCs w:val="16"/>
              </w:rPr>
            </w:pPr>
            <w:r w:rsidRPr="0067629A">
              <w:rPr>
                <w:rFonts w:hAnsi="Arial" w:cs="Arial"/>
                <w:szCs w:val="16"/>
              </w:rPr>
              <w:t>Domestic</w:t>
            </w:r>
          </w:p>
        </w:tc>
      </w:tr>
      <w:tr w:rsidR="00C66A93" w14:paraId="5ECBA8D5" w14:textId="77777777" w:rsidTr="00FB6D2F">
        <w:tc>
          <w:tcPr>
            <w:tcW w:w="833" w:type="pct"/>
          </w:tcPr>
          <w:p w14:paraId="4ECC59BE" w14:textId="77777777" w:rsidR="00FB6D2F" w:rsidRPr="0067629A" w:rsidRDefault="00FB6D2F" w:rsidP="00FB6D2F">
            <w:pPr>
              <w:pStyle w:val="GazetteTableText"/>
              <w:rPr>
                <w:rFonts w:hAnsi="Arial" w:cs="Arial"/>
                <w:szCs w:val="16"/>
              </w:rPr>
            </w:pPr>
            <w:proofErr w:type="spellStart"/>
            <w:r w:rsidRPr="0067629A">
              <w:rPr>
                <w:rFonts w:hAnsi="Arial" w:cs="Arial"/>
                <w:szCs w:val="16"/>
              </w:rPr>
              <w:t>Difenacoum</w:t>
            </w:r>
            <w:proofErr w:type="spellEnd"/>
          </w:p>
        </w:tc>
        <w:tc>
          <w:tcPr>
            <w:tcW w:w="834" w:type="pct"/>
          </w:tcPr>
          <w:p w14:paraId="109BA146" w14:textId="77777777" w:rsidR="00FB6D2F" w:rsidRPr="00755D7D" w:rsidRDefault="00FB6D2F" w:rsidP="00FB6D2F">
            <w:pPr>
              <w:pStyle w:val="GazetteTableText"/>
              <w:rPr>
                <w:rFonts w:hAnsi="Arial" w:cs="Arial"/>
                <w:szCs w:val="16"/>
              </w:rPr>
            </w:pPr>
            <w:r w:rsidRPr="0067629A">
              <w:rPr>
                <w:rFonts w:hAnsi="Arial" w:cs="Arial"/>
                <w:szCs w:val="16"/>
              </w:rPr>
              <w:t>96157</w:t>
            </w:r>
          </w:p>
        </w:tc>
        <w:tc>
          <w:tcPr>
            <w:tcW w:w="834" w:type="pct"/>
          </w:tcPr>
          <w:p w14:paraId="3D86A657" w14:textId="77777777" w:rsidR="00FB6D2F" w:rsidRPr="00755D7D" w:rsidRDefault="00FB6D2F" w:rsidP="00FB6D2F">
            <w:pPr>
              <w:pStyle w:val="GazetteTableText"/>
              <w:rPr>
                <w:rFonts w:hAnsi="Arial" w:cs="Arial"/>
                <w:szCs w:val="16"/>
              </w:rPr>
            </w:pPr>
            <w:proofErr w:type="spellStart"/>
            <w:r w:rsidRPr="0067629A">
              <w:rPr>
                <w:rFonts w:hAnsi="Arial" w:cs="Arial"/>
                <w:szCs w:val="16"/>
              </w:rPr>
              <w:t>Rodenox</w:t>
            </w:r>
            <w:proofErr w:type="spellEnd"/>
            <w:r w:rsidRPr="0067629A">
              <w:rPr>
                <w:rFonts w:hAnsi="Arial" w:cs="Arial"/>
                <w:szCs w:val="16"/>
              </w:rPr>
              <w:t xml:space="preserve"> 25 Rodenticide Blocks</w:t>
            </w:r>
          </w:p>
        </w:tc>
        <w:tc>
          <w:tcPr>
            <w:tcW w:w="833" w:type="pct"/>
          </w:tcPr>
          <w:p w14:paraId="71A81C03" w14:textId="77777777" w:rsidR="00FB6D2F" w:rsidRPr="00755D7D" w:rsidRDefault="00FB6D2F" w:rsidP="00FB6D2F">
            <w:pPr>
              <w:pStyle w:val="GazetteTableText"/>
              <w:rPr>
                <w:rFonts w:hAnsi="Arial" w:cs="Arial"/>
                <w:szCs w:val="16"/>
              </w:rPr>
            </w:pPr>
            <w:r w:rsidRPr="0067629A">
              <w:rPr>
                <w:rFonts w:hAnsi="Arial" w:cs="Arial"/>
                <w:szCs w:val="16"/>
              </w:rPr>
              <w:t>Australian Agribusiness (Holdings) Pty Ltd</w:t>
            </w:r>
          </w:p>
        </w:tc>
        <w:tc>
          <w:tcPr>
            <w:tcW w:w="834" w:type="pct"/>
          </w:tcPr>
          <w:p w14:paraId="59479912" w14:textId="77777777" w:rsidR="00FB6D2F" w:rsidRPr="00755D7D" w:rsidRDefault="00FB6D2F" w:rsidP="00FB6D2F">
            <w:pPr>
              <w:pStyle w:val="GazetteTableText"/>
              <w:rPr>
                <w:rFonts w:hAnsi="Arial" w:cs="Arial"/>
                <w:szCs w:val="16"/>
              </w:rPr>
            </w:pPr>
            <w:r w:rsidRPr="0067629A">
              <w:rPr>
                <w:rFonts w:hAnsi="Arial" w:cs="Arial"/>
                <w:szCs w:val="16"/>
              </w:rPr>
              <w:t>96157/148377</w:t>
            </w:r>
          </w:p>
        </w:tc>
        <w:tc>
          <w:tcPr>
            <w:tcW w:w="832" w:type="pct"/>
          </w:tcPr>
          <w:p w14:paraId="2AC83CA7"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0C6E2C9F" w14:textId="77777777" w:rsidTr="00FB6D2F">
        <w:tc>
          <w:tcPr>
            <w:tcW w:w="833" w:type="pct"/>
          </w:tcPr>
          <w:p w14:paraId="4618EF3C"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459EB44D" w14:textId="77777777" w:rsidR="00FB6D2F" w:rsidRPr="00755D7D" w:rsidRDefault="00FB6D2F" w:rsidP="00FB6D2F">
            <w:pPr>
              <w:pStyle w:val="GazetteTableText"/>
              <w:rPr>
                <w:rFonts w:hAnsi="Arial" w:cs="Arial"/>
                <w:szCs w:val="16"/>
              </w:rPr>
            </w:pPr>
            <w:r w:rsidRPr="0067629A">
              <w:rPr>
                <w:rFonts w:hAnsi="Arial" w:cs="Arial"/>
                <w:szCs w:val="16"/>
              </w:rPr>
              <w:t>62178</w:t>
            </w:r>
          </w:p>
        </w:tc>
        <w:tc>
          <w:tcPr>
            <w:tcW w:w="834" w:type="pct"/>
          </w:tcPr>
          <w:p w14:paraId="7477D033" w14:textId="77777777" w:rsidR="00FB6D2F" w:rsidRPr="00755D7D" w:rsidRDefault="00FB6D2F" w:rsidP="00FB6D2F">
            <w:pPr>
              <w:pStyle w:val="GazetteTableText"/>
              <w:rPr>
                <w:rFonts w:hAnsi="Arial" w:cs="Arial"/>
                <w:szCs w:val="16"/>
              </w:rPr>
            </w:pPr>
            <w:r w:rsidRPr="0067629A">
              <w:rPr>
                <w:rFonts w:hAnsi="Arial" w:cs="Arial"/>
                <w:szCs w:val="16"/>
              </w:rPr>
              <w:t>Generation Blue Max Block Single-Feed Rodenticide</w:t>
            </w:r>
          </w:p>
        </w:tc>
        <w:tc>
          <w:tcPr>
            <w:tcW w:w="833" w:type="pct"/>
          </w:tcPr>
          <w:p w14:paraId="337B39C0"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19635318" w14:textId="77777777" w:rsidR="00FB6D2F" w:rsidRPr="00755D7D" w:rsidRDefault="00FB6D2F" w:rsidP="00FB6D2F">
            <w:pPr>
              <w:pStyle w:val="GazetteTableText"/>
              <w:rPr>
                <w:rFonts w:hAnsi="Arial" w:cs="Arial"/>
                <w:szCs w:val="16"/>
              </w:rPr>
            </w:pPr>
            <w:r w:rsidRPr="0067629A">
              <w:rPr>
                <w:rFonts w:hAnsi="Arial" w:cs="Arial"/>
                <w:szCs w:val="16"/>
              </w:rPr>
              <w:t>62178/1009</w:t>
            </w:r>
          </w:p>
        </w:tc>
        <w:tc>
          <w:tcPr>
            <w:tcW w:w="832" w:type="pct"/>
          </w:tcPr>
          <w:p w14:paraId="1277791E"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5696FC0C" w14:textId="77777777" w:rsidTr="00FB6D2F">
        <w:tc>
          <w:tcPr>
            <w:tcW w:w="833" w:type="pct"/>
          </w:tcPr>
          <w:p w14:paraId="79B2967E"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53444B98" w14:textId="77777777" w:rsidR="00FB6D2F" w:rsidRPr="00755D7D" w:rsidRDefault="00FB6D2F" w:rsidP="00FB6D2F">
            <w:pPr>
              <w:pStyle w:val="GazetteTableText"/>
              <w:rPr>
                <w:rFonts w:hAnsi="Arial" w:cs="Arial"/>
                <w:szCs w:val="16"/>
              </w:rPr>
            </w:pPr>
            <w:r w:rsidRPr="0067629A">
              <w:rPr>
                <w:rFonts w:hAnsi="Arial" w:cs="Arial"/>
                <w:szCs w:val="16"/>
              </w:rPr>
              <w:t>62694</w:t>
            </w:r>
          </w:p>
        </w:tc>
        <w:tc>
          <w:tcPr>
            <w:tcW w:w="834" w:type="pct"/>
          </w:tcPr>
          <w:p w14:paraId="7E14EEBE" w14:textId="77777777" w:rsidR="00FB6D2F" w:rsidRPr="00755D7D" w:rsidRDefault="00FB6D2F" w:rsidP="00FB6D2F">
            <w:pPr>
              <w:pStyle w:val="GazetteTableText"/>
              <w:rPr>
                <w:rFonts w:hAnsi="Arial" w:cs="Arial"/>
                <w:szCs w:val="16"/>
              </w:rPr>
            </w:pPr>
            <w:r w:rsidRPr="0067629A">
              <w:rPr>
                <w:rFonts w:hAnsi="Arial" w:cs="Arial"/>
                <w:szCs w:val="16"/>
              </w:rPr>
              <w:t>Generation Block Single-Feed Rodenticide</w:t>
            </w:r>
          </w:p>
        </w:tc>
        <w:tc>
          <w:tcPr>
            <w:tcW w:w="833" w:type="pct"/>
          </w:tcPr>
          <w:p w14:paraId="0417D7C7"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21BD9E60" w14:textId="77777777" w:rsidR="00FB6D2F" w:rsidRPr="00755D7D" w:rsidRDefault="00FB6D2F" w:rsidP="00FB6D2F">
            <w:pPr>
              <w:pStyle w:val="GazetteTableText"/>
              <w:rPr>
                <w:rFonts w:hAnsi="Arial" w:cs="Arial"/>
                <w:szCs w:val="16"/>
              </w:rPr>
            </w:pPr>
            <w:r w:rsidRPr="0067629A">
              <w:rPr>
                <w:rFonts w:hAnsi="Arial" w:cs="Arial"/>
                <w:szCs w:val="16"/>
              </w:rPr>
              <w:t>62694/1209, 62694/53580, 62694/104029</w:t>
            </w:r>
          </w:p>
        </w:tc>
        <w:tc>
          <w:tcPr>
            <w:tcW w:w="832" w:type="pct"/>
          </w:tcPr>
          <w:p w14:paraId="02717B61"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7CCC28AB" w14:textId="77777777" w:rsidTr="00FB6D2F">
        <w:tc>
          <w:tcPr>
            <w:tcW w:w="833" w:type="pct"/>
          </w:tcPr>
          <w:p w14:paraId="795040F5"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16D8FDBA" w14:textId="77777777" w:rsidR="00FB6D2F" w:rsidRPr="00755D7D" w:rsidRDefault="00FB6D2F" w:rsidP="00FB6D2F">
            <w:pPr>
              <w:pStyle w:val="GazetteTableText"/>
              <w:rPr>
                <w:rFonts w:hAnsi="Arial" w:cs="Arial"/>
                <w:szCs w:val="16"/>
              </w:rPr>
            </w:pPr>
            <w:r w:rsidRPr="0067629A">
              <w:rPr>
                <w:rFonts w:hAnsi="Arial" w:cs="Arial"/>
                <w:szCs w:val="16"/>
              </w:rPr>
              <w:t>66889</w:t>
            </w:r>
          </w:p>
        </w:tc>
        <w:tc>
          <w:tcPr>
            <w:tcW w:w="834" w:type="pct"/>
          </w:tcPr>
          <w:p w14:paraId="1D8A92D4" w14:textId="77777777" w:rsidR="00FB6D2F" w:rsidRPr="00755D7D" w:rsidRDefault="00FB6D2F" w:rsidP="00FB6D2F">
            <w:pPr>
              <w:pStyle w:val="GazetteTableText"/>
              <w:rPr>
                <w:rFonts w:hAnsi="Arial" w:cs="Arial"/>
                <w:szCs w:val="16"/>
              </w:rPr>
            </w:pPr>
            <w:r w:rsidRPr="0067629A">
              <w:rPr>
                <w:rFonts w:hAnsi="Arial" w:cs="Arial"/>
                <w:szCs w:val="16"/>
              </w:rPr>
              <w:t xml:space="preserve">Generation </w:t>
            </w:r>
            <w:proofErr w:type="spellStart"/>
            <w:r w:rsidRPr="0067629A">
              <w:rPr>
                <w:rFonts w:hAnsi="Arial" w:cs="Arial"/>
                <w:szCs w:val="16"/>
              </w:rPr>
              <w:t>Firststrike</w:t>
            </w:r>
            <w:proofErr w:type="spellEnd"/>
            <w:r w:rsidRPr="0067629A">
              <w:rPr>
                <w:rFonts w:hAnsi="Arial" w:cs="Arial"/>
                <w:szCs w:val="16"/>
              </w:rPr>
              <w:t xml:space="preserve"> Single-Feed Rodenticide</w:t>
            </w:r>
          </w:p>
        </w:tc>
        <w:tc>
          <w:tcPr>
            <w:tcW w:w="833" w:type="pct"/>
          </w:tcPr>
          <w:p w14:paraId="682F82B7"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01B68D10" w14:textId="77777777" w:rsidR="00FB6D2F" w:rsidRPr="00755D7D" w:rsidRDefault="00FB6D2F" w:rsidP="00FB6D2F">
            <w:pPr>
              <w:pStyle w:val="GazetteTableText"/>
              <w:rPr>
                <w:rFonts w:hAnsi="Arial" w:cs="Arial"/>
                <w:szCs w:val="16"/>
              </w:rPr>
            </w:pPr>
            <w:r w:rsidRPr="0067629A">
              <w:rPr>
                <w:rFonts w:hAnsi="Arial" w:cs="Arial"/>
                <w:szCs w:val="16"/>
              </w:rPr>
              <w:t>66889/54630</w:t>
            </w:r>
          </w:p>
        </w:tc>
        <w:tc>
          <w:tcPr>
            <w:tcW w:w="832" w:type="pct"/>
          </w:tcPr>
          <w:p w14:paraId="534E457A"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15B027DD" w14:textId="77777777" w:rsidTr="00FB6D2F">
        <w:tc>
          <w:tcPr>
            <w:tcW w:w="833" w:type="pct"/>
          </w:tcPr>
          <w:p w14:paraId="3F4126AD"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41758CBF" w14:textId="77777777" w:rsidR="00FB6D2F" w:rsidRPr="00755D7D" w:rsidRDefault="00FB6D2F" w:rsidP="00FB6D2F">
            <w:pPr>
              <w:pStyle w:val="GazetteTableText"/>
              <w:rPr>
                <w:rFonts w:hAnsi="Arial" w:cs="Arial"/>
                <w:szCs w:val="16"/>
              </w:rPr>
            </w:pPr>
            <w:r w:rsidRPr="0067629A">
              <w:rPr>
                <w:rFonts w:hAnsi="Arial" w:cs="Arial"/>
                <w:szCs w:val="16"/>
              </w:rPr>
              <w:t>69086</w:t>
            </w:r>
          </w:p>
        </w:tc>
        <w:tc>
          <w:tcPr>
            <w:tcW w:w="834" w:type="pct"/>
          </w:tcPr>
          <w:p w14:paraId="55A54351" w14:textId="77777777" w:rsidR="00FB6D2F" w:rsidRPr="00755D7D" w:rsidRDefault="00FB6D2F" w:rsidP="00FB6D2F">
            <w:pPr>
              <w:pStyle w:val="GazetteTableText"/>
              <w:rPr>
                <w:rFonts w:hAnsi="Arial" w:cs="Arial"/>
                <w:szCs w:val="16"/>
              </w:rPr>
            </w:pPr>
            <w:proofErr w:type="spellStart"/>
            <w:r w:rsidRPr="0067629A">
              <w:rPr>
                <w:rFonts w:hAnsi="Arial" w:cs="Arial"/>
                <w:szCs w:val="16"/>
              </w:rPr>
              <w:t>Rodilon</w:t>
            </w:r>
            <w:proofErr w:type="spellEnd"/>
            <w:r w:rsidRPr="0067629A">
              <w:rPr>
                <w:rFonts w:hAnsi="Arial" w:cs="Arial"/>
                <w:szCs w:val="16"/>
              </w:rPr>
              <w:t xml:space="preserve"> Pro Rodenticide</w:t>
            </w:r>
          </w:p>
        </w:tc>
        <w:tc>
          <w:tcPr>
            <w:tcW w:w="833" w:type="pct"/>
          </w:tcPr>
          <w:p w14:paraId="401462A7"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69196D8B" w14:textId="77777777" w:rsidR="00FB6D2F" w:rsidRPr="00755D7D" w:rsidRDefault="00FB6D2F" w:rsidP="00FB6D2F">
            <w:pPr>
              <w:pStyle w:val="GazetteTableText"/>
              <w:rPr>
                <w:rFonts w:hAnsi="Arial" w:cs="Arial"/>
                <w:szCs w:val="16"/>
              </w:rPr>
            </w:pPr>
            <w:r w:rsidRPr="0067629A">
              <w:rPr>
                <w:rFonts w:hAnsi="Arial" w:cs="Arial"/>
                <w:szCs w:val="16"/>
              </w:rPr>
              <w:t>69086/59936</w:t>
            </w:r>
          </w:p>
        </w:tc>
        <w:tc>
          <w:tcPr>
            <w:tcW w:w="832" w:type="pct"/>
          </w:tcPr>
          <w:p w14:paraId="0F8C5546"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7F25781B" w14:textId="77777777" w:rsidTr="00FB6D2F">
        <w:tc>
          <w:tcPr>
            <w:tcW w:w="833" w:type="pct"/>
          </w:tcPr>
          <w:p w14:paraId="21F5FD10"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74FA15FE" w14:textId="77777777" w:rsidR="00FB6D2F" w:rsidRPr="00755D7D" w:rsidRDefault="00FB6D2F" w:rsidP="00FB6D2F">
            <w:pPr>
              <w:pStyle w:val="GazetteTableText"/>
              <w:rPr>
                <w:rFonts w:hAnsi="Arial" w:cs="Arial"/>
                <w:szCs w:val="16"/>
              </w:rPr>
            </w:pPr>
            <w:r w:rsidRPr="0067629A">
              <w:rPr>
                <w:rFonts w:hAnsi="Arial" w:cs="Arial"/>
                <w:szCs w:val="16"/>
              </w:rPr>
              <w:t>80381</w:t>
            </w:r>
          </w:p>
        </w:tc>
        <w:tc>
          <w:tcPr>
            <w:tcW w:w="834" w:type="pct"/>
          </w:tcPr>
          <w:p w14:paraId="392AA08B" w14:textId="77777777" w:rsidR="00FB6D2F" w:rsidRPr="00755D7D" w:rsidRDefault="00FB6D2F" w:rsidP="00FB6D2F">
            <w:pPr>
              <w:pStyle w:val="GazetteTableText"/>
              <w:rPr>
                <w:rFonts w:hAnsi="Arial" w:cs="Arial"/>
                <w:szCs w:val="16"/>
              </w:rPr>
            </w:pPr>
            <w:r w:rsidRPr="0067629A">
              <w:rPr>
                <w:rFonts w:hAnsi="Arial" w:cs="Arial"/>
                <w:szCs w:val="16"/>
              </w:rPr>
              <w:t>Generation Blue Rodenticide Block</w:t>
            </w:r>
          </w:p>
        </w:tc>
        <w:tc>
          <w:tcPr>
            <w:tcW w:w="833" w:type="pct"/>
          </w:tcPr>
          <w:p w14:paraId="335DC44C"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2F405C3F" w14:textId="77777777" w:rsidR="00FB6D2F" w:rsidRPr="00755D7D" w:rsidRDefault="00FB6D2F" w:rsidP="00FB6D2F">
            <w:pPr>
              <w:pStyle w:val="GazetteTableText"/>
              <w:rPr>
                <w:rFonts w:hAnsi="Arial" w:cs="Arial"/>
                <w:szCs w:val="16"/>
              </w:rPr>
            </w:pPr>
            <w:r w:rsidRPr="0067629A">
              <w:rPr>
                <w:rFonts w:hAnsi="Arial" w:cs="Arial"/>
                <w:szCs w:val="16"/>
              </w:rPr>
              <w:t>80381/100726</w:t>
            </w:r>
          </w:p>
        </w:tc>
        <w:tc>
          <w:tcPr>
            <w:tcW w:w="832" w:type="pct"/>
          </w:tcPr>
          <w:p w14:paraId="531F9F0C"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398E3A32" w14:textId="77777777" w:rsidTr="00FB6D2F">
        <w:tc>
          <w:tcPr>
            <w:tcW w:w="833" w:type="pct"/>
          </w:tcPr>
          <w:p w14:paraId="5B7DA176"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7DA81D3B" w14:textId="77777777" w:rsidR="00FB6D2F" w:rsidRPr="00755D7D" w:rsidRDefault="00FB6D2F" w:rsidP="00FB6D2F">
            <w:pPr>
              <w:pStyle w:val="GazetteTableText"/>
              <w:rPr>
                <w:rFonts w:hAnsi="Arial" w:cs="Arial"/>
                <w:szCs w:val="16"/>
              </w:rPr>
            </w:pPr>
            <w:r w:rsidRPr="0067629A">
              <w:rPr>
                <w:rFonts w:hAnsi="Arial" w:cs="Arial"/>
                <w:szCs w:val="16"/>
              </w:rPr>
              <w:t>80382</w:t>
            </w:r>
          </w:p>
        </w:tc>
        <w:tc>
          <w:tcPr>
            <w:tcW w:w="834" w:type="pct"/>
          </w:tcPr>
          <w:p w14:paraId="357659D2" w14:textId="77777777" w:rsidR="00FB6D2F" w:rsidRPr="00755D7D" w:rsidRDefault="00FB6D2F" w:rsidP="00FB6D2F">
            <w:pPr>
              <w:pStyle w:val="GazetteTableText"/>
              <w:rPr>
                <w:rFonts w:hAnsi="Arial" w:cs="Arial"/>
                <w:szCs w:val="16"/>
              </w:rPr>
            </w:pPr>
            <w:r w:rsidRPr="0067629A">
              <w:rPr>
                <w:rFonts w:hAnsi="Arial" w:cs="Arial"/>
                <w:szCs w:val="16"/>
              </w:rPr>
              <w:t>Generation Blue Rodenticide Pellet</w:t>
            </w:r>
          </w:p>
        </w:tc>
        <w:tc>
          <w:tcPr>
            <w:tcW w:w="833" w:type="pct"/>
          </w:tcPr>
          <w:p w14:paraId="18608AA8"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4AB41FCE" w14:textId="77777777" w:rsidR="00FB6D2F" w:rsidRPr="00755D7D" w:rsidRDefault="00FB6D2F" w:rsidP="00FB6D2F">
            <w:pPr>
              <w:pStyle w:val="GazetteTableText"/>
              <w:rPr>
                <w:rFonts w:hAnsi="Arial" w:cs="Arial"/>
                <w:szCs w:val="16"/>
              </w:rPr>
            </w:pPr>
            <w:r w:rsidRPr="0067629A">
              <w:rPr>
                <w:rFonts w:hAnsi="Arial" w:cs="Arial"/>
                <w:szCs w:val="16"/>
              </w:rPr>
              <w:t>80382/100727</w:t>
            </w:r>
          </w:p>
        </w:tc>
        <w:tc>
          <w:tcPr>
            <w:tcW w:w="832" w:type="pct"/>
          </w:tcPr>
          <w:p w14:paraId="7B34F454"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440AD48A" w14:textId="77777777" w:rsidTr="00FB6D2F">
        <w:tc>
          <w:tcPr>
            <w:tcW w:w="833" w:type="pct"/>
          </w:tcPr>
          <w:p w14:paraId="205B576C" w14:textId="77777777" w:rsidR="00FB6D2F" w:rsidRPr="0067629A" w:rsidRDefault="00FB6D2F" w:rsidP="00FB6D2F">
            <w:pPr>
              <w:pStyle w:val="GazetteTableText"/>
              <w:rPr>
                <w:rFonts w:hAnsi="Arial" w:cs="Arial"/>
                <w:szCs w:val="16"/>
              </w:rPr>
            </w:pPr>
            <w:r w:rsidRPr="0067629A">
              <w:rPr>
                <w:rFonts w:hAnsi="Arial" w:cs="Arial"/>
                <w:szCs w:val="16"/>
              </w:rPr>
              <w:t>Difethialone</w:t>
            </w:r>
          </w:p>
        </w:tc>
        <w:tc>
          <w:tcPr>
            <w:tcW w:w="834" w:type="pct"/>
          </w:tcPr>
          <w:p w14:paraId="6B359A1B" w14:textId="77777777" w:rsidR="00FB6D2F" w:rsidRPr="00755D7D" w:rsidRDefault="00FB6D2F" w:rsidP="00FB6D2F">
            <w:pPr>
              <w:pStyle w:val="GazetteTableText"/>
              <w:rPr>
                <w:rFonts w:hAnsi="Arial" w:cs="Arial"/>
                <w:szCs w:val="16"/>
              </w:rPr>
            </w:pPr>
            <w:r w:rsidRPr="0067629A">
              <w:rPr>
                <w:rFonts w:hAnsi="Arial" w:cs="Arial"/>
                <w:szCs w:val="16"/>
              </w:rPr>
              <w:t>80386</w:t>
            </w:r>
          </w:p>
        </w:tc>
        <w:tc>
          <w:tcPr>
            <w:tcW w:w="834" w:type="pct"/>
          </w:tcPr>
          <w:p w14:paraId="0265EFC7" w14:textId="77777777" w:rsidR="00FB6D2F" w:rsidRPr="00755D7D" w:rsidRDefault="00FB6D2F" w:rsidP="00FB6D2F">
            <w:pPr>
              <w:pStyle w:val="GazetteTableText"/>
              <w:rPr>
                <w:rFonts w:hAnsi="Arial" w:cs="Arial"/>
                <w:szCs w:val="16"/>
              </w:rPr>
            </w:pPr>
            <w:r w:rsidRPr="0067629A">
              <w:rPr>
                <w:rFonts w:hAnsi="Arial" w:cs="Arial"/>
                <w:szCs w:val="16"/>
              </w:rPr>
              <w:t>Generation Blue Rodenticide Soft Bait</w:t>
            </w:r>
          </w:p>
        </w:tc>
        <w:tc>
          <w:tcPr>
            <w:tcW w:w="833" w:type="pct"/>
          </w:tcPr>
          <w:p w14:paraId="1BAC6369" w14:textId="77777777" w:rsidR="00FB6D2F" w:rsidRPr="00755D7D" w:rsidRDefault="00FB6D2F" w:rsidP="00FB6D2F">
            <w:pPr>
              <w:pStyle w:val="GazetteTableText"/>
              <w:rPr>
                <w:rFonts w:hAnsi="Arial" w:cs="Arial"/>
                <w:szCs w:val="16"/>
              </w:rPr>
            </w:pPr>
            <w:proofErr w:type="spellStart"/>
            <w:r w:rsidRPr="0067629A">
              <w:rPr>
                <w:rFonts w:hAnsi="Arial" w:cs="Arial"/>
                <w:szCs w:val="16"/>
              </w:rPr>
              <w:t>Liphatech</w:t>
            </w:r>
            <w:proofErr w:type="spellEnd"/>
            <w:r w:rsidRPr="0067629A">
              <w:rPr>
                <w:rFonts w:hAnsi="Arial" w:cs="Arial"/>
                <w:szCs w:val="16"/>
              </w:rPr>
              <w:t xml:space="preserve"> S.A.S.</w:t>
            </w:r>
          </w:p>
        </w:tc>
        <w:tc>
          <w:tcPr>
            <w:tcW w:w="834" w:type="pct"/>
          </w:tcPr>
          <w:p w14:paraId="3F6E7CE0" w14:textId="77777777" w:rsidR="00FB6D2F" w:rsidRPr="00755D7D" w:rsidRDefault="00FB6D2F" w:rsidP="00FB6D2F">
            <w:pPr>
              <w:pStyle w:val="GazetteTableText"/>
              <w:rPr>
                <w:rFonts w:hAnsi="Arial" w:cs="Arial"/>
                <w:szCs w:val="16"/>
              </w:rPr>
            </w:pPr>
            <w:r w:rsidRPr="0067629A">
              <w:rPr>
                <w:rFonts w:hAnsi="Arial" w:cs="Arial"/>
                <w:szCs w:val="16"/>
              </w:rPr>
              <w:t>80386/100731</w:t>
            </w:r>
          </w:p>
        </w:tc>
        <w:tc>
          <w:tcPr>
            <w:tcW w:w="832" w:type="pct"/>
          </w:tcPr>
          <w:p w14:paraId="0CB98408" w14:textId="77777777" w:rsidR="00FB6D2F" w:rsidRPr="00E14661" w:rsidRDefault="00FB6D2F" w:rsidP="00FB6D2F">
            <w:pPr>
              <w:pStyle w:val="GazetteTableText"/>
              <w:rPr>
                <w:rFonts w:hAnsi="Arial" w:cs="Arial"/>
                <w:szCs w:val="16"/>
              </w:rPr>
            </w:pPr>
            <w:r w:rsidRPr="0067629A">
              <w:rPr>
                <w:rFonts w:hAnsi="Arial" w:cs="Arial"/>
                <w:szCs w:val="16"/>
              </w:rPr>
              <w:t>Commercial</w:t>
            </w:r>
          </w:p>
        </w:tc>
      </w:tr>
      <w:tr w:rsidR="00C66A93" w14:paraId="53127CD0" w14:textId="77777777" w:rsidTr="00FB6D2F">
        <w:tc>
          <w:tcPr>
            <w:tcW w:w="833" w:type="pct"/>
          </w:tcPr>
          <w:p w14:paraId="6E887D5C" w14:textId="77777777" w:rsidR="00FB6D2F" w:rsidRPr="00373D18" w:rsidRDefault="00FB6D2F" w:rsidP="00FB6D2F">
            <w:pPr>
              <w:pStyle w:val="GazetteTableText"/>
              <w:rPr>
                <w:rFonts w:hAnsi="Arial" w:cs="Arial"/>
                <w:szCs w:val="16"/>
              </w:rPr>
            </w:pPr>
            <w:proofErr w:type="spellStart"/>
            <w:r w:rsidRPr="00373D18">
              <w:rPr>
                <w:rFonts w:hAnsi="Arial" w:cs="Arial"/>
                <w:szCs w:val="16"/>
              </w:rPr>
              <w:t>Flocoumafen</w:t>
            </w:r>
            <w:proofErr w:type="spellEnd"/>
          </w:p>
        </w:tc>
        <w:tc>
          <w:tcPr>
            <w:tcW w:w="834" w:type="pct"/>
          </w:tcPr>
          <w:p w14:paraId="053E1A5A" w14:textId="77777777" w:rsidR="00FB6D2F" w:rsidRPr="00755D7D" w:rsidRDefault="00FB6D2F" w:rsidP="00FB6D2F">
            <w:pPr>
              <w:pStyle w:val="GazetteTableText"/>
              <w:rPr>
                <w:rFonts w:hAnsi="Arial" w:cs="Arial"/>
                <w:szCs w:val="16"/>
              </w:rPr>
            </w:pPr>
            <w:r w:rsidRPr="00373D18">
              <w:rPr>
                <w:rFonts w:hAnsi="Arial" w:cs="Arial"/>
                <w:szCs w:val="16"/>
              </w:rPr>
              <w:t>47768</w:t>
            </w:r>
          </w:p>
        </w:tc>
        <w:tc>
          <w:tcPr>
            <w:tcW w:w="834" w:type="pct"/>
          </w:tcPr>
          <w:p w14:paraId="3A859FC6" w14:textId="77777777" w:rsidR="00FB6D2F" w:rsidRPr="00755D7D" w:rsidRDefault="00FB6D2F" w:rsidP="00FB6D2F">
            <w:pPr>
              <w:pStyle w:val="GazetteTableText"/>
              <w:rPr>
                <w:rFonts w:hAnsi="Arial" w:cs="Arial"/>
                <w:szCs w:val="16"/>
              </w:rPr>
            </w:pPr>
            <w:r w:rsidRPr="00373D18">
              <w:rPr>
                <w:rFonts w:hAnsi="Arial" w:cs="Arial"/>
                <w:szCs w:val="16"/>
              </w:rPr>
              <w:t>Storm Wax Block Rodenticide</w:t>
            </w:r>
          </w:p>
        </w:tc>
        <w:tc>
          <w:tcPr>
            <w:tcW w:w="833" w:type="pct"/>
          </w:tcPr>
          <w:p w14:paraId="334F47CC" w14:textId="77777777" w:rsidR="00FB6D2F" w:rsidRPr="00755D7D" w:rsidRDefault="00FB6D2F" w:rsidP="00FB6D2F">
            <w:pPr>
              <w:pStyle w:val="GazetteTableText"/>
              <w:rPr>
                <w:rFonts w:hAnsi="Arial" w:cs="Arial"/>
                <w:szCs w:val="16"/>
              </w:rPr>
            </w:pPr>
            <w:r w:rsidRPr="00373D18">
              <w:rPr>
                <w:rFonts w:hAnsi="Arial" w:cs="Arial"/>
                <w:szCs w:val="16"/>
              </w:rPr>
              <w:t>BASF Australia Ltd.</w:t>
            </w:r>
          </w:p>
        </w:tc>
        <w:tc>
          <w:tcPr>
            <w:tcW w:w="834" w:type="pct"/>
          </w:tcPr>
          <w:p w14:paraId="038220EC" w14:textId="77777777" w:rsidR="00FB6D2F" w:rsidRPr="00755D7D" w:rsidRDefault="00FB6D2F" w:rsidP="00FB6D2F">
            <w:pPr>
              <w:pStyle w:val="GazetteTableText"/>
              <w:rPr>
                <w:rFonts w:hAnsi="Arial" w:cs="Arial"/>
                <w:szCs w:val="16"/>
              </w:rPr>
            </w:pPr>
            <w:r w:rsidRPr="00373D18">
              <w:rPr>
                <w:rFonts w:hAnsi="Arial" w:cs="Arial"/>
                <w:szCs w:val="16"/>
              </w:rPr>
              <w:t>47768/01, 47768/0609</w:t>
            </w:r>
          </w:p>
        </w:tc>
        <w:tc>
          <w:tcPr>
            <w:tcW w:w="832" w:type="pct"/>
          </w:tcPr>
          <w:p w14:paraId="3235BFF9" w14:textId="77777777" w:rsidR="00FB6D2F" w:rsidRPr="00E14661" w:rsidRDefault="00FB6D2F" w:rsidP="00FB6D2F">
            <w:pPr>
              <w:pStyle w:val="GazetteTableText"/>
              <w:rPr>
                <w:rFonts w:hAnsi="Arial" w:cs="Arial"/>
                <w:szCs w:val="16"/>
              </w:rPr>
            </w:pPr>
            <w:r w:rsidRPr="00373D18">
              <w:rPr>
                <w:rFonts w:hAnsi="Arial" w:cs="Arial"/>
                <w:szCs w:val="16"/>
              </w:rPr>
              <w:t>Commercial</w:t>
            </w:r>
          </w:p>
        </w:tc>
      </w:tr>
      <w:tr w:rsidR="00C66A93" w14:paraId="34979D90" w14:textId="77777777" w:rsidTr="00FB6D2F">
        <w:tc>
          <w:tcPr>
            <w:tcW w:w="833" w:type="pct"/>
          </w:tcPr>
          <w:p w14:paraId="074B0ABD" w14:textId="77777777" w:rsidR="00FB6D2F" w:rsidRPr="00373D18" w:rsidRDefault="00FB6D2F" w:rsidP="00FB6D2F">
            <w:pPr>
              <w:pStyle w:val="GazetteTableText"/>
              <w:rPr>
                <w:rFonts w:hAnsi="Arial" w:cs="Arial"/>
                <w:szCs w:val="16"/>
              </w:rPr>
            </w:pPr>
            <w:proofErr w:type="spellStart"/>
            <w:r w:rsidRPr="00373D18">
              <w:rPr>
                <w:rFonts w:hAnsi="Arial" w:cs="Arial"/>
                <w:szCs w:val="16"/>
              </w:rPr>
              <w:t>Flocoumafen</w:t>
            </w:r>
            <w:proofErr w:type="spellEnd"/>
          </w:p>
        </w:tc>
        <w:tc>
          <w:tcPr>
            <w:tcW w:w="834" w:type="pct"/>
          </w:tcPr>
          <w:p w14:paraId="64E79999" w14:textId="77777777" w:rsidR="00FB6D2F" w:rsidRPr="00755D7D" w:rsidRDefault="00FB6D2F" w:rsidP="00FB6D2F">
            <w:pPr>
              <w:pStyle w:val="GazetteTableText"/>
              <w:rPr>
                <w:rFonts w:hAnsi="Arial" w:cs="Arial"/>
                <w:szCs w:val="16"/>
              </w:rPr>
            </w:pPr>
            <w:r w:rsidRPr="00373D18">
              <w:rPr>
                <w:rFonts w:hAnsi="Arial" w:cs="Arial"/>
                <w:szCs w:val="16"/>
              </w:rPr>
              <w:t>54191</w:t>
            </w:r>
          </w:p>
        </w:tc>
        <w:tc>
          <w:tcPr>
            <w:tcW w:w="834" w:type="pct"/>
          </w:tcPr>
          <w:p w14:paraId="23FC717A" w14:textId="77777777" w:rsidR="00FB6D2F" w:rsidRPr="00755D7D" w:rsidRDefault="00FB6D2F" w:rsidP="00FB6D2F">
            <w:pPr>
              <w:pStyle w:val="GazetteTableText"/>
              <w:rPr>
                <w:rFonts w:hAnsi="Arial" w:cs="Arial"/>
                <w:szCs w:val="16"/>
              </w:rPr>
            </w:pPr>
            <w:r w:rsidRPr="00373D18">
              <w:rPr>
                <w:rFonts w:hAnsi="Arial" w:cs="Arial"/>
                <w:szCs w:val="16"/>
              </w:rPr>
              <w:t>Storm Secure Wax Block Rodenticide</w:t>
            </w:r>
          </w:p>
        </w:tc>
        <w:tc>
          <w:tcPr>
            <w:tcW w:w="833" w:type="pct"/>
          </w:tcPr>
          <w:p w14:paraId="269A2891" w14:textId="77777777" w:rsidR="00FB6D2F" w:rsidRPr="00755D7D" w:rsidRDefault="00FB6D2F" w:rsidP="00FB6D2F">
            <w:pPr>
              <w:pStyle w:val="GazetteTableText"/>
              <w:rPr>
                <w:rFonts w:hAnsi="Arial" w:cs="Arial"/>
                <w:szCs w:val="16"/>
              </w:rPr>
            </w:pPr>
            <w:r w:rsidRPr="00373D18">
              <w:rPr>
                <w:rFonts w:hAnsi="Arial" w:cs="Arial"/>
                <w:szCs w:val="16"/>
              </w:rPr>
              <w:t>BASF Australia Ltd.</w:t>
            </w:r>
          </w:p>
        </w:tc>
        <w:tc>
          <w:tcPr>
            <w:tcW w:w="834" w:type="pct"/>
          </w:tcPr>
          <w:p w14:paraId="031314F3" w14:textId="77777777" w:rsidR="00FB6D2F" w:rsidRPr="00755D7D" w:rsidRDefault="00FB6D2F" w:rsidP="00FB6D2F">
            <w:pPr>
              <w:pStyle w:val="GazetteTableText"/>
              <w:rPr>
                <w:rFonts w:hAnsi="Arial" w:cs="Arial"/>
                <w:szCs w:val="16"/>
              </w:rPr>
            </w:pPr>
            <w:r w:rsidRPr="00373D18">
              <w:rPr>
                <w:rFonts w:hAnsi="Arial" w:cs="Arial"/>
                <w:szCs w:val="16"/>
              </w:rPr>
              <w:t>54191/0501, 54191/0508, 54191/0609, 54191/0704, 54191/1102, 54191/129919</w:t>
            </w:r>
          </w:p>
        </w:tc>
        <w:tc>
          <w:tcPr>
            <w:tcW w:w="832" w:type="pct"/>
          </w:tcPr>
          <w:p w14:paraId="0E1772B1" w14:textId="77777777" w:rsidR="00FB6D2F" w:rsidRPr="00E14661" w:rsidRDefault="00FB6D2F" w:rsidP="00FB6D2F">
            <w:pPr>
              <w:pStyle w:val="GazetteTableText"/>
              <w:rPr>
                <w:rFonts w:hAnsi="Arial" w:cs="Arial"/>
                <w:szCs w:val="16"/>
              </w:rPr>
            </w:pPr>
            <w:r w:rsidRPr="00373D18">
              <w:rPr>
                <w:rFonts w:hAnsi="Arial" w:cs="Arial"/>
                <w:szCs w:val="16"/>
              </w:rPr>
              <w:t>Commercial</w:t>
            </w:r>
          </w:p>
        </w:tc>
      </w:tr>
      <w:tr w:rsidR="00C66A93" w14:paraId="7C386487" w14:textId="77777777" w:rsidTr="00FB6D2F">
        <w:tc>
          <w:tcPr>
            <w:tcW w:w="833" w:type="pct"/>
          </w:tcPr>
          <w:p w14:paraId="37845CB4" w14:textId="77777777" w:rsidR="00FB6D2F" w:rsidRPr="00373D18" w:rsidRDefault="00FB6D2F" w:rsidP="00FB6D2F">
            <w:pPr>
              <w:pStyle w:val="GazetteTableText"/>
              <w:rPr>
                <w:rFonts w:hAnsi="Arial" w:cs="Arial"/>
                <w:szCs w:val="16"/>
              </w:rPr>
            </w:pPr>
            <w:proofErr w:type="spellStart"/>
            <w:r w:rsidRPr="00373D18">
              <w:rPr>
                <w:rFonts w:hAnsi="Arial" w:cs="Arial"/>
                <w:szCs w:val="16"/>
              </w:rPr>
              <w:t>Flocoumafen</w:t>
            </w:r>
            <w:proofErr w:type="spellEnd"/>
          </w:p>
        </w:tc>
        <w:tc>
          <w:tcPr>
            <w:tcW w:w="834" w:type="pct"/>
          </w:tcPr>
          <w:p w14:paraId="6BE5327D" w14:textId="77777777" w:rsidR="00FB6D2F" w:rsidRPr="00755D7D" w:rsidRDefault="00FB6D2F" w:rsidP="00FB6D2F">
            <w:pPr>
              <w:pStyle w:val="GazetteTableText"/>
              <w:rPr>
                <w:rFonts w:hAnsi="Arial" w:cs="Arial"/>
                <w:szCs w:val="16"/>
              </w:rPr>
            </w:pPr>
            <w:r w:rsidRPr="00373D18">
              <w:rPr>
                <w:rFonts w:hAnsi="Arial" w:cs="Arial"/>
                <w:szCs w:val="16"/>
              </w:rPr>
              <w:t>80663</w:t>
            </w:r>
          </w:p>
        </w:tc>
        <w:tc>
          <w:tcPr>
            <w:tcW w:w="834" w:type="pct"/>
          </w:tcPr>
          <w:p w14:paraId="52CEE217" w14:textId="77777777" w:rsidR="00FB6D2F" w:rsidRPr="00755D7D" w:rsidRDefault="00FB6D2F" w:rsidP="00FB6D2F">
            <w:pPr>
              <w:pStyle w:val="GazetteTableText"/>
              <w:rPr>
                <w:rFonts w:hAnsi="Arial" w:cs="Arial"/>
                <w:szCs w:val="16"/>
              </w:rPr>
            </w:pPr>
            <w:r w:rsidRPr="00373D18">
              <w:rPr>
                <w:rFonts w:hAnsi="Arial" w:cs="Arial"/>
                <w:szCs w:val="16"/>
              </w:rPr>
              <w:t>Storm Soft Bait Rodenticide</w:t>
            </w:r>
          </w:p>
        </w:tc>
        <w:tc>
          <w:tcPr>
            <w:tcW w:w="833" w:type="pct"/>
          </w:tcPr>
          <w:p w14:paraId="65C46FC9" w14:textId="77777777" w:rsidR="00FB6D2F" w:rsidRPr="00755D7D" w:rsidRDefault="00FB6D2F" w:rsidP="00FB6D2F">
            <w:pPr>
              <w:pStyle w:val="GazetteTableText"/>
              <w:rPr>
                <w:rFonts w:hAnsi="Arial" w:cs="Arial"/>
                <w:szCs w:val="16"/>
              </w:rPr>
            </w:pPr>
            <w:r w:rsidRPr="00373D18">
              <w:rPr>
                <w:rFonts w:hAnsi="Arial" w:cs="Arial"/>
                <w:szCs w:val="16"/>
              </w:rPr>
              <w:t>BASF Australia Ltd.</w:t>
            </w:r>
          </w:p>
        </w:tc>
        <w:tc>
          <w:tcPr>
            <w:tcW w:w="834" w:type="pct"/>
          </w:tcPr>
          <w:p w14:paraId="3C014D48" w14:textId="77777777" w:rsidR="00FB6D2F" w:rsidRPr="00755D7D" w:rsidRDefault="00FB6D2F" w:rsidP="00FB6D2F">
            <w:pPr>
              <w:pStyle w:val="GazetteTableText"/>
              <w:rPr>
                <w:rFonts w:hAnsi="Arial" w:cs="Arial"/>
                <w:szCs w:val="16"/>
              </w:rPr>
            </w:pPr>
            <w:r w:rsidRPr="00373D18">
              <w:rPr>
                <w:rFonts w:hAnsi="Arial" w:cs="Arial"/>
                <w:szCs w:val="16"/>
              </w:rPr>
              <w:t>80663/101357, 80663/129939</w:t>
            </w:r>
          </w:p>
        </w:tc>
        <w:tc>
          <w:tcPr>
            <w:tcW w:w="832" w:type="pct"/>
          </w:tcPr>
          <w:p w14:paraId="18FEA624" w14:textId="77777777" w:rsidR="00FB6D2F" w:rsidRPr="00E14661" w:rsidRDefault="00FB6D2F" w:rsidP="00FB6D2F">
            <w:pPr>
              <w:pStyle w:val="GazetteTableText"/>
              <w:rPr>
                <w:rFonts w:hAnsi="Arial" w:cs="Arial"/>
                <w:szCs w:val="16"/>
              </w:rPr>
            </w:pPr>
            <w:r w:rsidRPr="00373D18">
              <w:rPr>
                <w:rFonts w:hAnsi="Arial" w:cs="Arial"/>
                <w:szCs w:val="16"/>
              </w:rPr>
              <w:t>Commercial</w:t>
            </w:r>
          </w:p>
        </w:tc>
      </w:tr>
      <w:tr w:rsidR="00C66A93" w14:paraId="54F56F1C" w14:textId="77777777" w:rsidTr="00FB6D2F">
        <w:tc>
          <w:tcPr>
            <w:tcW w:w="833" w:type="pct"/>
          </w:tcPr>
          <w:p w14:paraId="1A758AC1" w14:textId="77777777" w:rsidR="00FB6D2F" w:rsidRPr="00373D18" w:rsidRDefault="00FB6D2F" w:rsidP="00FB6D2F">
            <w:pPr>
              <w:pStyle w:val="GazetteTableText"/>
              <w:rPr>
                <w:rFonts w:hAnsi="Arial" w:cs="Arial"/>
                <w:szCs w:val="16"/>
              </w:rPr>
            </w:pPr>
            <w:proofErr w:type="spellStart"/>
            <w:r w:rsidRPr="00373D18">
              <w:rPr>
                <w:rFonts w:hAnsi="Arial" w:cs="Arial"/>
                <w:szCs w:val="16"/>
              </w:rPr>
              <w:t>Flocoumafen</w:t>
            </w:r>
            <w:proofErr w:type="spellEnd"/>
          </w:p>
        </w:tc>
        <w:tc>
          <w:tcPr>
            <w:tcW w:w="834" w:type="pct"/>
          </w:tcPr>
          <w:p w14:paraId="2A58BD65" w14:textId="77777777" w:rsidR="00FB6D2F" w:rsidRPr="00755D7D" w:rsidRDefault="00FB6D2F" w:rsidP="00FB6D2F">
            <w:pPr>
              <w:pStyle w:val="GazetteTableText"/>
              <w:rPr>
                <w:rFonts w:hAnsi="Arial" w:cs="Arial"/>
                <w:szCs w:val="16"/>
              </w:rPr>
            </w:pPr>
            <w:r w:rsidRPr="00373D18">
              <w:rPr>
                <w:rFonts w:hAnsi="Arial" w:cs="Arial"/>
                <w:szCs w:val="16"/>
              </w:rPr>
              <w:t>90839</w:t>
            </w:r>
          </w:p>
        </w:tc>
        <w:tc>
          <w:tcPr>
            <w:tcW w:w="834" w:type="pct"/>
          </w:tcPr>
          <w:p w14:paraId="296696C5" w14:textId="77777777" w:rsidR="00FB6D2F" w:rsidRPr="00755D7D" w:rsidRDefault="00FB6D2F" w:rsidP="00FB6D2F">
            <w:pPr>
              <w:pStyle w:val="GazetteTableText"/>
              <w:rPr>
                <w:rFonts w:hAnsi="Arial" w:cs="Arial"/>
                <w:szCs w:val="16"/>
              </w:rPr>
            </w:pPr>
            <w:r w:rsidRPr="00373D18">
              <w:rPr>
                <w:rFonts w:hAnsi="Arial" w:cs="Arial"/>
                <w:szCs w:val="16"/>
              </w:rPr>
              <w:t>Stratagem Soft Bait Rodenticide</w:t>
            </w:r>
          </w:p>
        </w:tc>
        <w:tc>
          <w:tcPr>
            <w:tcW w:w="833" w:type="pct"/>
          </w:tcPr>
          <w:p w14:paraId="5FB2DD8E" w14:textId="77777777" w:rsidR="00FB6D2F" w:rsidRPr="00755D7D" w:rsidRDefault="00FB6D2F" w:rsidP="00FB6D2F">
            <w:pPr>
              <w:pStyle w:val="GazetteTableText"/>
              <w:rPr>
                <w:rFonts w:hAnsi="Arial" w:cs="Arial"/>
                <w:szCs w:val="16"/>
              </w:rPr>
            </w:pPr>
            <w:r w:rsidRPr="00373D18">
              <w:rPr>
                <w:rFonts w:hAnsi="Arial" w:cs="Arial"/>
                <w:szCs w:val="16"/>
              </w:rPr>
              <w:t>BASF Australia Ltd.</w:t>
            </w:r>
          </w:p>
        </w:tc>
        <w:tc>
          <w:tcPr>
            <w:tcW w:w="834" w:type="pct"/>
          </w:tcPr>
          <w:p w14:paraId="6BEA7031" w14:textId="77777777" w:rsidR="00FB6D2F" w:rsidRPr="00755D7D" w:rsidRDefault="00FB6D2F" w:rsidP="00FB6D2F">
            <w:pPr>
              <w:pStyle w:val="GazetteTableText"/>
              <w:rPr>
                <w:rFonts w:hAnsi="Arial" w:cs="Arial"/>
                <w:szCs w:val="16"/>
              </w:rPr>
            </w:pPr>
            <w:r w:rsidRPr="00373D18">
              <w:rPr>
                <w:rFonts w:hAnsi="Arial" w:cs="Arial"/>
                <w:szCs w:val="16"/>
              </w:rPr>
              <w:t>90839/130175</w:t>
            </w:r>
          </w:p>
        </w:tc>
        <w:tc>
          <w:tcPr>
            <w:tcW w:w="832" w:type="pct"/>
          </w:tcPr>
          <w:p w14:paraId="1BDEFF50" w14:textId="77777777" w:rsidR="00FB6D2F" w:rsidRPr="00E14661" w:rsidRDefault="00FB6D2F" w:rsidP="00FB6D2F">
            <w:pPr>
              <w:pStyle w:val="GazetteTableText"/>
              <w:rPr>
                <w:rFonts w:hAnsi="Arial" w:cs="Arial"/>
                <w:szCs w:val="16"/>
              </w:rPr>
            </w:pPr>
            <w:r w:rsidRPr="00373D18">
              <w:rPr>
                <w:rFonts w:hAnsi="Arial" w:cs="Arial"/>
                <w:szCs w:val="16"/>
              </w:rPr>
              <w:t>Commercial</w:t>
            </w:r>
          </w:p>
        </w:tc>
      </w:tr>
      <w:tr w:rsidR="00C66A93" w14:paraId="4C60316E" w14:textId="77777777" w:rsidTr="00FB6D2F">
        <w:tc>
          <w:tcPr>
            <w:tcW w:w="833" w:type="pct"/>
          </w:tcPr>
          <w:p w14:paraId="66B47736" w14:textId="77777777" w:rsidR="00FB6D2F" w:rsidRPr="00373D18" w:rsidRDefault="00FB6D2F" w:rsidP="00FB6D2F">
            <w:pPr>
              <w:pStyle w:val="GazetteTableText"/>
              <w:rPr>
                <w:rFonts w:hAnsi="Arial" w:cs="Arial"/>
                <w:szCs w:val="16"/>
              </w:rPr>
            </w:pPr>
            <w:proofErr w:type="spellStart"/>
            <w:r w:rsidRPr="00373D18">
              <w:rPr>
                <w:rFonts w:hAnsi="Arial" w:cs="Arial"/>
                <w:szCs w:val="16"/>
              </w:rPr>
              <w:t>Flocoumafen</w:t>
            </w:r>
            <w:proofErr w:type="spellEnd"/>
          </w:p>
        </w:tc>
        <w:tc>
          <w:tcPr>
            <w:tcW w:w="834" w:type="pct"/>
          </w:tcPr>
          <w:p w14:paraId="344E3DFE" w14:textId="77777777" w:rsidR="00FB6D2F" w:rsidRPr="00373D18" w:rsidRDefault="00FB6D2F" w:rsidP="00FB6D2F">
            <w:pPr>
              <w:pStyle w:val="GazetteTableText"/>
              <w:rPr>
                <w:rFonts w:hAnsi="Arial" w:cs="Arial"/>
                <w:szCs w:val="16"/>
              </w:rPr>
            </w:pPr>
            <w:r w:rsidRPr="00373D18">
              <w:rPr>
                <w:rFonts w:hAnsi="Arial" w:cs="Arial"/>
                <w:szCs w:val="16"/>
              </w:rPr>
              <w:t>90840</w:t>
            </w:r>
          </w:p>
        </w:tc>
        <w:tc>
          <w:tcPr>
            <w:tcW w:w="834" w:type="pct"/>
          </w:tcPr>
          <w:p w14:paraId="38ACF7EA" w14:textId="77777777" w:rsidR="00FB6D2F" w:rsidRPr="00373D18" w:rsidRDefault="00FB6D2F" w:rsidP="00FB6D2F">
            <w:pPr>
              <w:pStyle w:val="GazetteTableText"/>
              <w:rPr>
                <w:rFonts w:hAnsi="Arial" w:cs="Arial"/>
                <w:szCs w:val="16"/>
              </w:rPr>
            </w:pPr>
            <w:r w:rsidRPr="00373D18">
              <w:rPr>
                <w:rFonts w:hAnsi="Arial" w:cs="Arial"/>
                <w:szCs w:val="16"/>
              </w:rPr>
              <w:t>Stratagem Wax Block Rodenticide</w:t>
            </w:r>
          </w:p>
        </w:tc>
        <w:tc>
          <w:tcPr>
            <w:tcW w:w="833" w:type="pct"/>
          </w:tcPr>
          <w:p w14:paraId="5EAFA027" w14:textId="77777777" w:rsidR="00FB6D2F" w:rsidRPr="00373D18" w:rsidRDefault="00FB6D2F" w:rsidP="00FB6D2F">
            <w:pPr>
              <w:pStyle w:val="GazetteTableText"/>
              <w:rPr>
                <w:rFonts w:hAnsi="Arial" w:cs="Arial"/>
                <w:szCs w:val="16"/>
              </w:rPr>
            </w:pPr>
            <w:r w:rsidRPr="00373D18">
              <w:rPr>
                <w:rFonts w:hAnsi="Arial" w:cs="Arial"/>
                <w:szCs w:val="16"/>
              </w:rPr>
              <w:t>BASF Australia Ltd.</w:t>
            </w:r>
          </w:p>
        </w:tc>
        <w:tc>
          <w:tcPr>
            <w:tcW w:w="834" w:type="pct"/>
          </w:tcPr>
          <w:p w14:paraId="129FD156" w14:textId="77777777" w:rsidR="00FB6D2F" w:rsidRPr="00373D18" w:rsidRDefault="00FB6D2F" w:rsidP="00FB6D2F">
            <w:pPr>
              <w:pStyle w:val="GazetteTableText"/>
              <w:rPr>
                <w:rFonts w:hAnsi="Arial" w:cs="Arial"/>
                <w:szCs w:val="16"/>
              </w:rPr>
            </w:pPr>
            <w:r w:rsidRPr="00373D18">
              <w:rPr>
                <w:rFonts w:hAnsi="Arial" w:cs="Arial"/>
                <w:szCs w:val="16"/>
              </w:rPr>
              <w:t>90840/130176</w:t>
            </w:r>
          </w:p>
        </w:tc>
        <w:tc>
          <w:tcPr>
            <w:tcW w:w="832" w:type="pct"/>
          </w:tcPr>
          <w:p w14:paraId="182E8991" w14:textId="77777777" w:rsidR="00FB6D2F" w:rsidRPr="00373D18" w:rsidRDefault="00FB6D2F" w:rsidP="00FB6D2F">
            <w:pPr>
              <w:pStyle w:val="GazetteTableText"/>
              <w:rPr>
                <w:rFonts w:hAnsi="Arial" w:cs="Arial"/>
                <w:szCs w:val="16"/>
              </w:rPr>
            </w:pPr>
            <w:r w:rsidRPr="00373D18">
              <w:rPr>
                <w:rFonts w:hAnsi="Arial" w:cs="Arial"/>
                <w:szCs w:val="16"/>
              </w:rPr>
              <w:t>Commercial</w:t>
            </w:r>
          </w:p>
        </w:tc>
      </w:tr>
    </w:tbl>
    <w:p w14:paraId="4643F680" w14:textId="7B0D8C6B" w:rsidR="00FB6D2F" w:rsidRDefault="00FB6D2F" w:rsidP="00FB6D2F">
      <w:pPr>
        <w:pStyle w:val="GazetteNormalText"/>
      </w:pPr>
      <w:r w:rsidRPr="00261862">
        <w:lastRenderedPageBreak/>
        <w:t xml:space="preserve">In accordance with section 45A(1)(b) of the </w:t>
      </w:r>
      <w:proofErr w:type="spellStart"/>
      <w:r w:rsidRPr="00261862">
        <w:t>Agvet</w:t>
      </w:r>
      <w:proofErr w:type="spellEnd"/>
      <w:r w:rsidRPr="00261862">
        <w:t xml:space="preserve"> Code, the APVMA publishes this notice of the suspension, including the following instructions which set out how a person can deal with the suspended product or product bearing a suspended label referred to in Table</w:t>
      </w:r>
      <w:r>
        <w:t xml:space="preserve"> </w:t>
      </w:r>
      <w:r w:rsidR="00A96055">
        <w:t>8</w:t>
      </w:r>
      <w:r>
        <w:t>.</w:t>
      </w:r>
    </w:p>
    <w:p w14:paraId="57E5FE02" w14:textId="2327BB2A" w:rsidR="00FB6D2F" w:rsidRDefault="00FB6D2F" w:rsidP="00FB6D2F">
      <w:pPr>
        <w:pStyle w:val="GazetteHeading2"/>
      </w:pPr>
      <w:r>
        <w:t>Reasons for the suspension decisions</w:t>
      </w:r>
    </w:p>
    <w:p w14:paraId="2D4E7EB3" w14:textId="77777777" w:rsidR="00FB6D2F" w:rsidRPr="007559F7" w:rsidRDefault="00FB6D2F" w:rsidP="00FB6D2F">
      <w:pPr>
        <w:pStyle w:val="GazetteListNumbered"/>
      </w:pPr>
      <w:r w:rsidRPr="007559F7">
        <w:t xml:space="preserve">My statement of reasons for the suspensions is set out in </w:t>
      </w:r>
      <w:r w:rsidRPr="007F530E">
        <w:t>Attachment 1</w:t>
      </w:r>
      <w:r w:rsidRPr="007559F7">
        <w:t xml:space="preserve"> to this notice.</w:t>
      </w:r>
    </w:p>
    <w:p w14:paraId="375F690D" w14:textId="37E089EF" w:rsidR="00FB6D2F" w:rsidRDefault="00FB6D2F" w:rsidP="00FB6D2F">
      <w:pPr>
        <w:pStyle w:val="GazetteHeading2"/>
      </w:pPr>
      <w:r>
        <w:t>Instructions</w:t>
      </w:r>
    </w:p>
    <w:p w14:paraId="624DF143" w14:textId="29E719AA" w:rsidR="00FB6D2F" w:rsidRDefault="00FB6D2F" w:rsidP="00FB6D2F">
      <w:pPr>
        <w:pStyle w:val="GazetteListNumbered"/>
      </w:pPr>
      <w:r>
        <w:t>As required by s 45A(2)(b)(ii), I have issued instructions for the supply, possession, custody and use of the suspended products and products bearing a suspended label.</w:t>
      </w:r>
    </w:p>
    <w:p w14:paraId="632D7380" w14:textId="77777777" w:rsidR="00FB6D2F" w:rsidRDefault="00FB6D2F" w:rsidP="00FB6D2F">
      <w:pPr>
        <w:pStyle w:val="GazetteListNumbered"/>
      </w:pPr>
      <w:r>
        <w:t xml:space="preserve">Instructions for possessing, having custody of, using, or supplying the suspended product or a product bearing a suspended label are provided in </w:t>
      </w:r>
      <w:r w:rsidRPr="007F530E">
        <w:t>Attachment 2</w:t>
      </w:r>
      <w:r>
        <w:t xml:space="preserve"> to this notice.</w:t>
      </w:r>
    </w:p>
    <w:p w14:paraId="61B4DF5F" w14:textId="77777777" w:rsidR="00FB6D2F" w:rsidRDefault="00FB6D2F" w:rsidP="00FB6D2F">
      <w:pPr>
        <w:pStyle w:val="GazetteHeading3"/>
      </w:pPr>
      <w:r>
        <w:t>Effect of suspension</w:t>
      </w:r>
    </w:p>
    <w:p w14:paraId="72EA3299" w14:textId="368DBCEF" w:rsidR="00FB6D2F" w:rsidRDefault="00FB6D2F" w:rsidP="00FB6D2F">
      <w:pPr>
        <w:pStyle w:val="GazetteListNumbered"/>
      </w:pPr>
      <w:r>
        <w:t xml:space="preserve">Subject to s43 of the </w:t>
      </w:r>
      <w:proofErr w:type="spellStart"/>
      <w:r>
        <w:t>Agvet</w:t>
      </w:r>
      <w:proofErr w:type="spellEnd"/>
      <w:r>
        <w:t xml:space="preserve"> Code, the registration of suspended chemical products listed in Table </w:t>
      </w:r>
      <w:r w:rsidR="00A96055">
        <w:t>8</w:t>
      </w:r>
      <w:r>
        <w:t xml:space="preserve"> is taken for the purposes of this Code (other than sections 74 and 75) not to be in force during the suspension period.</w:t>
      </w:r>
    </w:p>
    <w:p w14:paraId="1DA417C9" w14:textId="77777777" w:rsidR="00FB6D2F" w:rsidRDefault="00FB6D2F" w:rsidP="00FB6D2F">
      <w:pPr>
        <w:pStyle w:val="GazetteListNumbered"/>
      </w:pPr>
      <w:r>
        <w:t>Product registrations may be cancelled even though they are suspended.</w:t>
      </w:r>
    </w:p>
    <w:p w14:paraId="3B314BC4" w14:textId="0619FCED" w:rsidR="00FB6D2F" w:rsidRDefault="00FB6D2F" w:rsidP="00FB6D2F">
      <w:pPr>
        <w:pStyle w:val="GazetteListNumbered"/>
      </w:pPr>
      <w:r>
        <w:t xml:space="preserve">The suspension of the registrations of chemical products listed in Table </w:t>
      </w:r>
      <w:r w:rsidR="00A96055">
        <w:t>8</w:t>
      </w:r>
      <w:r>
        <w:t xml:space="preserve"> does not prevent:</w:t>
      </w:r>
    </w:p>
    <w:p w14:paraId="6D347E8F" w14:textId="77777777" w:rsidR="00FB6D2F" w:rsidRPr="007559F7" w:rsidRDefault="00FB6D2F" w:rsidP="00FB6D2F">
      <w:pPr>
        <w:pStyle w:val="GazetteListAlpha"/>
      </w:pPr>
      <w:r w:rsidRPr="007559F7">
        <w:t>The lodging of notices under s26AB of one or more notifiable variations of the relevant particulars of the registrations (or the dealing with the notices).</w:t>
      </w:r>
    </w:p>
    <w:p w14:paraId="11E8246B" w14:textId="77777777" w:rsidR="00FB6D2F" w:rsidRPr="007559F7" w:rsidRDefault="00FB6D2F" w:rsidP="00FB6D2F">
      <w:pPr>
        <w:pStyle w:val="GazetteListAlpha"/>
      </w:pPr>
      <w:r w:rsidRPr="007559F7">
        <w:t>Applications being made under s26B for one or more prescribed variations of the relevant particulars of the registrations (or dealing with the applications).</w:t>
      </w:r>
    </w:p>
    <w:p w14:paraId="11C9E914" w14:textId="77777777" w:rsidR="00FB6D2F" w:rsidRPr="007559F7" w:rsidRDefault="00FB6D2F" w:rsidP="00FB6D2F">
      <w:pPr>
        <w:pStyle w:val="GazetteListAlpha"/>
      </w:pPr>
      <w:r w:rsidRPr="007559F7">
        <w:t>Applications being made under s27(1) for variation of the relevant particulars or conditions of the registrations (or dealing the applications).</w:t>
      </w:r>
    </w:p>
    <w:p w14:paraId="09FF4D54" w14:textId="77777777" w:rsidR="00FB6D2F" w:rsidRPr="007559F7" w:rsidRDefault="00FB6D2F" w:rsidP="00FB6D2F">
      <w:pPr>
        <w:pStyle w:val="GazetteListAlpha"/>
      </w:pPr>
      <w:r w:rsidRPr="007559F7">
        <w:t>Variations under s29A of the relevant particulars or conditions of the registrations.</w:t>
      </w:r>
    </w:p>
    <w:p w14:paraId="224657AC" w14:textId="0B1A1208" w:rsidR="00FB6D2F" w:rsidRDefault="00FB6D2F" w:rsidP="00FB6D2F">
      <w:pPr>
        <w:pStyle w:val="GazetteHeading3"/>
      </w:pPr>
      <w:r>
        <w:t>Consequences for failing to comply</w:t>
      </w:r>
    </w:p>
    <w:p w14:paraId="7F9E383F" w14:textId="77777777" w:rsidR="00FB6D2F" w:rsidRPr="007559F7" w:rsidRDefault="00FB6D2F" w:rsidP="00FB6D2F">
      <w:pPr>
        <w:pStyle w:val="GazetteListNumbered"/>
      </w:pPr>
      <w:r>
        <w:t>Persons may only possess, have custody of or otherwise deal with the suspended chemical products or products bearing a suspended label if the possession, custody or dealing is in accordance with the instructions contained in Attachment 2 of this notice during the suspension period.</w:t>
      </w:r>
    </w:p>
    <w:p w14:paraId="73E0D620" w14:textId="77777777" w:rsidR="00FB6D2F" w:rsidRPr="00DE2773" w:rsidRDefault="00FB6D2F" w:rsidP="003E5D54">
      <w:pPr>
        <w:pStyle w:val="GazetteHeading2"/>
        <w:rPr>
          <w:u w:color="000000"/>
        </w:rPr>
      </w:pPr>
      <w:r w:rsidRPr="00DE2773">
        <w:rPr>
          <w:u w:color="000000"/>
        </w:rPr>
        <w:t xml:space="preserve">Review </w:t>
      </w:r>
      <w:r>
        <w:rPr>
          <w:u w:color="000000"/>
        </w:rPr>
        <w:t>rights</w:t>
      </w:r>
    </w:p>
    <w:p w14:paraId="1383729A" w14:textId="77777777" w:rsidR="00FB6D2F" w:rsidRPr="00FB68AE" w:rsidRDefault="00FB6D2F" w:rsidP="00FB6D2F">
      <w:pPr>
        <w:pStyle w:val="GazetteNormalText"/>
      </w:pPr>
      <w:r w:rsidRPr="00FB68AE">
        <w:t xml:space="preserve">Information regarding your review rights, including internal review rights, is included in the Review Rights Fact Sheet at </w:t>
      </w:r>
      <w:r w:rsidRPr="00EB347E">
        <w:rPr>
          <w:b/>
          <w:bCs/>
        </w:rPr>
        <w:t>Attachment 3</w:t>
      </w:r>
      <w:r w:rsidRPr="00FB68AE">
        <w:t>.</w:t>
      </w:r>
    </w:p>
    <w:p w14:paraId="34D043DB" w14:textId="77777777" w:rsidR="00FB6D2F" w:rsidRPr="00D92C57" w:rsidRDefault="00FB6D2F" w:rsidP="00FB6D2F">
      <w:pPr>
        <w:pStyle w:val="GazetteListNumbered"/>
        <w:numPr>
          <w:ilvl w:val="0"/>
          <w:numId w:val="0"/>
        </w:numPr>
        <w:ind w:left="454"/>
      </w:pPr>
    </w:p>
    <w:p w14:paraId="34C7EE18" w14:textId="77777777" w:rsidR="00FB6D2F" w:rsidRPr="00FB68AE" w:rsidRDefault="00FB6D2F" w:rsidP="00FB6D2F">
      <w:pPr>
        <w:pStyle w:val="GazetteListNumbered"/>
        <w:numPr>
          <w:ilvl w:val="0"/>
          <w:numId w:val="0"/>
        </w:numPr>
        <w:ind w:left="454" w:hanging="454"/>
      </w:pPr>
      <w:r w:rsidRPr="00F02B01">
        <w:t>Maria Trainer, Ph.D.</w:t>
      </w:r>
    </w:p>
    <w:p w14:paraId="7C33A496" w14:textId="1B115E9A" w:rsidR="00FB6D2F" w:rsidRDefault="00FB6D2F" w:rsidP="003E5D54">
      <w:pPr>
        <w:pStyle w:val="GazetteNormalText"/>
      </w:pPr>
      <w:r w:rsidRPr="00FB68AE">
        <w:t>Executive Director, Science and Assurance</w:t>
      </w:r>
      <w:r w:rsidR="003E5D54">
        <w:br/>
      </w:r>
      <w:r w:rsidRPr="00FB68AE">
        <w:t>Australian Pesticides and Veterinary Medicines Authority</w:t>
      </w:r>
    </w:p>
    <w:p w14:paraId="643E10CA" w14:textId="77777777" w:rsidR="00FB6D2F" w:rsidRPr="00636646" w:rsidRDefault="00FB6D2F" w:rsidP="00FB6D2F">
      <w:pPr>
        <w:pStyle w:val="GazetteNormalText"/>
        <w:rPr>
          <w:i/>
          <w:iCs/>
        </w:rPr>
      </w:pPr>
      <w:r w:rsidRPr="00636646">
        <w:t xml:space="preserve">With the delegated authority under sections 11, 32 and 44 of the </w:t>
      </w:r>
      <w:r w:rsidRPr="00636646">
        <w:rPr>
          <w:i/>
          <w:iCs/>
        </w:rPr>
        <w:t>Agricultural and Veterinary Chemicals (Administration) Act 1992</w:t>
      </w:r>
      <w:r>
        <w:rPr>
          <w:i/>
          <w:iCs/>
        </w:rPr>
        <w:t>.</w:t>
      </w:r>
    </w:p>
    <w:p w14:paraId="3C1710CA" w14:textId="77777777" w:rsidR="00FB6D2F" w:rsidRDefault="00FB6D2F" w:rsidP="00FB6D2F">
      <w:pPr>
        <w:pStyle w:val="GazetteListNumbered"/>
        <w:numPr>
          <w:ilvl w:val="0"/>
          <w:numId w:val="0"/>
        </w:numPr>
      </w:pPr>
      <w:r w:rsidRPr="00C4128D">
        <w:t>10 March 2026</w:t>
      </w:r>
    </w:p>
    <w:p w14:paraId="5BEBF571" w14:textId="77777777" w:rsidR="00FB6D2F" w:rsidRPr="00DA53DF" w:rsidRDefault="00FB6D2F" w:rsidP="00FB6D2F">
      <w:pPr>
        <w:pStyle w:val="GazetteHeading2"/>
      </w:pPr>
      <w:bookmarkStart w:id="61" w:name="_Toc149571854"/>
      <w:bookmarkStart w:id="62" w:name="_Toc149578176"/>
      <w:r>
        <w:lastRenderedPageBreak/>
        <w:t>C</w:t>
      </w:r>
      <w:r w:rsidRPr="00DA53DF">
        <w:t>ontact</w:t>
      </w:r>
      <w:r>
        <w:t xml:space="preserve"> info</w:t>
      </w:r>
      <w:bookmarkEnd w:id="61"/>
      <w:bookmarkEnd w:id="62"/>
      <w:r>
        <w:t>rmation</w:t>
      </w:r>
    </w:p>
    <w:p w14:paraId="0633C4A6" w14:textId="77777777" w:rsidR="00FB6D2F" w:rsidRDefault="00FB6D2F" w:rsidP="00FB6D2F">
      <w:pPr>
        <w:pStyle w:val="GazetteNormalText"/>
      </w:pPr>
      <w:r>
        <w:t>For any enquiries or further information about this matter, please contact:</w:t>
      </w:r>
    </w:p>
    <w:p w14:paraId="455BFA02" w14:textId="08C04A6C" w:rsidR="00FB6D2F" w:rsidRDefault="00FB6D2F" w:rsidP="00FB6D2F">
      <w:pPr>
        <w:pStyle w:val="GazetteContact"/>
      </w:pPr>
      <w:r>
        <w:t>Chemical Review</w:t>
      </w:r>
      <w:r w:rsidR="003E5D54">
        <w:br/>
      </w:r>
      <w:r>
        <w:t>Australian Pesticides and Veterinary Medicines Authority</w:t>
      </w:r>
      <w:r w:rsidR="003E5D54">
        <w:br/>
      </w:r>
      <w:r>
        <w:t>GPO Box 574</w:t>
      </w:r>
      <w:r w:rsidR="003E5D54">
        <w:br/>
      </w:r>
      <w:r>
        <w:t>Canberra ACT 2601</w:t>
      </w:r>
    </w:p>
    <w:p w14:paraId="46B274B3" w14:textId="11517494" w:rsidR="00FB6D2F" w:rsidRPr="00535DA4" w:rsidRDefault="00FB6D2F" w:rsidP="003E5D54">
      <w:pPr>
        <w:pStyle w:val="GazetteContact"/>
        <w:spacing w:before="300"/>
        <w:rPr>
          <w:sz w:val="22"/>
          <w:szCs w:val="22"/>
        </w:rPr>
      </w:pPr>
      <w:r>
        <w:rPr>
          <w:b/>
        </w:rPr>
        <w:t xml:space="preserve">Phone: </w:t>
      </w:r>
      <w:r>
        <w:t>+61</w:t>
      </w:r>
      <w:r>
        <w:rPr>
          <w:lang w:val="en-AU"/>
        </w:rPr>
        <w:t xml:space="preserve"> </w:t>
      </w:r>
      <w:r w:rsidRPr="0060474C">
        <w:rPr>
          <w:lang w:val="en-AU"/>
        </w:rPr>
        <w:t>2 6770 2</w:t>
      </w:r>
      <w:r>
        <w:rPr>
          <w:lang w:val="en-AU"/>
        </w:rPr>
        <w:t>400</w:t>
      </w:r>
      <w:r w:rsidR="003E5D54">
        <w:rPr>
          <w:lang w:val="en-AU"/>
        </w:rPr>
        <w:br/>
      </w:r>
      <w:r>
        <w:rPr>
          <w:b/>
        </w:rPr>
        <w:t>Email</w:t>
      </w:r>
      <w:r>
        <w:t>:</w:t>
      </w:r>
      <w:r>
        <w:rPr>
          <w:b/>
        </w:rPr>
        <w:t xml:space="preserve"> </w:t>
      </w:r>
      <w:hyperlink r:id="rId61" w:history="1">
        <w:r w:rsidRPr="001B5636">
          <w:rPr>
            <w:rStyle w:val="Hyperlink"/>
          </w:rPr>
          <w:t>chemicalreview@apvma.gov.au</w:t>
        </w:r>
      </w:hyperlink>
    </w:p>
    <w:p w14:paraId="4733D091" w14:textId="77777777" w:rsidR="00FB6D2F" w:rsidRDefault="00FB6D2F" w:rsidP="00FB6D2F">
      <w:pPr>
        <w:pStyle w:val="GazetteHeading2"/>
      </w:pPr>
      <w:bookmarkStart w:id="63" w:name="_Toc149571855"/>
      <w:bookmarkStart w:id="64" w:name="_Toc149578177"/>
      <w:r w:rsidRPr="00932782">
        <w:t>Attachments:</w:t>
      </w:r>
      <w:bookmarkEnd w:id="63"/>
      <w:bookmarkEnd w:id="64"/>
    </w:p>
    <w:p w14:paraId="29D526D7" w14:textId="77777777" w:rsidR="00FB6D2F" w:rsidRPr="00A25C1E" w:rsidRDefault="00FB6D2F" w:rsidP="00FB6D2F">
      <w:pPr>
        <w:pStyle w:val="GazetteNormalText"/>
      </w:pPr>
      <w:r w:rsidRPr="00A25C1E">
        <w:t xml:space="preserve">Attachment 1: </w:t>
      </w:r>
      <w:bookmarkStart w:id="65" w:name="_Toc149571856"/>
      <w:bookmarkStart w:id="66" w:name="_Toc149578178"/>
      <w:bookmarkStart w:id="67" w:name="_Toc149636195"/>
      <w:bookmarkStart w:id="68" w:name="_Toc149843026"/>
      <w:bookmarkStart w:id="69" w:name="_Toc149901888"/>
      <w:bookmarkStart w:id="70" w:name="_Toc149901948"/>
      <w:bookmarkStart w:id="71" w:name="_Toc153961900"/>
      <w:bookmarkStart w:id="72" w:name="_Toc153961959"/>
      <w:bookmarkStart w:id="73" w:name="_Hlk218587229"/>
      <w:r w:rsidRPr="00A25C1E">
        <w:t>Statement of Reasons for the Decisions</w:t>
      </w:r>
    </w:p>
    <w:p w14:paraId="713FC99D" w14:textId="77777777" w:rsidR="00FB6D2F" w:rsidRPr="00A25C1E" w:rsidRDefault="00FB6D2F" w:rsidP="00FB6D2F">
      <w:pPr>
        <w:pStyle w:val="GazetteNormalText"/>
      </w:pPr>
      <w:r w:rsidRPr="00A25C1E">
        <w:t>Attachment 2: Instructions for possession custody, and use of suspended chemical products</w:t>
      </w:r>
    </w:p>
    <w:p w14:paraId="09024EE8" w14:textId="3B198867" w:rsidR="00FB6D2F" w:rsidRDefault="00FB6D2F" w:rsidP="00FB6D2F">
      <w:pPr>
        <w:pStyle w:val="GazetteNormalText"/>
        <w:rPr>
          <w:highlight w:val="yellow"/>
        </w:rPr>
        <w:sectPr w:rsidR="00FB6D2F" w:rsidSect="00FB6D2F">
          <w:headerReference w:type="even" r:id="rId62"/>
          <w:headerReference w:type="default" r:id="rId63"/>
          <w:type w:val="continuous"/>
          <w:pgSz w:w="11906" w:h="16838"/>
          <w:pgMar w:top="1440" w:right="1134" w:bottom="1440" w:left="1134" w:header="680" w:footer="737" w:gutter="0"/>
          <w:cols w:space="708"/>
          <w:docGrid w:linePitch="360"/>
        </w:sectPr>
      </w:pPr>
      <w:r w:rsidRPr="00A25C1E">
        <w:t>Attachment 3: Review rights</w:t>
      </w:r>
    </w:p>
    <w:p w14:paraId="3899CD4F" w14:textId="77777777" w:rsidR="00FB6D2F" w:rsidRDefault="00FB6D2F" w:rsidP="00FB6D2F">
      <w:pPr>
        <w:pStyle w:val="GazetteHeading1"/>
      </w:pPr>
      <w:bookmarkStart w:id="74" w:name="_Toc224028385"/>
      <w:r w:rsidRPr="00DB41B1">
        <w:lastRenderedPageBreak/>
        <w:t xml:space="preserve">Attachment 1: </w:t>
      </w:r>
      <w:r>
        <w:t>S</w:t>
      </w:r>
      <w:r w:rsidRPr="007559F7">
        <w:t>tatement of reasons for the decisions</w:t>
      </w:r>
      <w:bookmarkEnd w:id="74"/>
    </w:p>
    <w:p w14:paraId="7F661DEC" w14:textId="64584000" w:rsidR="00FB6D2F" w:rsidRPr="000259D8" w:rsidRDefault="00FB6D2F" w:rsidP="003E5D54">
      <w:pPr>
        <w:pStyle w:val="GazetteHeading2"/>
      </w:pPr>
      <w:r w:rsidRPr="000259D8">
        <w:t>I</w:t>
      </w:r>
      <w:r w:rsidR="003E5D54" w:rsidRPr="000259D8">
        <w:t>ntroduction</w:t>
      </w:r>
    </w:p>
    <w:p w14:paraId="0B96D8DB" w14:textId="77777777" w:rsidR="00FB6D2F" w:rsidRDefault="00FB6D2F" w:rsidP="00FB6D2F">
      <w:pPr>
        <w:pStyle w:val="StatementofReasonsLevel1"/>
      </w:pPr>
      <w:r w:rsidRPr="008C686F">
        <w:rPr>
          <w:rStyle w:val="Hyperlink"/>
          <w:noProof/>
          <w:u w:val="none"/>
        </w:rPr>
        <w:t xml:space="preserve">By way of background, </w:t>
      </w:r>
      <w:r>
        <w:t>o</w:t>
      </w:r>
      <w:r w:rsidRPr="00CD2633">
        <w:t xml:space="preserve">n 2 November 2021, the APVMA </w:t>
      </w:r>
      <w:r>
        <w:t>provided notice that it was</w:t>
      </w:r>
      <w:r w:rsidRPr="00CD2633">
        <w:t xml:space="preserve"> reconsidering the registration of chemical products containing anticoagulant rodenticides and the approval of labels for containers for th</w:t>
      </w:r>
      <w:r>
        <w:t>o</w:t>
      </w:r>
      <w:r w:rsidRPr="00CD2633">
        <w:t>se chemical products</w:t>
      </w:r>
      <w:r>
        <w:t>. T</w:t>
      </w:r>
      <w:r w:rsidRPr="00CD2633">
        <w:t>he reconsideration of th</w:t>
      </w:r>
      <w:r>
        <w:t>os</w:t>
      </w:r>
      <w:r w:rsidRPr="00CD2633">
        <w:t xml:space="preserve">e chemical products </w:t>
      </w:r>
      <w:r>
        <w:t>i</w:t>
      </w:r>
      <w:r w:rsidRPr="00CD2633">
        <w:t>s limited to consideration of whether the APVMA is satisfied that the relevant chemical products m</w:t>
      </w:r>
      <w:r>
        <w:t>e</w:t>
      </w:r>
      <w:r w:rsidRPr="00CD2633">
        <w:t xml:space="preserve">et the safety criteria and comply with any requirements prescribed by the </w:t>
      </w:r>
      <w:r>
        <w:rPr>
          <w:i/>
          <w:iCs/>
        </w:rPr>
        <w:t xml:space="preserve">Agricultural and Veterinary Chemicals Code Regulations 1995 </w:t>
      </w:r>
      <w:r>
        <w:t>(</w:t>
      </w:r>
      <w:proofErr w:type="spellStart"/>
      <w:r>
        <w:rPr>
          <w:b/>
          <w:bCs/>
        </w:rPr>
        <w:t>Agvet</w:t>
      </w:r>
      <w:proofErr w:type="spellEnd"/>
      <w:r>
        <w:rPr>
          <w:b/>
          <w:bCs/>
        </w:rPr>
        <w:t xml:space="preserve"> Regulations</w:t>
      </w:r>
      <w:r>
        <w:t>)</w:t>
      </w:r>
      <w:r w:rsidRPr="00CD2633">
        <w:t xml:space="preserve">. The reconsideration of anticoagulant rodenticide label approvals </w:t>
      </w:r>
      <w:r>
        <w:t>relates to</w:t>
      </w:r>
      <w:r w:rsidRPr="00CD2633">
        <w:t xml:space="preserve"> whether the labels meet the labelling criteria, </w:t>
      </w:r>
      <w:r>
        <w:t xml:space="preserve">particularly </w:t>
      </w:r>
      <w:r w:rsidRPr="00CD2633">
        <w:t>with respect to whether a label contains adequate instructions to ensure, as far as reasonably practicable, that the product meets the safety criteria.</w:t>
      </w:r>
      <w:r>
        <w:t xml:space="preserve"> The reconsideration is currently </w:t>
      </w:r>
      <w:proofErr w:type="gramStart"/>
      <w:r>
        <w:t>ongoing</w:t>
      </w:r>
      <w:proofErr w:type="gramEnd"/>
      <w:r>
        <w:t xml:space="preserve"> and it is difficult to estimate how long the completion of the reconsideration may take, noting that the APVMA must consider all submissions received in relation to the proposed decisions prior to making a final decision.</w:t>
      </w:r>
    </w:p>
    <w:p w14:paraId="3509EF40" w14:textId="77777777" w:rsidR="00FB6D2F" w:rsidRPr="003E5D54" w:rsidRDefault="00FB6D2F" w:rsidP="003E5D54">
      <w:pPr>
        <w:pStyle w:val="StatementofReasonsLevel1"/>
        <w:rPr>
          <w:rStyle w:val="Hyperlink"/>
          <w:color w:val="000000"/>
          <w:u w:val="none"/>
        </w:rPr>
      </w:pPr>
      <w:r w:rsidRPr="003E5D54">
        <w:rPr>
          <w:rStyle w:val="Hyperlink"/>
          <w:color w:val="000000"/>
          <w:u w:val="none"/>
        </w:rPr>
        <w:t xml:space="preserve">There are two classes of anticoagulant rodenticides, which are grouped into so-called </w:t>
      </w:r>
      <w:proofErr w:type="gramStart"/>
      <w:r w:rsidRPr="003E5D54">
        <w:rPr>
          <w:rStyle w:val="Hyperlink"/>
          <w:color w:val="000000"/>
          <w:u w:val="none"/>
        </w:rPr>
        <w:t>first generation</w:t>
      </w:r>
      <w:proofErr w:type="gramEnd"/>
      <w:r w:rsidRPr="003E5D54">
        <w:rPr>
          <w:rStyle w:val="Hyperlink"/>
          <w:color w:val="000000"/>
          <w:u w:val="none"/>
        </w:rPr>
        <w:t xml:space="preserve"> anticoagulant rodenticides (</w:t>
      </w:r>
      <w:r w:rsidRPr="003E5D54">
        <w:rPr>
          <w:rStyle w:val="Hyperlink"/>
          <w:b/>
          <w:bCs/>
          <w:color w:val="000000"/>
          <w:u w:val="none"/>
        </w:rPr>
        <w:t>FGARs</w:t>
      </w:r>
      <w:r w:rsidRPr="003E5D54">
        <w:rPr>
          <w:rStyle w:val="Hyperlink"/>
          <w:color w:val="000000"/>
          <w:u w:val="none"/>
        </w:rPr>
        <w:t xml:space="preserve">) and </w:t>
      </w:r>
      <w:proofErr w:type="gramStart"/>
      <w:r w:rsidRPr="003E5D54">
        <w:rPr>
          <w:rStyle w:val="Hyperlink"/>
          <w:color w:val="000000"/>
          <w:u w:val="none"/>
        </w:rPr>
        <w:t>second generation</w:t>
      </w:r>
      <w:proofErr w:type="gramEnd"/>
      <w:r w:rsidRPr="003E5D54">
        <w:rPr>
          <w:rStyle w:val="Hyperlink"/>
          <w:color w:val="000000"/>
          <w:u w:val="none"/>
        </w:rPr>
        <w:t xml:space="preserve"> anticoagulant rodenticides (</w:t>
      </w:r>
      <w:r w:rsidRPr="003E5D54">
        <w:rPr>
          <w:rStyle w:val="Hyperlink"/>
          <w:b/>
          <w:bCs/>
          <w:color w:val="000000"/>
          <w:u w:val="none"/>
        </w:rPr>
        <w:t>SGARs</w:t>
      </w:r>
      <w:r w:rsidRPr="003E5D54">
        <w:rPr>
          <w:rStyle w:val="Hyperlink"/>
          <w:color w:val="000000"/>
          <w:u w:val="none"/>
        </w:rPr>
        <w:t>) based on when they were developed. The FGAR active constituents approved by the APVMA are:</w:t>
      </w:r>
    </w:p>
    <w:p w14:paraId="592C2BBC" w14:textId="77777777" w:rsidR="00FB6D2F" w:rsidRDefault="00FB6D2F" w:rsidP="00996E7B">
      <w:pPr>
        <w:pStyle w:val="StatementofReasonsLevel1"/>
        <w:numPr>
          <w:ilvl w:val="0"/>
          <w:numId w:val="18"/>
        </w:numPr>
        <w:rPr>
          <w:rStyle w:val="Hyperlink"/>
          <w:noProof/>
          <w:u w:val="none"/>
        </w:rPr>
      </w:pPr>
      <w:r>
        <w:rPr>
          <w:rStyle w:val="Hyperlink"/>
          <w:noProof/>
          <w:u w:val="none"/>
        </w:rPr>
        <w:t>Coumatetralyl</w:t>
      </w:r>
    </w:p>
    <w:p w14:paraId="0E96C210" w14:textId="77777777" w:rsidR="00FB6D2F" w:rsidRDefault="00FB6D2F" w:rsidP="00996E7B">
      <w:pPr>
        <w:pStyle w:val="StatementofReasonsLevel1"/>
        <w:numPr>
          <w:ilvl w:val="0"/>
          <w:numId w:val="18"/>
        </w:numPr>
        <w:rPr>
          <w:rStyle w:val="Hyperlink"/>
          <w:noProof/>
          <w:u w:val="none"/>
        </w:rPr>
      </w:pPr>
      <w:r>
        <w:rPr>
          <w:rStyle w:val="Hyperlink"/>
          <w:noProof/>
          <w:u w:val="none"/>
        </w:rPr>
        <w:t>Diphacinone</w:t>
      </w:r>
    </w:p>
    <w:p w14:paraId="489F8F77" w14:textId="77777777" w:rsidR="00FB6D2F" w:rsidRPr="00DB4A3D" w:rsidRDefault="00FB6D2F" w:rsidP="00996E7B">
      <w:pPr>
        <w:pStyle w:val="StatementofReasonsLevel1"/>
        <w:numPr>
          <w:ilvl w:val="0"/>
          <w:numId w:val="18"/>
        </w:numPr>
        <w:rPr>
          <w:rStyle w:val="Hyperlink"/>
          <w:noProof/>
          <w:u w:val="none"/>
        </w:rPr>
      </w:pPr>
      <w:r>
        <w:rPr>
          <w:rStyle w:val="Hyperlink"/>
          <w:noProof/>
          <w:u w:val="none"/>
        </w:rPr>
        <w:t>Warfarin</w:t>
      </w:r>
    </w:p>
    <w:p w14:paraId="2C4FB627" w14:textId="77777777" w:rsidR="00FB6D2F" w:rsidRDefault="00FB6D2F" w:rsidP="00FB6D2F">
      <w:pPr>
        <w:pStyle w:val="StatementofReasonsLevel1"/>
      </w:pPr>
      <w:bookmarkStart w:id="75" w:name="_Ref222308601"/>
      <w:r>
        <w:t>The SGAR active constituents approved by the APVMA are:</w:t>
      </w:r>
      <w:bookmarkEnd w:id="75"/>
    </w:p>
    <w:p w14:paraId="090BBB8E" w14:textId="77777777" w:rsidR="00FB6D2F" w:rsidRDefault="00FB6D2F" w:rsidP="00996E7B">
      <w:pPr>
        <w:pStyle w:val="StatementofReasonsLevel1"/>
        <w:numPr>
          <w:ilvl w:val="0"/>
          <w:numId w:val="19"/>
        </w:numPr>
      </w:pPr>
      <w:r>
        <w:t>Brodifacoum</w:t>
      </w:r>
    </w:p>
    <w:p w14:paraId="2226F1B5" w14:textId="77777777" w:rsidR="00FB6D2F" w:rsidRDefault="00FB6D2F" w:rsidP="00996E7B">
      <w:pPr>
        <w:pStyle w:val="StatementofReasonsLevel1"/>
        <w:numPr>
          <w:ilvl w:val="0"/>
          <w:numId w:val="19"/>
        </w:numPr>
      </w:pPr>
      <w:r>
        <w:t>Bromadiolone</w:t>
      </w:r>
    </w:p>
    <w:p w14:paraId="4B136C4B" w14:textId="77777777" w:rsidR="00FB6D2F" w:rsidRDefault="00FB6D2F" w:rsidP="00996E7B">
      <w:pPr>
        <w:pStyle w:val="StatementofReasonsLevel1"/>
        <w:numPr>
          <w:ilvl w:val="0"/>
          <w:numId w:val="19"/>
        </w:numPr>
      </w:pPr>
      <w:proofErr w:type="spellStart"/>
      <w:r>
        <w:t>Difenacoum</w:t>
      </w:r>
      <w:proofErr w:type="spellEnd"/>
    </w:p>
    <w:p w14:paraId="432E5449" w14:textId="77777777" w:rsidR="00FB6D2F" w:rsidRDefault="00FB6D2F" w:rsidP="00996E7B">
      <w:pPr>
        <w:pStyle w:val="StatementofReasonsLevel1"/>
        <w:numPr>
          <w:ilvl w:val="0"/>
          <w:numId w:val="19"/>
        </w:numPr>
      </w:pPr>
      <w:r>
        <w:t>Difethialone</w:t>
      </w:r>
    </w:p>
    <w:p w14:paraId="63644298" w14:textId="77777777" w:rsidR="00FB6D2F" w:rsidRDefault="00FB6D2F" w:rsidP="00996E7B">
      <w:pPr>
        <w:pStyle w:val="StatementofReasonsLevel1"/>
        <w:numPr>
          <w:ilvl w:val="0"/>
          <w:numId w:val="19"/>
        </w:numPr>
      </w:pPr>
      <w:proofErr w:type="spellStart"/>
      <w:r>
        <w:t>Flocoumafen</w:t>
      </w:r>
      <w:proofErr w:type="spellEnd"/>
    </w:p>
    <w:p w14:paraId="185BA567" w14:textId="1DB7A48F" w:rsidR="00FB6D2F" w:rsidRDefault="00FB6D2F" w:rsidP="00FB6D2F">
      <w:pPr>
        <w:pStyle w:val="StatementofReasonsLevel1"/>
      </w:pPr>
      <w:bookmarkStart w:id="76" w:name="_Ref222318239"/>
      <w:r>
        <w:t xml:space="preserve">Products containing the active constituents listed in paragraph </w:t>
      </w:r>
      <w:r>
        <w:fldChar w:fldCharType="begin"/>
      </w:r>
      <w:r>
        <w:instrText xml:space="preserve"> REF _Ref222308601 \w \h </w:instrText>
      </w:r>
      <w:r>
        <w:fldChar w:fldCharType="separate"/>
      </w:r>
      <w:r>
        <w:t>3</w:t>
      </w:r>
      <w:r>
        <w:fldChar w:fldCharType="end"/>
      </w:r>
      <w:r>
        <w:t xml:space="preserve"> above are classified as either commercial or domestic based on information in the APVMA records, specifically, the instructions for use which specify the situation where a product should be used, which indicate use either in and around domestic buildings, i.e. private dwellings (domestic) or in commercial and industrial situations e.g. </w:t>
      </w:r>
      <w:r>
        <w:t>‘</w:t>
      </w:r>
      <w:r w:rsidRPr="000543B8">
        <w:t>In and around domestic homes, industrial and commercial buildings, animal houses, farms, wharves, public service buildings, food factories, hospitals, inside transport vehicles (including ships) and around grain terminals</w:t>
      </w:r>
      <w:r>
        <w:t>.</w:t>
      </w:r>
      <w:r>
        <w:t>’</w:t>
      </w:r>
      <w:r>
        <w:t xml:space="preserve"> The classification of each product as either domestic or commercial on this basis is indicated in </w:t>
      </w:r>
      <w:r w:rsidRPr="00A96055">
        <w:fldChar w:fldCharType="begin"/>
      </w:r>
      <w:r w:rsidRPr="00A96055">
        <w:instrText xml:space="preserve"> REF _Ref222229112 \h </w:instrText>
      </w:r>
      <w:r w:rsidR="00A96055" w:rsidRPr="00A96055">
        <w:instrText xml:space="preserve"> \* MERGEFORMAT </w:instrText>
      </w:r>
      <w:r w:rsidRPr="00A96055">
        <w:fldChar w:fldCharType="separate"/>
      </w:r>
      <w:r w:rsidRPr="00A96055">
        <w:t xml:space="preserve">Table </w:t>
      </w:r>
      <w:r w:rsidR="00A96055" w:rsidRPr="00A96055">
        <w:rPr>
          <w:noProof/>
        </w:rPr>
        <w:t>9</w:t>
      </w:r>
      <w:r w:rsidRPr="00A96055">
        <w:fldChar w:fldCharType="end"/>
      </w:r>
      <w:r>
        <w:t xml:space="preserve"> below.</w:t>
      </w:r>
      <w:bookmarkEnd w:id="76"/>
    </w:p>
    <w:p w14:paraId="0EE50E47" w14:textId="5349BB1B" w:rsidR="00FB6D2F" w:rsidRPr="002B1C4E" w:rsidRDefault="00FB6D2F" w:rsidP="00FB6D2F">
      <w:pPr>
        <w:pStyle w:val="StatementofReasonsLevel1"/>
      </w:pPr>
      <w:r w:rsidRPr="002B1C4E">
        <w:t>In the meantime, there is information before the APVMA to suggest that there are currently risks to non-target animals</w:t>
      </w:r>
      <w:r>
        <w:t>,</w:t>
      </w:r>
      <w:r w:rsidRPr="002B1C4E">
        <w:t xml:space="preserve"> </w:t>
      </w:r>
      <w:r>
        <w:t>particularly</w:t>
      </w:r>
      <w:r w:rsidRPr="002B1C4E">
        <w:t xml:space="preserve"> associated with SGARs within the scope of the reconsideration. These products are listed in </w:t>
      </w:r>
      <w:r w:rsidRPr="00A96055">
        <w:fldChar w:fldCharType="begin"/>
      </w:r>
      <w:r w:rsidRPr="00A96055">
        <w:instrText xml:space="preserve"> REF _Ref222229112 \h </w:instrText>
      </w:r>
      <w:r w:rsidR="00A96055" w:rsidRPr="00A96055">
        <w:instrText xml:space="preserve"> \* MERGEFORMAT </w:instrText>
      </w:r>
      <w:r w:rsidRPr="00A96055">
        <w:fldChar w:fldCharType="separate"/>
      </w:r>
      <w:r w:rsidRPr="00A96055">
        <w:t xml:space="preserve">Table </w:t>
      </w:r>
      <w:r w:rsidR="00A96055" w:rsidRPr="00A96055">
        <w:rPr>
          <w:noProof/>
        </w:rPr>
        <w:t>9</w:t>
      </w:r>
      <w:r w:rsidRPr="00A96055">
        <w:fldChar w:fldCharType="end"/>
      </w:r>
      <w:r w:rsidRPr="00A96055">
        <w:t xml:space="preserve"> of this</w:t>
      </w:r>
      <w:r>
        <w:t xml:space="preserve"> </w:t>
      </w:r>
      <w:r w:rsidRPr="002B1C4E">
        <w:t>Attachment</w:t>
      </w:r>
      <w:r>
        <w:t>.</w:t>
      </w:r>
      <w:r w:rsidRPr="002B1C4E">
        <w:t xml:space="preserve"> Noting that the reconsideration is still ongoing, the APVMA </w:t>
      </w:r>
      <w:r>
        <w:t>has</w:t>
      </w:r>
      <w:r w:rsidRPr="002B1C4E">
        <w:t xml:space="preserve"> consider</w:t>
      </w:r>
      <w:r>
        <w:t>ed</w:t>
      </w:r>
      <w:r w:rsidRPr="002B1C4E">
        <w:t xml:space="preserve"> possible actions under the Agricultural and Veterinary Chemicals Code (</w:t>
      </w:r>
      <w:proofErr w:type="spellStart"/>
      <w:r w:rsidRPr="001D29A9">
        <w:rPr>
          <w:b/>
          <w:bCs/>
        </w:rPr>
        <w:t>Agvet</w:t>
      </w:r>
      <w:proofErr w:type="spellEnd"/>
      <w:r w:rsidRPr="001D29A9">
        <w:rPr>
          <w:b/>
          <w:bCs/>
        </w:rPr>
        <w:t xml:space="preserve"> Code</w:t>
      </w:r>
      <w:r w:rsidRPr="002B1C4E">
        <w:t xml:space="preserve">) to provisionally address these risks ahead of its finalisation. In this context, the APVMA </w:t>
      </w:r>
      <w:r>
        <w:t>proposed</w:t>
      </w:r>
      <w:r w:rsidRPr="002B1C4E">
        <w:t xml:space="preserve"> suspending the registration of the products listed in </w:t>
      </w:r>
      <w:r w:rsidRPr="00A96055">
        <w:fldChar w:fldCharType="begin"/>
      </w:r>
      <w:r w:rsidRPr="00A96055">
        <w:instrText xml:space="preserve"> REF _Ref222229112 \h </w:instrText>
      </w:r>
      <w:r w:rsidR="00A96055" w:rsidRPr="00A96055">
        <w:instrText xml:space="preserve"> \* MERGEFORMAT </w:instrText>
      </w:r>
      <w:r w:rsidRPr="00A96055">
        <w:fldChar w:fldCharType="separate"/>
      </w:r>
      <w:r w:rsidRPr="00A96055">
        <w:t xml:space="preserve">Table </w:t>
      </w:r>
      <w:r w:rsidR="00A96055">
        <w:rPr>
          <w:noProof/>
        </w:rPr>
        <w:t>9</w:t>
      </w:r>
      <w:r w:rsidRPr="00A96055">
        <w:fldChar w:fldCharType="end"/>
      </w:r>
      <w:r>
        <w:t xml:space="preserve"> of this </w:t>
      </w:r>
      <w:r w:rsidRPr="002B1C4E">
        <w:t>Attachment as set out in this notice, as well as the approvals for the associated labels for containers of the products.</w:t>
      </w:r>
    </w:p>
    <w:p w14:paraId="04617391" w14:textId="77777777" w:rsidR="00FB6D2F" w:rsidRPr="001D29A9" w:rsidRDefault="00FB6D2F" w:rsidP="00FB6D2F">
      <w:pPr>
        <w:pStyle w:val="StatementofReasonsLevel1"/>
      </w:pPr>
      <w:r w:rsidRPr="003C2BB7">
        <w:rPr>
          <w:rStyle w:val="Hyperlink"/>
          <w:noProof/>
          <w:u w:val="none"/>
        </w:rPr>
        <w:t xml:space="preserve">On </w:t>
      </w:r>
      <w:r>
        <w:rPr>
          <w:rStyle w:val="Hyperlink"/>
          <w:rFonts w:eastAsiaTheme="majorEastAsia"/>
          <w:noProof/>
          <w:szCs w:val="20"/>
          <w:u w:val="none"/>
        </w:rPr>
        <w:t xml:space="preserve">16 </w:t>
      </w:r>
      <w:r w:rsidRPr="003C2BB7">
        <w:rPr>
          <w:rStyle w:val="Hyperlink"/>
          <w:noProof/>
          <w:u w:val="none"/>
        </w:rPr>
        <w:t>December 2025, t</w:t>
      </w:r>
      <w:r w:rsidRPr="00CD2633">
        <w:t xml:space="preserve">he APVMA </w:t>
      </w:r>
      <w:r>
        <w:t>published</w:t>
      </w:r>
      <w:r w:rsidRPr="00CD2633">
        <w:t xml:space="preserve"> </w:t>
      </w:r>
      <w:r>
        <w:t xml:space="preserve">a report entitled </w:t>
      </w:r>
      <w:r w:rsidRPr="006A7602">
        <w:rPr>
          <w:i/>
          <w:iCs/>
        </w:rPr>
        <w:t>Anticoagulant Rodenticides Review Technical Report</w:t>
      </w:r>
      <w:r>
        <w:t xml:space="preserve"> (the </w:t>
      </w:r>
      <w:r w:rsidRPr="00E9460F">
        <w:rPr>
          <w:b/>
          <w:bCs/>
        </w:rPr>
        <w:t>Review</w:t>
      </w:r>
      <w:r>
        <w:t xml:space="preserve"> </w:t>
      </w:r>
      <w:r w:rsidRPr="003C2BB7">
        <w:rPr>
          <w:b/>
          <w:bCs/>
        </w:rPr>
        <w:t>Technical Report</w:t>
      </w:r>
      <w:r>
        <w:t xml:space="preserve">) </w:t>
      </w:r>
      <w:r w:rsidRPr="00743AF0">
        <w:t xml:space="preserve">for the primary purpose of informing the </w:t>
      </w:r>
      <w:r>
        <w:t>reconsideration.</w:t>
      </w:r>
      <w:r w:rsidRPr="00CD2633">
        <w:t xml:space="preserve"> </w:t>
      </w:r>
      <w:r>
        <w:t xml:space="preserve">I have taken this report into account for the purposes of my decisions, as well as the other information listed </w:t>
      </w:r>
      <w:r w:rsidRPr="001D29A9">
        <w:t xml:space="preserve">in paragraphs </w:t>
      </w:r>
      <w:r w:rsidRPr="001D29A9">
        <w:fldChar w:fldCharType="begin"/>
      </w:r>
      <w:r w:rsidRPr="001D29A9">
        <w:instrText xml:space="preserve"> REF _Ref222227840 \r \h  \* MERGEFORMAT </w:instrText>
      </w:r>
      <w:r w:rsidRPr="001D29A9">
        <w:fldChar w:fldCharType="separate"/>
      </w:r>
      <w:r>
        <w:t>50</w:t>
      </w:r>
      <w:r w:rsidRPr="001D29A9">
        <w:fldChar w:fldCharType="end"/>
      </w:r>
      <w:r w:rsidRPr="001D29A9">
        <w:t xml:space="preserve"> to </w:t>
      </w:r>
      <w:r w:rsidRPr="001D29A9">
        <w:fldChar w:fldCharType="begin"/>
      </w:r>
      <w:r w:rsidRPr="001D29A9">
        <w:instrText xml:space="preserve"> REF _Ref222227847 \r \h  \* MERGEFORMAT </w:instrText>
      </w:r>
      <w:r w:rsidRPr="001D29A9">
        <w:fldChar w:fldCharType="separate"/>
      </w:r>
      <w:r>
        <w:t>59</w:t>
      </w:r>
      <w:r w:rsidRPr="001D29A9">
        <w:fldChar w:fldCharType="end"/>
      </w:r>
      <w:r w:rsidRPr="001D29A9">
        <w:t xml:space="preserve"> below.</w:t>
      </w:r>
      <w:r w:rsidRPr="001D29A9" w:rsidDel="00094129">
        <w:t xml:space="preserve"> </w:t>
      </w:r>
    </w:p>
    <w:p w14:paraId="299B36E0" w14:textId="77777777" w:rsidR="00FB6D2F" w:rsidRDefault="00FB6D2F" w:rsidP="00FB6D2F">
      <w:pPr>
        <w:pStyle w:val="StatementofReasonsLevel1"/>
      </w:pPr>
      <w:r>
        <w:lastRenderedPageBreak/>
        <w:t>Subsection</w:t>
      </w:r>
      <w:r w:rsidRPr="00F704FD">
        <w:t xml:space="preserve"> 41(1)(b) of the </w:t>
      </w:r>
      <w:proofErr w:type="spellStart"/>
      <w:r w:rsidRPr="00F704FD">
        <w:t>Agvet</w:t>
      </w:r>
      <w:proofErr w:type="spellEnd"/>
      <w:r w:rsidRPr="00F704FD">
        <w:t xml:space="preserve"> Code provides that the APVMA may suspend or cancel the registration of a chemical product if it appears to the APVMA that the chemical product may not meet the safety criteria, the trade criteria or the efficacy criteria. S</w:t>
      </w:r>
      <w:r>
        <w:t>ubs</w:t>
      </w:r>
      <w:r w:rsidRPr="00F704FD">
        <w:t>ection</w:t>
      </w:r>
      <w:r>
        <w:t xml:space="preserve"> 41(2) of the </w:t>
      </w:r>
      <w:proofErr w:type="spellStart"/>
      <w:r>
        <w:t>Agvet</w:t>
      </w:r>
      <w:proofErr w:type="spellEnd"/>
      <w:r>
        <w:t xml:space="preserve"> Code provides that the APVMA may suspend or cancel the approval of a label for containers if it appears that the label may not meet the labelling criteria.</w:t>
      </w:r>
    </w:p>
    <w:p w14:paraId="429507DE" w14:textId="68916741" w:rsidR="00FB6D2F" w:rsidRDefault="00FB6D2F" w:rsidP="00FB6D2F">
      <w:pPr>
        <w:pStyle w:val="StatementofReasonsLevel1"/>
      </w:pPr>
      <w:r>
        <w:t xml:space="preserve">Having considered the information noted above as well as the submissions received in response to the notices of proposed suspension issued to holders and the coordinators designated for each state or territory jurisdiction, </w:t>
      </w:r>
      <w:r w:rsidRPr="00F704FD">
        <w:t xml:space="preserve">I </w:t>
      </w:r>
      <w:r>
        <w:t>have formed the view that</w:t>
      </w:r>
      <w:r w:rsidRPr="00F704FD">
        <w:t xml:space="preserve"> the </w:t>
      </w:r>
      <w:r>
        <w:t xml:space="preserve">chemical </w:t>
      </w:r>
      <w:r w:rsidRPr="00F704FD">
        <w:t xml:space="preserve">products listed in </w:t>
      </w:r>
      <w:r>
        <w:fldChar w:fldCharType="begin"/>
      </w:r>
      <w:r>
        <w:instrText xml:space="preserve"> REF _Ref222229112 \h </w:instrText>
      </w:r>
      <w:r>
        <w:fldChar w:fldCharType="separate"/>
      </w:r>
      <w:r>
        <w:t xml:space="preserve">Table </w:t>
      </w:r>
      <w:r w:rsidR="00A96055">
        <w:rPr>
          <w:noProof/>
        </w:rPr>
        <w:t>9</w:t>
      </w:r>
      <w:r>
        <w:fldChar w:fldCharType="end"/>
      </w:r>
      <w:r>
        <w:t xml:space="preserve"> of this </w:t>
      </w:r>
      <w:r w:rsidRPr="002B1C4E">
        <w:t>Attachment</w:t>
      </w:r>
      <w:r w:rsidDel="00954AD8">
        <w:t xml:space="preserve"> </w:t>
      </w:r>
      <w:r>
        <w:t>may</w:t>
      </w:r>
      <w:r w:rsidRPr="00F704FD">
        <w:t xml:space="preserve"> not meet the safety criteria</w:t>
      </w:r>
      <w:r>
        <w:t xml:space="preserve"> and that their registrations should be suspended for 1 year. I am also of the view that the associated approvals of labels listed in </w:t>
      </w:r>
      <w:r>
        <w:fldChar w:fldCharType="begin"/>
      </w:r>
      <w:r>
        <w:instrText xml:space="preserve"> REF _Ref222229112 \h </w:instrText>
      </w:r>
      <w:r>
        <w:fldChar w:fldCharType="separate"/>
      </w:r>
      <w:r>
        <w:t xml:space="preserve">Table </w:t>
      </w:r>
      <w:r w:rsidR="00A96055">
        <w:rPr>
          <w:noProof/>
        </w:rPr>
        <w:t>9</w:t>
      </w:r>
      <w:r>
        <w:fldChar w:fldCharType="end"/>
      </w:r>
      <w:r>
        <w:t xml:space="preserve"> of this </w:t>
      </w:r>
      <w:r w:rsidRPr="002B1C4E">
        <w:t>Attachment</w:t>
      </w:r>
      <w:r>
        <w:t xml:space="preserve"> should be suspended for 1 year alongside the respective registrations of the chemical products.</w:t>
      </w:r>
    </w:p>
    <w:p w14:paraId="6A5B96FA" w14:textId="77777777" w:rsidR="00FB6D2F" w:rsidRDefault="00FB6D2F" w:rsidP="00FB6D2F">
      <w:pPr>
        <w:pStyle w:val="StatementofReasonsLevel1"/>
      </w:pPr>
      <w:r>
        <w:t xml:space="preserve">In accordance with the requirements for notice under section 45(A)(2)(b))(ii) of the </w:t>
      </w:r>
      <w:proofErr w:type="spellStart"/>
      <w:r>
        <w:t>Agvet</w:t>
      </w:r>
      <w:proofErr w:type="spellEnd"/>
      <w:r>
        <w:t xml:space="preserve"> Code, I set out my written reasons for my decision below. I note that I have provided the reasons related to all product registrations and label approvals that I have decided to suspend. Where there are reasons that are relevant to only a subset of products and/or labels, I have specified that in the reasons below.</w:t>
      </w:r>
    </w:p>
    <w:p w14:paraId="56BBF206" w14:textId="77777777" w:rsidR="00FB6D2F" w:rsidRDefault="00FB6D2F" w:rsidP="00FB6D2F">
      <w:pPr>
        <w:pStyle w:val="StatementofReasonsLevel1"/>
      </w:pPr>
      <w:r>
        <w:t xml:space="preserve">All references to legislative provisions in this statement are to the </w:t>
      </w:r>
      <w:proofErr w:type="spellStart"/>
      <w:r>
        <w:t>Agvet</w:t>
      </w:r>
      <w:proofErr w:type="spellEnd"/>
      <w:r>
        <w:t xml:space="preserve"> Code unless otherwise specified.</w:t>
      </w:r>
    </w:p>
    <w:p w14:paraId="0340BE07" w14:textId="481F3A57" w:rsidR="00FB6D2F" w:rsidRPr="00932782" w:rsidRDefault="00FB6D2F" w:rsidP="00FB6D2F">
      <w:pPr>
        <w:pStyle w:val="Caption"/>
      </w:pPr>
      <w:bookmarkStart w:id="77" w:name="_Ref222229112"/>
      <w:bookmarkStart w:id="78" w:name="_Ref222229104"/>
      <w:r>
        <w:t xml:space="preserve">Table </w:t>
      </w:r>
      <w:r>
        <w:fldChar w:fldCharType="begin"/>
      </w:r>
      <w:r>
        <w:instrText xml:space="preserve"> SEQ Table \* ARABIC </w:instrText>
      </w:r>
      <w:r>
        <w:fldChar w:fldCharType="separate"/>
      </w:r>
      <w:r w:rsidR="00A96055">
        <w:rPr>
          <w:noProof/>
        </w:rPr>
        <w:t>9</w:t>
      </w:r>
      <w:r>
        <w:rPr>
          <w:noProof/>
        </w:rPr>
        <w:fldChar w:fldCharType="end"/>
      </w:r>
      <w:bookmarkEnd w:id="77"/>
      <w:r w:rsidRPr="00932782">
        <w:t>:</w:t>
      </w:r>
      <w:r>
        <w:t xml:space="preserve"> Product registration(s) and label approval(s) that are suspended</w:t>
      </w:r>
      <w:bookmarkEnd w:id="7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331"/>
        <w:gridCol w:w="1150"/>
        <w:gridCol w:w="2625"/>
        <w:gridCol w:w="1368"/>
        <w:gridCol w:w="1645"/>
        <w:gridCol w:w="1509"/>
      </w:tblGrid>
      <w:tr w:rsidR="00FB6D2F" w14:paraId="1E714BA5" w14:textId="77777777" w:rsidTr="003E5D54">
        <w:trPr>
          <w:tblHeader/>
        </w:trPr>
        <w:tc>
          <w:tcPr>
            <w:tcW w:w="709" w:type="pct"/>
            <w:shd w:val="clear" w:color="auto" w:fill="D9D9D9" w:themeFill="background1" w:themeFillShade="D9"/>
          </w:tcPr>
          <w:p w14:paraId="65C6D0F5" w14:textId="77777777" w:rsidR="00FB6D2F" w:rsidRDefault="00FB6D2F" w:rsidP="00264C88">
            <w:pPr>
              <w:pStyle w:val="GazetteTableHeading"/>
            </w:pPr>
            <w:r>
              <w:rPr>
                <w:color w:val="auto"/>
                <w:szCs w:val="22"/>
              </w:rPr>
              <w:t>Agricultural Chemical</w:t>
            </w:r>
          </w:p>
        </w:tc>
        <w:tc>
          <w:tcPr>
            <w:tcW w:w="509" w:type="pct"/>
            <w:shd w:val="clear" w:color="auto" w:fill="D9D9D9" w:themeFill="background1" w:themeFillShade="D9"/>
          </w:tcPr>
          <w:p w14:paraId="174B2C9D" w14:textId="77777777" w:rsidR="00FB6D2F" w:rsidRDefault="00FB6D2F" w:rsidP="00264C88">
            <w:pPr>
              <w:pStyle w:val="GazetteTableHeading"/>
            </w:pPr>
            <w:r>
              <w:rPr>
                <w:color w:val="auto"/>
                <w:szCs w:val="22"/>
              </w:rPr>
              <w:t>Registration</w:t>
            </w:r>
            <w:r w:rsidRPr="00E02FDE">
              <w:rPr>
                <w:color w:val="auto"/>
                <w:szCs w:val="22"/>
              </w:rPr>
              <w:t xml:space="preserve"> number</w:t>
            </w:r>
          </w:p>
        </w:tc>
        <w:tc>
          <w:tcPr>
            <w:tcW w:w="1381" w:type="pct"/>
            <w:shd w:val="clear" w:color="auto" w:fill="D9D9D9" w:themeFill="background1" w:themeFillShade="D9"/>
          </w:tcPr>
          <w:p w14:paraId="39FB32D7" w14:textId="77777777" w:rsidR="00FB6D2F" w:rsidRDefault="00FB6D2F" w:rsidP="00264C88">
            <w:pPr>
              <w:pStyle w:val="GazetteTableHeading"/>
            </w:pPr>
            <w:r w:rsidRPr="00E02FDE">
              <w:rPr>
                <w:color w:val="auto"/>
                <w:szCs w:val="22"/>
              </w:rPr>
              <w:t>Product name</w:t>
            </w:r>
          </w:p>
        </w:tc>
        <w:tc>
          <w:tcPr>
            <w:tcW w:w="728" w:type="pct"/>
            <w:shd w:val="clear" w:color="auto" w:fill="D9D9D9" w:themeFill="background1" w:themeFillShade="D9"/>
          </w:tcPr>
          <w:p w14:paraId="74DA3799" w14:textId="77777777" w:rsidR="00FB6D2F" w:rsidRDefault="00FB6D2F" w:rsidP="00264C88">
            <w:pPr>
              <w:pStyle w:val="GazetteTableHeading"/>
            </w:pPr>
            <w:r w:rsidRPr="00E02FDE">
              <w:rPr>
                <w:color w:val="auto"/>
                <w:szCs w:val="22"/>
              </w:rPr>
              <w:t>Holder</w:t>
            </w:r>
          </w:p>
        </w:tc>
        <w:tc>
          <w:tcPr>
            <w:tcW w:w="872" w:type="pct"/>
            <w:shd w:val="clear" w:color="auto" w:fill="D9D9D9" w:themeFill="background1" w:themeFillShade="D9"/>
          </w:tcPr>
          <w:p w14:paraId="7293CC16" w14:textId="77777777" w:rsidR="00FB6D2F" w:rsidRDefault="00FB6D2F" w:rsidP="00264C88">
            <w:pPr>
              <w:pStyle w:val="GazetteTableHeading"/>
            </w:pPr>
            <w:r w:rsidRPr="00E02FDE">
              <w:rPr>
                <w:color w:val="auto"/>
                <w:szCs w:val="22"/>
              </w:rPr>
              <w:t>Label approval number</w:t>
            </w:r>
            <w:r>
              <w:rPr>
                <w:color w:val="auto"/>
                <w:szCs w:val="22"/>
              </w:rPr>
              <w:t>(s)</w:t>
            </w:r>
          </w:p>
        </w:tc>
        <w:tc>
          <w:tcPr>
            <w:tcW w:w="801" w:type="pct"/>
            <w:shd w:val="clear" w:color="auto" w:fill="D9D9D9" w:themeFill="background1" w:themeFillShade="D9"/>
          </w:tcPr>
          <w:p w14:paraId="2B094A3A" w14:textId="77777777" w:rsidR="00FB6D2F" w:rsidRPr="00E02FDE" w:rsidRDefault="00FB6D2F" w:rsidP="00264C88">
            <w:pPr>
              <w:pStyle w:val="GazetteTableHeading"/>
              <w:rPr>
                <w:color w:val="auto"/>
                <w:szCs w:val="22"/>
              </w:rPr>
            </w:pPr>
            <w:r>
              <w:rPr>
                <w:color w:val="auto"/>
                <w:szCs w:val="22"/>
              </w:rPr>
              <w:t>Commercial or Domestic</w:t>
            </w:r>
          </w:p>
        </w:tc>
      </w:tr>
      <w:tr w:rsidR="00FB6D2F" w14:paraId="7A3D0D50" w14:textId="77777777" w:rsidTr="003E5D54">
        <w:tc>
          <w:tcPr>
            <w:tcW w:w="709" w:type="pct"/>
          </w:tcPr>
          <w:p w14:paraId="7B6FB1BC" w14:textId="77777777" w:rsidR="00FB6D2F" w:rsidRDefault="00FB6D2F" w:rsidP="00264C88">
            <w:pPr>
              <w:pStyle w:val="GazetteTableText"/>
            </w:pPr>
            <w:r w:rsidRPr="00755D7D">
              <w:rPr>
                <w:rFonts w:hAnsi="Arial" w:cs="Arial"/>
                <w:szCs w:val="16"/>
              </w:rPr>
              <w:t>Brodifacoum</w:t>
            </w:r>
          </w:p>
        </w:tc>
        <w:tc>
          <w:tcPr>
            <w:tcW w:w="509" w:type="pct"/>
          </w:tcPr>
          <w:p w14:paraId="07026D5D" w14:textId="77777777" w:rsidR="00FB6D2F" w:rsidRDefault="00FB6D2F" w:rsidP="00264C88">
            <w:pPr>
              <w:pStyle w:val="GazetteTableText"/>
            </w:pPr>
            <w:r w:rsidRPr="00755D7D">
              <w:rPr>
                <w:rFonts w:hAnsi="Arial" w:cs="Arial"/>
                <w:szCs w:val="16"/>
              </w:rPr>
              <w:t>33896</w:t>
            </w:r>
          </w:p>
        </w:tc>
        <w:tc>
          <w:tcPr>
            <w:tcW w:w="1381" w:type="pct"/>
          </w:tcPr>
          <w:p w14:paraId="032A4A34" w14:textId="77777777" w:rsidR="00FB6D2F" w:rsidRPr="00B75907" w:rsidRDefault="00FB6D2F" w:rsidP="00264C88">
            <w:pPr>
              <w:pStyle w:val="GazetteTableText"/>
            </w:pPr>
            <w:r w:rsidRPr="00755D7D">
              <w:rPr>
                <w:rFonts w:hAnsi="Arial" w:cs="Arial"/>
                <w:szCs w:val="16"/>
              </w:rPr>
              <w:t>Talon Rat &amp; Mouse Killer Pellets</w:t>
            </w:r>
          </w:p>
        </w:tc>
        <w:tc>
          <w:tcPr>
            <w:tcW w:w="728" w:type="pct"/>
          </w:tcPr>
          <w:p w14:paraId="086D4FF6" w14:textId="77777777" w:rsidR="00FB6D2F" w:rsidRDefault="00FB6D2F" w:rsidP="00264C88">
            <w:pPr>
              <w:pStyle w:val="GazetteTableText"/>
            </w:pPr>
            <w:r w:rsidRPr="00755D7D">
              <w:rPr>
                <w:rFonts w:hAnsi="Arial" w:cs="Arial"/>
                <w:szCs w:val="16"/>
              </w:rPr>
              <w:t>Syngenta Australia Pty Ltd</w:t>
            </w:r>
          </w:p>
        </w:tc>
        <w:tc>
          <w:tcPr>
            <w:tcW w:w="872" w:type="pct"/>
          </w:tcPr>
          <w:p w14:paraId="64A14425" w14:textId="77777777" w:rsidR="00FB6D2F" w:rsidRDefault="00FB6D2F" w:rsidP="00264C88">
            <w:pPr>
              <w:pStyle w:val="GazetteTableText"/>
            </w:pPr>
            <w:r w:rsidRPr="00755D7D">
              <w:rPr>
                <w:rFonts w:hAnsi="Arial" w:cs="Arial"/>
                <w:szCs w:val="16"/>
              </w:rPr>
              <w:t>33896/0108, 33896/02, 33896/0302, 33896/0399, 33896/0500, 33896/0600, 33896/105633, 33896/1198, 33896/55730</w:t>
            </w:r>
          </w:p>
        </w:tc>
        <w:tc>
          <w:tcPr>
            <w:tcW w:w="801" w:type="pct"/>
          </w:tcPr>
          <w:p w14:paraId="19C01D9F" w14:textId="77777777" w:rsidR="00FB6D2F" w:rsidRDefault="00FB6D2F" w:rsidP="00264C88">
            <w:pPr>
              <w:pStyle w:val="GazetteTableText"/>
            </w:pPr>
            <w:r w:rsidRPr="00E14661">
              <w:rPr>
                <w:rFonts w:hAnsi="Arial" w:cs="Arial"/>
                <w:szCs w:val="16"/>
              </w:rPr>
              <w:t>Commercial</w:t>
            </w:r>
          </w:p>
        </w:tc>
      </w:tr>
      <w:tr w:rsidR="00FB6D2F" w14:paraId="75784050" w14:textId="77777777" w:rsidTr="003E5D54">
        <w:tc>
          <w:tcPr>
            <w:tcW w:w="709" w:type="pct"/>
          </w:tcPr>
          <w:p w14:paraId="1334AAE1" w14:textId="77777777" w:rsidR="00FB6D2F" w:rsidRDefault="00FB6D2F" w:rsidP="00264C88">
            <w:pPr>
              <w:pStyle w:val="GazetteTableText"/>
            </w:pPr>
            <w:r w:rsidRPr="00755D7D">
              <w:rPr>
                <w:rFonts w:hAnsi="Arial" w:cs="Arial"/>
                <w:szCs w:val="16"/>
              </w:rPr>
              <w:t>Brodifacoum</w:t>
            </w:r>
          </w:p>
        </w:tc>
        <w:tc>
          <w:tcPr>
            <w:tcW w:w="509" w:type="pct"/>
          </w:tcPr>
          <w:p w14:paraId="668C341B" w14:textId="77777777" w:rsidR="00FB6D2F" w:rsidRDefault="00FB6D2F" w:rsidP="00264C88">
            <w:pPr>
              <w:pStyle w:val="GazetteTableText"/>
            </w:pPr>
            <w:r w:rsidRPr="00755D7D">
              <w:rPr>
                <w:rFonts w:hAnsi="Arial" w:cs="Arial"/>
                <w:szCs w:val="16"/>
              </w:rPr>
              <w:t>48332</w:t>
            </w:r>
          </w:p>
        </w:tc>
        <w:tc>
          <w:tcPr>
            <w:tcW w:w="1381" w:type="pct"/>
          </w:tcPr>
          <w:p w14:paraId="2BB7DCC2" w14:textId="77777777" w:rsidR="00FB6D2F" w:rsidRPr="00B75907" w:rsidRDefault="00FB6D2F" w:rsidP="00264C88">
            <w:pPr>
              <w:pStyle w:val="GazetteTableText"/>
            </w:pPr>
            <w:proofErr w:type="spellStart"/>
            <w:r w:rsidRPr="00755D7D">
              <w:rPr>
                <w:rFonts w:hAnsi="Arial" w:cs="Arial"/>
                <w:szCs w:val="16"/>
              </w:rPr>
              <w:t>Oztec</w:t>
            </w:r>
            <w:proofErr w:type="spellEnd"/>
            <w:r w:rsidRPr="00755D7D">
              <w:rPr>
                <w:rFonts w:hAnsi="Arial" w:cs="Arial"/>
                <w:szCs w:val="16"/>
              </w:rPr>
              <w:t xml:space="preserve"> Ratal Rodenticide Pellets</w:t>
            </w:r>
          </w:p>
        </w:tc>
        <w:tc>
          <w:tcPr>
            <w:tcW w:w="728" w:type="pct"/>
          </w:tcPr>
          <w:p w14:paraId="479CB600" w14:textId="77777777" w:rsidR="00FB6D2F" w:rsidRDefault="00FB6D2F" w:rsidP="00264C88">
            <w:pPr>
              <w:pStyle w:val="GazetteTableText"/>
            </w:pPr>
            <w:proofErr w:type="spellStart"/>
            <w:r w:rsidRPr="00755D7D">
              <w:rPr>
                <w:rFonts w:hAnsi="Arial" w:cs="Arial"/>
                <w:szCs w:val="16"/>
              </w:rPr>
              <w:t>Oztec</w:t>
            </w:r>
            <w:proofErr w:type="spellEnd"/>
            <w:r w:rsidRPr="00755D7D">
              <w:rPr>
                <w:rFonts w:hAnsi="Arial" w:cs="Arial"/>
                <w:szCs w:val="16"/>
              </w:rPr>
              <w:t xml:space="preserve"> Rural Pty Limited</w:t>
            </w:r>
          </w:p>
        </w:tc>
        <w:tc>
          <w:tcPr>
            <w:tcW w:w="872" w:type="pct"/>
          </w:tcPr>
          <w:p w14:paraId="61FEE854" w14:textId="77777777" w:rsidR="00FB6D2F" w:rsidRDefault="00FB6D2F" w:rsidP="00264C88">
            <w:pPr>
              <w:pStyle w:val="GazetteTableText"/>
            </w:pPr>
            <w:r w:rsidRPr="00755D7D">
              <w:rPr>
                <w:rFonts w:hAnsi="Arial" w:cs="Arial"/>
                <w:szCs w:val="16"/>
              </w:rPr>
              <w:t>48332/01</w:t>
            </w:r>
          </w:p>
        </w:tc>
        <w:tc>
          <w:tcPr>
            <w:tcW w:w="801" w:type="pct"/>
          </w:tcPr>
          <w:p w14:paraId="0B23BF8D" w14:textId="77777777" w:rsidR="00FB6D2F" w:rsidRDefault="00FB6D2F" w:rsidP="00264C88">
            <w:pPr>
              <w:pStyle w:val="GazetteTableText"/>
            </w:pPr>
            <w:r w:rsidRPr="00E14661">
              <w:rPr>
                <w:rFonts w:hAnsi="Arial" w:cs="Arial"/>
                <w:szCs w:val="16"/>
              </w:rPr>
              <w:t>Commercial</w:t>
            </w:r>
          </w:p>
        </w:tc>
      </w:tr>
      <w:tr w:rsidR="00FB6D2F" w14:paraId="1AEDED28" w14:textId="77777777" w:rsidTr="003E5D54">
        <w:tc>
          <w:tcPr>
            <w:tcW w:w="709" w:type="pct"/>
          </w:tcPr>
          <w:p w14:paraId="214830D4" w14:textId="77777777" w:rsidR="00FB6D2F" w:rsidRDefault="00FB6D2F" w:rsidP="00264C88">
            <w:pPr>
              <w:pStyle w:val="GazetteTableText"/>
            </w:pPr>
            <w:r w:rsidRPr="00755D7D">
              <w:rPr>
                <w:rFonts w:hAnsi="Arial" w:cs="Arial"/>
                <w:szCs w:val="16"/>
              </w:rPr>
              <w:t>Brodifacoum</w:t>
            </w:r>
          </w:p>
        </w:tc>
        <w:tc>
          <w:tcPr>
            <w:tcW w:w="509" w:type="pct"/>
          </w:tcPr>
          <w:p w14:paraId="698600EA" w14:textId="77777777" w:rsidR="00FB6D2F" w:rsidRDefault="00FB6D2F" w:rsidP="00264C88">
            <w:pPr>
              <w:pStyle w:val="GazetteTableText"/>
            </w:pPr>
            <w:r w:rsidRPr="00755D7D">
              <w:rPr>
                <w:rFonts w:hAnsi="Arial" w:cs="Arial"/>
                <w:szCs w:val="16"/>
              </w:rPr>
              <w:t>49867</w:t>
            </w:r>
          </w:p>
        </w:tc>
        <w:tc>
          <w:tcPr>
            <w:tcW w:w="1381" w:type="pct"/>
          </w:tcPr>
          <w:p w14:paraId="54DE1149" w14:textId="77777777" w:rsidR="00FB6D2F" w:rsidRPr="00B75907" w:rsidRDefault="00FB6D2F" w:rsidP="00264C88">
            <w:pPr>
              <w:pStyle w:val="GazetteTableText"/>
            </w:pPr>
            <w:proofErr w:type="spellStart"/>
            <w:r w:rsidRPr="00755D7D">
              <w:rPr>
                <w:rFonts w:hAnsi="Arial" w:cs="Arial"/>
                <w:szCs w:val="16"/>
              </w:rPr>
              <w:t>Ditrac</w:t>
            </w:r>
            <w:proofErr w:type="spellEnd"/>
            <w:r w:rsidRPr="00755D7D">
              <w:rPr>
                <w:rFonts w:hAnsi="Arial" w:cs="Arial"/>
                <w:szCs w:val="16"/>
              </w:rPr>
              <w:t xml:space="preserve"> All Weather </w:t>
            </w:r>
            <w:proofErr w:type="spellStart"/>
            <w:r w:rsidRPr="00755D7D">
              <w:rPr>
                <w:rFonts w:hAnsi="Arial" w:cs="Arial"/>
                <w:szCs w:val="16"/>
              </w:rPr>
              <w:t>Blox</w:t>
            </w:r>
            <w:proofErr w:type="spellEnd"/>
            <w:r w:rsidRPr="00755D7D">
              <w:rPr>
                <w:rFonts w:hAnsi="Arial" w:cs="Arial"/>
                <w:szCs w:val="16"/>
              </w:rPr>
              <w:t xml:space="preserve"> Rodenticide</w:t>
            </w:r>
          </w:p>
        </w:tc>
        <w:tc>
          <w:tcPr>
            <w:tcW w:w="728" w:type="pct"/>
          </w:tcPr>
          <w:p w14:paraId="6649F628" w14:textId="77777777" w:rsidR="00FB6D2F" w:rsidRDefault="00FB6D2F" w:rsidP="00264C88">
            <w:pPr>
              <w:pStyle w:val="GazetteTableText"/>
            </w:pPr>
            <w:r w:rsidRPr="00755D7D">
              <w:rPr>
                <w:rFonts w:hAnsi="Arial" w:cs="Arial"/>
                <w:szCs w:val="16"/>
              </w:rPr>
              <w:t>Bell Laboratories, Inc.</w:t>
            </w:r>
          </w:p>
        </w:tc>
        <w:tc>
          <w:tcPr>
            <w:tcW w:w="872" w:type="pct"/>
          </w:tcPr>
          <w:p w14:paraId="3E75582A" w14:textId="77777777" w:rsidR="00FB6D2F" w:rsidRDefault="00FB6D2F" w:rsidP="00264C88">
            <w:pPr>
              <w:pStyle w:val="GazetteTableText"/>
            </w:pPr>
            <w:r w:rsidRPr="00755D7D">
              <w:rPr>
                <w:rFonts w:hAnsi="Arial" w:cs="Arial"/>
                <w:szCs w:val="16"/>
              </w:rPr>
              <w:t>49867/0207, 49867/0997, 49867/113105, 49867/125129, 49867/139752</w:t>
            </w:r>
          </w:p>
        </w:tc>
        <w:tc>
          <w:tcPr>
            <w:tcW w:w="801" w:type="pct"/>
          </w:tcPr>
          <w:p w14:paraId="36C411DC" w14:textId="77777777" w:rsidR="00FB6D2F" w:rsidRDefault="00FB6D2F" w:rsidP="00264C88">
            <w:pPr>
              <w:pStyle w:val="GazetteTableText"/>
            </w:pPr>
            <w:r w:rsidRPr="00E14661">
              <w:rPr>
                <w:rFonts w:hAnsi="Arial" w:cs="Arial"/>
                <w:szCs w:val="16"/>
              </w:rPr>
              <w:t>Commercial</w:t>
            </w:r>
          </w:p>
        </w:tc>
      </w:tr>
      <w:tr w:rsidR="00FB6D2F" w14:paraId="36308379" w14:textId="77777777" w:rsidTr="003E5D54">
        <w:tc>
          <w:tcPr>
            <w:tcW w:w="709" w:type="pct"/>
          </w:tcPr>
          <w:p w14:paraId="34AFCEE7" w14:textId="77777777" w:rsidR="00FB6D2F" w:rsidRDefault="00FB6D2F" w:rsidP="00264C88">
            <w:pPr>
              <w:pStyle w:val="GazetteTableText"/>
            </w:pPr>
            <w:r w:rsidRPr="00755D7D">
              <w:rPr>
                <w:rFonts w:hAnsi="Arial" w:cs="Arial"/>
                <w:szCs w:val="16"/>
              </w:rPr>
              <w:t>Brodifacoum</w:t>
            </w:r>
          </w:p>
        </w:tc>
        <w:tc>
          <w:tcPr>
            <w:tcW w:w="509" w:type="pct"/>
          </w:tcPr>
          <w:p w14:paraId="57A156AC" w14:textId="77777777" w:rsidR="00FB6D2F" w:rsidRDefault="00FB6D2F" w:rsidP="00264C88">
            <w:pPr>
              <w:pStyle w:val="GazetteTableText"/>
            </w:pPr>
            <w:r w:rsidRPr="00755D7D">
              <w:rPr>
                <w:rFonts w:hAnsi="Arial" w:cs="Arial"/>
                <w:szCs w:val="16"/>
              </w:rPr>
              <w:t>49868</w:t>
            </w:r>
          </w:p>
        </w:tc>
        <w:tc>
          <w:tcPr>
            <w:tcW w:w="1381" w:type="pct"/>
          </w:tcPr>
          <w:p w14:paraId="6386EDC2" w14:textId="77777777" w:rsidR="00FB6D2F" w:rsidRPr="00B75907" w:rsidRDefault="00FB6D2F" w:rsidP="00264C88">
            <w:pPr>
              <w:pStyle w:val="GazetteTableText"/>
            </w:pPr>
            <w:proofErr w:type="spellStart"/>
            <w:r w:rsidRPr="00755D7D">
              <w:rPr>
                <w:rFonts w:hAnsi="Arial" w:cs="Arial"/>
                <w:szCs w:val="16"/>
              </w:rPr>
              <w:t>Ditrac</w:t>
            </w:r>
            <w:proofErr w:type="spellEnd"/>
            <w:r w:rsidRPr="00755D7D">
              <w:rPr>
                <w:rFonts w:hAnsi="Arial" w:cs="Arial"/>
                <w:szCs w:val="16"/>
              </w:rPr>
              <w:t xml:space="preserve"> Rodenticide</w:t>
            </w:r>
          </w:p>
        </w:tc>
        <w:tc>
          <w:tcPr>
            <w:tcW w:w="728" w:type="pct"/>
          </w:tcPr>
          <w:p w14:paraId="4A5C0D2F" w14:textId="77777777" w:rsidR="00FB6D2F" w:rsidRDefault="00FB6D2F" w:rsidP="00264C88">
            <w:pPr>
              <w:pStyle w:val="GazetteTableText"/>
            </w:pPr>
            <w:r w:rsidRPr="00755D7D">
              <w:rPr>
                <w:rFonts w:hAnsi="Arial" w:cs="Arial"/>
                <w:szCs w:val="16"/>
              </w:rPr>
              <w:t>Bell Laboratories, Inc.</w:t>
            </w:r>
          </w:p>
        </w:tc>
        <w:tc>
          <w:tcPr>
            <w:tcW w:w="872" w:type="pct"/>
          </w:tcPr>
          <w:p w14:paraId="48729885" w14:textId="77777777" w:rsidR="00FB6D2F" w:rsidRDefault="00FB6D2F" w:rsidP="00264C88">
            <w:pPr>
              <w:pStyle w:val="GazetteTableText"/>
            </w:pPr>
            <w:r w:rsidRPr="00755D7D">
              <w:rPr>
                <w:rFonts w:hAnsi="Arial" w:cs="Arial"/>
                <w:szCs w:val="16"/>
              </w:rPr>
              <w:t>49868/0108, 49868/0997, 49868/113073</w:t>
            </w:r>
          </w:p>
        </w:tc>
        <w:tc>
          <w:tcPr>
            <w:tcW w:w="801" w:type="pct"/>
          </w:tcPr>
          <w:p w14:paraId="6F51F4FD" w14:textId="77777777" w:rsidR="00FB6D2F" w:rsidRDefault="00FB6D2F" w:rsidP="00264C88">
            <w:pPr>
              <w:pStyle w:val="GazetteTableText"/>
            </w:pPr>
            <w:r w:rsidRPr="00E14661">
              <w:rPr>
                <w:rFonts w:hAnsi="Arial" w:cs="Arial"/>
                <w:szCs w:val="16"/>
              </w:rPr>
              <w:t>Commercial</w:t>
            </w:r>
          </w:p>
        </w:tc>
      </w:tr>
      <w:tr w:rsidR="00FB6D2F" w14:paraId="303671A5" w14:textId="77777777" w:rsidTr="003E5D54">
        <w:tc>
          <w:tcPr>
            <w:tcW w:w="709" w:type="pct"/>
          </w:tcPr>
          <w:p w14:paraId="7E3092A5" w14:textId="77777777" w:rsidR="00FB6D2F" w:rsidRDefault="00FB6D2F" w:rsidP="00264C88">
            <w:pPr>
              <w:pStyle w:val="GazetteTableText"/>
            </w:pPr>
            <w:r w:rsidRPr="00755D7D">
              <w:rPr>
                <w:rFonts w:hAnsi="Arial" w:cs="Arial"/>
                <w:szCs w:val="16"/>
              </w:rPr>
              <w:t>Brodifacoum</w:t>
            </w:r>
          </w:p>
        </w:tc>
        <w:tc>
          <w:tcPr>
            <w:tcW w:w="509" w:type="pct"/>
          </w:tcPr>
          <w:p w14:paraId="2876AE0B" w14:textId="77777777" w:rsidR="00FB6D2F" w:rsidRDefault="00FB6D2F" w:rsidP="00264C88">
            <w:pPr>
              <w:pStyle w:val="GazetteTableText"/>
            </w:pPr>
            <w:r w:rsidRPr="00755D7D">
              <w:rPr>
                <w:rFonts w:hAnsi="Arial" w:cs="Arial"/>
                <w:szCs w:val="16"/>
              </w:rPr>
              <w:t>50697</w:t>
            </w:r>
          </w:p>
        </w:tc>
        <w:tc>
          <w:tcPr>
            <w:tcW w:w="1381" w:type="pct"/>
          </w:tcPr>
          <w:p w14:paraId="6BFF9743" w14:textId="77777777" w:rsidR="00FB6D2F" w:rsidRPr="00B75907" w:rsidRDefault="00FB6D2F" w:rsidP="00264C88">
            <w:pPr>
              <w:pStyle w:val="GazetteTableText"/>
            </w:pPr>
            <w:r w:rsidRPr="00755D7D">
              <w:rPr>
                <w:rFonts w:hAnsi="Arial" w:cs="Arial"/>
                <w:szCs w:val="16"/>
              </w:rPr>
              <w:t xml:space="preserve">Tomcat II All Weather </w:t>
            </w:r>
            <w:proofErr w:type="spellStart"/>
            <w:r w:rsidRPr="00755D7D">
              <w:rPr>
                <w:rFonts w:hAnsi="Arial" w:cs="Arial"/>
                <w:szCs w:val="16"/>
              </w:rPr>
              <w:t>Blox</w:t>
            </w:r>
            <w:proofErr w:type="spellEnd"/>
            <w:r w:rsidRPr="00755D7D">
              <w:rPr>
                <w:rFonts w:hAnsi="Arial" w:cs="Arial"/>
                <w:szCs w:val="16"/>
              </w:rPr>
              <w:t xml:space="preserve"> Rodenticide</w:t>
            </w:r>
          </w:p>
        </w:tc>
        <w:tc>
          <w:tcPr>
            <w:tcW w:w="728" w:type="pct"/>
          </w:tcPr>
          <w:p w14:paraId="475AD92E" w14:textId="77777777" w:rsidR="00FB6D2F" w:rsidRDefault="00FB6D2F" w:rsidP="00264C88">
            <w:pPr>
              <w:pStyle w:val="GazetteTableText"/>
            </w:pPr>
            <w:r w:rsidRPr="00755D7D">
              <w:rPr>
                <w:rFonts w:hAnsi="Arial" w:cs="Arial"/>
                <w:szCs w:val="16"/>
              </w:rPr>
              <w:t>Bell Laboratories, Inc.</w:t>
            </w:r>
          </w:p>
        </w:tc>
        <w:tc>
          <w:tcPr>
            <w:tcW w:w="872" w:type="pct"/>
          </w:tcPr>
          <w:p w14:paraId="034A8CA9" w14:textId="77777777" w:rsidR="00FB6D2F" w:rsidRDefault="00FB6D2F" w:rsidP="00264C88">
            <w:pPr>
              <w:pStyle w:val="GazetteTableText"/>
            </w:pPr>
            <w:r w:rsidRPr="00755D7D">
              <w:rPr>
                <w:rFonts w:hAnsi="Arial" w:cs="Arial"/>
                <w:szCs w:val="16"/>
              </w:rPr>
              <w:t>50697/0207, 50697/0898, 50697/1102, 50697/125125, 50697/142757</w:t>
            </w:r>
          </w:p>
        </w:tc>
        <w:tc>
          <w:tcPr>
            <w:tcW w:w="801" w:type="pct"/>
          </w:tcPr>
          <w:p w14:paraId="5E02E5CA" w14:textId="77777777" w:rsidR="00FB6D2F" w:rsidRDefault="00FB6D2F" w:rsidP="00264C88">
            <w:pPr>
              <w:pStyle w:val="GazetteTableText"/>
            </w:pPr>
            <w:r w:rsidRPr="00E14661">
              <w:rPr>
                <w:rFonts w:hAnsi="Arial" w:cs="Arial"/>
                <w:szCs w:val="16"/>
              </w:rPr>
              <w:t>Commercial</w:t>
            </w:r>
          </w:p>
        </w:tc>
      </w:tr>
      <w:tr w:rsidR="00FB6D2F" w14:paraId="2DD80C5B" w14:textId="77777777" w:rsidTr="003E5D54">
        <w:tc>
          <w:tcPr>
            <w:tcW w:w="709" w:type="pct"/>
          </w:tcPr>
          <w:p w14:paraId="33B289B4" w14:textId="77777777" w:rsidR="00FB6D2F" w:rsidRDefault="00FB6D2F" w:rsidP="00264C88">
            <w:pPr>
              <w:pStyle w:val="GazetteTableText"/>
            </w:pPr>
            <w:r w:rsidRPr="00755D7D">
              <w:rPr>
                <w:rFonts w:hAnsi="Arial" w:cs="Arial"/>
                <w:szCs w:val="16"/>
              </w:rPr>
              <w:t>Brodifacoum</w:t>
            </w:r>
          </w:p>
        </w:tc>
        <w:tc>
          <w:tcPr>
            <w:tcW w:w="509" w:type="pct"/>
          </w:tcPr>
          <w:p w14:paraId="63599229" w14:textId="77777777" w:rsidR="00FB6D2F" w:rsidRDefault="00FB6D2F" w:rsidP="00264C88">
            <w:pPr>
              <w:pStyle w:val="GazetteTableText"/>
            </w:pPr>
            <w:r w:rsidRPr="00755D7D">
              <w:rPr>
                <w:rFonts w:hAnsi="Arial" w:cs="Arial"/>
                <w:szCs w:val="16"/>
              </w:rPr>
              <w:t>51181</w:t>
            </w:r>
          </w:p>
        </w:tc>
        <w:tc>
          <w:tcPr>
            <w:tcW w:w="1381" w:type="pct"/>
          </w:tcPr>
          <w:p w14:paraId="7E490B94" w14:textId="77777777" w:rsidR="00FB6D2F" w:rsidRPr="00B75907" w:rsidRDefault="00FB6D2F" w:rsidP="00264C88">
            <w:pPr>
              <w:pStyle w:val="GazetteTableText"/>
            </w:pPr>
            <w:proofErr w:type="spellStart"/>
            <w:r w:rsidRPr="00755D7D">
              <w:rPr>
                <w:rFonts w:hAnsi="Arial" w:cs="Arial"/>
                <w:szCs w:val="16"/>
              </w:rPr>
              <w:t>Pestmaster</w:t>
            </w:r>
            <w:proofErr w:type="spellEnd"/>
            <w:r w:rsidRPr="00755D7D">
              <w:rPr>
                <w:rFonts w:hAnsi="Arial" w:cs="Arial"/>
                <w:szCs w:val="16"/>
              </w:rPr>
              <w:t xml:space="preserve"> Mouse &amp; Rat Bait</w:t>
            </w:r>
          </w:p>
        </w:tc>
        <w:tc>
          <w:tcPr>
            <w:tcW w:w="728" w:type="pct"/>
          </w:tcPr>
          <w:p w14:paraId="534E210E" w14:textId="77777777" w:rsidR="00FB6D2F" w:rsidRDefault="00FB6D2F" w:rsidP="00264C88">
            <w:pPr>
              <w:pStyle w:val="GazetteTableText"/>
            </w:pPr>
            <w:proofErr w:type="spellStart"/>
            <w:r w:rsidRPr="00755D7D">
              <w:rPr>
                <w:rFonts w:hAnsi="Arial" w:cs="Arial"/>
                <w:szCs w:val="16"/>
              </w:rPr>
              <w:t>Triox</w:t>
            </w:r>
            <w:proofErr w:type="spellEnd"/>
            <w:r w:rsidRPr="00755D7D">
              <w:rPr>
                <w:rFonts w:hAnsi="Arial" w:cs="Arial"/>
                <w:szCs w:val="16"/>
              </w:rPr>
              <w:t xml:space="preserve"> Pty. Ltd.</w:t>
            </w:r>
          </w:p>
        </w:tc>
        <w:tc>
          <w:tcPr>
            <w:tcW w:w="872" w:type="pct"/>
          </w:tcPr>
          <w:p w14:paraId="7756EC53" w14:textId="77777777" w:rsidR="00FB6D2F" w:rsidRDefault="00FB6D2F" w:rsidP="00264C88">
            <w:pPr>
              <w:pStyle w:val="GazetteTableText"/>
            </w:pPr>
            <w:r w:rsidRPr="00755D7D">
              <w:rPr>
                <w:rFonts w:hAnsi="Arial" w:cs="Arial"/>
                <w:szCs w:val="16"/>
              </w:rPr>
              <w:t>51181/0301, 51181/0699, 51181/0999, 51181/1098</w:t>
            </w:r>
          </w:p>
        </w:tc>
        <w:tc>
          <w:tcPr>
            <w:tcW w:w="801" w:type="pct"/>
          </w:tcPr>
          <w:p w14:paraId="5CB52EFA" w14:textId="77777777" w:rsidR="00FB6D2F" w:rsidRDefault="00FB6D2F" w:rsidP="00264C88">
            <w:pPr>
              <w:pStyle w:val="GazetteTableText"/>
            </w:pPr>
            <w:r w:rsidRPr="00E14661">
              <w:rPr>
                <w:rFonts w:hAnsi="Arial" w:cs="Arial"/>
                <w:szCs w:val="16"/>
              </w:rPr>
              <w:t>Commercial</w:t>
            </w:r>
          </w:p>
        </w:tc>
      </w:tr>
      <w:tr w:rsidR="00FB6D2F" w14:paraId="74E3F62A" w14:textId="77777777" w:rsidTr="003E5D54">
        <w:tc>
          <w:tcPr>
            <w:tcW w:w="709" w:type="pct"/>
          </w:tcPr>
          <w:p w14:paraId="545EC93D" w14:textId="77777777" w:rsidR="00FB6D2F" w:rsidRDefault="00FB6D2F" w:rsidP="00264C88">
            <w:pPr>
              <w:pStyle w:val="GazetteTableText"/>
            </w:pPr>
            <w:r w:rsidRPr="00755D7D">
              <w:rPr>
                <w:rFonts w:hAnsi="Arial" w:cs="Arial"/>
                <w:szCs w:val="16"/>
              </w:rPr>
              <w:t>Brodifacoum</w:t>
            </w:r>
          </w:p>
        </w:tc>
        <w:tc>
          <w:tcPr>
            <w:tcW w:w="509" w:type="pct"/>
          </w:tcPr>
          <w:p w14:paraId="535AFC41" w14:textId="77777777" w:rsidR="00FB6D2F" w:rsidRDefault="00FB6D2F" w:rsidP="00264C88">
            <w:pPr>
              <w:pStyle w:val="GazetteTableText"/>
            </w:pPr>
            <w:r w:rsidRPr="00755D7D">
              <w:rPr>
                <w:rFonts w:hAnsi="Arial" w:cs="Arial"/>
                <w:szCs w:val="16"/>
              </w:rPr>
              <w:t>51280</w:t>
            </w:r>
          </w:p>
        </w:tc>
        <w:tc>
          <w:tcPr>
            <w:tcW w:w="1381" w:type="pct"/>
          </w:tcPr>
          <w:p w14:paraId="648C344F" w14:textId="77777777" w:rsidR="00FB6D2F" w:rsidRPr="00B75907" w:rsidRDefault="00FB6D2F" w:rsidP="00264C88">
            <w:pPr>
              <w:pStyle w:val="GazetteTableText"/>
            </w:pPr>
            <w:r w:rsidRPr="00755D7D">
              <w:rPr>
                <w:rFonts w:hAnsi="Arial" w:cs="Arial"/>
                <w:szCs w:val="16"/>
              </w:rPr>
              <w:t>Tomcat II Rodenticide</w:t>
            </w:r>
          </w:p>
        </w:tc>
        <w:tc>
          <w:tcPr>
            <w:tcW w:w="728" w:type="pct"/>
          </w:tcPr>
          <w:p w14:paraId="71BFADB6" w14:textId="77777777" w:rsidR="00FB6D2F" w:rsidRDefault="00FB6D2F" w:rsidP="00264C88">
            <w:pPr>
              <w:pStyle w:val="GazetteTableText"/>
            </w:pPr>
            <w:r w:rsidRPr="00755D7D">
              <w:rPr>
                <w:rFonts w:hAnsi="Arial" w:cs="Arial"/>
                <w:szCs w:val="16"/>
              </w:rPr>
              <w:t>Bell Laboratories, Inc.</w:t>
            </w:r>
          </w:p>
        </w:tc>
        <w:tc>
          <w:tcPr>
            <w:tcW w:w="872" w:type="pct"/>
          </w:tcPr>
          <w:p w14:paraId="61781859" w14:textId="77777777" w:rsidR="00FB6D2F" w:rsidRDefault="00FB6D2F" w:rsidP="00264C88">
            <w:pPr>
              <w:pStyle w:val="GazetteTableText"/>
            </w:pPr>
            <w:r w:rsidRPr="00755D7D">
              <w:rPr>
                <w:rFonts w:hAnsi="Arial" w:cs="Arial"/>
                <w:szCs w:val="16"/>
              </w:rPr>
              <w:t>51280/0407, 51280/0499, 51280/1006</w:t>
            </w:r>
          </w:p>
        </w:tc>
        <w:tc>
          <w:tcPr>
            <w:tcW w:w="801" w:type="pct"/>
          </w:tcPr>
          <w:p w14:paraId="574B0AA3" w14:textId="77777777" w:rsidR="00FB6D2F" w:rsidRDefault="00FB6D2F" w:rsidP="00264C88">
            <w:pPr>
              <w:pStyle w:val="GazetteTableText"/>
            </w:pPr>
            <w:r w:rsidRPr="00E14661">
              <w:rPr>
                <w:rFonts w:hAnsi="Arial" w:cs="Arial"/>
                <w:szCs w:val="16"/>
              </w:rPr>
              <w:t>Commercial</w:t>
            </w:r>
          </w:p>
        </w:tc>
      </w:tr>
      <w:tr w:rsidR="00FB6D2F" w14:paraId="22AB1602" w14:textId="77777777" w:rsidTr="003E5D54">
        <w:tc>
          <w:tcPr>
            <w:tcW w:w="709" w:type="pct"/>
          </w:tcPr>
          <w:p w14:paraId="68679920" w14:textId="77777777" w:rsidR="00FB6D2F" w:rsidRDefault="00FB6D2F" w:rsidP="00264C88">
            <w:pPr>
              <w:pStyle w:val="GazetteTableText"/>
            </w:pPr>
            <w:r w:rsidRPr="00755D7D">
              <w:rPr>
                <w:rFonts w:hAnsi="Arial" w:cs="Arial"/>
                <w:szCs w:val="16"/>
              </w:rPr>
              <w:t>Brodifacoum</w:t>
            </w:r>
          </w:p>
        </w:tc>
        <w:tc>
          <w:tcPr>
            <w:tcW w:w="509" w:type="pct"/>
          </w:tcPr>
          <w:p w14:paraId="696A41CE" w14:textId="77777777" w:rsidR="00FB6D2F" w:rsidRDefault="00FB6D2F" w:rsidP="00264C88">
            <w:pPr>
              <w:pStyle w:val="GazetteTableText"/>
            </w:pPr>
            <w:r w:rsidRPr="00755D7D">
              <w:rPr>
                <w:rFonts w:hAnsi="Arial" w:cs="Arial"/>
                <w:szCs w:val="16"/>
              </w:rPr>
              <w:t>52675</w:t>
            </w:r>
          </w:p>
        </w:tc>
        <w:tc>
          <w:tcPr>
            <w:tcW w:w="1381" w:type="pct"/>
          </w:tcPr>
          <w:p w14:paraId="2C6B6C3B" w14:textId="77777777" w:rsidR="00FB6D2F" w:rsidRPr="00B75907" w:rsidRDefault="00FB6D2F" w:rsidP="00264C88">
            <w:pPr>
              <w:pStyle w:val="GazetteTableText"/>
            </w:pPr>
            <w:r w:rsidRPr="00755D7D">
              <w:rPr>
                <w:rFonts w:hAnsi="Arial" w:cs="Arial"/>
                <w:szCs w:val="16"/>
              </w:rPr>
              <w:t xml:space="preserve">Talon Rat &amp; </w:t>
            </w:r>
            <w:proofErr w:type="gramStart"/>
            <w:r w:rsidRPr="00755D7D">
              <w:rPr>
                <w:rFonts w:hAnsi="Arial" w:cs="Arial"/>
                <w:szCs w:val="16"/>
              </w:rPr>
              <w:t>Mouse Killer</w:t>
            </w:r>
            <w:proofErr w:type="gramEnd"/>
            <w:r w:rsidRPr="00755D7D">
              <w:rPr>
                <w:rFonts w:hAnsi="Arial" w:cs="Arial"/>
                <w:szCs w:val="16"/>
              </w:rPr>
              <w:t xml:space="preserve"> All Weather Wax Blocks</w:t>
            </w:r>
          </w:p>
        </w:tc>
        <w:tc>
          <w:tcPr>
            <w:tcW w:w="728" w:type="pct"/>
          </w:tcPr>
          <w:p w14:paraId="3023D898" w14:textId="77777777" w:rsidR="00FB6D2F" w:rsidRDefault="00FB6D2F" w:rsidP="00264C88">
            <w:pPr>
              <w:pStyle w:val="GazetteTableText"/>
            </w:pPr>
            <w:r w:rsidRPr="00755D7D">
              <w:rPr>
                <w:rFonts w:hAnsi="Arial" w:cs="Arial"/>
                <w:szCs w:val="16"/>
              </w:rPr>
              <w:t>Syngenta Australia Pty Ltd</w:t>
            </w:r>
          </w:p>
        </w:tc>
        <w:tc>
          <w:tcPr>
            <w:tcW w:w="872" w:type="pct"/>
          </w:tcPr>
          <w:p w14:paraId="6A390BCB" w14:textId="77777777" w:rsidR="00FB6D2F" w:rsidRDefault="00FB6D2F" w:rsidP="00264C88">
            <w:pPr>
              <w:pStyle w:val="GazetteTableText"/>
            </w:pPr>
            <w:r w:rsidRPr="00755D7D">
              <w:rPr>
                <w:rFonts w:hAnsi="Arial" w:cs="Arial"/>
                <w:szCs w:val="16"/>
              </w:rPr>
              <w:t>52675/0109, 52675/0202, 52675/0500, 52675/0510, 52675/105632, 52675/142858</w:t>
            </w:r>
          </w:p>
        </w:tc>
        <w:tc>
          <w:tcPr>
            <w:tcW w:w="801" w:type="pct"/>
          </w:tcPr>
          <w:p w14:paraId="29865D03" w14:textId="77777777" w:rsidR="00FB6D2F" w:rsidRDefault="00FB6D2F" w:rsidP="00264C88">
            <w:pPr>
              <w:pStyle w:val="GazetteTableText"/>
            </w:pPr>
            <w:r w:rsidRPr="00E14661">
              <w:rPr>
                <w:rFonts w:hAnsi="Arial" w:cs="Arial"/>
                <w:szCs w:val="16"/>
              </w:rPr>
              <w:t>Commercial</w:t>
            </w:r>
          </w:p>
        </w:tc>
      </w:tr>
      <w:tr w:rsidR="00FB6D2F" w14:paraId="5DCD18DA" w14:textId="77777777" w:rsidTr="003E5D54">
        <w:tc>
          <w:tcPr>
            <w:tcW w:w="709" w:type="pct"/>
          </w:tcPr>
          <w:p w14:paraId="1877FD02" w14:textId="77777777" w:rsidR="00FB6D2F" w:rsidRDefault="00FB6D2F" w:rsidP="00264C88">
            <w:pPr>
              <w:pStyle w:val="GazetteTableText"/>
            </w:pPr>
            <w:r w:rsidRPr="00755D7D">
              <w:rPr>
                <w:rFonts w:hAnsi="Arial" w:cs="Arial"/>
                <w:szCs w:val="16"/>
              </w:rPr>
              <w:lastRenderedPageBreak/>
              <w:t>Brodifacoum</w:t>
            </w:r>
          </w:p>
        </w:tc>
        <w:tc>
          <w:tcPr>
            <w:tcW w:w="509" w:type="pct"/>
          </w:tcPr>
          <w:p w14:paraId="4E31E4A2" w14:textId="77777777" w:rsidR="00FB6D2F" w:rsidRDefault="00FB6D2F" w:rsidP="00264C88">
            <w:pPr>
              <w:pStyle w:val="GazetteTableText"/>
            </w:pPr>
            <w:r w:rsidRPr="00755D7D">
              <w:rPr>
                <w:rFonts w:hAnsi="Arial" w:cs="Arial"/>
                <w:szCs w:val="16"/>
              </w:rPr>
              <w:t>54836</w:t>
            </w:r>
          </w:p>
        </w:tc>
        <w:tc>
          <w:tcPr>
            <w:tcW w:w="1381" w:type="pct"/>
          </w:tcPr>
          <w:p w14:paraId="6B1CE973"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Bait Station Kills Rats and Mice</w:t>
            </w:r>
          </w:p>
        </w:tc>
        <w:tc>
          <w:tcPr>
            <w:tcW w:w="728" w:type="pct"/>
          </w:tcPr>
          <w:p w14:paraId="4F34CF5F"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38044D3F" w14:textId="77777777" w:rsidR="00FB6D2F" w:rsidRDefault="00FB6D2F" w:rsidP="00264C88">
            <w:pPr>
              <w:pStyle w:val="GazetteTableText"/>
            </w:pPr>
            <w:r w:rsidRPr="00755D7D">
              <w:rPr>
                <w:rFonts w:hAnsi="Arial" w:cs="Arial"/>
                <w:szCs w:val="16"/>
              </w:rPr>
              <w:t>54836/1101, 54836/0207, 54836/0309, 54836/108614</w:t>
            </w:r>
          </w:p>
        </w:tc>
        <w:tc>
          <w:tcPr>
            <w:tcW w:w="801" w:type="pct"/>
          </w:tcPr>
          <w:p w14:paraId="18144CA5" w14:textId="77777777" w:rsidR="00FB6D2F" w:rsidRDefault="00FB6D2F" w:rsidP="00264C88">
            <w:pPr>
              <w:pStyle w:val="GazetteTableText"/>
            </w:pPr>
            <w:r w:rsidRPr="00E14661">
              <w:rPr>
                <w:rFonts w:hAnsi="Arial" w:cs="Arial"/>
                <w:szCs w:val="16"/>
              </w:rPr>
              <w:t>Domestic</w:t>
            </w:r>
          </w:p>
        </w:tc>
      </w:tr>
      <w:tr w:rsidR="00FB6D2F" w14:paraId="10C71E58" w14:textId="77777777" w:rsidTr="003E5D54">
        <w:tc>
          <w:tcPr>
            <w:tcW w:w="709" w:type="pct"/>
          </w:tcPr>
          <w:p w14:paraId="203F44E7" w14:textId="77777777" w:rsidR="00FB6D2F" w:rsidRDefault="00FB6D2F" w:rsidP="00264C88">
            <w:pPr>
              <w:pStyle w:val="GazetteTableText"/>
            </w:pPr>
            <w:r w:rsidRPr="00755D7D">
              <w:rPr>
                <w:rFonts w:hAnsi="Arial" w:cs="Arial"/>
                <w:szCs w:val="16"/>
              </w:rPr>
              <w:t>Brodifacoum</w:t>
            </w:r>
          </w:p>
        </w:tc>
        <w:tc>
          <w:tcPr>
            <w:tcW w:w="509" w:type="pct"/>
          </w:tcPr>
          <w:p w14:paraId="3643265D" w14:textId="77777777" w:rsidR="00FB6D2F" w:rsidRDefault="00FB6D2F" w:rsidP="00264C88">
            <w:pPr>
              <w:pStyle w:val="GazetteTableText"/>
            </w:pPr>
            <w:r w:rsidRPr="00755D7D">
              <w:rPr>
                <w:rFonts w:hAnsi="Arial" w:cs="Arial"/>
                <w:szCs w:val="16"/>
              </w:rPr>
              <w:t>54839</w:t>
            </w:r>
          </w:p>
        </w:tc>
        <w:tc>
          <w:tcPr>
            <w:tcW w:w="1381" w:type="pct"/>
          </w:tcPr>
          <w:p w14:paraId="49238C76" w14:textId="77777777" w:rsidR="00FB6D2F" w:rsidRPr="00B75907" w:rsidRDefault="00FB6D2F" w:rsidP="00264C88">
            <w:pPr>
              <w:pStyle w:val="GazetteTableText"/>
            </w:pPr>
            <w:r w:rsidRPr="00755D7D">
              <w:rPr>
                <w:rFonts w:hAnsi="Arial" w:cs="Arial"/>
                <w:szCs w:val="16"/>
              </w:rPr>
              <w:t>Rentokil Brodifacoum Paste</w:t>
            </w:r>
          </w:p>
        </w:tc>
        <w:tc>
          <w:tcPr>
            <w:tcW w:w="728" w:type="pct"/>
          </w:tcPr>
          <w:p w14:paraId="73D05A10" w14:textId="77777777" w:rsidR="00FB6D2F" w:rsidRDefault="00FB6D2F" w:rsidP="00264C88">
            <w:pPr>
              <w:pStyle w:val="GazetteTableText"/>
            </w:pPr>
            <w:r w:rsidRPr="00755D7D">
              <w:rPr>
                <w:rFonts w:hAnsi="Arial" w:cs="Arial"/>
                <w:szCs w:val="16"/>
              </w:rPr>
              <w:t>Rentokil Initial Pty Ltd</w:t>
            </w:r>
          </w:p>
        </w:tc>
        <w:tc>
          <w:tcPr>
            <w:tcW w:w="872" w:type="pct"/>
          </w:tcPr>
          <w:p w14:paraId="1B1C17CB" w14:textId="77777777" w:rsidR="00FB6D2F" w:rsidRDefault="00FB6D2F" w:rsidP="00264C88">
            <w:pPr>
              <w:pStyle w:val="GazetteTableText"/>
            </w:pPr>
            <w:r w:rsidRPr="00755D7D">
              <w:rPr>
                <w:rFonts w:hAnsi="Arial" w:cs="Arial"/>
                <w:szCs w:val="16"/>
              </w:rPr>
              <w:t>54839/0205</w:t>
            </w:r>
          </w:p>
        </w:tc>
        <w:tc>
          <w:tcPr>
            <w:tcW w:w="801" w:type="pct"/>
          </w:tcPr>
          <w:p w14:paraId="1FC98384" w14:textId="77777777" w:rsidR="00FB6D2F" w:rsidRDefault="00FB6D2F" w:rsidP="00264C88">
            <w:pPr>
              <w:pStyle w:val="GazetteTableText"/>
            </w:pPr>
            <w:r w:rsidRPr="00E14661">
              <w:rPr>
                <w:rFonts w:hAnsi="Arial" w:cs="Arial"/>
                <w:szCs w:val="16"/>
              </w:rPr>
              <w:t>Commercial</w:t>
            </w:r>
          </w:p>
        </w:tc>
      </w:tr>
      <w:tr w:rsidR="00FB6D2F" w14:paraId="1CB10935" w14:textId="77777777" w:rsidTr="003E5D54">
        <w:tc>
          <w:tcPr>
            <w:tcW w:w="709" w:type="pct"/>
          </w:tcPr>
          <w:p w14:paraId="41E3E312" w14:textId="77777777" w:rsidR="00FB6D2F" w:rsidRDefault="00FB6D2F" w:rsidP="00264C88">
            <w:pPr>
              <w:pStyle w:val="GazetteTableText"/>
            </w:pPr>
            <w:r w:rsidRPr="00755D7D">
              <w:rPr>
                <w:rFonts w:hAnsi="Arial" w:cs="Arial"/>
                <w:szCs w:val="16"/>
              </w:rPr>
              <w:t>Brodifacoum</w:t>
            </w:r>
          </w:p>
        </w:tc>
        <w:tc>
          <w:tcPr>
            <w:tcW w:w="509" w:type="pct"/>
          </w:tcPr>
          <w:p w14:paraId="5E8AFFDB" w14:textId="77777777" w:rsidR="00FB6D2F" w:rsidRDefault="00FB6D2F" w:rsidP="00264C88">
            <w:pPr>
              <w:pStyle w:val="GazetteTableText"/>
            </w:pPr>
            <w:r w:rsidRPr="00755D7D">
              <w:rPr>
                <w:rFonts w:hAnsi="Arial" w:cs="Arial"/>
                <w:szCs w:val="16"/>
              </w:rPr>
              <w:t>56632</w:t>
            </w:r>
          </w:p>
        </w:tc>
        <w:tc>
          <w:tcPr>
            <w:tcW w:w="1381" w:type="pct"/>
          </w:tcPr>
          <w:p w14:paraId="158657FE"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w:t>
            </w:r>
            <w:proofErr w:type="spellStart"/>
            <w:r w:rsidRPr="00755D7D">
              <w:rPr>
                <w:rFonts w:hAnsi="Arial" w:cs="Arial"/>
                <w:szCs w:val="16"/>
              </w:rPr>
              <w:t>Throwpacks</w:t>
            </w:r>
            <w:proofErr w:type="spellEnd"/>
            <w:r w:rsidRPr="00755D7D">
              <w:rPr>
                <w:rFonts w:hAnsi="Arial" w:cs="Arial"/>
                <w:szCs w:val="16"/>
              </w:rPr>
              <w:t xml:space="preserve"> Kills Rats &amp; Mice</w:t>
            </w:r>
          </w:p>
        </w:tc>
        <w:tc>
          <w:tcPr>
            <w:tcW w:w="728" w:type="pct"/>
          </w:tcPr>
          <w:p w14:paraId="5DEA602C"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03785AF8" w14:textId="77777777" w:rsidR="00FB6D2F" w:rsidRDefault="00FB6D2F" w:rsidP="00264C88">
            <w:pPr>
              <w:pStyle w:val="GazetteTableText"/>
            </w:pPr>
            <w:r w:rsidRPr="00755D7D">
              <w:rPr>
                <w:rFonts w:hAnsi="Arial" w:cs="Arial"/>
                <w:szCs w:val="16"/>
              </w:rPr>
              <w:t>56632/0309, 56632/1102, 56632/51139, 56632/62792, 56632/149304</w:t>
            </w:r>
          </w:p>
        </w:tc>
        <w:tc>
          <w:tcPr>
            <w:tcW w:w="801" w:type="pct"/>
          </w:tcPr>
          <w:p w14:paraId="3B468D8C" w14:textId="77777777" w:rsidR="00FB6D2F" w:rsidRDefault="00FB6D2F" w:rsidP="00264C88">
            <w:pPr>
              <w:pStyle w:val="GazetteTableText"/>
            </w:pPr>
            <w:r w:rsidRPr="00E14661">
              <w:rPr>
                <w:rFonts w:hAnsi="Arial" w:cs="Arial"/>
                <w:szCs w:val="16"/>
              </w:rPr>
              <w:t>Domestic</w:t>
            </w:r>
          </w:p>
        </w:tc>
      </w:tr>
      <w:tr w:rsidR="00FB6D2F" w14:paraId="448402B4" w14:textId="77777777" w:rsidTr="003E5D54">
        <w:tc>
          <w:tcPr>
            <w:tcW w:w="709" w:type="pct"/>
          </w:tcPr>
          <w:p w14:paraId="4EBAE575" w14:textId="77777777" w:rsidR="00FB6D2F" w:rsidRDefault="00FB6D2F" w:rsidP="00264C88">
            <w:pPr>
              <w:pStyle w:val="GazetteTableText"/>
            </w:pPr>
            <w:r w:rsidRPr="00755D7D">
              <w:rPr>
                <w:rFonts w:hAnsi="Arial" w:cs="Arial"/>
                <w:szCs w:val="16"/>
              </w:rPr>
              <w:t>Brodifacoum</w:t>
            </w:r>
          </w:p>
        </w:tc>
        <w:tc>
          <w:tcPr>
            <w:tcW w:w="509" w:type="pct"/>
          </w:tcPr>
          <w:p w14:paraId="7301A3F9" w14:textId="77777777" w:rsidR="00FB6D2F" w:rsidRDefault="00FB6D2F" w:rsidP="00264C88">
            <w:pPr>
              <w:pStyle w:val="GazetteTableText"/>
            </w:pPr>
            <w:r w:rsidRPr="00755D7D">
              <w:rPr>
                <w:rFonts w:hAnsi="Arial" w:cs="Arial"/>
                <w:szCs w:val="16"/>
              </w:rPr>
              <w:t>57805</w:t>
            </w:r>
          </w:p>
        </w:tc>
        <w:tc>
          <w:tcPr>
            <w:tcW w:w="1381" w:type="pct"/>
          </w:tcPr>
          <w:p w14:paraId="20FC8BEF" w14:textId="77777777" w:rsidR="00FB6D2F" w:rsidRPr="00B75907" w:rsidRDefault="00FB6D2F" w:rsidP="00264C88">
            <w:pPr>
              <w:pStyle w:val="GazetteTableText"/>
            </w:pPr>
            <w:proofErr w:type="spellStart"/>
            <w:r w:rsidRPr="00755D7D">
              <w:rPr>
                <w:rFonts w:hAnsi="Arial" w:cs="Arial"/>
                <w:szCs w:val="16"/>
              </w:rPr>
              <w:t>Raticide</w:t>
            </w:r>
            <w:proofErr w:type="spellEnd"/>
            <w:r w:rsidRPr="00755D7D">
              <w:rPr>
                <w:rFonts w:hAnsi="Arial" w:cs="Arial"/>
                <w:szCs w:val="16"/>
              </w:rPr>
              <w:t xml:space="preserve"> Mouse And Rat Bait</w:t>
            </w:r>
          </w:p>
        </w:tc>
        <w:tc>
          <w:tcPr>
            <w:tcW w:w="728" w:type="pct"/>
          </w:tcPr>
          <w:p w14:paraId="139108B3" w14:textId="77777777" w:rsidR="00FB6D2F" w:rsidRDefault="00FB6D2F" w:rsidP="00264C88">
            <w:pPr>
              <w:pStyle w:val="GazetteTableText"/>
            </w:pPr>
            <w:proofErr w:type="spellStart"/>
            <w:r w:rsidRPr="00755D7D">
              <w:rPr>
                <w:rFonts w:hAnsi="Arial" w:cs="Arial"/>
                <w:szCs w:val="16"/>
              </w:rPr>
              <w:t>Parafarm</w:t>
            </w:r>
            <w:proofErr w:type="spellEnd"/>
            <w:r w:rsidRPr="00755D7D">
              <w:rPr>
                <w:rFonts w:hAnsi="Arial" w:cs="Arial"/>
                <w:szCs w:val="16"/>
              </w:rPr>
              <w:t xml:space="preserve"> Pty Ltd</w:t>
            </w:r>
          </w:p>
        </w:tc>
        <w:tc>
          <w:tcPr>
            <w:tcW w:w="872" w:type="pct"/>
          </w:tcPr>
          <w:p w14:paraId="3E076955" w14:textId="77777777" w:rsidR="00FB6D2F" w:rsidRDefault="00FB6D2F" w:rsidP="00264C88">
            <w:pPr>
              <w:pStyle w:val="GazetteTableText"/>
            </w:pPr>
            <w:r w:rsidRPr="00755D7D">
              <w:rPr>
                <w:rFonts w:hAnsi="Arial" w:cs="Arial"/>
                <w:szCs w:val="16"/>
              </w:rPr>
              <w:t>57805/54399</w:t>
            </w:r>
          </w:p>
        </w:tc>
        <w:tc>
          <w:tcPr>
            <w:tcW w:w="801" w:type="pct"/>
          </w:tcPr>
          <w:p w14:paraId="3D60C576" w14:textId="77777777" w:rsidR="00FB6D2F" w:rsidRDefault="00FB6D2F" w:rsidP="00264C88">
            <w:pPr>
              <w:pStyle w:val="GazetteTableText"/>
            </w:pPr>
            <w:r w:rsidRPr="00E14661">
              <w:rPr>
                <w:rFonts w:hAnsi="Arial" w:cs="Arial"/>
                <w:szCs w:val="16"/>
              </w:rPr>
              <w:t>Commercial</w:t>
            </w:r>
          </w:p>
        </w:tc>
      </w:tr>
      <w:tr w:rsidR="00FB6D2F" w14:paraId="1068C4DD" w14:textId="77777777" w:rsidTr="003E5D54">
        <w:tc>
          <w:tcPr>
            <w:tcW w:w="709" w:type="pct"/>
          </w:tcPr>
          <w:p w14:paraId="17688E22" w14:textId="77777777" w:rsidR="00FB6D2F" w:rsidRDefault="00FB6D2F" w:rsidP="00264C88">
            <w:pPr>
              <w:pStyle w:val="GazetteTableText"/>
            </w:pPr>
            <w:r w:rsidRPr="00755D7D">
              <w:rPr>
                <w:rFonts w:hAnsi="Arial" w:cs="Arial"/>
                <w:szCs w:val="16"/>
              </w:rPr>
              <w:t>Brodifacoum</w:t>
            </w:r>
          </w:p>
        </w:tc>
        <w:tc>
          <w:tcPr>
            <w:tcW w:w="509" w:type="pct"/>
          </w:tcPr>
          <w:p w14:paraId="2121608E" w14:textId="77777777" w:rsidR="00FB6D2F" w:rsidRDefault="00FB6D2F" w:rsidP="00264C88">
            <w:pPr>
              <w:pStyle w:val="GazetteTableText"/>
            </w:pPr>
            <w:r w:rsidRPr="00755D7D">
              <w:rPr>
                <w:rFonts w:hAnsi="Arial" w:cs="Arial"/>
                <w:szCs w:val="16"/>
              </w:rPr>
              <w:t>58301</w:t>
            </w:r>
          </w:p>
        </w:tc>
        <w:tc>
          <w:tcPr>
            <w:tcW w:w="1381" w:type="pct"/>
          </w:tcPr>
          <w:p w14:paraId="1881F5E4" w14:textId="77777777" w:rsidR="00FB6D2F" w:rsidRPr="00B75907" w:rsidRDefault="00FB6D2F" w:rsidP="00264C88">
            <w:pPr>
              <w:pStyle w:val="GazetteTableText"/>
            </w:pPr>
            <w:r w:rsidRPr="00755D7D">
              <w:rPr>
                <w:rFonts w:hAnsi="Arial" w:cs="Arial"/>
                <w:szCs w:val="16"/>
              </w:rPr>
              <w:t>Talon Rat &amp; Mouse Killer Ezy Throw Pellets</w:t>
            </w:r>
          </w:p>
        </w:tc>
        <w:tc>
          <w:tcPr>
            <w:tcW w:w="728" w:type="pct"/>
          </w:tcPr>
          <w:p w14:paraId="4CC2D82F" w14:textId="77777777" w:rsidR="00FB6D2F" w:rsidRDefault="00FB6D2F" w:rsidP="00264C88">
            <w:pPr>
              <w:pStyle w:val="GazetteTableText"/>
            </w:pPr>
            <w:r w:rsidRPr="00755D7D">
              <w:rPr>
                <w:rFonts w:hAnsi="Arial" w:cs="Arial"/>
                <w:szCs w:val="16"/>
              </w:rPr>
              <w:t>Syngenta Australia Pty Ltd</w:t>
            </w:r>
          </w:p>
        </w:tc>
        <w:tc>
          <w:tcPr>
            <w:tcW w:w="872" w:type="pct"/>
          </w:tcPr>
          <w:p w14:paraId="69EC714B" w14:textId="77777777" w:rsidR="00FB6D2F" w:rsidRDefault="00FB6D2F" w:rsidP="00264C88">
            <w:pPr>
              <w:pStyle w:val="GazetteTableText"/>
            </w:pPr>
            <w:r w:rsidRPr="00755D7D">
              <w:rPr>
                <w:rFonts w:hAnsi="Arial" w:cs="Arial"/>
                <w:szCs w:val="16"/>
              </w:rPr>
              <w:t>58301/0204, 58301/1004, 58301/105634, 58301/59466</w:t>
            </w:r>
          </w:p>
        </w:tc>
        <w:tc>
          <w:tcPr>
            <w:tcW w:w="801" w:type="pct"/>
          </w:tcPr>
          <w:p w14:paraId="2EC32B81" w14:textId="77777777" w:rsidR="00FB6D2F" w:rsidRDefault="00FB6D2F" w:rsidP="00264C88">
            <w:pPr>
              <w:pStyle w:val="GazetteTableText"/>
            </w:pPr>
            <w:r w:rsidRPr="00E14661">
              <w:rPr>
                <w:rFonts w:hAnsi="Arial" w:cs="Arial"/>
                <w:szCs w:val="16"/>
              </w:rPr>
              <w:t>Domestic</w:t>
            </w:r>
          </w:p>
        </w:tc>
      </w:tr>
      <w:tr w:rsidR="00FB6D2F" w14:paraId="0D104E24" w14:textId="77777777" w:rsidTr="003E5D54">
        <w:tc>
          <w:tcPr>
            <w:tcW w:w="709" w:type="pct"/>
          </w:tcPr>
          <w:p w14:paraId="1E551353" w14:textId="77777777" w:rsidR="00FB6D2F" w:rsidRDefault="00FB6D2F" w:rsidP="00264C88">
            <w:pPr>
              <w:pStyle w:val="GazetteTableText"/>
            </w:pPr>
            <w:r w:rsidRPr="00755D7D">
              <w:rPr>
                <w:rFonts w:hAnsi="Arial" w:cs="Arial"/>
                <w:szCs w:val="16"/>
              </w:rPr>
              <w:t>Brodifacoum</w:t>
            </w:r>
          </w:p>
        </w:tc>
        <w:tc>
          <w:tcPr>
            <w:tcW w:w="509" w:type="pct"/>
          </w:tcPr>
          <w:p w14:paraId="40D3241B" w14:textId="77777777" w:rsidR="00FB6D2F" w:rsidRDefault="00FB6D2F" w:rsidP="00264C88">
            <w:pPr>
              <w:pStyle w:val="GazetteTableText"/>
            </w:pPr>
            <w:r w:rsidRPr="00755D7D">
              <w:rPr>
                <w:rFonts w:hAnsi="Arial" w:cs="Arial"/>
                <w:szCs w:val="16"/>
              </w:rPr>
              <w:t>58338</w:t>
            </w:r>
          </w:p>
        </w:tc>
        <w:tc>
          <w:tcPr>
            <w:tcW w:w="1381" w:type="pct"/>
          </w:tcPr>
          <w:p w14:paraId="7F1CE830" w14:textId="77777777" w:rsidR="00FB6D2F" w:rsidRPr="00B75907" w:rsidRDefault="00FB6D2F" w:rsidP="00264C88">
            <w:pPr>
              <w:pStyle w:val="GazetteTableText"/>
            </w:pPr>
            <w:r w:rsidRPr="00755D7D">
              <w:rPr>
                <w:rFonts w:hAnsi="Arial" w:cs="Arial"/>
                <w:szCs w:val="16"/>
              </w:rPr>
              <w:t>Talon Rat &amp; Mouse Killer Pellet Trays</w:t>
            </w:r>
          </w:p>
        </w:tc>
        <w:tc>
          <w:tcPr>
            <w:tcW w:w="728" w:type="pct"/>
          </w:tcPr>
          <w:p w14:paraId="1304651D" w14:textId="77777777" w:rsidR="00FB6D2F" w:rsidRDefault="00FB6D2F" w:rsidP="00264C88">
            <w:pPr>
              <w:pStyle w:val="GazetteTableText"/>
            </w:pPr>
            <w:r w:rsidRPr="00755D7D">
              <w:rPr>
                <w:rFonts w:hAnsi="Arial" w:cs="Arial"/>
                <w:szCs w:val="16"/>
              </w:rPr>
              <w:t>Syngenta Australia Pty Ltd</w:t>
            </w:r>
          </w:p>
        </w:tc>
        <w:tc>
          <w:tcPr>
            <w:tcW w:w="872" w:type="pct"/>
          </w:tcPr>
          <w:p w14:paraId="2AA7BDC3" w14:textId="77777777" w:rsidR="00FB6D2F" w:rsidRDefault="00FB6D2F" w:rsidP="00264C88">
            <w:pPr>
              <w:pStyle w:val="GazetteTableText"/>
            </w:pPr>
            <w:r w:rsidRPr="00755D7D">
              <w:rPr>
                <w:rFonts w:hAnsi="Arial" w:cs="Arial"/>
                <w:szCs w:val="16"/>
              </w:rPr>
              <w:t>58338/0204, 58338/1007, 58338/105637</w:t>
            </w:r>
          </w:p>
        </w:tc>
        <w:tc>
          <w:tcPr>
            <w:tcW w:w="801" w:type="pct"/>
          </w:tcPr>
          <w:p w14:paraId="0027AC79" w14:textId="77777777" w:rsidR="00FB6D2F" w:rsidRDefault="00FB6D2F" w:rsidP="00264C88">
            <w:pPr>
              <w:pStyle w:val="GazetteTableText"/>
            </w:pPr>
            <w:r w:rsidRPr="00E14661">
              <w:rPr>
                <w:rFonts w:hAnsi="Arial" w:cs="Arial"/>
                <w:szCs w:val="16"/>
              </w:rPr>
              <w:t>Domestic</w:t>
            </w:r>
          </w:p>
        </w:tc>
      </w:tr>
      <w:tr w:rsidR="00FB6D2F" w14:paraId="0E5F78CF" w14:textId="77777777" w:rsidTr="003E5D54">
        <w:tc>
          <w:tcPr>
            <w:tcW w:w="709" w:type="pct"/>
          </w:tcPr>
          <w:p w14:paraId="459266B0" w14:textId="77777777" w:rsidR="00FB6D2F" w:rsidRDefault="00FB6D2F" w:rsidP="00264C88">
            <w:pPr>
              <w:pStyle w:val="GazetteTableText"/>
            </w:pPr>
            <w:r w:rsidRPr="00755D7D">
              <w:rPr>
                <w:rFonts w:hAnsi="Arial" w:cs="Arial"/>
                <w:szCs w:val="16"/>
              </w:rPr>
              <w:t>Brodifacoum</w:t>
            </w:r>
          </w:p>
        </w:tc>
        <w:tc>
          <w:tcPr>
            <w:tcW w:w="509" w:type="pct"/>
          </w:tcPr>
          <w:p w14:paraId="1C7A4B37" w14:textId="77777777" w:rsidR="00FB6D2F" w:rsidRDefault="00FB6D2F" w:rsidP="00264C88">
            <w:pPr>
              <w:pStyle w:val="GazetteTableText"/>
            </w:pPr>
            <w:r w:rsidRPr="00755D7D">
              <w:rPr>
                <w:rFonts w:hAnsi="Arial" w:cs="Arial"/>
                <w:szCs w:val="16"/>
              </w:rPr>
              <w:t>58339</w:t>
            </w:r>
          </w:p>
        </w:tc>
        <w:tc>
          <w:tcPr>
            <w:tcW w:w="1381" w:type="pct"/>
          </w:tcPr>
          <w:p w14:paraId="1AA44D02" w14:textId="77777777" w:rsidR="00FB6D2F" w:rsidRPr="00B75907" w:rsidRDefault="00FB6D2F" w:rsidP="00264C88">
            <w:pPr>
              <w:pStyle w:val="GazetteTableText"/>
            </w:pPr>
            <w:r w:rsidRPr="00755D7D">
              <w:rPr>
                <w:rFonts w:hAnsi="Arial" w:cs="Arial"/>
                <w:szCs w:val="16"/>
              </w:rPr>
              <w:t>Talon Rat &amp; Mouse Killer Wax Blocks</w:t>
            </w:r>
          </w:p>
        </w:tc>
        <w:tc>
          <w:tcPr>
            <w:tcW w:w="728" w:type="pct"/>
          </w:tcPr>
          <w:p w14:paraId="2C2AF8E7" w14:textId="77777777" w:rsidR="00FB6D2F" w:rsidRDefault="00FB6D2F" w:rsidP="00264C88">
            <w:pPr>
              <w:pStyle w:val="GazetteTableText"/>
            </w:pPr>
            <w:r w:rsidRPr="00755D7D">
              <w:rPr>
                <w:rFonts w:hAnsi="Arial" w:cs="Arial"/>
                <w:szCs w:val="16"/>
              </w:rPr>
              <w:t>Syngenta Australia Pty Ltd</w:t>
            </w:r>
          </w:p>
        </w:tc>
        <w:tc>
          <w:tcPr>
            <w:tcW w:w="872" w:type="pct"/>
          </w:tcPr>
          <w:p w14:paraId="079B9215" w14:textId="77777777" w:rsidR="00FB6D2F" w:rsidRDefault="00FB6D2F" w:rsidP="00264C88">
            <w:pPr>
              <w:pStyle w:val="GazetteTableText"/>
            </w:pPr>
            <w:r w:rsidRPr="00755D7D">
              <w:rPr>
                <w:rFonts w:hAnsi="Arial" w:cs="Arial"/>
                <w:szCs w:val="16"/>
              </w:rPr>
              <w:t>58339/1207, 58339/0304, 58339/0408, 58339/105629</w:t>
            </w:r>
          </w:p>
        </w:tc>
        <w:tc>
          <w:tcPr>
            <w:tcW w:w="801" w:type="pct"/>
          </w:tcPr>
          <w:p w14:paraId="763FF323" w14:textId="77777777" w:rsidR="00FB6D2F" w:rsidRDefault="00FB6D2F" w:rsidP="00264C88">
            <w:pPr>
              <w:pStyle w:val="GazetteTableText"/>
            </w:pPr>
            <w:r w:rsidRPr="00E14661">
              <w:rPr>
                <w:rFonts w:hAnsi="Arial" w:cs="Arial"/>
                <w:szCs w:val="16"/>
              </w:rPr>
              <w:t>Domestic</w:t>
            </w:r>
          </w:p>
        </w:tc>
      </w:tr>
      <w:tr w:rsidR="00FB6D2F" w14:paraId="582707BF" w14:textId="77777777" w:rsidTr="003E5D54">
        <w:tc>
          <w:tcPr>
            <w:tcW w:w="709" w:type="pct"/>
          </w:tcPr>
          <w:p w14:paraId="7FAA50AC" w14:textId="77777777" w:rsidR="00FB6D2F" w:rsidRDefault="00FB6D2F" w:rsidP="00264C88">
            <w:pPr>
              <w:pStyle w:val="GazetteTableText"/>
            </w:pPr>
            <w:r w:rsidRPr="00755D7D">
              <w:rPr>
                <w:rFonts w:hAnsi="Arial" w:cs="Arial"/>
                <w:szCs w:val="16"/>
              </w:rPr>
              <w:t>Brodifacoum</w:t>
            </w:r>
          </w:p>
        </w:tc>
        <w:tc>
          <w:tcPr>
            <w:tcW w:w="509" w:type="pct"/>
          </w:tcPr>
          <w:p w14:paraId="43E5CE85" w14:textId="77777777" w:rsidR="00FB6D2F" w:rsidRDefault="00FB6D2F" w:rsidP="00264C88">
            <w:pPr>
              <w:pStyle w:val="GazetteTableText"/>
            </w:pPr>
            <w:r w:rsidRPr="00755D7D">
              <w:rPr>
                <w:rFonts w:hAnsi="Arial" w:cs="Arial"/>
                <w:szCs w:val="16"/>
              </w:rPr>
              <w:t>58661</w:t>
            </w:r>
          </w:p>
        </w:tc>
        <w:tc>
          <w:tcPr>
            <w:tcW w:w="1381" w:type="pct"/>
          </w:tcPr>
          <w:p w14:paraId="62309DDB" w14:textId="77777777" w:rsidR="00FB6D2F" w:rsidRPr="00B75907" w:rsidRDefault="00FB6D2F" w:rsidP="00264C88">
            <w:pPr>
              <w:pStyle w:val="GazetteTableText"/>
            </w:pPr>
            <w:proofErr w:type="spellStart"/>
            <w:r w:rsidRPr="00755D7D">
              <w:rPr>
                <w:rFonts w:hAnsi="Arial" w:cs="Arial"/>
                <w:szCs w:val="16"/>
              </w:rPr>
              <w:t>Mortein</w:t>
            </w:r>
            <w:proofErr w:type="spellEnd"/>
            <w:r w:rsidRPr="00755D7D">
              <w:rPr>
                <w:rFonts w:hAnsi="Arial" w:cs="Arial"/>
                <w:szCs w:val="16"/>
              </w:rPr>
              <w:t xml:space="preserve"> Kills Rats &amp; Mice and The Fleas They Carry Dual Action Bait</w:t>
            </w:r>
          </w:p>
        </w:tc>
        <w:tc>
          <w:tcPr>
            <w:tcW w:w="728" w:type="pct"/>
          </w:tcPr>
          <w:p w14:paraId="7E24B6B8" w14:textId="77777777" w:rsidR="00FB6D2F" w:rsidRDefault="00FB6D2F" w:rsidP="00264C88">
            <w:pPr>
              <w:pStyle w:val="GazetteTableText"/>
            </w:pPr>
            <w:r w:rsidRPr="00755D7D">
              <w:rPr>
                <w:rFonts w:hAnsi="Arial" w:cs="Arial"/>
                <w:szCs w:val="16"/>
              </w:rPr>
              <w:t>RB (Hygiene Home) Australia Pty Ltd</w:t>
            </w:r>
          </w:p>
        </w:tc>
        <w:tc>
          <w:tcPr>
            <w:tcW w:w="872" w:type="pct"/>
          </w:tcPr>
          <w:p w14:paraId="61829AB7" w14:textId="77777777" w:rsidR="00FB6D2F" w:rsidRDefault="00FB6D2F" w:rsidP="00264C88">
            <w:pPr>
              <w:pStyle w:val="GazetteTableText"/>
            </w:pPr>
            <w:r w:rsidRPr="00755D7D">
              <w:rPr>
                <w:rFonts w:hAnsi="Arial" w:cs="Arial"/>
                <w:szCs w:val="16"/>
              </w:rPr>
              <w:t>58661/0208, 58661/0309, 58661/0606, 58661/119901</w:t>
            </w:r>
          </w:p>
        </w:tc>
        <w:tc>
          <w:tcPr>
            <w:tcW w:w="801" w:type="pct"/>
          </w:tcPr>
          <w:p w14:paraId="6A7651A5" w14:textId="77777777" w:rsidR="00FB6D2F" w:rsidRDefault="00FB6D2F" w:rsidP="00264C88">
            <w:pPr>
              <w:pStyle w:val="GazetteTableText"/>
            </w:pPr>
            <w:r w:rsidRPr="00E14661">
              <w:rPr>
                <w:rFonts w:hAnsi="Arial" w:cs="Arial"/>
                <w:szCs w:val="16"/>
              </w:rPr>
              <w:t>Domestic</w:t>
            </w:r>
          </w:p>
        </w:tc>
      </w:tr>
      <w:tr w:rsidR="00FB6D2F" w14:paraId="5C575645" w14:textId="77777777" w:rsidTr="003E5D54">
        <w:tc>
          <w:tcPr>
            <w:tcW w:w="709" w:type="pct"/>
          </w:tcPr>
          <w:p w14:paraId="6C611E4C" w14:textId="77777777" w:rsidR="00FB6D2F" w:rsidRDefault="00FB6D2F" w:rsidP="00264C88">
            <w:pPr>
              <w:pStyle w:val="GazetteTableText"/>
            </w:pPr>
            <w:r w:rsidRPr="00755D7D">
              <w:rPr>
                <w:rFonts w:hAnsi="Arial" w:cs="Arial"/>
                <w:szCs w:val="16"/>
              </w:rPr>
              <w:t>Brodifacoum</w:t>
            </w:r>
          </w:p>
        </w:tc>
        <w:tc>
          <w:tcPr>
            <w:tcW w:w="509" w:type="pct"/>
          </w:tcPr>
          <w:p w14:paraId="64D449BC" w14:textId="77777777" w:rsidR="00FB6D2F" w:rsidRDefault="00FB6D2F" w:rsidP="00264C88">
            <w:pPr>
              <w:pStyle w:val="GazetteTableText"/>
            </w:pPr>
            <w:r w:rsidRPr="00755D7D">
              <w:rPr>
                <w:rFonts w:hAnsi="Arial" w:cs="Arial"/>
                <w:szCs w:val="16"/>
              </w:rPr>
              <w:t>59323</w:t>
            </w:r>
          </w:p>
        </w:tc>
        <w:tc>
          <w:tcPr>
            <w:tcW w:w="1381" w:type="pct"/>
          </w:tcPr>
          <w:p w14:paraId="3F1DA284" w14:textId="77777777" w:rsidR="00FB6D2F" w:rsidRPr="00B75907" w:rsidRDefault="00FB6D2F" w:rsidP="00264C88">
            <w:pPr>
              <w:pStyle w:val="GazetteTableText"/>
            </w:pPr>
            <w:r w:rsidRPr="00755D7D">
              <w:rPr>
                <w:rFonts w:hAnsi="Arial" w:cs="Arial"/>
                <w:szCs w:val="16"/>
              </w:rPr>
              <w:t>Talon XT Pro Rodenticide Wax Blocks</w:t>
            </w:r>
          </w:p>
        </w:tc>
        <w:tc>
          <w:tcPr>
            <w:tcW w:w="728" w:type="pct"/>
          </w:tcPr>
          <w:p w14:paraId="6EF06709" w14:textId="77777777" w:rsidR="00FB6D2F" w:rsidRDefault="00FB6D2F" w:rsidP="00264C88">
            <w:pPr>
              <w:pStyle w:val="GazetteTableText"/>
            </w:pPr>
            <w:r w:rsidRPr="00755D7D">
              <w:rPr>
                <w:rFonts w:hAnsi="Arial" w:cs="Arial"/>
                <w:szCs w:val="16"/>
              </w:rPr>
              <w:t>Syngenta Australia Pty Ltd</w:t>
            </w:r>
          </w:p>
        </w:tc>
        <w:tc>
          <w:tcPr>
            <w:tcW w:w="872" w:type="pct"/>
          </w:tcPr>
          <w:p w14:paraId="17ADB03E" w14:textId="77777777" w:rsidR="00FB6D2F" w:rsidRDefault="00FB6D2F" w:rsidP="00264C88">
            <w:pPr>
              <w:pStyle w:val="GazetteTableText"/>
            </w:pPr>
            <w:r w:rsidRPr="00755D7D">
              <w:rPr>
                <w:rFonts w:hAnsi="Arial" w:cs="Arial"/>
                <w:szCs w:val="16"/>
              </w:rPr>
              <w:t>59323/0510, 59323/0607, 59323/0805, 59323/1008</w:t>
            </w:r>
          </w:p>
        </w:tc>
        <w:tc>
          <w:tcPr>
            <w:tcW w:w="801" w:type="pct"/>
          </w:tcPr>
          <w:p w14:paraId="7D4F0A9E" w14:textId="77777777" w:rsidR="00FB6D2F" w:rsidRDefault="00FB6D2F" w:rsidP="00264C88">
            <w:pPr>
              <w:pStyle w:val="GazetteTableText"/>
            </w:pPr>
            <w:r w:rsidRPr="00E14661">
              <w:rPr>
                <w:rFonts w:hAnsi="Arial" w:cs="Arial"/>
                <w:szCs w:val="16"/>
              </w:rPr>
              <w:t>Commercial</w:t>
            </w:r>
          </w:p>
        </w:tc>
      </w:tr>
      <w:tr w:rsidR="00FB6D2F" w14:paraId="6E1D5931" w14:textId="77777777" w:rsidTr="003E5D54">
        <w:tc>
          <w:tcPr>
            <w:tcW w:w="709" w:type="pct"/>
          </w:tcPr>
          <w:p w14:paraId="1D956D1C" w14:textId="77777777" w:rsidR="00FB6D2F" w:rsidRDefault="00FB6D2F" w:rsidP="00264C88">
            <w:pPr>
              <w:pStyle w:val="GazetteTableText"/>
            </w:pPr>
            <w:r w:rsidRPr="00755D7D">
              <w:rPr>
                <w:rFonts w:hAnsi="Arial" w:cs="Arial"/>
                <w:szCs w:val="16"/>
              </w:rPr>
              <w:t>Brodifacoum</w:t>
            </w:r>
          </w:p>
        </w:tc>
        <w:tc>
          <w:tcPr>
            <w:tcW w:w="509" w:type="pct"/>
          </w:tcPr>
          <w:p w14:paraId="08878F10" w14:textId="77777777" w:rsidR="00FB6D2F" w:rsidRDefault="00FB6D2F" w:rsidP="00264C88">
            <w:pPr>
              <w:pStyle w:val="GazetteTableText"/>
            </w:pPr>
            <w:r w:rsidRPr="00755D7D">
              <w:rPr>
                <w:rFonts w:hAnsi="Arial" w:cs="Arial"/>
                <w:szCs w:val="16"/>
              </w:rPr>
              <w:t>59875</w:t>
            </w:r>
          </w:p>
        </w:tc>
        <w:tc>
          <w:tcPr>
            <w:tcW w:w="1381" w:type="pct"/>
          </w:tcPr>
          <w:p w14:paraId="5387FBA7" w14:textId="77777777" w:rsidR="00FB6D2F" w:rsidRPr="00B75907" w:rsidRDefault="00FB6D2F" w:rsidP="00264C88">
            <w:pPr>
              <w:pStyle w:val="GazetteTableText"/>
            </w:pPr>
            <w:r w:rsidRPr="00755D7D">
              <w:rPr>
                <w:rFonts w:hAnsi="Arial" w:cs="Arial"/>
                <w:szCs w:val="16"/>
              </w:rPr>
              <w:t>All Weather PCT First Formula Blocks Rodenticide</w:t>
            </w:r>
          </w:p>
        </w:tc>
        <w:tc>
          <w:tcPr>
            <w:tcW w:w="728" w:type="pct"/>
          </w:tcPr>
          <w:p w14:paraId="22CE2144" w14:textId="77777777" w:rsidR="00FB6D2F" w:rsidRDefault="00FB6D2F" w:rsidP="00264C88">
            <w:pPr>
              <w:pStyle w:val="GazetteTableText"/>
            </w:pPr>
            <w:r w:rsidRPr="00755D7D">
              <w:rPr>
                <w:rFonts w:hAnsi="Arial" w:cs="Arial"/>
                <w:szCs w:val="16"/>
              </w:rPr>
              <w:t>PCT Holdings Pty Ltd</w:t>
            </w:r>
          </w:p>
        </w:tc>
        <w:tc>
          <w:tcPr>
            <w:tcW w:w="872" w:type="pct"/>
          </w:tcPr>
          <w:p w14:paraId="58DF013F" w14:textId="77777777" w:rsidR="00FB6D2F" w:rsidRDefault="00FB6D2F" w:rsidP="00264C88">
            <w:pPr>
              <w:pStyle w:val="GazetteTableText"/>
            </w:pPr>
            <w:r w:rsidRPr="00755D7D">
              <w:rPr>
                <w:rFonts w:hAnsi="Arial" w:cs="Arial"/>
                <w:szCs w:val="16"/>
              </w:rPr>
              <w:t>59875/0607, 59875/0705</w:t>
            </w:r>
          </w:p>
        </w:tc>
        <w:tc>
          <w:tcPr>
            <w:tcW w:w="801" w:type="pct"/>
          </w:tcPr>
          <w:p w14:paraId="7E3FBC07" w14:textId="77777777" w:rsidR="00FB6D2F" w:rsidRDefault="00FB6D2F" w:rsidP="00264C88">
            <w:pPr>
              <w:pStyle w:val="GazetteTableText"/>
            </w:pPr>
            <w:r w:rsidRPr="00E14661">
              <w:rPr>
                <w:rFonts w:hAnsi="Arial" w:cs="Arial"/>
                <w:szCs w:val="16"/>
              </w:rPr>
              <w:t>Commercial</w:t>
            </w:r>
          </w:p>
        </w:tc>
      </w:tr>
      <w:tr w:rsidR="00FB6D2F" w14:paraId="77019E3E" w14:textId="77777777" w:rsidTr="003E5D54">
        <w:tc>
          <w:tcPr>
            <w:tcW w:w="709" w:type="pct"/>
          </w:tcPr>
          <w:p w14:paraId="76F3A85B" w14:textId="77777777" w:rsidR="00FB6D2F" w:rsidRDefault="00FB6D2F" w:rsidP="00264C88">
            <w:pPr>
              <w:pStyle w:val="GazetteTableText"/>
            </w:pPr>
            <w:r w:rsidRPr="00755D7D">
              <w:rPr>
                <w:rFonts w:hAnsi="Arial" w:cs="Arial"/>
                <w:szCs w:val="16"/>
              </w:rPr>
              <w:t>Brodifacoum</w:t>
            </w:r>
          </w:p>
        </w:tc>
        <w:tc>
          <w:tcPr>
            <w:tcW w:w="509" w:type="pct"/>
          </w:tcPr>
          <w:p w14:paraId="7C8E9920" w14:textId="77777777" w:rsidR="00FB6D2F" w:rsidRDefault="00FB6D2F" w:rsidP="00264C88">
            <w:pPr>
              <w:pStyle w:val="GazetteTableText"/>
            </w:pPr>
            <w:r w:rsidRPr="00755D7D">
              <w:rPr>
                <w:rFonts w:hAnsi="Arial" w:cs="Arial"/>
                <w:szCs w:val="16"/>
              </w:rPr>
              <w:t>59876</w:t>
            </w:r>
          </w:p>
        </w:tc>
        <w:tc>
          <w:tcPr>
            <w:tcW w:w="1381" w:type="pct"/>
          </w:tcPr>
          <w:p w14:paraId="05955A63" w14:textId="77777777" w:rsidR="00FB6D2F" w:rsidRPr="00B75907" w:rsidRDefault="00FB6D2F" w:rsidP="00264C88">
            <w:pPr>
              <w:pStyle w:val="GazetteTableText"/>
            </w:pPr>
            <w:r w:rsidRPr="00755D7D">
              <w:rPr>
                <w:rFonts w:hAnsi="Arial" w:cs="Arial"/>
                <w:szCs w:val="16"/>
              </w:rPr>
              <w:t>Surefire All Weather Blocks Rodenticide</w:t>
            </w:r>
          </w:p>
        </w:tc>
        <w:tc>
          <w:tcPr>
            <w:tcW w:w="728" w:type="pct"/>
          </w:tcPr>
          <w:p w14:paraId="4DB941E2" w14:textId="77777777" w:rsidR="00FB6D2F" w:rsidRDefault="00FB6D2F" w:rsidP="00264C88">
            <w:pPr>
              <w:pStyle w:val="GazetteTableText"/>
            </w:pPr>
            <w:r w:rsidRPr="00755D7D">
              <w:rPr>
                <w:rFonts w:hAnsi="Arial" w:cs="Arial"/>
                <w:szCs w:val="16"/>
              </w:rPr>
              <w:t>PCT Holdings Pty Ltd</w:t>
            </w:r>
          </w:p>
        </w:tc>
        <w:tc>
          <w:tcPr>
            <w:tcW w:w="872" w:type="pct"/>
          </w:tcPr>
          <w:p w14:paraId="57216499" w14:textId="77777777" w:rsidR="00FB6D2F" w:rsidRDefault="00FB6D2F" w:rsidP="00264C88">
            <w:pPr>
              <w:pStyle w:val="GazetteTableText"/>
            </w:pPr>
            <w:r w:rsidRPr="00755D7D">
              <w:rPr>
                <w:rFonts w:hAnsi="Arial" w:cs="Arial"/>
                <w:szCs w:val="16"/>
              </w:rPr>
              <w:t>59876/0605, 59876/0607, 59876/1107</w:t>
            </w:r>
          </w:p>
        </w:tc>
        <w:tc>
          <w:tcPr>
            <w:tcW w:w="801" w:type="pct"/>
          </w:tcPr>
          <w:p w14:paraId="371D3832" w14:textId="77777777" w:rsidR="00FB6D2F" w:rsidRDefault="00FB6D2F" w:rsidP="00264C88">
            <w:pPr>
              <w:pStyle w:val="GazetteTableText"/>
            </w:pPr>
            <w:r w:rsidRPr="00E14661">
              <w:rPr>
                <w:rFonts w:hAnsi="Arial" w:cs="Arial"/>
                <w:szCs w:val="16"/>
              </w:rPr>
              <w:t>Commercial</w:t>
            </w:r>
          </w:p>
        </w:tc>
      </w:tr>
      <w:tr w:rsidR="00FB6D2F" w14:paraId="16C7189F" w14:textId="77777777" w:rsidTr="003E5D54">
        <w:tc>
          <w:tcPr>
            <w:tcW w:w="709" w:type="pct"/>
          </w:tcPr>
          <w:p w14:paraId="1420A6B0" w14:textId="77777777" w:rsidR="00FB6D2F" w:rsidRDefault="00FB6D2F" w:rsidP="00264C88">
            <w:pPr>
              <w:pStyle w:val="GazetteTableText"/>
            </w:pPr>
            <w:r w:rsidRPr="00755D7D">
              <w:rPr>
                <w:rFonts w:hAnsi="Arial" w:cs="Arial"/>
                <w:szCs w:val="16"/>
              </w:rPr>
              <w:t>Brodifacoum</w:t>
            </w:r>
          </w:p>
        </w:tc>
        <w:tc>
          <w:tcPr>
            <w:tcW w:w="509" w:type="pct"/>
          </w:tcPr>
          <w:p w14:paraId="43A772A6" w14:textId="77777777" w:rsidR="00FB6D2F" w:rsidRDefault="00FB6D2F" w:rsidP="00264C88">
            <w:pPr>
              <w:pStyle w:val="GazetteTableText"/>
            </w:pPr>
            <w:r w:rsidRPr="00755D7D">
              <w:rPr>
                <w:rFonts w:hAnsi="Arial" w:cs="Arial"/>
                <w:szCs w:val="16"/>
              </w:rPr>
              <w:t>62635</w:t>
            </w:r>
          </w:p>
        </w:tc>
        <w:tc>
          <w:tcPr>
            <w:tcW w:w="1381" w:type="pct"/>
          </w:tcPr>
          <w:p w14:paraId="09E61370" w14:textId="77777777" w:rsidR="00FB6D2F" w:rsidRPr="00B75907" w:rsidRDefault="00FB6D2F" w:rsidP="00264C88">
            <w:pPr>
              <w:pStyle w:val="GazetteTableText"/>
            </w:pPr>
            <w:r w:rsidRPr="00755D7D">
              <w:rPr>
                <w:rFonts w:hAnsi="Arial" w:cs="Arial"/>
                <w:szCs w:val="16"/>
              </w:rPr>
              <w:t>Talon Mouse Bait Station</w:t>
            </w:r>
          </w:p>
        </w:tc>
        <w:tc>
          <w:tcPr>
            <w:tcW w:w="728" w:type="pct"/>
          </w:tcPr>
          <w:p w14:paraId="5A846DF4" w14:textId="77777777" w:rsidR="00FB6D2F" w:rsidRDefault="00FB6D2F" w:rsidP="00264C88">
            <w:pPr>
              <w:pStyle w:val="GazetteTableText"/>
            </w:pPr>
            <w:r w:rsidRPr="00755D7D">
              <w:rPr>
                <w:rFonts w:hAnsi="Arial" w:cs="Arial"/>
                <w:szCs w:val="16"/>
              </w:rPr>
              <w:t>Syngenta Australia Pty Ltd</w:t>
            </w:r>
          </w:p>
        </w:tc>
        <w:tc>
          <w:tcPr>
            <w:tcW w:w="872" w:type="pct"/>
          </w:tcPr>
          <w:p w14:paraId="257B014F" w14:textId="77777777" w:rsidR="00FB6D2F" w:rsidRDefault="00FB6D2F" w:rsidP="00264C88">
            <w:pPr>
              <w:pStyle w:val="GazetteTableText"/>
            </w:pPr>
            <w:r w:rsidRPr="00755D7D">
              <w:rPr>
                <w:rFonts w:hAnsi="Arial" w:cs="Arial"/>
                <w:szCs w:val="16"/>
              </w:rPr>
              <w:t>62635/1107</w:t>
            </w:r>
          </w:p>
        </w:tc>
        <w:tc>
          <w:tcPr>
            <w:tcW w:w="801" w:type="pct"/>
          </w:tcPr>
          <w:p w14:paraId="7AEDFB1A" w14:textId="77777777" w:rsidR="00FB6D2F" w:rsidRDefault="00FB6D2F" w:rsidP="00264C88">
            <w:pPr>
              <w:pStyle w:val="GazetteTableText"/>
            </w:pPr>
            <w:r w:rsidRPr="00E14661">
              <w:rPr>
                <w:rFonts w:hAnsi="Arial" w:cs="Arial"/>
                <w:szCs w:val="16"/>
              </w:rPr>
              <w:t>Domestic</w:t>
            </w:r>
          </w:p>
        </w:tc>
      </w:tr>
      <w:tr w:rsidR="00FB6D2F" w14:paraId="282494B0" w14:textId="77777777" w:rsidTr="003E5D54">
        <w:tc>
          <w:tcPr>
            <w:tcW w:w="709" w:type="pct"/>
          </w:tcPr>
          <w:p w14:paraId="6F084F1F" w14:textId="77777777" w:rsidR="00FB6D2F" w:rsidRDefault="00FB6D2F" w:rsidP="00264C88">
            <w:pPr>
              <w:pStyle w:val="GazetteTableText"/>
            </w:pPr>
            <w:r w:rsidRPr="00755D7D">
              <w:rPr>
                <w:rFonts w:hAnsi="Arial" w:cs="Arial"/>
                <w:szCs w:val="16"/>
              </w:rPr>
              <w:t>Brodifacoum</w:t>
            </w:r>
          </w:p>
        </w:tc>
        <w:tc>
          <w:tcPr>
            <w:tcW w:w="509" w:type="pct"/>
          </w:tcPr>
          <w:p w14:paraId="2CD03D6B" w14:textId="77777777" w:rsidR="00FB6D2F" w:rsidRDefault="00FB6D2F" w:rsidP="00264C88">
            <w:pPr>
              <w:pStyle w:val="GazetteTableText"/>
            </w:pPr>
            <w:r w:rsidRPr="00755D7D">
              <w:rPr>
                <w:rFonts w:hAnsi="Arial" w:cs="Arial"/>
                <w:szCs w:val="16"/>
              </w:rPr>
              <w:t>63624</w:t>
            </w:r>
          </w:p>
        </w:tc>
        <w:tc>
          <w:tcPr>
            <w:tcW w:w="1381" w:type="pct"/>
          </w:tcPr>
          <w:p w14:paraId="4BD0EDBD" w14:textId="77777777" w:rsidR="00FB6D2F" w:rsidRPr="00B75907" w:rsidRDefault="00FB6D2F" w:rsidP="00264C88">
            <w:pPr>
              <w:pStyle w:val="GazetteTableText"/>
            </w:pPr>
            <w:r w:rsidRPr="00755D7D">
              <w:rPr>
                <w:rFonts w:hAnsi="Arial" w:cs="Arial"/>
                <w:szCs w:val="16"/>
              </w:rPr>
              <w:t>X-</w:t>
            </w:r>
            <w:proofErr w:type="spellStart"/>
            <w:r w:rsidRPr="00755D7D">
              <w:rPr>
                <w:rFonts w:hAnsi="Arial" w:cs="Arial"/>
                <w:szCs w:val="16"/>
              </w:rPr>
              <w:t>Verminator</w:t>
            </w:r>
            <w:proofErr w:type="spellEnd"/>
            <w:r w:rsidRPr="00755D7D">
              <w:rPr>
                <w:rFonts w:hAnsi="Arial" w:cs="Arial"/>
                <w:szCs w:val="16"/>
              </w:rPr>
              <w:t xml:space="preserve"> Single Feed Lethal Dose Rodent Blocks</w:t>
            </w:r>
          </w:p>
        </w:tc>
        <w:tc>
          <w:tcPr>
            <w:tcW w:w="728" w:type="pct"/>
          </w:tcPr>
          <w:p w14:paraId="293D4A85" w14:textId="77777777" w:rsidR="00FB6D2F" w:rsidRDefault="00FB6D2F" w:rsidP="00264C88">
            <w:pPr>
              <w:pStyle w:val="GazetteTableText"/>
            </w:pPr>
            <w:r w:rsidRPr="00755D7D">
              <w:rPr>
                <w:rFonts w:hAnsi="Arial" w:cs="Arial"/>
                <w:szCs w:val="16"/>
              </w:rPr>
              <w:t>Animal Control Products Ltd</w:t>
            </w:r>
          </w:p>
        </w:tc>
        <w:tc>
          <w:tcPr>
            <w:tcW w:w="872" w:type="pct"/>
          </w:tcPr>
          <w:p w14:paraId="2F60A882" w14:textId="77777777" w:rsidR="00FB6D2F" w:rsidRDefault="00FB6D2F" w:rsidP="00264C88">
            <w:pPr>
              <w:pStyle w:val="GazetteTableText"/>
            </w:pPr>
            <w:r w:rsidRPr="00755D7D">
              <w:rPr>
                <w:rFonts w:hAnsi="Arial" w:cs="Arial"/>
                <w:szCs w:val="16"/>
              </w:rPr>
              <w:t>63624/1009, 63624/116937, 63624/132952, 63624/145556</w:t>
            </w:r>
          </w:p>
        </w:tc>
        <w:tc>
          <w:tcPr>
            <w:tcW w:w="801" w:type="pct"/>
          </w:tcPr>
          <w:p w14:paraId="2A2D550D" w14:textId="77777777" w:rsidR="00FB6D2F" w:rsidRDefault="00FB6D2F" w:rsidP="00264C88">
            <w:pPr>
              <w:pStyle w:val="GazetteTableText"/>
            </w:pPr>
            <w:r w:rsidRPr="00755D7D">
              <w:rPr>
                <w:rFonts w:hAnsi="Arial" w:cs="Arial"/>
                <w:szCs w:val="16"/>
              </w:rPr>
              <w:t>Commercial</w:t>
            </w:r>
          </w:p>
        </w:tc>
      </w:tr>
      <w:tr w:rsidR="00FB6D2F" w14:paraId="762D97BF" w14:textId="77777777" w:rsidTr="003E5D54">
        <w:tc>
          <w:tcPr>
            <w:tcW w:w="709" w:type="pct"/>
          </w:tcPr>
          <w:p w14:paraId="1E68E9EC" w14:textId="77777777" w:rsidR="00FB6D2F" w:rsidRDefault="00FB6D2F" w:rsidP="00264C88">
            <w:pPr>
              <w:pStyle w:val="GazetteTableText"/>
            </w:pPr>
            <w:r w:rsidRPr="00755D7D">
              <w:rPr>
                <w:rFonts w:hAnsi="Arial" w:cs="Arial"/>
                <w:szCs w:val="16"/>
              </w:rPr>
              <w:t>Brodifacoum</w:t>
            </w:r>
          </w:p>
        </w:tc>
        <w:tc>
          <w:tcPr>
            <w:tcW w:w="509" w:type="pct"/>
          </w:tcPr>
          <w:p w14:paraId="39E2CF3D" w14:textId="77777777" w:rsidR="00FB6D2F" w:rsidRDefault="00FB6D2F" w:rsidP="00264C88">
            <w:pPr>
              <w:pStyle w:val="GazetteTableText"/>
            </w:pPr>
            <w:r w:rsidRPr="00755D7D">
              <w:rPr>
                <w:rFonts w:hAnsi="Arial" w:cs="Arial"/>
                <w:szCs w:val="16"/>
              </w:rPr>
              <w:t>63625</w:t>
            </w:r>
          </w:p>
        </w:tc>
        <w:tc>
          <w:tcPr>
            <w:tcW w:w="1381" w:type="pct"/>
          </w:tcPr>
          <w:p w14:paraId="4D351C18" w14:textId="77777777" w:rsidR="00FB6D2F" w:rsidRPr="00B75907" w:rsidRDefault="00FB6D2F" w:rsidP="00264C88">
            <w:pPr>
              <w:pStyle w:val="GazetteTableText"/>
            </w:pPr>
            <w:r w:rsidRPr="00755D7D">
              <w:rPr>
                <w:rFonts w:hAnsi="Arial" w:cs="Arial"/>
                <w:szCs w:val="16"/>
              </w:rPr>
              <w:t>X-</w:t>
            </w:r>
            <w:proofErr w:type="spellStart"/>
            <w:r w:rsidRPr="00755D7D">
              <w:rPr>
                <w:rFonts w:hAnsi="Arial" w:cs="Arial"/>
                <w:szCs w:val="16"/>
              </w:rPr>
              <w:t>Verminator</w:t>
            </w:r>
            <w:proofErr w:type="spellEnd"/>
            <w:r w:rsidRPr="00755D7D">
              <w:rPr>
                <w:rFonts w:hAnsi="Arial" w:cs="Arial"/>
                <w:szCs w:val="16"/>
              </w:rPr>
              <w:t xml:space="preserve"> Single Feed, Lethal Dose Rodent Pellets</w:t>
            </w:r>
          </w:p>
        </w:tc>
        <w:tc>
          <w:tcPr>
            <w:tcW w:w="728" w:type="pct"/>
          </w:tcPr>
          <w:p w14:paraId="0983A2C2" w14:textId="77777777" w:rsidR="00FB6D2F" w:rsidRDefault="00FB6D2F" w:rsidP="00264C88">
            <w:pPr>
              <w:pStyle w:val="GazetteTableText"/>
            </w:pPr>
            <w:r w:rsidRPr="00755D7D">
              <w:rPr>
                <w:rFonts w:hAnsi="Arial" w:cs="Arial"/>
                <w:szCs w:val="16"/>
              </w:rPr>
              <w:t xml:space="preserve">Animal Control Products Ltd </w:t>
            </w:r>
          </w:p>
        </w:tc>
        <w:tc>
          <w:tcPr>
            <w:tcW w:w="872" w:type="pct"/>
          </w:tcPr>
          <w:p w14:paraId="1A079E62" w14:textId="77777777" w:rsidR="00FB6D2F" w:rsidRDefault="00FB6D2F" w:rsidP="00264C88">
            <w:pPr>
              <w:pStyle w:val="GazetteTableText"/>
            </w:pPr>
            <w:r w:rsidRPr="00755D7D">
              <w:rPr>
                <w:rFonts w:hAnsi="Arial" w:cs="Arial"/>
                <w:szCs w:val="16"/>
              </w:rPr>
              <w:t>63625/1009, 63625/116935</w:t>
            </w:r>
          </w:p>
        </w:tc>
        <w:tc>
          <w:tcPr>
            <w:tcW w:w="801" w:type="pct"/>
          </w:tcPr>
          <w:p w14:paraId="3153C808" w14:textId="77777777" w:rsidR="00FB6D2F" w:rsidRDefault="00FB6D2F" w:rsidP="00264C88">
            <w:pPr>
              <w:pStyle w:val="GazetteTableText"/>
            </w:pPr>
            <w:r w:rsidRPr="00755D7D">
              <w:rPr>
                <w:rFonts w:hAnsi="Arial" w:cs="Arial"/>
                <w:szCs w:val="16"/>
              </w:rPr>
              <w:t>Commercial</w:t>
            </w:r>
          </w:p>
        </w:tc>
      </w:tr>
      <w:tr w:rsidR="00FB6D2F" w14:paraId="6CAACBBD" w14:textId="77777777" w:rsidTr="003E5D54">
        <w:tc>
          <w:tcPr>
            <w:tcW w:w="709" w:type="pct"/>
          </w:tcPr>
          <w:p w14:paraId="4E23671B" w14:textId="77777777" w:rsidR="00FB6D2F" w:rsidRDefault="00FB6D2F" w:rsidP="00264C88">
            <w:pPr>
              <w:pStyle w:val="GazetteTableText"/>
            </w:pPr>
            <w:r w:rsidRPr="00755D7D">
              <w:rPr>
                <w:rFonts w:hAnsi="Arial" w:cs="Arial"/>
                <w:szCs w:val="16"/>
              </w:rPr>
              <w:t>Brodifacoum</w:t>
            </w:r>
          </w:p>
        </w:tc>
        <w:tc>
          <w:tcPr>
            <w:tcW w:w="509" w:type="pct"/>
          </w:tcPr>
          <w:p w14:paraId="3F37663A" w14:textId="77777777" w:rsidR="00FB6D2F" w:rsidRDefault="00FB6D2F" w:rsidP="00264C88">
            <w:pPr>
              <w:pStyle w:val="GazetteTableText"/>
            </w:pPr>
            <w:r w:rsidRPr="00755D7D">
              <w:rPr>
                <w:rFonts w:hAnsi="Arial" w:cs="Arial"/>
                <w:szCs w:val="16"/>
              </w:rPr>
              <w:t>63867</w:t>
            </w:r>
          </w:p>
        </w:tc>
        <w:tc>
          <w:tcPr>
            <w:tcW w:w="1381" w:type="pct"/>
          </w:tcPr>
          <w:p w14:paraId="4B599CBB" w14:textId="77777777" w:rsidR="00FB6D2F" w:rsidRPr="00B75907" w:rsidRDefault="00FB6D2F" w:rsidP="00264C88">
            <w:pPr>
              <w:pStyle w:val="GazetteTableText"/>
            </w:pPr>
            <w:r w:rsidRPr="00755D7D">
              <w:rPr>
                <w:rFonts w:hAnsi="Arial" w:cs="Arial"/>
                <w:szCs w:val="16"/>
              </w:rPr>
              <w:t>Surefire Pellets Rodenticide</w:t>
            </w:r>
          </w:p>
        </w:tc>
        <w:tc>
          <w:tcPr>
            <w:tcW w:w="728" w:type="pct"/>
          </w:tcPr>
          <w:p w14:paraId="47DE8DB8" w14:textId="77777777" w:rsidR="00FB6D2F" w:rsidRDefault="00FB6D2F" w:rsidP="00264C88">
            <w:pPr>
              <w:pStyle w:val="GazetteTableText"/>
            </w:pPr>
            <w:r w:rsidRPr="00755D7D">
              <w:rPr>
                <w:rFonts w:hAnsi="Arial" w:cs="Arial"/>
                <w:szCs w:val="16"/>
              </w:rPr>
              <w:t>PCT Holdings Pty Ltd</w:t>
            </w:r>
          </w:p>
        </w:tc>
        <w:tc>
          <w:tcPr>
            <w:tcW w:w="872" w:type="pct"/>
          </w:tcPr>
          <w:p w14:paraId="3FEFB93D" w14:textId="77777777" w:rsidR="00FB6D2F" w:rsidRDefault="00FB6D2F" w:rsidP="00264C88">
            <w:pPr>
              <w:pStyle w:val="GazetteTableText"/>
            </w:pPr>
            <w:r w:rsidRPr="00755D7D">
              <w:rPr>
                <w:rFonts w:hAnsi="Arial" w:cs="Arial"/>
                <w:szCs w:val="16"/>
              </w:rPr>
              <w:t>63867/0309</w:t>
            </w:r>
          </w:p>
        </w:tc>
        <w:tc>
          <w:tcPr>
            <w:tcW w:w="801" w:type="pct"/>
          </w:tcPr>
          <w:p w14:paraId="6AA23A7D" w14:textId="77777777" w:rsidR="00FB6D2F" w:rsidRDefault="00FB6D2F" w:rsidP="00264C88">
            <w:pPr>
              <w:pStyle w:val="GazetteTableText"/>
            </w:pPr>
            <w:r w:rsidRPr="00755D7D">
              <w:rPr>
                <w:rFonts w:hAnsi="Arial" w:cs="Arial"/>
                <w:szCs w:val="16"/>
              </w:rPr>
              <w:t>Commercial</w:t>
            </w:r>
          </w:p>
        </w:tc>
      </w:tr>
      <w:tr w:rsidR="00FB6D2F" w14:paraId="6AB205AF" w14:textId="77777777" w:rsidTr="003E5D54">
        <w:tc>
          <w:tcPr>
            <w:tcW w:w="709" w:type="pct"/>
          </w:tcPr>
          <w:p w14:paraId="6F56F4F0" w14:textId="77777777" w:rsidR="00FB6D2F" w:rsidRDefault="00FB6D2F" w:rsidP="00264C88">
            <w:pPr>
              <w:pStyle w:val="GazetteTableText"/>
            </w:pPr>
            <w:r w:rsidRPr="00755D7D">
              <w:rPr>
                <w:rFonts w:hAnsi="Arial" w:cs="Arial"/>
                <w:szCs w:val="16"/>
              </w:rPr>
              <w:t>Brodifacoum</w:t>
            </w:r>
          </w:p>
        </w:tc>
        <w:tc>
          <w:tcPr>
            <w:tcW w:w="509" w:type="pct"/>
          </w:tcPr>
          <w:p w14:paraId="75FF8EF3" w14:textId="77777777" w:rsidR="00FB6D2F" w:rsidRDefault="00FB6D2F" w:rsidP="00264C88">
            <w:pPr>
              <w:pStyle w:val="GazetteTableText"/>
            </w:pPr>
            <w:r w:rsidRPr="00755D7D">
              <w:rPr>
                <w:rFonts w:hAnsi="Arial" w:cs="Arial"/>
                <w:szCs w:val="16"/>
              </w:rPr>
              <w:t>63885</w:t>
            </w:r>
          </w:p>
        </w:tc>
        <w:tc>
          <w:tcPr>
            <w:tcW w:w="1381" w:type="pct"/>
          </w:tcPr>
          <w:p w14:paraId="681BF28A" w14:textId="77777777" w:rsidR="00FB6D2F" w:rsidRPr="00B75907" w:rsidRDefault="00FB6D2F" w:rsidP="00264C88">
            <w:pPr>
              <w:pStyle w:val="GazetteTableText"/>
            </w:pPr>
            <w:proofErr w:type="spellStart"/>
            <w:r w:rsidRPr="00755D7D">
              <w:rPr>
                <w:rFonts w:hAnsi="Arial" w:cs="Arial"/>
                <w:szCs w:val="16"/>
              </w:rPr>
              <w:t>Mortein</w:t>
            </w:r>
            <w:proofErr w:type="spellEnd"/>
            <w:r w:rsidRPr="00755D7D">
              <w:rPr>
                <w:rFonts w:hAnsi="Arial" w:cs="Arial"/>
                <w:szCs w:val="16"/>
              </w:rPr>
              <w:t xml:space="preserve"> Kills Rats &amp; Mice and the Fleas They Carry Dual Action </w:t>
            </w:r>
            <w:proofErr w:type="spellStart"/>
            <w:r w:rsidRPr="00755D7D">
              <w:rPr>
                <w:rFonts w:hAnsi="Arial" w:cs="Arial"/>
                <w:szCs w:val="16"/>
              </w:rPr>
              <w:t>Throwpack</w:t>
            </w:r>
            <w:proofErr w:type="spellEnd"/>
          </w:p>
        </w:tc>
        <w:tc>
          <w:tcPr>
            <w:tcW w:w="728" w:type="pct"/>
          </w:tcPr>
          <w:p w14:paraId="1334987D" w14:textId="77777777" w:rsidR="00FB6D2F" w:rsidRDefault="00FB6D2F" w:rsidP="00264C88">
            <w:pPr>
              <w:pStyle w:val="GazetteTableText"/>
            </w:pPr>
            <w:r w:rsidRPr="00755D7D">
              <w:rPr>
                <w:rFonts w:hAnsi="Arial" w:cs="Arial"/>
                <w:szCs w:val="16"/>
              </w:rPr>
              <w:t>RB (Hygiene Home) Australia Pty Ltd</w:t>
            </w:r>
          </w:p>
        </w:tc>
        <w:tc>
          <w:tcPr>
            <w:tcW w:w="872" w:type="pct"/>
          </w:tcPr>
          <w:p w14:paraId="63CAACA7" w14:textId="77777777" w:rsidR="00FB6D2F" w:rsidRDefault="00FB6D2F" w:rsidP="00264C88">
            <w:pPr>
              <w:pStyle w:val="GazetteTableText"/>
            </w:pPr>
            <w:r w:rsidRPr="00755D7D">
              <w:rPr>
                <w:rFonts w:hAnsi="Arial" w:cs="Arial"/>
                <w:szCs w:val="16"/>
              </w:rPr>
              <w:t>63885/0409, 63885/119902</w:t>
            </w:r>
          </w:p>
        </w:tc>
        <w:tc>
          <w:tcPr>
            <w:tcW w:w="801" w:type="pct"/>
          </w:tcPr>
          <w:p w14:paraId="714E7A2D" w14:textId="77777777" w:rsidR="00FB6D2F" w:rsidRDefault="00FB6D2F" w:rsidP="00264C88">
            <w:pPr>
              <w:pStyle w:val="GazetteTableText"/>
            </w:pPr>
            <w:r w:rsidRPr="00755D7D">
              <w:rPr>
                <w:rFonts w:hAnsi="Arial" w:cs="Arial"/>
                <w:szCs w:val="16"/>
              </w:rPr>
              <w:t>Domestic</w:t>
            </w:r>
          </w:p>
        </w:tc>
      </w:tr>
      <w:tr w:rsidR="00FB6D2F" w14:paraId="5B6F9A6E" w14:textId="77777777" w:rsidTr="003E5D54">
        <w:tc>
          <w:tcPr>
            <w:tcW w:w="709" w:type="pct"/>
          </w:tcPr>
          <w:p w14:paraId="4A90F5CC" w14:textId="77777777" w:rsidR="00FB6D2F" w:rsidRDefault="00FB6D2F" w:rsidP="00264C88">
            <w:pPr>
              <w:pStyle w:val="GazetteTableText"/>
            </w:pPr>
            <w:r w:rsidRPr="00755D7D">
              <w:rPr>
                <w:rFonts w:hAnsi="Arial" w:cs="Arial"/>
                <w:szCs w:val="16"/>
              </w:rPr>
              <w:t>Brodifacoum</w:t>
            </w:r>
          </w:p>
        </w:tc>
        <w:tc>
          <w:tcPr>
            <w:tcW w:w="509" w:type="pct"/>
          </w:tcPr>
          <w:p w14:paraId="36326A2D" w14:textId="77777777" w:rsidR="00FB6D2F" w:rsidRDefault="00FB6D2F" w:rsidP="00264C88">
            <w:pPr>
              <w:pStyle w:val="GazetteTableText"/>
            </w:pPr>
            <w:r w:rsidRPr="00755D7D">
              <w:rPr>
                <w:rFonts w:hAnsi="Arial" w:cs="Arial"/>
                <w:szCs w:val="16"/>
              </w:rPr>
              <w:t>65423</w:t>
            </w:r>
          </w:p>
        </w:tc>
        <w:tc>
          <w:tcPr>
            <w:tcW w:w="1381" w:type="pct"/>
          </w:tcPr>
          <w:p w14:paraId="47201CBC" w14:textId="77777777" w:rsidR="00FB6D2F" w:rsidRPr="00B75907" w:rsidRDefault="00FB6D2F" w:rsidP="00264C88">
            <w:pPr>
              <w:pStyle w:val="GazetteTableText"/>
            </w:pPr>
            <w:r w:rsidRPr="00755D7D">
              <w:rPr>
                <w:rFonts w:hAnsi="Arial" w:cs="Arial"/>
                <w:szCs w:val="16"/>
              </w:rPr>
              <w:t>4Farmers Rat and Mouse Bait Pellets</w:t>
            </w:r>
          </w:p>
        </w:tc>
        <w:tc>
          <w:tcPr>
            <w:tcW w:w="728" w:type="pct"/>
          </w:tcPr>
          <w:p w14:paraId="35FB30B7" w14:textId="77777777" w:rsidR="00FB6D2F" w:rsidRDefault="00FB6D2F" w:rsidP="00264C88">
            <w:pPr>
              <w:pStyle w:val="GazetteTableText"/>
            </w:pPr>
            <w:r w:rsidRPr="00755D7D">
              <w:rPr>
                <w:rFonts w:hAnsi="Arial" w:cs="Arial"/>
                <w:szCs w:val="16"/>
              </w:rPr>
              <w:t>4 Farmers Australia Pty Ltd</w:t>
            </w:r>
          </w:p>
        </w:tc>
        <w:tc>
          <w:tcPr>
            <w:tcW w:w="872" w:type="pct"/>
          </w:tcPr>
          <w:p w14:paraId="00889CD9" w14:textId="77777777" w:rsidR="00FB6D2F" w:rsidRDefault="00FB6D2F" w:rsidP="00264C88">
            <w:pPr>
              <w:pStyle w:val="GazetteTableText"/>
            </w:pPr>
            <w:r w:rsidRPr="00755D7D">
              <w:rPr>
                <w:rFonts w:hAnsi="Arial" w:cs="Arial"/>
                <w:szCs w:val="16"/>
              </w:rPr>
              <w:t>65423/50888</w:t>
            </w:r>
          </w:p>
        </w:tc>
        <w:tc>
          <w:tcPr>
            <w:tcW w:w="801" w:type="pct"/>
          </w:tcPr>
          <w:p w14:paraId="13F5E56F" w14:textId="77777777" w:rsidR="00FB6D2F" w:rsidRDefault="00FB6D2F" w:rsidP="00264C88">
            <w:pPr>
              <w:pStyle w:val="GazetteTableText"/>
            </w:pPr>
            <w:r w:rsidRPr="00755D7D">
              <w:rPr>
                <w:rFonts w:hAnsi="Arial" w:cs="Arial"/>
                <w:szCs w:val="16"/>
              </w:rPr>
              <w:t>Commercial</w:t>
            </w:r>
          </w:p>
        </w:tc>
      </w:tr>
      <w:tr w:rsidR="00FB6D2F" w14:paraId="7AF88F54" w14:textId="77777777" w:rsidTr="003E5D54">
        <w:tc>
          <w:tcPr>
            <w:tcW w:w="709" w:type="pct"/>
          </w:tcPr>
          <w:p w14:paraId="638461C3" w14:textId="77777777" w:rsidR="00FB6D2F" w:rsidRDefault="00FB6D2F" w:rsidP="00264C88">
            <w:pPr>
              <w:pStyle w:val="GazetteTableText"/>
            </w:pPr>
            <w:r w:rsidRPr="00755D7D">
              <w:rPr>
                <w:rFonts w:hAnsi="Arial" w:cs="Arial"/>
                <w:szCs w:val="16"/>
              </w:rPr>
              <w:t>Brodifacoum</w:t>
            </w:r>
          </w:p>
        </w:tc>
        <w:tc>
          <w:tcPr>
            <w:tcW w:w="509" w:type="pct"/>
          </w:tcPr>
          <w:p w14:paraId="68A7584B" w14:textId="77777777" w:rsidR="00FB6D2F" w:rsidRDefault="00FB6D2F" w:rsidP="00264C88">
            <w:pPr>
              <w:pStyle w:val="GazetteTableText"/>
            </w:pPr>
            <w:r w:rsidRPr="00755D7D">
              <w:rPr>
                <w:rFonts w:hAnsi="Arial" w:cs="Arial"/>
                <w:szCs w:val="16"/>
              </w:rPr>
              <w:t>65597</w:t>
            </w:r>
          </w:p>
        </w:tc>
        <w:tc>
          <w:tcPr>
            <w:tcW w:w="1381" w:type="pct"/>
          </w:tcPr>
          <w:p w14:paraId="76F32902" w14:textId="77777777" w:rsidR="00FB6D2F" w:rsidRPr="00B75907" w:rsidRDefault="00FB6D2F" w:rsidP="00264C88">
            <w:pPr>
              <w:pStyle w:val="GazetteTableText"/>
            </w:pPr>
            <w:proofErr w:type="spellStart"/>
            <w:r w:rsidRPr="00755D7D">
              <w:rPr>
                <w:rFonts w:hAnsi="Arial" w:cs="Arial"/>
                <w:szCs w:val="16"/>
              </w:rPr>
              <w:t>Imtrade</w:t>
            </w:r>
            <w:proofErr w:type="spellEnd"/>
            <w:r w:rsidRPr="00755D7D">
              <w:rPr>
                <w:rFonts w:hAnsi="Arial" w:cs="Arial"/>
                <w:szCs w:val="16"/>
              </w:rPr>
              <w:t xml:space="preserve"> Top Cat Rodenticide Wax Blocks</w:t>
            </w:r>
          </w:p>
        </w:tc>
        <w:tc>
          <w:tcPr>
            <w:tcW w:w="728" w:type="pct"/>
          </w:tcPr>
          <w:p w14:paraId="697923EA" w14:textId="77777777" w:rsidR="00FB6D2F" w:rsidRDefault="00FB6D2F" w:rsidP="00264C88">
            <w:pPr>
              <w:pStyle w:val="GazetteTableText"/>
            </w:pPr>
            <w:proofErr w:type="spellStart"/>
            <w:r w:rsidRPr="00755D7D">
              <w:rPr>
                <w:rFonts w:hAnsi="Arial" w:cs="Arial"/>
                <w:szCs w:val="16"/>
              </w:rPr>
              <w:t>Imtrade</w:t>
            </w:r>
            <w:proofErr w:type="spellEnd"/>
            <w:r w:rsidRPr="00755D7D">
              <w:rPr>
                <w:rFonts w:hAnsi="Arial" w:cs="Arial"/>
                <w:szCs w:val="16"/>
              </w:rPr>
              <w:t xml:space="preserve"> Australia Pty Ltd</w:t>
            </w:r>
          </w:p>
        </w:tc>
        <w:tc>
          <w:tcPr>
            <w:tcW w:w="872" w:type="pct"/>
          </w:tcPr>
          <w:p w14:paraId="6763C151" w14:textId="77777777" w:rsidR="00FB6D2F" w:rsidRDefault="00FB6D2F" w:rsidP="00264C88">
            <w:pPr>
              <w:pStyle w:val="GazetteTableText"/>
            </w:pPr>
            <w:r w:rsidRPr="00755D7D">
              <w:rPr>
                <w:rFonts w:hAnsi="Arial" w:cs="Arial"/>
                <w:szCs w:val="16"/>
              </w:rPr>
              <w:t>65597/51397, 65597/104361</w:t>
            </w:r>
          </w:p>
        </w:tc>
        <w:tc>
          <w:tcPr>
            <w:tcW w:w="801" w:type="pct"/>
          </w:tcPr>
          <w:p w14:paraId="78FC1D2F" w14:textId="77777777" w:rsidR="00FB6D2F" w:rsidRDefault="00FB6D2F" w:rsidP="00264C88">
            <w:pPr>
              <w:pStyle w:val="GazetteTableText"/>
            </w:pPr>
            <w:r w:rsidRPr="00755D7D">
              <w:rPr>
                <w:rFonts w:hAnsi="Arial" w:cs="Arial"/>
                <w:szCs w:val="16"/>
              </w:rPr>
              <w:t>Commercial</w:t>
            </w:r>
          </w:p>
        </w:tc>
      </w:tr>
      <w:tr w:rsidR="00FB6D2F" w14:paraId="1206AE72" w14:textId="77777777" w:rsidTr="003E5D54">
        <w:tc>
          <w:tcPr>
            <w:tcW w:w="709" w:type="pct"/>
          </w:tcPr>
          <w:p w14:paraId="2C9F8214" w14:textId="77777777" w:rsidR="00FB6D2F" w:rsidRDefault="00FB6D2F" w:rsidP="00264C88">
            <w:pPr>
              <w:pStyle w:val="GazetteTableText"/>
            </w:pPr>
            <w:r w:rsidRPr="00755D7D">
              <w:rPr>
                <w:rFonts w:hAnsi="Arial" w:cs="Arial"/>
                <w:szCs w:val="16"/>
              </w:rPr>
              <w:t>Brodifacoum</w:t>
            </w:r>
          </w:p>
        </w:tc>
        <w:tc>
          <w:tcPr>
            <w:tcW w:w="509" w:type="pct"/>
          </w:tcPr>
          <w:p w14:paraId="7E4DF6C7" w14:textId="77777777" w:rsidR="00FB6D2F" w:rsidRDefault="00FB6D2F" w:rsidP="00264C88">
            <w:pPr>
              <w:pStyle w:val="GazetteTableText"/>
            </w:pPr>
            <w:r w:rsidRPr="00755D7D">
              <w:rPr>
                <w:rFonts w:hAnsi="Arial" w:cs="Arial"/>
                <w:szCs w:val="16"/>
              </w:rPr>
              <w:t>66235</w:t>
            </w:r>
          </w:p>
        </w:tc>
        <w:tc>
          <w:tcPr>
            <w:tcW w:w="1381" w:type="pct"/>
          </w:tcPr>
          <w:p w14:paraId="1001355E" w14:textId="77777777" w:rsidR="00FB6D2F" w:rsidRPr="00B75907" w:rsidRDefault="00FB6D2F" w:rsidP="00264C88">
            <w:pPr>
              <w:pStyle w:val="GazetteTableText"/>
            </w:pPr>
            <w:proofErr w:type="spellStart"/>
            <w:r w:rsidRPr="00755D7D">
              <w:rPr>
                <w:rFonts w:hAnsi="Arial" w:cs="Arial"/>
                <w:szCs w:val="16"/>
              </w:rPr>
              <w:t>Rodenthor</w:t>
            </w:r>
            <w:proofErr w:type="spellEnd"/>
            <w:r w:rsidRPr="00755D7D">
              <w:rPr>
                <w:rFonts w:hAnsi="Arial" w:cs="Arial"/>
                <w:szCs w:val="16"/>
              </w:rPr>
              <w:t xml:space="preserve"> Block Rodenticide</w:t>
            </w:r>
          </w:p>
        </w:tc>
        <w:tc>
          <w:tcPr>
            <w:tcW w:w="728" w:type="pct"/>
          </w:tcPr>
          <w:p w14:paraId="19692168" w14:textId="77777777" w:rsidR="00FB6D2F" w:rsidRDefault="00FB6D2F" w:rsidP="00264C88">
            <w:pPr>
              <w:pStyle w:val="GazetteTableText"/>
            </w:pPr>
            <w:proofErr w:type="spellStart"/>
            <w:r w:rsidRPr="00755D7D">
              <w:rPr>
                <w:rFonts w:hAnsi="Arial" w:cs="Arial"/>
                <w:szCs w:val="16"/>
              </w:rPr>
              <w:t>Zapi</w:t>
            </w:r>
            <w:proofErr w:type="spellEnd"/>
            <w:r w:rsidRPr="00755D7D">
              <w:rPr>
                <w:rFonts w:hAnsi="Arial" w:cs="Arial"/>
                <w:szCs w:val="16"/>
              </w:rPr>
              <w:t xml:space="preserve"> S.P.A</w:t>
            </w:r>
          </w:p>
        </w:tc>
        <w:tc>
          <w:tcPr>
            <w:tcW w:w="872" w:type="pct"/>
          </w:tcPr>
          <w:p w14:paraId="7133467B" w14:textId="77777777" w:rsidR="00FB6D2F" w:rsidRDefault="00FB6D2F" w:rsidP="00264C88">
            <w:pPr>
              <w:pStyle w:val="GazetteTableText"/>
            </w:pPr>
            <w:r w:rsidRPr="00755D7D">
              <w:rPr>
                <w:rFonts w:hAnsi="Arial" w:cs="Arial"/>
                <w:szCs w:val="16"/>
              </w:rPr>
              <w:t>66235/56295</w:t>
            </w:r>
          </w:p>
        </w:tc>
        <w:tc>
          <w:tcPr>
            <w:tcW w:w="801" w:type="pct"/>
          </w:tcPr>
          <w:p w14:paraId="5723C342" w14:textId="77777777" w:rsidR="00FB6D2F" w:rsidRDefault="00FB6D2F" w:rsidP="00264C88">
            <w:pPr>
              <w:pStyle w:val="GazetteTableText"/>
            </w:pPr>
            <w:r w:rsidRPr="00755D7D">
              <w:rPr>
                <w:rFonts w:hAnsi="Arial" w:cs="Arial"/>
                <w:szCs w:val="16"/>
              </w:rPr>
              <w:t>Commercial</w:t>
            </w:r>
          </w:p>
        </w:tc>
      </w:tr>
      <w:tr w:rsidR="00FB6D2F" w14:paraId="04D7E541" w14:textId="77777777" w:rsidTr="003E5D54">
        <w:tc>
          <w:tcPr>
            <w:tcW w:w="709" w:type="pct"/>
          </w:tcPr>
          <w:p w14:paraId="255EFB5F" w14:textId="77777777" w:rsidR="00FB6D2F" w:rsidRDefault="00FB6D2F" w:rsidP="00264C88">
            <w:pPr>
              <w:pStyle w:val="GazetteTableText"/>
            </w:pPr>
            <w:r w:rsidRPr="00755D7D">
              <w:rPr>
                <w:rFonts w:hAnsi="Arial" w:cs="Arial"/>
                <w:szCs w:val="16"/>
              </w:rPr>
              <w:lastRenderedPageBreak/>
              <w:t>Brodifacoum</w:t>
            </w:r>
          </w:p>
        </w:tc>
        <w:tc>
          <w:tcPr>
            <w:tcW w:w="509" w:type="pct"/>
          </w:tcPr>
          <w:p w14:paraId="47DE2894" w14:textId="77777777" w:rsidR="00FB6D2F" w:rsidRDefault="00FB6D2F" w:rsidP="00264C88">
            <w:pPr>
              <w:pStyle w:val="GazetteTableText"/>
            </w:pPr>
            <w:r w:rsidRPr="00755D7D">
              <w:rPr>
                <w:rFonts w:hAnsi="Arial" w:cs="Arial"/>
                <w:szCs w:val="16"/>
              </w:rPr>
              <w:t>66331</w:t>
            </w:r>
          </w:p>
        </w:tc>
        <w:tc>
          <w:tcPr>
            <w:tcW w:w="1381" w:type="pct"/>
          </w:tcPr>
          <w:p w14:paraId="30C79108" w14:textId="77777777" w:rsidR="00FB6D2F" w:rsidRPr="00B75907" w:rsidRDefault="00FB6D2F" w:rsidP="00264C88">
            <w:pPr>
              <w:pStyle w:val="GazetteTableText"/>
            </w:pPr>
            <w:proofErr w:type="spellStart"/>
            <w:r w:rsidRPr="00755D7D">
              <w:rPr>
                <w:rFonts w:hAnsi="Arial" w:cs="Arial"/>
                <w:szCs w:val="16"/>
              </w:rPr>
              <w:t>Rodenthor</w:t>
            </w:r>
            <w:proofErr w:type="spellEnd"/>
            <w:r w:rsidRPr="00755D7D">
              <w:rPr>
                <w:rFonts w:hAnsi="Arial" w:cs="Arial"/>
                <w:szCs w:val="16"/>
              </w:rPr>
              <w:t xml:space="preserve"> Soft Bait Rodenticide</w:t>
            </w:r>
          </w:p>
        </w:tc>
        <w:tc>
          <w:tcPr>
            <w:tcW w:w="728" w:type="pct"/>
          </w:tcPr>
          <w:p w14:paraId="73139C85" w14:textId="77777777" w:rsidR="00FB6D2F" w:rsidRDefault="00FB6D2F" w:rsidP="00264C88">
            <w:pPr>
              <w:pStyle w:val="GazetteTableText"/>
            </w:pPr>
            <w:proofErr w:type="spellStart"/>
            <w:r w:rsidRPr="00755D7D">
              <w:rPr>
                <w:rFonts w:hAnsi="Arial" w:cs="Arial"/>
                <w:szCs w:val="16"/>
              </w:rPr>
              <w:t>Zapi</w:t>
            </w:r>
            <w:proofErr w:type="spellEnd"/>
            <w:r w:rsidRPr="00755D7D">
              <w:rPr>
                <w:rFonts w:hAnsi="Arial" w:cs="Arial"/>
                <w:szCs w:val="16"/>
              </w:rPr>
              <w:t xml:space="preserve"> S.P.A</w:t>
            </w:r>
          </w:p>
        </w:tc>
        <w:tc>
          <w:tcPr>
            <w:tcW w:w="872" w:type="pct"/>
          </w:tcPr>
          <w:p w14:paraId="5268987F" w14:textId="77777777" w:rsidR="00FB6D2F" w:rsidRDefault="00FB6D2F" w:rsidP="00264C88">
            <w:pPr>
              <w:pStyle w:val="GazetteTableText"/>
            </w:pPr>
            <w:r w:rsidRPr="00755D7D">
              <w:rPr>
                <w:rFonts w:hAnsi="Arial" w:cs="Arial"/>
                <w:szCs w:val="16"/>
              </w:rPr>
              <w:t>66331/55716</w:t>
            </w:r>
          </w:p>
        </w:tc>
        <w:tc>
          <w:tcPr>
            <w:tcW w:w="801" w:type="pct"/>
          </w:tcPr>
          <w:p w14:paraId="11AF157C" w14:textId="77777777" w:rsidR="00FB6D2F" w:rsidRDefault="00FB6D2F" w:rsidP="00264C88">
            <w:pPr>
              <w:pStyle w:val="GazetteTableText"/>
            </w:pPr>
            <w:r w:rsidRPr="00755D7D">
              <w:rPr>
                <w:rFonts w:hAnsi="Arial" w:cs="Arial"/>
                <w:szCs w:val="16"/>
              </w:rPr>
              <w:t>Commercial</w:t>
            </w:r>
          </w:p>
        </w:tc>
      </w:tr>
      <w:tr w:rsidR="00FB6D2F" w14:paraId="633C0EA6" w14:textId="77777777" w:rsidTr="003E5D54">
        <w:tc>
          <w:tcPr>
            <w:tcW w:w="709" w:type="pct"/>
          </w:tcPr>
          <w:p w14:paraId="6982B2B9" w14:textId="77777777" w:rsidR="00FB6D2F" w:rsidRDefault="00FB6D2F" w:rsidP="00264C88">
            <w:pPr>
              <w:pStyle w:val="GazetteTableText"/>
            </w:pPr>
            <w:r w:rsidRPr="00755D7D">
              <w:rPr>
                <w:rFonts w:hAnsi="Arial" w:cs="Arial"/>
                <w:szCs w:val="16"/>
              </w:rPr>
              <w:t>Brodifacoum</w:t>
            </w:r>
          </w:p>
        </w:tc>
        <w:tc>
          <w:tcPr>
            <w:tcW w:w="509" w:type="pct"/>
          </w:tcPr>
          <w:p w14:paraId="560F4151" w14:textId="77777777" w:rsidR="00FB6D2F" w:rsidRDefault="00FB6D2F" w:rsidP="00264C88">
            <w:pPr>
              <w:pStyle w:val="GazetteTableText"/>
            </w:pPr>
            <w:r w:rsidRPr="00755D7D">
              <w:rPr>
                <w:rFonts w:hAnsi="Arial" w:cs="Arial"/>
                <w:szCs w:val="16"/>
              </w:rPr>
              <w:t>67610</w:t>
            </w:r>
          </w:p>
        </w:tc>
        <w:tc>
          <w:tcPr>
            <w:tcW w:w="1381" w:type="pct"/>
          </w:tcPr>
          <w:p w14:paraId="22499FA9" w14:textId="77777777" w:rsidR="00FB6D2F" w:rsidRPr="00B75907" w:rsidRDefault="00FB6D2F" w:rsidP="00264C88">
            <w:pPr>
              <w:pStyle w:val="GazetteTableText"/>
            </w:pPr>
            <w:proofErr w:type="spellStart"/>
            <w:r w:rsidRPr="00755D7D">
              <w:rPr>
                <w:rFonts w:hAnsi="Arial" w:cs="Arial"/>
                <w:szCs w:val="16"/>
              </w:rPr>
              <w:t>Ratsak</w:t>
            </w:r>
            <w:proofErr w:type="spellEnd"/>
            <w:r w:rsidRPr="00755D7D">
              <w:rPr>
                <w:rFonts w:hAnsi="Arial" w:cs="Arial"/>
                <w:szCs w:val="16"/>
              </w:rPr>
              <w:t xml:space="preserve"> Professional Pellets</w:t>
            </w:r>
          </w:p>
        </w:tc>
        <w:tc>
          <w:tcPr>
            <w:tcW w:w="728" w:type="pct"/>
          </w:tcPr>
          <w:p w14:paraId="7D7EEB0F"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090CA865" w14:textId="77777777" w:rsidR="00FB6D2F" w:rsidRDefault="00FB6D2F" w:rsidP="00264C88">
            <w:pPr>
              <w:pStyle w:val="GazetteTableText"/>
            </w:pPr>
            <w:r w:rsidRPr="00755D7D">
              <w:rPr>
                <w:rFonts w:hAnsi="Arial" w:cs="Arial"/>
                <w:szCs w:val="16"/>
              </w:rPr>
              <w:t>67610/56453, 67610/138137</w:t>
            </w:r>
          </w:p>
        </w:tc>
        <w:tc>
          <w:tcPr>
            <w:tcW w:w="801" w:type="pct"/>
          </w:tcPr>
          <w:p w14:paraId="45A4ED9A" w14:textId="77777777" w:rsidR="00FB6D2F" w:rsidRDefault="00FB6D2F" w:rsidP="00264C88">
            <w:pPr>
              <w:pStyle w:val="GazetteTableText"/>
            </w:pPr>
            <w:r w:rsidRPr="00755D7D">
              <w:rPr>
                <w:rFonts w:hAnsi="Arial" w:cs="Arial"/>
                <w:szCs w:val="16"/>
              </w:rPr>
              <w:t>Commercial</w:t>
            </w:r>
          </w:p>
        </w:tc>
      </w:tr>
      <w:tr w:rsidR="00FB6D2F" w14:paraId="62E2AFD1" w14:textId="77777777" w:rsidTr="003E5D54">
        <w:tc>
          <w:tcPr>
            <w:tcW w:w="709" w:type="pct"/>
          </w:tcPr>
          <w:p w14:paraId="120AF11E" w14:textId="77777777" w:rsidR="00FB6D2F" w:rsidRDefault="00FB6D2F" w:rsidP="00264C88">
            <w:pPr>
              <w:pStyle w:val="GazetteTableText"/>
            </w:pPr>
            <w:r w:rsidRPr="00755D7D">
              <w:rPr>
                <w:rFonts w:hAnsi="Arial" w:cs="Arial"/>
                <w:szCs w:val="16"/>
              </w:rPr>
              <w:t>Brodifacoum</w:t>
            </w:r>
          </w:p>
        </w:tc>
        <w:tc>
          <w:tcPr>
            <w:tcW w:w="509" w:type="pct"/>
          </w:tcPr>
          <w:p w14:paraId="48D0B436" w14:textId="77777777" w:rsidR="00FB6D2F" w:rsidRDefault="00FB6D2F" w:rsidP="00264C88">
            <w:pPr>
              <w:pStyle w:val="GazetteTableText"/>
            </w:pPr>
            <w:r w:rsidRPr="00755D7D">
              <w:rPr>
                <w:rFonts w:hAnsi="Arial" w:cs="Arial"/>
                <w:szCs w:val="16"/>
              </w:rPr>
              <w:t>67611</w:t>
            </w:r>
          </w:p>
        </w:tc>
        <w:tc>
          <w:tcPr>
            <w:tcW w:w="1381" w:type="pct"/>
          </w:tcPr>
          <w:p w14:paraId="099E4AD2" w14:textId="77777777" w:rsidR="00FB6D2F" w:rsidRPr="00B75907" w:rsidRDefault="00FB6D2F" w:rsidP="00264C88">
            <w:pPr>
              <w:pStyle w:val="GazetteTableText"/>
            </w:pPr>
            <w:proofErr w:type="spellStart"/>
            <w:r w:rsidRPr="00755D7D">
              <w:rPr>
                <w:rFonts w:hAnsi="Arial" w:cs="Arial"/>
                <w:szCs w:val="16"/>
              </w:rPr>
              <w:t>Ratsak</w:t>
            </w:r>
            <w:proofErr w:type="spellEnd"/>
            <w:r w:rsidRPr="00755D7D">
              <w:rPr>
                <w:rFonts w:hAnsi="Arial" w:cs="Arial"/>
                <w:szCs w:val="16"/>
              </w:rPr>
              <w:t xml:space="preserve"> Professional All Weather Wax Blocks</w:t>
            </w:r>
          </w:p>
        </w:tc>
        <w:tc>
          <w:tcPr>
            <w:tcW w:w="728" w:type="pct"/>
          </w:tcPr>
          <w:p w14:paraId="18A90D8B"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28794A44" w14:textId="77777777" w:rsidR="00FB6D2F" w:rsidRDefault="00FB6D2F" w:rsidP="00264C88">
            <w:pPr>
              <w:pStyle w:val="GazetteTableText"/>
            </w:pPr>
            <w:r w:rsidRPr="00755D7D">
              <w:rPr>
                <w:rFonts w:hAnsi="Arial" w:cs="Arial"/>
                <w:szCs w:val="16"/>
              </w:rPr>
              <w:t>67611/56454</w:t>
            </w:r>
          </w:p>
        </w:tc>
        <w:tc>
          <w:tcPr>
            <w:tcW w:w="801" w:type="pct"/>
          </w:tcPr>
          <w:p w14:paraId="5022D218" w14:textId="77777777" w:rsidR="00FB6D2F" w:rsidRDefault="00FB6D2F" w:rsidP="00264C88">
            <w:pPr>
              <w:pStyle w:val="GazetteTableText"/>
            </w:pPr>
            <w:r w:rsidRPr="00755D7D">
              <w:rPr>
                <w:rFonts w:hAnsi="Arial" w:cs="Arial"/>
                <w:szCs w:val="16"/>
              </w:rPr>
              <w:t>Commercial</w:t>
            </w:r>
          </w:p>
        </w:tc>
      </w:tr>
      <w:tr w:rsidR="00FB6D2F" w14:paraId="44D0F135" w14:textId="77777777" w:rsidTr="003E5D54">
        <w:tc>
          <w:tcPr>
            <w:tcW w:w="709" w:type="pct"/>
          </w:tcPr>
          <w:p w14:paraId="2D7FE19C" w14:textId="77777777" w:rsidR="00FB6D2F" w:rsidRDefault="00FB6D2F" w:rsidP="00264C88">
            <w:pPr>
              <w:pStyle w:val="GazetteTableText"/>
            </w:pPr>
            <w:r w:rsidRPr="00755D7D">
              <w:rPr>
                <w:rFonts w:hAnsi="Arial" w:cs="Arial"/>
                <w:szCs w:val="16"/>
              </w:rPr>
              <w:t>Brodifacoum</w:t>
            </w:r>
          </w:p>
        </w:tc>
        <w:tc>
          <w:tcPr>
            <w:tcW w:w="509" w:type="pct"/>
          </w:tcPr>
          <w:p w14:paraId="1DFEDABE" w14:textId="77777777" w:rsidR="00FB6D2F" w:rsidRDefault="00FB6D2F" w:rsidP="00264C88">
            <w:pPr>
              <w:pStyle w:val="GazetteTableText"/>
            </w:pPr>
            <w:r w:rsidRPr="00755D7D">
              <w:rPr>
                <w:rFonts w:hAnsi="Arial" w:cs="Arial"/>
                <w:szCs w:val="16"/>
              </w:rPr>
              <w:t>67652</w:t>
            </w:r>
          </w:p>
        </w:tc>
        <w:tc>
          <w:tcPr>
            <w:tcW w:w="1381" w:type="pct"/>
          </w:tcPr>
          <w:p w14:paraId="551A5FEC"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w:t>
            </w:r>
            <w:proofErr w:type="spellStart"/>
            <w:r w:rsidRPr="00755D7D">
              <w:rPr>
                <w:rFonts w:hAnsi="Arial" w:cs="Arial"/>
                <w:szCs w:val="16"/>
              </w:rPr>
              <w:t>Waxblocks</w:t>
            </w:r>
            <w:proofErr w:type="spellEnd"/>
          </w:p>
        </w:tc>
        <w:tc>
          <w:tcPr>
            <w:tcW w:w="728" w:type="pct"/>
          </w:tcPr>
          <w:p w14:paraId="6FDEC3B6"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50071B4C" w14:textId="77777777" w:rsidR="00FB6D2F" w:rsidRDefault="00FB6D2F" w:rsidP="00264C88">
            <w:pPr>
              <w:pStyle w:val="GazetteTableText"/>
            </w:pPr>
            <w:r w:rsidRPr="00755D7D">
              <w:rPr>
                <w:rFonts w:hAnsi="Arial" w:cs="Arial"/>
                <w:szCs w:val="16"/>
              </w:rPr>
              <w:t>67652/56541, 67652/60303</w:t>
            </w:r>
          </w:p>
        </w:tc>
        <w:tc>
          <w:tcPr>
            <w:tcW w:w="801" w:type="pct"/>
          </w:tcPr>
          <w:p w14:paraId="3BAF07F4" w14:textId="77777777" w:rsidR="00FB6D2F" w:rsidRDefault="00FB6D2F" w:rsidP="00264C88">
            <w:pPr>
              <w:pStyle w:val="GazetteTableText"/>
            </w:pPr>
            <w:r>
              <w:rPr>
                <w:rFonts w:hAnsi="Arial" w:cs="Arial"/>
                <w:szCs w:val="16"/>
              </w:rPr>
              <w:t>Domestic</w:t>
            </w:r>
          </w:p>
        </w:tc>
      </w:tr>
      <w:tr w:rsidR="00FB6D2F" w14:paraId="34D7C4E1" w14:textId="77777777" w:rsidTr="003E5D54">
        <w:tc>
          <w:tcPr>
            <w:tcW w:w="709" w:type="pct"/>
          </w:tcPr>
          <w:p w14:paraId="1EC268BB" w14:textId="77777777" w:rsidR="00FB6D2F" w:rsidRDefault="00FB6D2F" w:rsidP="00264C88">
            <w:pPr>
              <w:pStyle w:val="GazetteTableText"/>
            </w:pPr>
            <w:r w:rsidRPr="00755D7D">
              <w:rPr>
                <w:rFonts w:hAnsi="Arial" w:cs="Arial"/>
                <w:szCs w:val="16"/>
              </w:rPr>
              <w:t>Brodifacoum</w:t>
            </w:r>
          </w:p>
        </w:tc>
        <w:tc>
          <w:tcPr>
            <w:tcW w:w="509" w:type="pct"/>
          </w:tcPr>
          <w:p w14:paraId="233885AF" w14:textId="77777777" w:rsidR="00FB6D2F" w:rsidRDefault="00FB6D2F" w:rsidP="00264C88">
            <w:pPr>
              <w:pStyle w:val="GazetteTableText"/>
            </w:pPr>
            <w:r w:rsidRPr="00755D7D">
              <w:rPr>
                <w:rFonts w:hAnsi="Arial" w:cs="Arial"/>
                <w:szCs w:val="16"/>
              </w:rPr>
              <w:t>68021</w:t>
            </w:r>
          </w:p>
        </w:tc>
        <w:tc>
          <w:tcPr>
            <w:tcW w:w="1381" w:type="pct"/>
          </w:tcPr>
          <w:p w14:paraId="4A6D4372" w14:textId="77777777" w:rsidR="00FB6D2F" w:rsidRPr="00B75907" w:rsidRDefault="00FB6D2F" w:rsidP="00264C88">
            <w:pPr>
              <w:pStyle w:val="GazetteTableText"/>
            </w:pPr>
            <w:r w:rsidRPr="00755D7D">
              <w:rPr>
                <w:rFonts w:hAnsi="Arial" w:cs="Arial"/>
                <w:szCs w:val="16"/>
              </w:rPr>
              <w:t>Brigand Rodenticide Paste</w:t>
            </w:r>
          </w:p>
        </w:tc>
        <w:tc>
          <w:tcPr>
            <w:tcW w:w="728" w:type="pct"/>
          </w:tcPr>
          <w:p w14:paraId="5CC14115"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7CEAA635" w14:textId="77777777" w:rsidR="00FB6D2F" w:rsidRDefault="00FB6D2F" w:rsidP="00264C88">
            <w:pPr>
              <w:pStyle w:val="GazetteTableText"/>
            </w:pPr>
            <w:r w:rsidRPr="00755D7D">
              <w:rPr>
                <w:rFonts w:hAnsi="Arial" w:cs="Arial"/>
                <w:szCs w:val="16"/>
              </w:rPr>
              <w:t>68021/57286</w:t>
            </w:r>
          </w:p>
        </w:tc>
        <w:tc>
          <w:tcPr>
            <w:tcW w:w="801" w:type="pct"/>
          </w:tcPr>
          <w:p w14:paraId="50F72874" w14:textId="77777777" w:rsidR="00FB6D2F" w:rsidRDefault="00FB6D2F" w:rsidP="00264C88">
            <w:pPr>
              <w:pStyle w:val="GazetteTableText"/>
            </w:pPr>
            <w:r w:rsidRPr="00755D7D">
              <w:rPr>
                <w:rFonts w:hAnsi="Arial" w:cs="Arial"/>
                <w:szCs w:val="16"/>
              </w:rPr>
              <w:t>Commercial</w:t>
            </w:r>
          </w:p>
        </w:tc>
      </w:tr>
      <w:tr w:rsidR="00FB6D2F" w14:paraId="7A59D112" w14:textId="77777777" w:rsidTr="003E5D54">
        <w:tc>
          <w:tcPr>
            <w:tcW w:w="709" w:type="pct"/>
          </w:tcPr>
          <w:p w14:paraId="54A8C44D" w14:textId="77777777" w:rsidR="00FB6D2F" w:rsidRDefault="00FB6D2F" w:rsidP="00264C88">
            <w:pPr>
              <w:pStyle w:val="GazetteTableText"/>
            </w:pPr>
            <w:r w:rsidRPr="00755D7D">
              <w:rPr>
                <w:rFonts w:hAnsi="Arial" w:cs="Arial"/>
                <w:szCs w:val="16"/>
              </w:rPr>
              <w:t>Brodifacoum</w:t>
            </w:r>
          </w:p>
        </w:tc>
        <w:tc>
          <w:tcPr>
            <w:tcW w:w="509" w:type="pct"/>
          </w:tcPr>
          <w:p w14:paraId="697FB2A2" w14:textId="77777777" w:rsidR="00FB6D2F" w:rsidRDefault="00FB6D2F" w:rsidP="00264C88">
            <w:pPr>
              <w:pStyle w:val="GazetteTableText"/>
            </w:pPr>
            <w:r w:rsidRPr="00755D7D">
              <w:rPr>
                <w:rFonts w:hAnsi="Arial" w:cs="Arial"/>
                <w:szCs w:val="16"/>
              </w:rPr>
              <w:t>68025</w:t>
            </w:r>
          </w:p>
        </w:tc>
        <w:tc>
          <w:tcPr>
            <w:tcW w:w="1381" w:type="pct"/>
          </w:tcPr>
          <w:p w14:paraId="62F4E9EF" w14:textId="77777777" w:rsidR="00FB6D2F" w:rsidRPr="00B75907" w:rsidRDefault="00FB6D2F" w:rsidP="00264C88">
            <w:pPr>
              <w:pStyle w:val="GazetteTableText"/>
            </w:pPr>
            <w:r w:rsidRPr="00755D7D">
              <w:rPr>
                <w:rFonts w:hAnsi="Arial" w:cs="Arial"/>
                <w:szCs w:val="16"/>
              </w:rPr>
              <w:t>Brigand Rodenticide Blocks</w:t>
            </w:r>
          </w:p>
        </w:tc>
        <w:tc>
          <w:tcPr>
            <w:tcW w:w="728" w:type="pct"/>
          </w:tcPr>
          <w:p w14:paraId="68BF640B"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116DDB42" w14:textId="77777777" w:rsidR="00FB6D2F" w:rsidRDefault="00FB6D2F" w:rsidP="00264C88">
            <w:pPr>
              <w:pStyle w:val="GazetteTableText"/>
            </w:pPr>
            <w:r w:rsidRPr="00755D7D">
              <w:rPr>
                <w:rFonts w:hAnsi="Arial" w:cs="Arial"/>
                <w:szCs w:val="16"/>
              </w:rPr>
              <w:t>68025/57306</w:t>
            </w:r>
          </w:p>
        </w:tc>
        <w:tc>
          <w:tcPr>
            <w:tcW w:w="801" w:type="pct"/>
          </w:tcPr>
          <w:p w14:paraId="3E811D9C" w14:textId="77777777" w:rsidR="00FB6D2F" w:rsidRDefault="00FB6D2F" w:rsidP="00264C88">
            <w:pPr>
              <w:pStyle w:val="GazetteTableText"/>
            </w:pPr>
            <w:r w:rsidRPr="00755D7D">
              <w:rPr>
                <w:rFonts w:hAnsi="Arial" w:cs="Arial"/>
                <w:szCs w:val="16"/>
              </w:rPr>
              <w:t>Commercial</w:t>
            </w:r>
          </w:p>
        </w:tc>
      </w:tr>
      <w:tr w:rsidR="00FB6D2F" w14:paraId="1BE49409" w14:textId="77777777" w:rsidTr="003E5D54">
        <w:tc>
          <w:tcPr>
            <w:tcW w:w="709" w:type="pct"/>
          </w:tcPr>
          <w:p w14:paraId="62B692DA" w14:textId="77777777" w:rsidR="00FB6D2F" w:rsidRDefault="00FB6D2F" w:rsidP="00264C88">
            <w:pPr>
              <w:pStyle w:val="GazetteTableText"/>
            </w:pPr>
            <w:r w:rsidRPr="00755D7D">
              <w:rPr>
                <w:rFonts w:hAnsi="Arial" w:cs="Arial"/>
                <w:szCs w:val="16"/>
              </w:rPr>
              <w:t>Brodifacoum</w:t>
            </w:r>
          </w:p>
        </w:tc>
        <w:tc>
          <w:tcPr>
            <w:tcW w:w="509" w:type="pct"/>
          </w:tcPr>
          <w:p w14:paraId="112CA404" w14:textId="77777777" w:rsidR="00FB6D2F" w:rsidRDefault="00FB6D2F" w:rsidP="00264C88">
            <w:pPr>
              <w:pStyle w:val="GazetteTableText"/>
            </w:pPr>
            <w:r w:rsidRPr="00755D7D">
              <w:rPr>
                <w:rFonts w:hAnsi="Arial" w:cs="Arial"/>
                <w:szCs w:val="16"/>
              </w:rPr>
              <w:t>68028</w:t>
            </w:r>
          </w:p>
        </w:tc>
        <w:tc>
          <w:tcPr>
            <w:tcW w:w="1381" w:type="pct"/>
          </w:tcPr>
          <w:p w14:paraId="789CF9BA" w14:textId="77777777" w:rsidR="00FB6D2F" w:rsidRPr="00B75907" w:rsidRDefault="00FB6D2F" w:rsidP="00264C88">
            <w:pPr>
              <w:pStyle w:val="GazetteTableText"/>
            </w:pPr>
            <w:r w:rsidRPr="00755D7D">
              <w:rPr>
                <w:rFonts w:hAnsi="Arial" w:cs="Arial"/>
                <w:szCs w:val="16"/>
              </w:rPr>
              <w:t>Brigand Rodenticide Pellets</w:t>
            </w:r>
          </w:p>
        </w:tc>
        <w:tc>
          <w:tcPr>
            <w:tcW w:w="728" w:type="pct"/>
          </w:tcPr>
          <w:p w14:paraId="39255154"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67ADC7A0" w14:textId="77777777" w:rsidR="00FB6D2F" w:rsidRDefault="00FB6D2F" w:rsidP="00264C88">
            <w:pPr>
              <w:pStyle w:val="GazetteTableText"/>
            </w:pPr>
            <w:r w:rsidRPr="00755D7D">
              <w:rPr>
                <w:rFonts w:hAnsi="Arial" w:cs="Arial"/>
                <w:szCs w:val="16"/>
              </w:rPr>
              <w:t>68028/57312</w:t>
            </w:r>
          </w:p>
        </w:tc>
        <w:tc>
          <w:tcPr>
            <w:tcW w:w="801" w:type="pct"/>
          </w:tcPr>
          <w:p w14:paraId="10D0233D" w14:textId="77777777" w:rsidR="00FB6D2F" w:rsidRDefault="00FB6D2F" w:rsidP="00264C88">
            <w:pPr>
              <w:pStyle w:val="GazetteTableText"/>
            </w:pPr>
            <w:r w:rsidRPr="00755D7D">
              <w:rPr>
                <w:rFonts w:hAnsi="Arial" w:cs="Arial"/>
                <w:szCs w:val="16"/>
              </w:rPr>
              <w:t>Commercial</w:t>
            </w:r>
          </w:p>
        </w:tc>
      </w:tr>
      <w:tr w:rsidR="00FB6D2F" w14:paraId="349CD03E" w14:textId="77777777" w:rsidTr="003E5D54">
        <w:tc>
          <w:tcPr>
            <w:tcW w:w="709" w:type="pct"/>
          </w:tcPr>
          <w:p w14:paraId="2B0FCB94" w14:textId="77777777" w:rsidR="00FB6D2F" w:rsidRDefault="00FB6D2F" w:rsidP="00264C88">
            <w:pPr>
              <w:pStyle w:val="GazetteTableText"/>
            </w:pPr>
            <w:r w:rsidRPr="00755D7D">
              <w:rPr>
                <w:rFonts w:hAnsi="Arial" w:cs="Arial"/>
                <w:szCs w:val="16"/>
              </w:rPr>
              <w:t>Brodifacoum</w:t>
            </w:r>
          </w:p>
        </w:tc>
        <w:tc>
          <w:tcPr>
            <w:tcW w:w="509" w:type="pct"/>
          </w:tcPr>
          <w:p w14:paraId="1801A9FC" w14:textId="77777777" w:rsidR="00FB6D2F" w:rsidRDefault="00FB6D2F" w:rsidP="00264C88">
            <w:pPr>
              <w:pStyle w:val="GazetteTableText"/>
            </w:pPr>
            <w:r w:rsidRPr="00755D7D">
              <w:rPr>
                <w:rFonts w:hAnsi="Arial" w:cs="Arial"/>
                <w:szCs w:val="16"/>
              </w:rPr>
              <w:t>68122</w:t>
            </w:r>
          </w:p>
        </w:tc>
        <w:tc>
          <w:tcPr>
            <w:tcW w:w="1381" w:type="pct"/>
          </w:tcPr>
          <w:p w14:paraId="12E2EB63" w14:textId="77777777" w:rsidR="00FB6D2F" w:rsidRPr="00B75907" w:rsidRDefault="00FB6D2F" w:rsidP="00264C88">
            <w:pPr>
              <w:pStyle w:val="GazetteTableText"/>
            </w:pPr>
            <w:proofErr w:type="spellStart"/>
            <w:r w:rsidRPr="00755D7D">
              <w:rPr>
                <w:rFonts w:hAnsi="Arial" w:cs="Arial"/>
                <w:szCs w:val="16"/>
              </w:rPr>
              <w:t>Pestmaster</w:t>
            </w:r>
            <w:proofErr w:type="spellEnd"/>
            <w:r w:rsidRPr="00755D7D">
              <w:rPr>
                <w:rFonts w:hAnsi="Arial" w:cs="Arial"/>
                <w:szCs w:val="16"/>
              </w:rPr>
              <w:t xml:space="preserve"> Rat &amp; Mouse Killer Wax Blocks</w:t>
            </w:r>
          </w:p>
        </w:tc>
        <w:tc>
          <w:tcPr>
            <w:tcW w:w="728" w:type="pct"/>
          </w:tcPr>
          <w:p w14:paraId="266CE957" w14:textId="77777777" w:rsidR="00FB6D2F" w:rsidRDefault="00FB6D2F" w:rsidP="00264C88">
            <w:pPr>
              <w:pStyle w:val="GazetteTableText"/>
            </w:pPr>
            <w:proofErr w:type="spellStart"/>
            <w:r w:rsidRPr="00755D7D">
              <w:rPr>
                <w:rFonts w:hAnsi="Arial" w:cs="Arial"/>
                <w:szCs w:val="16"/>
              </w:rPr>
              <w:t>Triox</w:t>
            </w:r>
            <w:proofErr w:type="spellEnd"/>
            <w:r w:rsidRPr="00755D7D">
              <w:rPr>
                <w:rFonts w:hAnsi="Arial" w:cs="Arial"/>
                <w:szCs w:val="16"/>
              </w:rPr>
              <w:t xml:space="preserve"> Pty. Ltd.</w:t>
            </w:r>
          </w:p>
        </w:tc>
        <w:tc>
          <w:tcPr>
            <w:tcW w:w="872" w:type="pct"/>
          </w:tcPr>
          <w:p w14:paraId="3B40872C" w14:textId="77777777" w:rsidR="00FB6D2F" w:rsidRDefault="00FB6D2F" w:rsidP="00264C88">
            <w:pPr>
              <w:pStyle w:val="GazetteTableText"/>
            </w:pPr>
            <w:r w:rsidRPr="00755D7D">
              <w:rPr>
                <w:rFonts w:hAnsi="Arial" w:cs="Arial"/>
                <w:szCs w:val="16"/>
              </w:rPr>
              <w:t>68122/57559</w:t>
            </w:r>
          </w:p>
        </w:tc>
        <w:tc>
          <w:tcPr>
            <w:tcW w:w="801" w:type="pct"/>
          </w:tcPr>
          <w:p w14:paraId="358E7149" w14:textId="77777777" w:rsidR="00FB6D2F" w:rsidRDefault="00FB6D2F" w:rsidP="00264C88">
            <w:pPr>
              <w:pStyle w:val="GazetteTableText"/>
            </w:pPr>
            <w:r w:rsidRPr="00755D7D">
              <w:rPr>
                <w:rFonts w:hAnsi="Arial" w:cs="Arial"/>
                <w:szCs w:val="16"/>
              </w:rPr>
              <w:t>Commercial</w:t>
            </w:r>
          </w:p>
        </w:tc>
      </w:tr>
      <w:tr w:rsidR="00FB6D2F" w14:paraId="1F49590A" w14:textId="77777777" w:rsidTr="003E5D54">
        <w:tc>
          <w:tcPr>
            <w:tcW w:w="709" w:type="pct"/>
          </w:tcPr>
          <w:p w14:paraId="7EEDA260" w14:textId="77777777" w:rsidR="00FB6D2F" w:rsidRDefault="00FB6D2F" w:rsidP="00264C88">
            <w:pPr>
              <w:pStyle w:val="GazetteTableText"/>
            </w:pPr>
            <w:r w:rsidRPr="00755D7D">
              <w:rPr>
                <w:rFonts w:hAnsi="Arial" w:cs="Arial"/>
                <w:szCs w:val="16"/>
              </w:rPr>
              <w:t>Brodifacoum</w:t>
            </w:r>
          </w:p>
        </w:tc>
        <w:tc>
          <w:tcPr>
            <w:tcW w:w="509" w:type="pct"/>
          </w:tcPr>
          <w:p w14:paraId="7D7B447E" w14:textId="77777777" w:rsidR="00FB6D2F" w:rsidRDefault="00FB6D2F" w:rsidP="00264C88">
            <w:pPr>
              <w:pStyle w:val="GazetteTableText"/>
            </w:pPr>
            <w:r w:rsidRPr="00755D7D">
              <w:rPr>
                <w:rFonts w:hAnsi="Arial" w:cs="Arial"/>
                <w:szCs w:val="16"/>
              </w:rPr>
              <w:t>69017</w:t>
            </w:r>
          </w:p>
        </w:tc>
        <w:tc>
          <w:tcPr>
            <w:tcW w:w="1381" w:type="pct"/>
          </w:tcPr>
          <w:p w14:paraId="7CFF8D48"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Reusable Mouse Bait Station with Wax Blocks</w:t>
            </w:r>
          </w:p>
        </w:tc>
        <w:tc>
          <w:tcPr>
            <w:tcW w:w="728" w:type="pct"/>
          </w:tcPr>
          <w:p w14:paraId="72DBF891"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7BDBC4CA" w14:textId="77777777" w:rsidR="00FB6D2F" w:rsidRDefault="00FB6D2F" w:rsidP="00264C88">
            <w:pPr>
              <w:pStyle w:val="GazetteTableText"/>
            </w:pPr>
            <w:r w:rsidRPr="00755D7D">
              <w:rPr>
                <w:rFonts w:hAnsi="Arial" w:cs="Arial"/>
                <w:szCs w:val="16"/>
              </w:rPr>
              <w:t>69017/129476, 69017/59659</w:t>
            </w:r>
          </w:p>
        </w:tc>
        <w:tc>
          <w:tcPr>
            <w:tcW w:w="801" w:type="pct"/>
          </w:tcPr>
          <w:p w14:paraId="39196BCD" w14:textId="77777777" w:rsidR="00FB6D2F" w:rsidRDefault="00FB6D2F" w:rsidP="00264C88">
            <w:pPr>
              <w:pStyle w:val="GazetteTableText"/>
            </w:pPr>
            <w:r>
              <w:rPr>
                <w:rFonts w:hAnsi="Arial" w:cs="Arial"/>
                <w:szCs w:val="16"/>
              </w:rPr>
              <w:t>Domestic</w:t>
            </w:r>
          </w:p>
        </w:tc>
      </w:tr>
      <w:tr w:rsidR="00FB6D2F" w14:paraId="0D174DF6" w14:textId="77777777" w:rsidTr="003E5D54">
        <w:tc>
          <w:tcPr>
            <w:tcW w:w="709" w:type="pct"/>
          </w:tcPr>
          <w:p w14:paraId="5BE985A2" w14:textId="77777777" w:rsidR="00FB6D2F" w:rsidRDefault="00FB6D2F" w:rsidP="00264C88">
            <w:pPr>
              <w:pStyle w:val="GazetteTableText"/>
            </w:pPr>
            <w:r w:rsidRPr="00755D7D">
              <w:rPr>
                <w:rFonts w:hAnsi="Arial" w:cs="Arial"/>
                <w:szCs w:val="16"/>
              </w:rPr>
              <w:t>Brodifacoum</w:t>
            </w:r>
          </w:p>
        </w:tc>
        <w:tc>
          <w:tcPr>
            <w:tcW w:w="509" w:type="pct"/>
          </w:tcPr>
          <w:p w14:paraId="28B8901D" w14:textId="77777777" w:rsidR="00FB6D2F" w:rsidRDefault="00FB6D2F" w:rsidP="00264C88">
            <w:pPr>
              <w:pStyle w:val="GazetteTableText"/>
            </w:pPr>
            <w:r w:rsidRPr="00755D7D">
              <w:rPr>
                <w:rFonts w:hAnsi="Arial" w:cs="Arial"/>
                <w:szCs w:val="16"/>
              </w:rPr>
              <w:t>69119</w:t>
            </w:r>
          </w:p>
        </w:tc>
        <w:tc>
          <w:tcPr>
            <w:tcW w:w="1381" w:type="pct"/>
          </w:tcPr>
          <w:p w14:paraId="4B7D7077"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Reusable Rodent Bait Station with Wax Blocks</w:t>
            </w:r>
          </w:p>
        </w:tc>
        <w:tc>
          <w:tcPr>
            <w:tcW w:w="728" w:type="pct"/>
          </w:tcPr>
          <w:p w14:paraId="26506D75"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7683EE61" w14:textId="77777777" w:rsidR="00FB6D2F" w:rsidRDefault="00FB6D2F" w:rsidP="00264C88">
            <w:pPr>
              <w:pStyle w:val="GazetteTableText"/>
            </w:pPr>
            <w:r w:rsidRPr="00755D7D">
              <w:rPr>
                <w:rFonts w:hAnsi="Arial" w:cs="Arial"/>
                <w:szCs w:val="16"/>
              </w:rPr>
              <w:t>69119/60011</w:t>
            </w:r>
          </w:p>
        </w:tc>
        <w:tc>
          <w:tcPr>
            <w:tcW w:w="801" w:type="pct"/>
          </w:tcPr>
          <w:p w14:paraId="3E5CE704" w14:textId="77777777" w:rsidR="00FB6D2F" w:rsidRDefault="00FB6D2F" w:rsidP="00264C88">
            <w:pPr>
              <w:pStyle w:val="GazetteTableText"/>
            </w:pPr>
            <w:r>
              <w:rPr>
                <w:rFonts w:hAnsi="Arial" w:cs="Arial"/>
                <w:szCs w:val="16"/>
              </w:rPr>
              <w:t>Domestic</w:t>
            </w:r>
          </w:p>
        </w:tc>
      </w:tr>
      <w:tr w:rsidR="00FB6D2F" w14:paraId="601ACD52" w14:textId="77777777" w:rsidTr="003E5D54">
        <w:tc>
          <w:tcPr>
            <w:tcW w:w="709" w:type="pct"/>
          </w:tcPr>
          <w:p w14:paraId="5216911C" w14:textId="77777777" w:rsidR="00FB6D2F" w:rsidRDefault="00FB6D2F" w:rsidP="00264C88">
            <w:pPr>
              <w:pStyle w:val="GazetteTableText"/>
            </w:pPr>
            <w:r w:rsidRPr="00755D7D">
              <w:rPr>
                <w:rFonts w:hAnsi="Arial" w:cs="Arial"/>
                <w:szCs w:val="16"/>
              </w:rPr>
              <w:t>Brodifacoum</w:t>
            </w:r>
          </w:p>
        </w:tc>
        <w:tc>
          <w:tcPr>
            <w:tcW w:w="509" w:type="pct"/>
          </w:tcPr>
          <w:p w14:paraId="46C9C899" w14:textId="77777777" w:rsidR="00FB6D2F" w:rsidRDefault="00FB6D2F" w:rsidP="00264C88">
            <w:pPr>
              <w:pStyle w:val="GazetteTableText"/>
            </w:pPr>
            <w:r w:rsidRPr="00755D7D">
              <w:rPr>
                <w:rFonts w:hAnsi="Arial" w:cs="Arial"/>
                <w:szCs w:val="16"/>
              </w:rPr>
              <w:t>69158</w:t>
            </w:r>
          </w:p>
        </w:tc>
        <w:tc>
          <w:tcPr>
            <w:tcW w:w="1381" w:type="pct"/>
          </w:tcPr>
          <w:p w14:paraId="46215EDD"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Disposable Mouse Bait Station with Wax Block</w:t>
            </w:r>
          </w:p>
        </w:tc>
        <w:tc>
          <w:tcPr>
            <w:tcW w:w="728" w:type="pct"/>
          </w:tcPr>
          <w:p w14:paraId="0941107E"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20225AD6" w14:textId="77777777" w:rsidR="00FB6D2F" w:rsidRDefault="00FB6D2F" w:rsidP="00264C88">
            <w:pPr>
              <w:pStyle w:val="GazetteTableText"/>
            </w:pPr>
            <w:r w:rsidRPr="00755D7D">
              <w:rPr>
                <w:rFonts w:hAnsi="Arial" w:cs="Arial"/>
                <w:szCs w:val="16"/>
              </w:rPr>
              <w:t>69158/60095</w:t>
            </w:r>
          </w:p>
        </w:tc>
        <w:tc>
          <w:tcPr>
            <w:tcW w:w="801" w:type="pct"/>
          </w:tcPr>
          <w:p w14:paraId="61038BE5" w14:textId="77777777" w:rsidR="00FB6D2F" w:rsidRDefault="00FB6D2F" w:rsidP="00264C88">
            <w:pPr>
              <w:pStyle w:val="GazetteTableText"/>
            </w:pPr>
            <w:r w:rsidRPr="00755D7D">
              <w:rPr>
                <w:rFonts w:hAnsi="Arial" w:cs="Arial"/>
                <w:szCs w:val="16"/>
              </w:rPr>
              <w:t>Domestic</w:t>
            </w:r>
          </w:p>
        </w:tc>
      </w:tr>
      <w:tr w:rsidR="00FB6D2F" w14:paraId="5C6FBED8" w14:textId="77777777" w:rsidTr="003E5D54">
        <w:tc>
          <w:tcPr>
            <w:tcW w:w="709" w:type="pct"/>
          </w:tcPr>
          <w:p w14:paraId="7F43A9A9" w14:textId="77777777" w:rsidR="00FB6D2F" w:rsidRDefault="00FB6D2F" w:rsidP="00264C88">
            <w:pPr>
              <w:pStyle w:val="GazetteTableText"/>
            </w:pPr>
            <w:r w:rsidRPr="00755D7D">
              <w:rPr>
                <w:rFonts w:hAnsi="Arial" w:cs="Arial"/>
                <w:szCs w:val="16"/>
              </w:rPr>
              <w:t>Brodifacoum</w:t>
            </w:r>
          </w:p>
        </w:tc>
        <w:tc>
          <w:tcPr>
            <w:tcW w:w="509" w:type="pct"/>
          </w:tcPr>
          <w:p w14:paraId="61D0C7A8" w14:textId="77777777" w:rsidR="00FB6D2F" w:rsidRDefault="00FB6D2F" w:rsidP="00264C88">
            <w:pPr>
              <w:pStyle w:val="GazetteTableText"/>
            </w:pPr>
            <w:r w:rsidRPr="00755D7D">
              <w:rPr>
                <w:rFonts w:hAnsi="Arial" w:cs="Arial"/>
                <w:szCs w:val="16"/>
              </w:rPr>
              <w:t>69209</w:t>
            </w:r>
          </w:p>
        </w:tc>
        <w:tc>
          <w:tcPr>
            <w:tcW w:w="1381" w:type="pct"/>
          </w:tcPr>
          <w:p w14:paraId="21885D43" w14:textId="77777777" w:rsidR="00FB6D2F" w:rsidRPr="00B75907" w:rsidRDefault="00FB6D2F" w:rsidP="00264C88">
            <w:pPr>
              <w:pStyle w:val="GazetteTableText"/>
            </w:pPr>
            <w:proofErr w:type="spellStart"/>
            <w:r w:rsidRPr="00755D7D">
              <w:rPr>
                <w:rFonts w:hAnsi="Arial" w:cs="Arial"/>
                <w:szCs w:val="16"/>
              </w:rPr>
              <w:t>Ratshot</w:t>
            </w:r>
            <w:proofErr w:type="spellEnd"/>
            <w:r w:rsidRPr="00755D7D">
              <w:rPr>
                <w:rFonts w:hAnsi="Arial" w:cs="Arial"/>
                <w:szCs w:val="16"/>
              </w:rPr>
              <w:t xml:space="preserve"> </w:t>
            </w:r>
            <w:proofErr w:type="spellStart"/>
            <w:r w:rsidRPr="00755D7D">
              <w:rPr>
                <w:rFonts w:hAnsi="Arial" w:cs="Arial"/>
                <w:szCs w:val="16"/>
              </w:rPr>
              <w:t>Rapidkill</w:t>
            </w:r>
            <w:proofErr w:type="spellEnd"/>
            <w:r w:rsidRPr="00755D7D">
              <w:rPr>
                <w:rFonts w:hAnsi="Arial" w:cs="Arial"/>
                <w:szCs w:val="16"/>
              </w:rPr>
              <w:t xml:space="preserve"> Rodenticide Blocks</w:t>
            </w:r>
          </w:p>
        </w:tc>
        <w:tc>
          <w:tcPr>
            <w:tcW w:w="728" w:type="pct"/>
          </w:tcPr>
          <w:p w14:paraId="076E9608" w14:textId="77777777" w:rsidR="00FB6D2F" w:rsidRDefault="00FB6D2F" w:rsidP="00264C88">
            <w:pPr>
              <w:pStyle w:val="GazetteTableText"/>
            </w:pPr>
            <w:r w:rsidRPr="00755D7D">
              <w:rPr>
                <w:rFonts w:hAnsi="Arial" w:cs="Arial"/>
                <w:szCs w:val="16"/>
              </w:rPr>
              <w:t>Freezone Public Health Pty Ltd</w:t>
            </w:r>
          </w:p>
        </w:tc>
        <w:tc>
          <w:tcPr>
            <w:tcW w:w="872" w:type="pct"/>
          </w:tcPr>
          <w:p w14:paraId="387E5758" w14:textId="77777777" w:rsidR="00FB6D2F" w:rsidRDefault="00FB6D2F" w:rsidP="00264C88">
            <w:pPr>
              <w:pStyle w:val="GazetteTableText"/>
            </w:pPr>
            <w:r w:rsidRPr="00755D7D">
              <w:rPr>
                <w:rFonts w:hAnsi="Arial" w:cs="Arial"/>
                <w:szCs w:val="16"/>
              </w:rPr>
              <w:t>69209/105162, 69209/60250</w:t>
            </w:r>
          </w:p>
        </w:tc>
        <w:tc>
          <w:tcPr>
            <w:tcW w:w="801" w:type="pct"/>
          </w:tcPr>
          <w:p w14:paraId="61E9ABC6" w14:textId="77777777" w:rsidR="00FB6D2F" w:rsidRDefault="00FB6D2F" w:rsidP="00264C88">
            <w:pPr>
              <w:pStyle w:val="GazetteTableText"/>
            </w:pPr>
            <w:r w:rsidRPr="00755D7D">
              <w:rPr>
                <w:rFonts w:hAnsi="Arial" w:cs="Arial"/>
                <w:szCs w:val="16"/>
              </w:rPr>
              <w:t>Commercial</w:t>
            </w:r>
          </w:p>
        </w:tc>
      </w:tr>
      <w:tr w:rsidR="00FB6D2F" w14:paraId="5BC64D8C" w14:textId="77777777" w:rsidTr="003E5D54">
        <w:tc>
          <w:tcPr>
            <w:tcW w:w="709" w:type="pct"/>
          </w:tcPr>
          <w:p w14:paraId="45F93E3C" w14:textId="77777777" w:rsidR="00FB6D2F" w:rsidRDefault="00FB6D2F" w:rsidP="00264C88">
            <w:pPr>
              <w:pStyle w:val="GazetteTableText"/>
            </w:pPr>
            <w:r w:rsidRPr="00755D7D">
              <w:rPr>
                <w:rFonts w:hAnsi="Arial" w:cs="Arial"/>
                <w:szCs w:val="16"/>
              </w:rPr>
              <w:t>Brodifacoum</w:t>
            </w:r>
          </w:p>
        </w:tc>
        <w:tc>
          <w:tcPr>
            <w:tcW w:w="509" w:type="pct"/>
          </w:tcPr>
          <w:p w14:paraId="05D54E81" w14:textId="77777777" w:rsidR="00FB6D2F" w:rsidRDefault="00FB6D2F" w:rsidP="00264C88">
            <w:pPr>
              <w:pStyle w:val="GazetteTableText"/>
            </w:pPr>
            <w:r w:rsidRPr="00755D7D">
              <w:rPr>
                <w:rFonts w:hAnsi="Arial" w:cs="Arial"/>
                <w:szCs w:val="16"/>
              </w:rPr>
              <w:t>69210</w:t>
            </w:r>
          </w:p>
        </w:tc>
        <w:tc>
          <w:tcPr>
            <w:tcW w:w="1381" w:type="pct"/>
          </w:tcPr>
          <w:p w14:paraId="63316202" w14:textId="77777777" w:rsidR="00FB6D2F" w:rsidRPr="00B75907" w:rsidRDefault="00FB6D2F" w:rsidP="00264C88">
            <w:pPr>
              <w:pStyle w:val="GazetteTableText"/>
            </w:pPr>
            <w:proofErr w:type="spellStart"/>
            <w:r w:rsidRPr="00755D7D">
              <w:rPr>
                <w:rFonts w:hAnsi="Arial" w:cs="Arial"/>
                <w:szCs w:val="16"/>
              </w:rPr>
              <w:t>Ratshot</w:t>
            </w:r>
            <w:proofErr w:type="spellEnd"/>
            <w:r w:rsidRPr="00755D7D">
              <w:rPr>
                <w:rFonts w:hAnsi="Arial" w:cs="Arial"/>
                <w:szCs w:val="16"/>
              </w:rPr>
              <w:t xml:space="preserve"> Final Kill Paste Rodenticide</w:t>
            </w:r>
          </w:p>
        </w:tc>
        <w:tc>
          <w:tcPr>
            <w:tcW w:w="728" w:type="pct"/>
          </w:tcPr>
          <w:p w14:paraId="7889DAF0" w14:textId="77777777" w:rsidR="00FB6D2F" w:rsidRDefault="00FB6D2F" w:rsidP="00264C88">
            <w:pPr>
              <w:pStyle w:val="GazetteTableText"/>
            </w:pPr>
            <w:r w:rsidRPr="00755D7D">
              <w:rPr>
                <w:rFonts w:hAnsi="Arial" w:cs="Arial"/>
                <w:szCs w:val="16"/>
              </w:rPr>
              <w:t>Freezone Public Health Pty Ltd</w:t>
            </w:r>
          </w:p>
        </w:tc>
        <w:tc>
          <w:tcPr>
            <w:tcW w:w="872" w:type="pct"/>
          </w:tcPr>
          <w:p w14:paraId="5BA11ED3" w14:textId="77777777" w:rsidR="00FB6D2F" w:rsidRDefault="00FB6D2F" w:rsidP="00264C88">
            <w:pPr>
              <w:pStyle w:val="GazetteTableText"/>
            </w:pPr>
            <w:r w:rsidRPr="00755D7D">
              <w:rPr>
                <w:rFonts w:hAnsi="Arial" w:cs="Arial"/>
                <w:szCs w:val="16"/>
              </w:rPr>
              <w:t>69210/60254</w:t>
            </w:r>
          </w:p>
        </w:tc>
        <w:tc>
          <w:tcPr>
            <w:tcW w:w="801" w:type="pct"/>
          </w:tcPr>
          <w:p w14:paraId="4F286562" w14:textId="77777777" w:rsidR="00FB6D2F" w:rsidRDefault="00FB6D2F" w:rsidP="00264C88">
            <w:pPr>
              <w:pStyle w:val="GazetteTableText"/>
            </w:pPr>
            <w:r w:rsidRPr="00755D7D">
              <w:rPr>
                <w:rFonts w:hAnsi="Arial" w:cs="Arial"/>
                <w:szCs w:val="16"/>
              </w:rPr>
              <w:t>Commercial</w:t>
            </w:r>
          </w:p>
        </w:tc>
      </w:tr>
      <w:tr w:rsidR="00FB6D2F" w14:paraId="23591712" w14:textId="77777777" w:rsidTr="003E5D54">
        <w:tc>
          <w:tcPr>
            <w:tcW w:w="709" w:type="pct"/>
          </w:tcPr>
          <w:p w14:paraId="6199D1BE" w14:textId="77777777" w:rsidR="00FB6D2F" w:rsidRDefault="00FB6D2F" w:rsidP="00264C88">
            <w:pPr>
              <w:pStyle w:val="GazetteTableText"/>
            </w:pPr>
            <w:r w:rsidRPr="00755D7D">
              <w:rPr>
                <w:rFonts w:hAnsi="Arial" w:cs="Arial"/>
                <w:szCs w:val="16"/>
              </w:rPr>
              <w:t>Brodifacoum</w:t>
            </w:r>
          </w:p>
        </w:tc>
        <w:tc>
          <w:tcPr>
            <w:tcW w:w="509" w:type="pct"/>
          </w:tcPr>
          <w:p w14:paraId="651056B7" w14:textId="77777777" w:rsidR="00FB6D2F" w:rsidRDefault="00FB6D2F" w:rsidP="00264C88">
            <w:pPr>
              <w:pStyle w:val="GazetteTableText"/>
            </w:pPr>
            <w:r w:rsidRPr="00755D7D">
              <w:rPr>
                <w:rFonts w:hAnsi="Arial" w:cs="Arial"/>
                <w:szCs w:val="16"/>
              </w:rPr>
              <w:t>69643</w:t>
            </w:r>
          </w:p>
        </w:tc>
        <w:tc>
          <w:tcPr>
            <w:tcW w:w="1381" w:type="pct"/>
          </w:tcPr>
          <w:p w14:paraId="3EDB8B83" w14:textId="77777777" w:rsidR="00FB6D2F" w:rsidRPr="00B75907" w:rsidRDefault="00FB6D2F" w:rsidP="00264C88">
            <w:pPr>
              <w:pStyle w:val="GazetteTableText"/>
            </w:pPr>
            <w:r w:rsidRPr="00755D7D">
              <w:rPr>
                <w:rFonts w:hAnsi="Arial" w:cs="Arial"/>
                <w:szCs w:val="16"/>
              </w:rPr>
              <w:t>Ratal B Rat Blocks</w:t>
            </w:r>
          </w:p>
        </w:tc>
        <w:tc>
          <w:tcPr>
            <w:tcW w:w="728" w:type="pct"/>
          </w:tcPr>
          <w:p w14:paraId="0784030D" w14:textId="77777777" w:rsidR="00FB6D2F" w:rsidRDefault="00FB6D2F" w:rsidP="00264C88">
            <w:pPr>
              <w:pStyle w:val="GazetteTableText"/>
            </w:pPr>
            <w:proofErr w:type="spellStart"/>
            <w:r w:rsidRPr="00755D7D">
              <w:rPr>
                <w:rFonts w:hAnsi="Arial" w:cs="Arial"/>
                <w:szCs w:val="16"/>
              </w:rPr>
              <w:t>Oztec</w:t>
            </w:r>
            <w:proofErr w:type="spellEnd"/>
            <w:r w:rsidRPr="00755D7D">
              <w:rPr>
                <w:rFonts w:hAnsi="Arial" w:cs="Arial"/>
                <w:szCs w:val="16"/>
              </w:rPr>
              <w:t xml:space="preserve"> Rural Pty Limited</w:t>
            </w:r>
          </w:p>
        </w:tc>
        <w:tc>
          <w:tcPr>
            <w:tcW w:w="872" w:type="pct"/>
          </w:tcPr>
          <w:p w14:paraId="6E75B0C2" w14:textId="77777777" w:rsidR="00FB6D2F" w:rsidRDefault="00FB6D2F" w:rsidP="00264C88">
            <w:pPr>
              <w:pStyle w:val="GazetteTableText"/>
            </w:pPr>
            <w:r w:rsidRPr="00755D7D">
              <w:rPr>
                <w:rFonts w:hAnsi="Arial" w:cs="Arial"/>
                <w:szCs w:val="16"/>
              </w:rPr>
              <w:t>69643/61308</w:t>
            </w:r>
          </w:p>
        </w:tc>
        <w:tc>
          <w:tcPr>
            <w:tcW w:w="801" w:type="pct"/>
          </w:tcPr>
          <w:p w14:paraId="340AF4AB" w14:textId="77777777" w:rsidR="00FB6D2F" w:rsidRDefault="00FB6D2F" w:rsidP="00264C88">
            <w:pPr>
              <w:pStyle w:val="GazetteTableText"/>
            </w:pPr>
            <w:r w:rsidRPr="00755D7D">
              <w:rPr>
                <w:rFonts w:hAnsi="Arial" w:cs="Arial"/>
                <w:szCs w:val="16"/>
              </w:rPr>
              <w:t>Commercial</w:t>
            </w:r>
          </w:p>
        </w:tc>
      </w:tr>
      <w:tr w:rsidR="00FB6D2F" w14:paraId="27DC67A9" w14:textId="77777777" w:rsidTr="003E5D54">
        <w:tc>
          <w:tcPr>
            <w:tcW w:w="709" w:type="pct"/>
          </w:tcPr>
          <w:p w14:paraId="2BD6C3F0" w14:textId="77777777" w:rsidR="00FB6D2F" w:rsidRDefault="00FB6D2F" w:rsidP="00264C88">
            <w:pPr>
              <w:pStyle w:val="GazetteTableText"/>
            </w:pPr>
            <w:r w:rsidRPr="00755D7D">
              <w:rPr>
                <w:rFonts w:hAnsi="Arial" w:cs="Arial"/>
                <w:szCs w:val="16"/>
              </w:rPr>
              <w:t>Brodifacoum</w:t>
            </w:r>
          </w:p>
        </w:tc>
        <w:tc>
          <w:tcPr>
            <w:tcW w:w="509" w:type="pct"/>
          </w:tcPr>
          <w:p w14:paraId="6927A314" w14:textId="77777777" w:rsidR="00FB6D2F" w:rsidRDefault="00FB6D2F" w:rsidP="00264C88">
            <w:pPr>
              <w:pStyle w:val="GazetteTableText"/>
            </w:pPr>
            <w:r w:rsidRPr="00755D7D">
              <w:rPr>
                <w:rFonts w:hAnsi="Arial" w:cs="Arial"/>
                <w:szCs w:val="16"/>
              </w:rPr>
              <w:t>69867</w:t>
            </w:r>
          </w:p>
        </w:tc>
        <w:tc>
          <w:tcPr>
            <w:tcW w:w="1381" w:type="pct"/>
          </w:tcPr>
          <w:p w14:paraId="30A82EC0" w14:textId="77777777" w:rsidR="00FB6D2F" w:rsidRPr="00B75907" w:rsidRDefault="00FB6D2F" w:rsidP="00264C88">
            <w:pPr>
              <w:pStyle w:val="GazetteTableText"/>
            </w:pPr>
            <w:proofErr w:type="spellStart"/>
            <w:r w:rsidRPr="00755D7D">
              <w:rPr>
                <w:rFonts w:hAnsi="Arial" w:cs="Arial"/>
                <w:szCs w:val="16"/>
              </w:rPr>
              <w:t>Klerat</w:t>
            </w:r>
            <w:proofErr w:type="spellEnd"/>
            <w:r w:rsidRPr="00755D7D">
              <w:rPr>
                <w:rFonts w:hAnsi="Arial" w:cs="Arial"/>
                <w:szCs w:val="16"/>
              </w:rPr>
              <w:t xml:space="preserve"> </w:t>
            </w:r>
            <w:proofErr w:type="spellStart"/>
            <w:r w:rsidRPr="00755D7D">
              <w:rPr>
                <w:rFonts w:hAnsi="Arial" w:cs="Arial"/>
                <w:szCs w:val="16"/>
              </w:rPr>
              <w:t>Xt</w:t>
            </w:r>
            <w:proofErr w:type="spellEnd"/>
            <w:r w:rsidRPr="00755D7D">
              <w:rPr>
                <w:rFonts w:hAnsi="Arial" w:cs="Arial"/>
                <w:szCs w:val="16"/>
              </w:rPr>
              <w:t xml:space="preserve"> Pro Rodenticide Wax Blocks</w:t>
            </w:r>
          </w:p>
        </w:tc>
        <w:tc>
          <w:tcPr>
            <w:tcW w:w="728" w:type="pct"/>
          </w:tcPr>
          <w:p w14:paraId="3F165896" w14:textId="77777777" w:rsidR="00FB6D2F" w:rsidRDefault="00FB6D2F" w:rsidP="00264C88">
            <w:pPr>
              <w:pStyle w:val="GazetteTableText"/>
            </w:pPr>
            <w:r w:rsidRPr="00755D7D">
              <w:rPr>
                <w:rFonts w:hAnsi="Arial" w:cs="Arial"/>
                <w:szCs w:val="16"/>
              </w:rPr>
              <w:t>Syngenta Australia Pty Ltd</w:t>
            </w:r>
          </w:p>
        </w:tc>
        <w:tc>
          <w:tcPr>
            <w:tcW w:w="872" w:type="pct"/>
          </w:tcPr>
          <w:p w14:paraId="57514E5A" w14:textId="77777777" w:rsidR="00FB6D2F" w:rsidRDefault="00FB6D2F" w:rsidP="00264C88">
            <w:pPr>
              <w:pStyle w:val="GazetteTableText"/>
            </w:pPr>
            <w:r w:rsidRPr="00755D7D">
              <w:rPr>
                <w:rFonts w:hAnsi="Arial" w:cs="Arial"/>
                <w:szCs w:val="16"/>
              </w:rPr>
              <w:t>69867/61920</w:t>
            </w:r>
          </w:p>
        </w:tc>
        <w:tc>
          <w:tcPr>
            <w:tcW w:w="801" w:type="pct"/>
          </w:tcPr>
          <w:p w14:paraId="6537C70F" w14:textId="77777777" w:rsidR="00FB6D2F" w:rsidRDefault="00FB6D2F" w:rsidP="00264C88">
            <w:pPr>
              <w:pStyle w:val="GazetteTableText"/>
            </w:pPr>
            <w:r w:rsidRPr="00755D7D">
              <w:rPr>
                <w:rFonts w:hAnsi="Arial" w:cs="Arial"/>
                <w:szCs w:val="16"/>
              </w:rPr>
              <w:t>Commercial</w:t>
            </w:r>
          </w:p>
        </w:tc>
      </w:tr>
      <w:tr w:rsidR="00FB6D2F" w14:paraId="57BE2F67" w14:textId="77777777" w:rsidTr="003E5D54">
        <w:tc>
          <w:tcPr>
            <w:tcW w:w="709" w:type="pct"/>
          </w:tcPr>
          <w:p w14:paraId="4D8196BC" w14:textId="77777777" w:rsidR="00FB6D2F" w:rsidRDefault="00FB6D2F" w:rsidP="00264C88">
            <w:pPr>
              <w:pStyle w:val="GazetteTableText"/>
            </w:pPr>
            <w:r w:rsidRPr="00755D7D">
              <w:rPr>
                <w:rFonts w:hAnsi="Arial" w:cs="Arial"/>
                <w:szCs w:val="16"/>
              </w:rPr>
              <w:t>Brodifacoum</w:t>
            </w:r>
          </w:p>
        </w:tc>
        <w:tc>
          <w:tcPr>
            <w:tcW w:w="509" w:type="pct"/>
          </w:tcPr>
          <w:p w14:paraId="7F808A0D" w14:textId="77777777" w:rsidR="00FB6D2F" w:rsidRDefault="00FB6D2F" w:rsidP="00264C88">
            <w:pPr>
              <w:pStyle w:val="GazetteTableText"/>
            </w:pPr>
            <w:r w:rsidRPr="00755D7D">
              <w:rPr>
                <w:rFonts w:hAnsi="Arial" w:cs="Arial"/>
                <w:szCs w:val="16"/>
              </w:rPr>
              <w:t>69942</w:t>
            </w:r>
          </w:p>
        </w:tc>
        <w:tc>
          <w:tcPr>
            <w:tcW w:w="1381" w:type="pct"/>
          </w:tcPr>
          <w:p w14:paraId="013D1A2D" w14:textId="77777777" w:rsidR="00FB6D2F" w:rsidRPr="00B75907" w:rsidRDefault="00FB6D2F" w:rsidP="00264C88">
            <w:pPr>
              <w:pStyle w:val="GazetteTableText"/>
            </w:pPr>
            <w:proofErr w:type="spellStart"/>
            <w:r w:rsidRPr="00755D7D">
              <w:rPr>
                <w:rFonts w:hAnsi="Arial" w:cs="Arial"/>
                <w:szCs w:val="16"/>
              </w:rPr>
              <w:t>Farmalinx</w:t>
            </w:r>
            <w:proofErr w:type="spellEnd"/>
            <w:r w:rsidRPr="00755D7D">
              <w:rPr>
                <w:rFonts w:hAnsi="Arial" w:cs="Arial"/>
                <w:szCs w:val="16"/>
              </w:rPr>
              <w:t xml:space="preserve"> Rodi Wax Blocks</w:t>
            </w:r>
          </w:p>
        </w:tc>
        <w:tc>
          <w:tcPr>
            <w:tcW w:w="728" w:type="pct"/>
          </w:tcPr>
          <w:p w14:paraId="2021D0CB" w14:textId="77777777" w:rsidR="00FB6D2F" w:rsidRDefault="00FB6D2F" w:rsidP="00264C88">
            <w:pPr>
              <w:pStyle w:val="GazetteTableText"/>
            </w:pPr>
            <w:proofErr w:type="spellStart"/>
            <w:r w:rsidRPr="00755D7D">
              <w:rPr>
                <w:rFonts w:hAnsi="Arial" w:cs="Arial"/>
                <w:szCs w:val="16"/>
              </w:rPr>
              <w:t>Farmalinx</w:t>
            </w:r>
            <w:proofErr w:type="spellEnd"/>
            <w:r w:rsidRPr="00755D7D">
              <w:rPr>
                <w:rFonts w:hAnsi="Arial" w:cs="Arial"/>
                <w:szCs w:val="16"/>
              </w:rPr>
              <w:t xml:space="preserve"> Pty Ltd</w:t>
            </w:r>
          </w:p>
        </w:tc>
        <w:tc>
          <w:tcPr>
            <w:tcW w:w="872" w:type="pct"/>
          </w:tcPr>
          <w:p w14:paraId="4C53C82C" w14:textId="77777777" w:rsidR="00FB6D2F" w:rsidRDefault="00FB6D2F" w:rsidP="00264C88">
            <w:pPr>
              <w:pStyle w:val="GazetteTableText"/>
            </w:pPr>
            <w:r w:rsidRPr="00755D7D">
              <w:rPr>
                <w:rFonts w:hAnsi="Arial" w:cs="Arial"/>
                <w:szCs w:val="16"/>
              </w:rPr>
              <w:t>69942/62105</w:t>
            </w:r>
          </w:p>
        </w:tc>
        <w:tc>
          <w:tcPr>
            <w:tcW w:w="801" w:type="pct"/>
          </w:tcPr>
          <w:p w14:paraId="45332FD1" w14:textId="77777777" w:rsidR="00FB6D2F" w:rsidRDefault="00FB6D2F" w:rsidP="00264C88">
            <w:pPr>
              <w:pStyle w:val="GazetteTableText"/>
            </w:pPr>
            <w:r w:rsidRPr="00755D7D">
              <w:rPr>
                <w:rFonts w:hAnsi="Arial" w:cs="Arial"/>
                <w:szCs w:val="16"/>
              </w:rPr>
              <w:t>Commercial</w:t>
            </w:r>
          </w:p>
        </w:tc>
      </w:tr>
      <w:tr w:rsidR="00FB6D2F" w14:paraId="48E92A07" w14:textId="77777777" w:rsidTr="003E5D54">
        <w:tc>
          <w:tcPr>
            <w:tcW w:w="709" w:type="pct"/>
          </w:tcPr>
          <w:p w14:paraId="362D7163" w14:textId="77777777" w:rsidR="00FB6D2F" w:rsidRDefault="00FB6D2F" w:rsidP="00264C88">
            <w:pPr>
              <w:pStyle w:val="GazetteTableText"/>
            </w:pPr>
            <w:r w:rsidRPr="00755D7D">
              <w:rPr>
                <w:rFonts w:hAnsi="Arial" w:cs="Arial"/>
                <w:szCs w:val="16"/>
              </w:rPr>
              <w:t>Brodifacoum</w:t>
            </w:r>
          </w:p>
        </w:tc>
        <w:tc>
          <w:tcPr>
            <w:tcW w:w="509" w:type="pct"/>
          </w:tcPr>
          <w:p w14:paraId="0863BD2F" w14:textId="77777777" w:rsidR="00FB6D2F" w:rsidRDefault="00FB6D2F" w:rsidP="00264C88">
            <w:pPr>
              <w:pStyle w:val="GazetteTableText"/>
            </w:pPr>
            <w:r w:rsidRPr="00755D7D">
              <w:rPr>
                <w:rFonts w:hAnsi="Arial" w:cs="Arial"/>
                <w:szCs w:val="16"/>
              </w:rPr>
              <w:t>80029</w:t>
            </w:r>
          </w:p>
        </w:tc>
        <w:tc>
          <w:tcPr>
            <w:tcW w:w="1381" w:type="pct"/>
          </w:tcPr>
          <w:p w14:paraId="755D5BDC" w14:textId="77777777" w:rsidR="00FB6D2F" w:rsidRPr="00B75907" w:rsidRDefault="00FB6D2F" w:rsidP="00264C88">
            <w:pPr>
              <w:pStyle w:val="GazetteTableText"/>
            </w:pPr>
            <w:proofErr w:type="spellStart"/>
            <w:r w:rsidRPr="00755D7D">
              <w:rPr>
                <w:rFonts w:hAnsi="Arial" w:cs="Arial"/>
                <w:szCs w:val="16"/>
              </w:rPr>
              <w:t>Ratshot</w:t>
            </w:r>
            <w:proofErr w:type="spellEnd"/>
            <w:r w:rsidRPr="00755D7D">
              <w:rPr>
                <w:rFonts w:hAnsi="Arial" w:cs="Arial"/>
                <w:szCs w:val="16"/>
              </w:rPr>
              <w:t xml:space="preserve"> One Shot Rodenticide Pellets</w:t>
            </w:r>
          </w:p>
        </w:tc>
        <w:tc>
          <w:tcPr>
            <w:tcW w:w="728" w:type="pct"/>
          </w:tcPr>
          <w:p w14:paraId="1999F212" w14:textId="77777777" w:rsidR="00FB6D2F" w:rsidRDefault="00FB6D2F" w:rsidP="00264C88">
            <w:pPr>
              <w:pStyle w:val="GazetteTableText"/>
            </w:pPr>
            <w:r w:rsidRPr="00755D7D">
              <w:rPr>
                <w:rFonts w:hAnsi="Arial" w:cs="Arial"/>
                <w:szCs w:val="16"/>
              </w:rPr>
              <w:t>Freezone Public Health Pty Ltd</w:t>
            </w:r>
          </w:p>
        </w:tc>
        <w:tc>
          <w:tcPr>
            <w:tcW w:w="872" w:type="pct"/>
          </w:tcPr>
          <w:p w14:paraId="41E86CCA" w14:textId="77777777" w:rsidR="00FB6D2F" w:rsidRDefault="00FB6D2F" w:rsidP="00264C88">
            <w:pPr>
              <w:pStyle w:val="GazetteTableText"/>
            </w:pPr>
            <w:r w:rsidRPr="00755D7D">
              <w:rPr>
                <w:rFonts w:hAnsi="Arial" w:cs="Arial"/>
                <w:szCs w:val="16"/>
              </w:rPr>
              <w:t>80029/100069</w:t>
            </w:r>
          </w:p>
        </w:tc>
        <w:tc>
          <w:tcPr>
            <w:tcW w:w="801" w:type="pct"/>
          </w:tcPr>
          <w:p w14:paraId="0CA24978" w14:textId="77777777" w:rsidR="00FB6D2F" w:rsidRDefault="00FB6D2F" w:rsidP="00264C88">
            <w:pPr>
              <w:pStyle w:val="GazetteTableText"/>
            </w:pPr>
            <w:r w:rsidRPr="00755D7D">
              <w:rPr>
                <w:rFonts w:hAnsi="Arial" w:cs="Arial"/>
                <w:szCs w:val="16"/>
              </w:rPr>
              <w:t>Commercial</w:t>
            </w:r>
          </w:p>
        </w:tc>
      </w:tr>
      <w:tr w:rsidR="00FB6D2F" w14:paraId="5B34E713" w14:textId="77777777" w:rsidTr="003E5D54">
        <w:tc>
          <w:tcPr>
            <w:tcW w:w="709" w:type="pct"/>
          </w:tcPr>
          <w:p w14:paraId="33FE398B" w14:textId="77777777" w:rsidR="00FB6D2F" w:rsidRDefault="00FB6D2F" w:rsidP="00264C88">
            <w:pPr>
              <w:pStyle w:val="GazetteTableText"/>
            </w:pPr>
            <w:r w:rsidRPr="00755D7D">
              <w:rPr>
                <w:rFonts w:hAnsi="Arial" w:cs="Arial"/>
                <w:szCs w:val="16"/>
              </w:rPr>
              <w:t>Brodifacoum</w:t>
            </w:r>
          </w:p>
        </w:tc>
        <w:tc>
          <w:tcPr>
            <w:tcW w:w="509" w:type="pct"/>
          </w:tcPr>
          <w:p w14:paraId="3AF24BA9" w14:textId="77777777" w:rsidR="00FB6D2F" w:rsidRDefault="00FB6D2F" w:rsidP="00264C88">
            <w:pPr>
              <w:pStyle w:val="GazetteTableText"/>
            </w:pPr>
            <w:r w:rsidRPr="00755D7D">
              <w:rPr>
                <w:rFonts w:hAnsi="Arial" w:cs="Arial"/>
                <w:szCs w:val="16"/>
              </w:rPr>
              <w:t>80059</w:t>
            </w:r>
          </w:p>
        </w:tc>
        <w:tc>
          <w:tcPr>
            <w:tcW w:w="1381" w:type="pct"/>
          </w:tcPr>
          <w:p w14:paraId="7C4D54C7" w14:textId="77777777" w:rsidR="00FB6D2F" w:rsidRPr="00B75907" w:rsidRDefault="00FB6D2F" w:rsidP="00264C88">
            <w:pPr>
              <w:pStyle w:val="GazetteTableText"/>
            </w:pPr>
            <w:proofErr w:type="spellStart"/>
            <w:r w:rsidRPr="00755D7D">
              <w:rPr>
                <w:rFonts w:hAnsi="Arial" w:cs="Arial"/>
                <w:szCs w:val="16"/>
              </w:rPr>
              <w:t>Farmalinx</w:t>
            </w:r>
            <w:proofErr w:type="spellEnd"/>
            <w:r w:rsidRPr="00755D7D">
              <w:rPr>
                <w:rFonts w:hAnsi="Arial" w:cs="Arial"/>
                <w:szCs w:val="16"/>
              </w:rPr>
              <w:t xml:space="preserve"> Rodi Pellets</w:t>
            </w:r>
          </w:p>
        </w:tc>
        <w:tc>
          <w:tcPr>
            <w:tcW w:w="728" w:type="pct"/>
          </w:tcPr>
          <w:p w14:paraId="3DBA53F3" w14:textId="77777777" w:rsidR="00FB6D2F" w:rsidRDefault="00FB6D2F" w:rsidP="00264C88">
            <w:pPr>
              <w:pStyle w:val="GazetteTableText"/>
            </w:pPr>
            <w:proofErr w:type="spellStart"/>
            <w:r w:rsidRPr="00755D7D">
              <w:rPr>
                <w:rFonts w:hAnsi="Arial" w:cs="Arial"/>
                <w:szCs w:val="16"/>
              </w:rPr>
              <w:t>Farmalinx</w:t>
            </w:r>
            <w:proofErr w:type="spellEnd"/>
            <w:r w:rsidRPr="00755D7D">
              <w:rPr>
                <w:rFonts w:hAnsi="Arial" w:cs="Arial"/>
                <w:szCs w:val="16"/>
              </w:rPr>
              <w:t xml:space="preserve"> Pty Ltd</w:t>
            </w:r>
          </w:p>
        </w:tc>
        <w:tc>
          <w:tcPr>
            <w:tcW w:w="872" w:type="pct"/>
          </w:tcPr>
          <w:p w14:paraId="30335C48" w14:textId="77777777" w:rsidR="00FB6D2F" w:rsidRDefault="00FB6D2F" w:rsidP="00264C88">
            <w:pPr>
              <w:pStyle w:val="GazetteTableText"/>
            </w:pPr>
            <w:r w:rsidRPr="00755D7D">
              <w:rPr>
                <w:rFonts w:hAnsi="Arial" w:cs="Arial"/>
                <w:szCs w:val="16"/>
              </w:rPr>
              <w:t>80059/100142</w:t>
            </w:r>
          </w:p>
        </w:tc>
        <w:tc>
          <w:tcPr>
            <w:tcW w:w="801" w:type="pct"/>
          </w:tcPr>
          <w:p w14:paraId="3D68092D" w14:textId="77777777" w:rsidR="00FB6D2F" w:rsidRDefault="00FB6D2F" w:rsidP="00264C88">
            <w:pPr>
              <w:pStyle w:val="GazetteTableText"/>
            </w:pPr>
            <w:r w:rsidRPr="00755D7D">
              <w:rPr>
                <w:rFonts w:hAnsi="Arial" w:cs="Arial"/>
                <w:szCs w:val="16"/>
              </w:rPr>
              <w:t>Commercial</w:t>
            </w:r>
          </w:p>
        </w:tc>
      </w:tr>
      <w:tr w:rsidR="00FB6D2F" w14:paraId="219D4C45" w14:textId="77777777" w:rsidTr="003E5D54">
        <w:tc>
          <w:tcPr>
            <w:tcW w:w="709" w:type="pct"/>
          </w:tcPr>
          <w:p w14:paraId="1791BB0B" w14:textId="77777777" w:rsidR="00FB6D2F" w:rsidRDefault="00FB6D2F" w:rsidP="00264C88">
            <w:pPr>
              <w:pStyle w:val="GazetteTableText"/>
            </w:pPr>
            <w:r w:rsidRPr="00755D7D">
              <w:rPr>
                <w:rFonts w:hAnsi="Arial" w:cs="Arial"/>
                <w:szCs w:val="16"/>
              </w:rPr>
              <w:t>Brodifacoum</w:t>
            </w:r>
          </w:p>
        </w:tc>
        <w:tc>
          <w:tcPr>
            <w:tcW w:w="509" w:type="pct"/>
          </w:tcPr>
          <w:p w14:paraId="4CC14121" w14:textId="77777777" w:rsidR="00FB6D2F" w:rsidRDefault="00FB6D2F" w:rsidP="00264C88">
            <w:pPr>
              <w:pStyle w:val="GazetteTableText"/>
            </w:pPr>
            <w:r w:rsidRPr="00755D7D">
              <w:rPr>
                <w:rFonts w:hAnsi="Arial" w:cs="Arial"/>
                <w:szCs w:val="16"/>
              </w:rPr>
              <w:t>81663</w:t>
            </w:r>
          </w:p>
        </w:tc>
        <w:tc>
          <w:tcPr>
            <w:tcW w:w="1381" w:type="pct"/>
          </w:tcPr>
          <w:p w14:paraId="2CEC684E" w14:textId="77777777" w:rsidR="00FB6D2F" w:rsidRPr="00B75907" w:rsidRDefault="00FB6D2F" w:rsidP="00264C88">
            <w:pPr>
              <w:pStyle w:val="GazetteTableText"/>
            </w:pPr>
            <w:r w:rsidRPr="00755D7D">
              <w:rPr>
                <w:rFonts w:hAnsi="Arial" w:cs="Arial"/>
                <w:szCs w:val="16"/>
              </w:rPr>
              <w:t>The Big Cheese Ultra Power Fast Action Bait Blocks</w:t>
            </w:r>
          </w:p>
        </w:tc>
        <w:tc>
          <w:tcPr>
            <w:tcW w:w="728" w:type="pct"/>
          </w:tcPr>
          <w:p w14:paraId="046A3F99"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7B167A17" w14:textId="77777777" w:rsidR="00FB6D2F" w:rsidRDefault="00FB6D2F" w:rsidP="00264C88">
            <w:pPr>
              <w:pStyle w:val="GazetteTableText"/>
            </w:pPr>
            <w:r w:rsidRPr="00755D7D">
              <w:rPr>
                <w:rFonts w:hAnsi="Arial" w:cs="Arial"/>
                <w:szCs w:val="16"/>
              </w:rPr>
              <w:t>81663/103579, 81663/146689</w:t>
            </w:r>
          </w:p>
        </w:tc>
        <w:tc>
          <w:tcPr>
            <w:tcW w:w="801" w:type="pct"/>
          </w:tcPr>
          <w:p w14:paraId="2856B653" w14:textId="77777777" w:rsidR="00FB6D2F" w:rsidRDefault="00FB6D2F" w:rsidP="00264C88">
            <w:pPr>
              <w:pStyle w:val="GazetteTableText"/>
            </w:pPr>
            <w:r w:rsidRPr="00755D7D">
              <w:rPr>
                <w:rFonts w:hAnsi="Arial" w:cs="Arial"/>
                <w:szCs w:val="16"/>
              </w:rPr>
              <w:t>Commercial</w:t>
            </w:r>
          </w:p>
        </w:tc>
      </w:tr>
      <w:tr w:rsidR="00FB6D2F" w14:paraId="5F4929B1" w14:textId="77777777" w:rsidTr="003E5D54">
        <w:tc>
          <w:tcPr>
            <w:tcW w:w="709" w:type="pct"/>
          </w:tcPr>
          <w:p w14:paraId="2A83BCCC" w14:textId="77777777" w:rsidR="00FB6D2F" w:rsidRDefault="00FB6D2F" w:rsidP="00264C88">
            <w:pPr>
              <w:pStyle w:val="GazetteTableText"/>
            </w:pPr>
            <w:r w:rsidRPr="00755D7D">
              <w:rPr>
                <w:rFonts w:hAnsi="Arial" w:cs="Arial"/>
                <w:szCs w:val="16"/>
              </w:rPr>
              <w:t>Brodifacoum</w:t>
            </w:r>
          </w:p>
        </w:tc>
        <w:tc>
          <w:tcPr>
            <w:tcW w:w="509" w:type="pct"/>
          </w:tcPr>
          <w:p w14:paraId="1AEEADC3" w14:textId="77777777" w:rsidR="00FB6D2F" w:rsidRDefault="00FB6D2F" w:rsidP="00264C88">
            <w:pPr>
              <w:pStyle w:val="GazetteTableText"/>
            </w:pPr>
            <w:r w:rsidRPr="00755D7D">
              <w:rPr>
                <w:rFonts w:hAnsi="Arial" w:cs="Arial"/>
                <w:szCs w:val="16"/>
              </w:rPr>
              <w:t>81664</w:t>
            </w:r>
          </w:p>
        </w:tc>
        <w:tc>
          <w:tcPr>
            <w:tcW w:w="1381" w:type="pct"/>
          </w:tcPr>
          <w:p w14:paraId="518CC889" w14:textId="77777777" w:rsidR="00FB6D2F" w:rsidRPr="00B75907" w:rsidRDefault="00FB6D2F" w:rsidP="00264C88">
            <w:pPr>
              <w:pStyle w:val="GazetteTableText"/>
            </w:pPr>
            <w:r w:rsidRPr="00755D7D">
              <w:rPr>
                <w:rFonts w:hAnsi="Arial" w:cs="Arial"/>
                <w:szCs w:val="16"/>
              </w:rPr>
              <w:t>The Big Cheese Ultra Power Rat Kill Bait Station</w:t>
            </w:r>
          </w:p>
        </w:tc>
        <w:tc>
          <w:tcPr>
            <w:tcW w:w="728" w:type="pct"/>
          </w:tcPr>
          <w:p w14:paraId="20F6208A"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1D4B0FC6" w14:textId="77777777" w:rsidR="00FB6D2F" w:rsidRDefault="00FB6D2F" w:rsidP="00264C88">
            <w:pPr>
              <w:pStyle w:val="GazetteTableText"/>
            </w:pPr>
            <w:r w:rsidRPr="00755D7D">
              <w:rPr>
                <w:rFonts w:hAnsi="Arial" w:cs="Arial"/>
                <w:szCs w:val="16"/>
              </w:rPr>
              <w:t>81664/103580</w:t>
            </w:r>
          </w:p>
        </w:tc>
        <w:tc>
          <w:tcPr>
            <w:tcW w:w="801" w:type="pct"/>
          </w:tcPr>
          <w:p w14:paraId="63A8D6E6" w14:textId="77777777" w:rsidR="00FB6D2F" w:rsidRDefault="00FB6D2F" w:rsidP="00264C88">
            <w:pPr>
              <w:pStyle w:val="GazetteTableText"/>
            </w:pPr>
            <w:r w:rsidRPr="00755D7D">
              <w:rPr>
                <w:rFonts w:hAnsi="Arial" w:cs="Arial"/>
                <w:szCs w:val="16"/>
              </w:rPr>
              <w:t>Domestic</w:t>
            </w:r>
          </w:p>
        </w:tc>
      </w:tr>
      <w:tr w:rsidR="00FB6D2F" w14:paraId="00AF9393" w14:textId="77777777" w:rsidTr="003E5D54">
        <w:tc>
          <w:tcPr>
            <w:tcW w:w="709" w:type="pct"/>
          </w:tcPr>
          <w:p w14:paraId="14D159F9" w14:textId="77777777" w:rsidR="00FB6D2F" w:rsidRDefault="00FB6D2F" w:rsidP="00264C88">
            <w:pPr>
              <w:pStyle w:val="GazetteTableText"/>
            </w:pPr>
            <w:r w:rsidRPr="00755D7D">
              <w:rPr>
                <w:rFonts w:hAnsi="Arial" w:cs="Arial"/>
                <w:szCs w:val="16"/>
              </w:rPr>
              <w:t>Brodifacoum</w:t>
            </w:r>
          </w:p>
        </w:tc>
        <w:tc>
          <w:tcPr>
            <w:tcW w:w="509" w:type="pct"/>
          </w:tcPr>
          <w:p w14:paraId="3E7563CC" w14:textId="77777777" w:rsidR="00FB6D2F" w:rsidRDefault="00FB6D2F" w:rsidP="00264C88">
            <w:pPr>
              <w:pStyle w:val="GazetteTableText"/>
            </w:pPr>
            <w:r w:rsidRPr="00755D7D">
              <w:rPr>
                <w:rFonts w:hAnsi="Arial" w:cs="Arial"/>
                <w:szCs w:val="16"/>
              </w:rPr>
              <w:t>81665</w:t>
            </w:r>
          </w:p>
        </w:tc>
        <w:tc>
          <w:tcPr>
            <w:tcW w:w="1381" w:type="pct"/>
          </w:tcPr>
          <w:p w14:paraId="388267BF" w14:textId="77777777" w:rsidR="00FB6D2F" w:rsidRPr="00B75907" w:rsidRDefault="00FB6D2F" w:rsidP="00264C88">
            <w:pPr>
              <w:pStyle w:val="GazetteTableText"/>
            </w:pPr>
            <w:r w:rsidRPr="00755D7D">
              <w:rPr>
                <w:rFonts w:hAnsi="Arial" w:cs="Arial"/>
                <w:szCs w:val="16"/>
              </w:rPr>
              <w:t>The Big Cheese Ultra Power Mouse Kill Bait Station</w:t>
            </w:r>
          </w:p>
        </w:tc>
        <w:tc>
          <w:tcPr>
            <w:tcW w:w="728" w:type="pct"/>
          </w:tcPr>
          <w:p w14:paraId="7DD2CDAB"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1B291DAC" w14:textId="77777777" w:rsidR="00FB6D2F" w:rsidRDefault="00FB6D2F" w:rsidP="00264C88">
            <w:pPr>
              <w:pStyle w:val="GazetteTableText"/>
            </w:pPr>
            <w:r w:rsidRPr="00755D7D">
              <w:rPr>
                <w:rFonts w:hAnsi="Arial" w:cs="Arial"/>
                <w:szCs w:val="16"/>
              </w:rPr>
              <w:t>81665/103581</w:t>
            </w:r>
          </w:p>
        </w:tc>
        <w:tc>
          <w:tcPr>
            <w:tcW w:w="801" w:type="pct"/>
          </w:tcPr>
          <w:p w14:paraId="13640F67" w14:textId="77777777" w:rsidR="00FB6D2F" w:rsidRDefault="00FB6D2F" w:rsidP="00264C88">
            <w:pPr>
              <w:pStyle w:val="GazetteTableText"/>
            </w:pPr>
            <w:r w:rsidRPr="00755D7D">
              <w:rPr>
                <w:rFonts w:hAnsi="Arial" w:cs="Arial"/>
                <w:szCs w:val="16"/>
              </w:rPr>
              <w:t>Domestic</w:t>
            </w:r>
          </w:p>
        </w:tc>
      </w:tr>
      <w:tr w:rsidR="00FB6D2F" w14:paraId="1CEC8B70" w14:textId="77777777" w:rsidTr="003E5D54">
        <w:tc>
          <w:tcPr>
            <w:tcW w:w="709" w:type="pct"/>
          </w:tcPr>
          <w:p w14:paraId="6ABD27DF" w14:textId="77777777" w:rsidR="00FB6D2F" w:rsidRDefault="00FB6D2F" w:rsidP="00264C88">
            <w:pPr>
              <w:pStyle w:val="GazetteTableText"/>
            </w:pPr>
            <w:r w:rsidRPr="00755D7D">
              <w:rPr>
                <w:rFonts w:hAnsi="Arial" w:cs="Arial"/>
                <w:szCs w:val="16"/>
              </w:rPr>
              <w:lastRenderedPageBreak/>
              <w:t>Brodifacoum</w:t>
            </w:r>
          </w:p>
        </w:tc>
        <w:tc>
          <w:tcPr>
            <w:tcW w:w="509" w:type="pct"/>
          </w:tcPr>
          <w:p w14:paraId="75AF7C10" w14:textId="77777777" w:rsidR="00FB6D2F" w:rsidRDefault="00FB6D2F" w:rsidP="00264C88">
            <w:pPr>
              <w:pStyle w:val="GazetteTableText"/>
            </w:pPr>
            <w:r w:rsidRPr="00755D7D">
              <w:rPr>
                <w:rFonts w:hAnsi="Arial" w:cs="Arial"/>
                <w:szCs w:val="16"/>
              </w:rPr>
              <w:t>81666</w:t>
            </w:r>
          </w:p>
        </w:tc>
        <w:tc>
          <w:tcPr>
            <w:tcW w:w="1381" w:type="pct"/>
          </w:tcPr>
          <w:p w14:paraId="68376640" w14:textId="77777777" w:rsidR="00FB6D2F" w:rsidRPr="00B75907" w:rsidRDefault="00FB6D2F" w:rsidP="00264C88">
            <w:pPr>
              <w:pStyle w:val="GazetteTableText"/>
            </w:pPr>
            <w:r w:rsidRPr="00755D7D">
              <w:rPr>
                <w:rFonts w:hAnsi="Arial" w:cs="Arial"/>
                <w:szCs w:val="16"/>
              </w:rPr>
              <w:t>The Big Cheese Ultra Power Fast Action Bait Packs</w:t>
            </w:r>
          </w:p>
        </w:tc>
        <w:tc>
          <w:tcPr>
            <w:tcW w:w="728" w:type="pct"/>
          </w:tcPr>
          <w:p w14:paraId="305A8995"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1C5CD4ED" w14:textId="77777777" w:rsidR="00FB6D2F" w:rsidRDefault="00FB6D2F" w:rsidP="00264C88">
            <w:pPr>
              <w:pStyle w:val="GazetteTableText"/>
            </w:pPr>
            <w:r w:rsidRPr="00755D7D">
              <w:rPr>
                <w:rFonts w:hAnsi="Arial" w:cs="Arial"/>
                <w:szCs w:val="16"/>
              </w:rPr>
              <w:t>81666/103583, 81666/146690</w:t>
            </w:r>
          </w:p>
        </w:tc>
        <w:tc>
          <w:tcPr>
            <w:tcW w:w="801" w:type="pct"/>
          </w:tcPr>
          <w:p w14:paraId="306139A0" w14:textId="77777777" w:rsidR="00FB6D2F" w:rsidRDefault="00FB6D2F" w:rsidP="00264C88">
            <w:pPr>
              <w:pStyle w:val="GazetteTableText"/>
            </w:pPr>
            <w:r w:rsidRPr="00755D7D">
              <w:rPr>
                <w:rFonts w:hAnsi="Arial" w:cs="Arial"/>
                <w:szCs w:val="16"/>
              </w:rPr>
              <w:t>Commercial</w:t>
            </w:r>
          </w:p>
        </w:tc>
      </w:tr>
      <w:tr w:rsidR="00FB6D2F" w14:paraId="6F20ED47" w14:textId="77777777" w:rsidTr="003E5D54">
        <w:tc>
          <w:tcPr>
            <w:tcW w:w="709" w:type="pct"/>
          </w:tcPr>
          <w:p w14:paraId="39AE1923" w14:textId="77777777" w:rsidR="00FB6D2F" w:rsidRDefault="00FB6D2F" w:rsidP="00264C88">
            <w:pPr>
              <w:pStyle w:val="GazetteTableText"/>
            </w:pPr>
            <w:r w:rsidRPr="00755D7D">
              <w:rPr>
                <w:rFonts w:hAnsi="Arial" w:cs="Arial"/>
                <w:szCs w:val="16"/>
              </w:rPr>
              <w:t>Brodifacoum</w:t>
            </w:r>
          </w:p>
        </w:tc>
        <w:tc>
          <w:tcPr>
            <w:tcW w:w="509" w:type="pct"/>
          </w:tcPr>
          <w:p w14:paraId="67071832" w14:textId="77777777" w:rsidR="00FB6D2F" w:rsidRDefault="00FB6D2F" w:rsidP="00264C88">
            <w:pPr>
              <w:pStyle w:val="GazetteTableText"/>
            </w:pPr>
            <w:r w:rsidRPr="00755D7D">
              <w:rPr>
                <w:rFonts w:hAnsi="Arial" w:cs="Arial"/>
                <w:szCs w:val="16"/>
              </w:rPr>
              <w:t>82233</w:t>
            </w:r>
          </w:p>
        </w:tc>
        <w:tc>
          <w:tcPr>
            <w:tcW w:w="1381" w:type="pct"/>
          </w:tcPr>
          <w:p w14:paraId="1638371E" w14:textId="77777777" w:rsidR="00FB6D2F" w:rsidRPr="00B75907" w:rsidRDefault="00FB6D2F" w:rsidP="00264C88">
            <w:pPr>
              <w:pStyle w:val="GazetteTableText"/>
            </w:pPr>
            <w:r w:rsidRPr="00755D7D">
              <w:rPr>
                <w:rFonts w:hAnsi="Arial" w:cs="Arial"/>
                <w:szCs w:val="16"/>
              </w:rPr>
              <w:t>Time's Up Fast Action Baited Mouse Station</w:t>
            </w:r>
          </w:p>
        </w:tc>
        <w:tc>
          <w:tcPr>
            <w:tcW w:w="728" w:type="pct"/>
          </w:tcPr>
          <w:p w14:paraId="05A74488"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7CFCC595" w14:textId="77777777" w:rsidR="00FB6D2F" w:rsidRDefault="00FB6D2F" w:rsidP="00264C88">
            <w:pPr>
              <w:pStyle w:val="GazetteTableText"/>
            </w:pPr>
            <w:r w:rsidRPr="00755D7D">
              <w:rPr>
                <w:rFonts w:hAnsi="Arial" w:cs="Arial"/>
                <w:szCs w:val="16"/>
              </w:rPr>
              <w:t>82233/105245</w:t>
            </w:r>
          </w:p>
        </w:tc>
        <w:tc>
          <w:tcPr>
            <w:tcW w:w="801" w:type="pct"/>
          </w:tcPr>
          <w:p w14:paraId="0834DD78" w14:textId="77777777" w:rsidR="00FB6D2F" w:rsidRDefault="00FB6D2F" w:rsidP="00264C88">
            <w:pPr>
              <w:pStyle w:val="GazetteTableText"/>
            </w:pPr>
            <w:r w:rsidRPr="00755D7D">
              <w:rPr>
                <w:rFonts w:hAnsi="Arial" w:cs="Arial"/>
                <w:szCs w:val="16"/>
              </w:rPr>
              <w:t>Domestic</w:t>
            </w:r>
          </w:p>
        </w:tc>
      </w:tr>
      <w:tr w:rsidR="00FB6D2F" w14:paraId="672D55D7" w14:textId="77777777" w:rsidTr="003E5D54">
        <w:tc>
          <w:tcPr>
            <w:tcW w:w="709" w:type="pct"/>
          </w:tcPr>
          <w:p w14:paraId="5D3BAED5" w14:textId="77777777" w:rsidR="00FB6D2F" w:rsidRDefault="00FB6D2F" w:rsidP="00264C88">
            <w:pPr>
              <w:pStyle w:val="GazetteTableText"/>
            </w:pPr>
            <w:r w:rsidRPr="00755D7D">
              <w:rPr>
                <w:rFonts w:hAnsi="Arial" w:cs="Arial"/>
                <w:szCs w:val="16"/>
              </w:rPr>
              <w:t>Brodifacoum</w:t>
            </w:r>
          </w:p>
        </w:tc>
        <w:tc>
          <w:tcPr>
            <w:tcW w:w="509" w:type="pct"/>
          </w:tcPr>
          <w:p w14:paraId="55AF0CE6" w14:textId="77777777" w:rsidR="00FB6D2F" w:rsidRDefault="00FB6D2F" w:rsidP="00264C88">
            <w:pPr>
              <w:pStyle w:val="GazetteTableText"/>
            </w:pPr>
            <w:r w:rsidRPr="00755D7D">
              <w:rPr>
                <w:rFonts w:hAnsi="Arial" w:cs="Arial"/>
                <w:szCs w:val="16"/>
              </w:rPr>
              <w:t>82234</w:t>
            </w:r>
          </w:p>
        </w:tc>
        <w:tc>
          <w:tcPr>
            <w:tcW w:w="1381" w:type="pct"/>
          </w:tcPr>
          <w:p w14:paraId="378EC67F" w14:textId="77777777" w:rsidR="00FB6D2F" w:rsidRPr="00B75907" w:rsidRDefault="00FB6D2F" w:rsidP="00264C88">
            <w:pPr>
              <w:pStyle w:val="GazetteTableText"/>
            </w:pPr>
            <w:r w:rsidRPr="00755D7D">
              <w:rPr>
                <w:rFonts w:hAnsi="Arial" w:cs="Arial"/>
                <w:szCs w:val="16"/>
              </w:rPr>
              <w:t>The Big Cheese Ultra Power Fast Action Disposable Mouse Kill Bait Station</w:t>
            </w:r>
          </w:p>
        </w:tc>
        <w:tc>
          <w:tcPr>
            <w:tcW w:w="728" w:type="pct"/>
          </w:tcPr>
          <w:p w14:paraId="7B61C209"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705DD38B" w14:textId="77777777" w:rsidR="00FB6D2F" w:rsidRDefault="00FB6D2F" w:rsidP="00264C88">
            <w:pPr>
              <w:pStyle w:val="GazetteTableText"/>
            </w:pPr>
            <w:r w:rsidRPr="00755D7D">
              <w:rPr>
                <w:rFonts w:hAnsi="Arial" w:cs="Arial"/>
                <w:szCs w:val="16"/>
              </w:rPr>
              <w:t>82234/105246, 82234/106354</w:t>
            </w:r>
          </w:p>
        </w:tc>
        <w:tc>
          <w:tcPr>
            <w:tcW w:w="801" w:type="pct"/>
          </w:tcPr>
          <w:p w14:paraId="5A897A80" w14:textId="77777777" w:rsidR="00FB6D2F" w:rsidRDefault="00FB6D2F" w:rsidP="00264C88">
            <w:pPr>
              <w:pStyle w:val="GazetteTableText"/>
            </w:pPr>
            <w:r w:rsidRPr="00755D7D">
              <w:rPr>
                <w:rFonts w:hAnsi="Arial" w:cs="Arial"/>
                <w:szCs w:val="16"/>
              </w:rPr>
              <w:t>Domestic</w:t>
            </w:r>
          </w:p>
        </w:tc>
      </w:tr>
      <w:tr w:rsidR="00FB6D2F" w14:paraId="525CE828" w14:textId="77777777" w:rsidTr="003E5D54">
        <w:tc>
          <w:tcPr>
            <w:tcW w:w="709" w:type="pct"/>
          </w:tcPr>
          <w:p w14:paraId="51431509" w14:textId="77777777" w:rsidR="00FB6D2F" w:rsidRDefault="00FB6D2F" w:rsidP="00264C88">
            <w:pPr>
              <w:pStyle w:val="GazetteTableText"/>
            </w:pPr>
            <w:r w:rsidRPr="00755D7D">
              <w:rPr>
                <w:rFonts w:hAnsi="Arial" w:cs="Arial"/>
                <w:szCs w:val="16"/>
              </w:rPr>
              <w:t>Brodifacoum</w:t>
            </w:r>
          </w:p>
        </w:tc>
        <w:tc>
          <w:tcPr>
            <w:tcW w:w="509" w:type="pct"/>
          </w:tcPr>
          <w:p w14:paraId="158AE4BF" w14:textId="77777777" w:rsidR="00FB6D2F" w:rsidRDefault="00FB6D2F" w:rsidP="00264C88">
            <w:pPr>
              <w:pStyle w:val="GazetteTableText"/>
            </w:pPr>
            <w:r w:rsidRPr="00755D7D">
              <w:rPr>
                <w:rFonts w:hAnsi="Arial" w:cs="Arial"/>
                <w:szCs w:val="16"/>
              </w:rPr>
              <w:t>83673</w:t>
            </w:r>
          </w:p>
        </w:tc>
        <w:tc>
          <w:tcPr>
            <w:tcW w:w="1381" w:type="pct"/>
          </w:tcPr>
          <w:p w14:paraId="0C762B23" w14:textId="77777777" w:rsidR="00FB6D2F" w:rsidRPr="00B75907" w:rsidRDefault="00FB6D2F" w:rsidP="00264C88">
            <w:pPr>
              <w:pStyle w:val="GazetteTableText"/>
            </w:pPr>
            <w:r w:rsidRPr="00755D7D">
              <w:rPr>
                <w:rFonts w:hAnsi="Arial" w:cs="Arial"/>
                <w:szCs w:val="16"/>
              </w:rPr>
              <w:t xml:space="preserve">Fast Action </w:t>
            </w:r>
            <w:proofErr w:type="spellStart"/>
            <w:r w:rsidRPr="00755D7D">
              <w:rPr>
                <w:rFonts w:hAnsi="Arial" w:cs="Arial"/>
                <w:szCs w:val="16"/>
              </w:rPr>
              <w:t>Ratsak</w:t>
            </w:r>
            <w:proofErr w:type="spellEnd"/>
            <w:r w:rsidRPr="00755D7D">
              <w:rPr>
                <w:rFonts w:hAnsi="Arial" w:cs="Arial"/>
                <w:szCs w:val="16"/>
              </w:rPr>
              <w:t xml:space="preserve"> Multi Pack</w:t>
            </w:r>
          </w:p>
        </w:tc>
        <w:tc>
          <w:tcPr>
            <w:tcW w:w="728" w:type="pct"/>
          </w:tcPr>
          <w:p w14:paraId="2C619696"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36DACD29" w14:textId="77777777" w:rsidR="00FB6D2F" w:rsidRDefault="00FB6D2F" w:rsidP="00264C88">
            <w:pPr>
              <w:pStyle w:val="GazetteTableText"/>
            </w:pPr>
            <w:r w:rsidRPr="00755D7D">
              <w:rPr>
                <w:rFonts w:hAnsi="Arial" w:cs="Arial"/>
                <w:szCs w:val="16"/>
              </w:rPr>
              <w:t>83673/108828, 83673/109941</w:t>
            </w:r>
          </w:p>
        </w:tc>
        <w:tc>
          <w:tcPr>
            <w:tcW w:w="801" w:type="pct"/>
          </w:tcPr>
          <w:p w14:paraId="02FD817A" w14:textId="77777777" w:rsidR="00FB6D2F" w:rsidRDefault="00FB6D2F" w:rsidP="00264C88">
            <w:pPr>
              <w:pStyle w:val="GazetteTableText"/>
            </w:pPr>
            <w:r w:rsidRPr="00755D7D">
              <w:rPr>
                <w:rFonts w:hAnsi="Arial" w:cs="Arial"/>
                <w:szCs w:val="16"/>
              </w:rPr>
              <w:t>Domestic</w:t>
            </w:r>
          </w:p>
        </w:tc>
      </w:tr>
      <w:tr w:rsidR="00FB6D2F" w14:paraId="42A49FA7" w14:textId="77777777" w:rsidTr="003E5D54">
        <w:tc>
          <w:tcPr>
            <w:tcW w:w="709" w:type="pct"/>
          </w:tcPr>
          <w:p w14:paraId="51432145" w14:textId="77777777" w:rsidR="00FB6D2F" w:rsidRDefault="00FB6D2F" w:rsidP="00264C88">
            <w:pPr>
              <w:pStyle w:val="GazetteTableText"/>
            </w:pPr>
            <w:r w:rsidRPr="00755D7D">
              <w:rPr>
                <w:rFonts w:hAnsi="Arial" w:cs="Arial"/>
                <w:szCs w:val="16"/>
              </w:rPr>
              <w:t>Brodifacoum</w:t>
            </w:r>
          </w:p>
        </w:tc>
        <w:tc>
          <w:tcPr>
            <w:tcW w:w="509" w:type="pct"/>
          </w:tcPr>
          <w:p w14:paraId="176043A3" w14:textId="77777777" w:rsidR="00FB6D2F" w:rsidRDefault="00FB6D2F" w:rsidP="00264C88">
            <w:pPr>
              <w:pStyle w:val="GazetteTableText"/>
            </w:pPr>
            <w:r w:rsidRPr="00755D7D">
              <w:rPr>
                <w:rFonts w:hAnsi="Arial" w:cs="Arial"/>
                <w:szCs w:val="16"/>
              </w:rPr>
              <w:t>84215</w:t>
            </w:r>
          </w:p>
        </w:tc>
        <w:tc>
          <w:tcPr>
            <w:tcW w:w="1381" w:type="pct"/>
          </w:tcPr>
          <w:p w14:paraId="630F8972" w14:textId="77777777" w:rsidR="00FB6D2F" w:rsidRPr="00B75907" w:rsidRDefault="00FB6D2F" w:rsidP="00264C88">
            <w:pPr>
              <w:pStyle w:val="GazetteTableText"/>
            </w:pPr>
            <w:r w:rsidRPr="00755D7D">
              <w:rPr>
                <w:rFonts w:hAnsi="Arial" w:cs="Arial"/>
                <w:szCs w:val="16"/>
              </w:rPr>
              <w:t xml:space="preserve">Freezone </w:t>
            </w:r>
            <w:proofErr w:type="spellStart"/>
            <w:r w:rsidRPr="00755D7D">
              <w:rPr>
                <w:rFonts w:hAnsi="Arial" w:cs="Arial"/>
                <w:szCs w:val="16"/>
              </w:rPr>
              <w:t>Ratshot</w:t>
            </w:r>
            <w:proofErr w:type="spellEnd"/>
            <w:r w:rsidRPr="00755D7D">
              <w:rPr>
                <w:rFonts w:hAnsi="Arial" w:cs="Arial"/>
                <w:szCs w:val="16"/>
              </w:rPr>
              <w:t xml:space="preserve"> G Quickshot Rodenticide</w:t>
            </w:r>
          </w:p>
        </w:tc>
        <w:tc>
          <w:tcPr>
            <w:tcW w:w="728" w:type="pct"/>
          </w:tcPr>
          <w:p w14:paraId="6618D452" w14:textId="77777777" w:rsidR="00FB6D2F" w:rsidRDefault="00FB6D2F" w:rsidP="00264C88">
            <w:pPr>
              <w:pStyle w:val="GazetteTableText"/>
            </w:pPr>
            <w:r w:rsidRPr="00755D7D">
              <w:rPr>
                <w:rFonts w:hAnsi="Arial" w:cs="Arial"/>
                <w:szCs w:val="16"/>
              </w:rPr>
              <w:t>Freezone Public Health Pty Ltd</w:t>
            </w:r>
          </w:p>
        </w:tc>
        <w:tc>
          <w:tcPr>
            <w:tcW w:w="872" w:type="pct"/>
          </w:tcPr>
          <w:p w14:paraId="61963BEF" w14:textId="77777777" w:rsidR="00FB6D2F" w:rsidRDefault="00FB6D2F" w:rsidP="00264C88">
            <w:pPr>
              <w:pStyle w:val="GazetteTableText"/>
            </w:pPr>
            <w:r w:rsidRPr="00755D7D">
              <w:rPr>
                <w:rFonts w:hAnsi="Arial" w:cs="Arial"/>
                <w:szCs w:val="16"/>
              </w:rPr>
              <w:t>84215/109902</w:t>
            </w:r>
          </w:p>
        </w:tc>
        <w:tc>
          <w:tcPr>
            <w:tcW w:w="801" w:type="pct"/>
          </w:tcPr>
          <w:p w14:paraId="5B861A1D" w14:textId="77777777" w:rsidR="00FB6D2F" w:rsidRDefault="00FB6D2F" w:rsidP="00264C88">
            <w:pPr>
              <w:pStyle w:val="GazetteTableText"/>
            </w:pPr>
            <w:r w:rsidRPr="00755D7D">
              <w:rPr>
                <w:rFonts w:hAnsi="Arial" w:cs="Arial"/>
                <w:szCs w:val="16"/>
              </w:rPr>
              <w:t>Commercial</w:t>
            </w:r>
          </w:p>
        </w:tc>
      </w:tr>
      <w:tr w:rsidR="00FB6D2F" w14:paraId="374FBB20" w14:textId="77777777" w:rsidTr="003E5D54">
        <w:tc>
          <w:tcPr>
            <w:tcW w:w="709" w:type="pct"/>
          </w:tcPr>
          <w:p w14:paraId="408DB0B2" w14:textId="77777777" w:rsidR="00FB6D2F" w:rsidRDefault="00FB6D2F" w:rsidP="00264C88">
            <w:pPr>
              <w:pStyle w:val="GazetteTableText"/>
            </w:pPr>
            <w:r w:rsidRPr="00755D7D">
              <w:rPr>
                <w:rFonts w:hAnsi="Arial" w:cs="Arial"/>
                <w:szCs w:val="16"/>
              </w:rPr>
              <w:t>Brodifacoum</w:t>
            </w:r>
          </w:p>
        </w:tc>
        <w:tc>
          <w:tcPr>
            <w:tcW w:w="509" w:type="pct"/>
          </w:tcPr>
          <w:p w14:paraId="16C06D24" w14:textId="77777777" w:rsidR="00FB6D2F" w:rsidRDefault="00FB6D2F" w:rsidP="00264C88">
            <w:pPr>
              <w:pStyle w:val="GazetteTableText"/>
            </w:pPr>
            <w:r w:rsidRPr="00755D7D">
              <w:rPr>
                <w:rFonts w:hAnsi="Arial" w:cs="Arial"/>
                <w:szCs w:val="16"/>
              </w:rPr>
              <w:t>85522</w:t>
            </w:r>
          </w:p>
        </w:tc>
        <w:tc>
          <w:tcPr>
            <w:tcW w:w="1381" w:type="pct"/>
          </w:tcPr>
          <w:p w14:paraId="6F27B4B3" w14:textId="77777777" w:rsidR="00FB6D2F" w:rsidRPr="00B75907" w:rsidRDefault="00FB6D2F" w:rsidP="00264C88">
            <w:pPr>
              <w:pStyle w:val="GazetteTableText"/>
            </w:pPr>
            <w:r w:rsidRPr="00755D7D">
              <w:rPr>
                <w:rFonts w:hAnsi="Arial" w:cs="Arial"/>
                <w:szCs w:val="16"/>
              </w:rPr>
              <w:t>Time's Up Fast Action Throw Pack</w:t>
            </w:r>
          </w:p>
        </w:tc>
        <w:tc>
          <w:tcPr>
            <w:tcW w:w="728" w:type="pct"/>
          </w:tcPr>
          <w:p w14:paraId="614C20D3"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40942AC6" w14:textId="77777777" w:rsidR="00FB6D2F" w:rsidRDefault="00FB6D2F" w:rsidP="00264C88">
            <w:pPr>
              <w:pStyle w:val="GazetteTableText"/>
            </w:pPr>
            <w:r w:rsidRPr="00755D7D">
              <w:rPr>
                <w:rFonts w:hAnsi="Arial" w:cs="Arial"/>
                <w:szCs w:val="16"/>
              </w:rPr>
              <w:t>85522/113504, 85522/145879</w:t>
            </w:r>
          </w:p>
        </w:tc>
        <w:tc>
          <w:tcPr>
            <w:tcW w:w="801" w:type="pct"/>
          </w:tcPr>
          <w:p w14:paraId="0F39CBE5" w14:textId="77777777" w:rsidR="00FB6D2F" w:rsidRDefault="00FB6D2F" w:rsidP="00264C88">
            <w:pPr>
              <w:pStyle w:val="GazetteTableText"/>
            </w:pPr>
            <w:r w:rsidRPr="00755D7D">
              <w:rPr>
                <w:rFonts w:hAnsi="Arial" w:cs="Arial"/>
                <w:szCs w:val="16"/>
              </w:rPr>
              <w:t>Commercial</w:t>
            </w:r>
          </w:p>
        </w:tc>
      </w:tr>
      <w:tr w:rsidR="00FB6D2F" w14:paraId="4C61FE33" w14:textId="77777777" w:rsidTr="003E5D54">
        <w:tc>
          <w:tcPr>
            <w:tcW w:w="709" w:type="pct"/>
          </w:tcPr>
          <w:p w14:paraId="08CA978A" w14:textId="77777777" w:rsidR="00FB6D2F" w:rsidRDefault="00FB6D2F" w:rsidP="00264C88">
            <w:pPr>
              <w:pStyle w:val="GazetteTableText"/>
            </w:pPr>
            <w:r w:rsidRPr="00755D7D">
              <w:rPr>
                <w:rFonts w:hAnsi="Arial" w:cs="Arial"/>
                <w:szCs w:val="16"/>
              </w:rPr>
              <w:t>Brodifacoum</w:t>
            </w:r>
          </w:p>
        </w:tc>
        <w:tc>
          <w:tcPr>
            <w:tcW w:w="509" w:type="pct"/>
          </w:tcPr>
          <w:p w14:paraId="5F244599" w14:textId="77777777" w:rsidR="00FB6D2F" w:rsidRDefault="00FB6D2F" w:rsidP="00264C88">
            <w:pPr>
              <w:pStyle w:val="GazetteTableText"/>
            </w:pPr>
            <w:r w:rsidRPr="00755D7D">
              <w:rPr>
                <w:rFonts w:hAnsi="Arial" w:cs="Arial"/>
                <w:szCs w:val="16"/>
              </w:rPr>
              <w:t>85523</w:t>
            </w:r>
          </w:p>
        </w:tc>
        <w:tc>
          <w:tcPr>
            <w:tcW w:w="1381" w:type="pct"/>
          </w:tcPr>
          <w:p w14:paraId="0D8EEED4" w14:textId="77777777" w:rsidR="00FB6D2F" w:rsidRPr="00B75907" w:rsidRDefault="00FB6D2F" w:rsidP="00264C88">
            <w:pPr>
              <w:pStyle w:val="GazetteTableText"/>
            </w:pPr>
            <w:r w:rsidRPr="00755D7D">
              <w:rPr>
                <w:rFonts w:hAnsi="Arial" w:cs="Arial"/>
                <w:szCs w:val="16"/>
              </w:rPr>
              <w:t>Time's Up Fast Action Block Bait</w:t>
            </w:r>
          </w:p>
        </w:tc>
        <w:tc>
          <w:tcPr>
            <w:tcW w:w="728" w:type="pct"/>
          </w:tcPr>
          <w:p w14:paraId="3F6CF23D"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5195E2FA" w14:textId="77777777" w:rsidR="00FB6D2F" w:rsidRDefault="00FB6D2F" w:rsidP="00264C88">
            <w:pPr>
              <w:pStyle w:val="GazetteTableText"/>
            </w:pPr>
            <w:r w:rsidRPr="00755D7D">
              <w:rPr>
                <w:rFonts w:hAnsi="Arial" w:cs="Arial"/>
                <w:szCs w:val="16"/>
              </w:rPr>
              <w:t>85523/113506</w:t>
            </w:r>
          </w:p>
        </w:tc>
        <w:tc>
          <w:tcPr>
            <w:tcW w:w="801" w:type="pct"/>
          </w:tcPr>
          <w:p w14:paraId="7E318255" w14:textId="77777777" w:rsidR="00FB6D2F" w:rsidRDefault="00FB6D2F" w:rsidP="00264C88">
            <w:pPr>
              <w:pStyle w:val="GazetteTableText"/>
            </w:pPr>
            <w:r w:rsidRPr="00755D7D">
              <w:rPr>
                <w:rFonts w:hAnsi="Arial" w:cs="Arial"/>
                <w:szCs w:val="16"/>
              </w:rPr>
              <w:t>Commercial</w:t>
            </w:r>
          </w:p>
        </w:tc>
      </w:tr>
      <w:tr w:rsidR="00FB6D2F" w14:paraId="11B39923" w14:textId="77777777" w:rsidTr="003E5D54">
        <w:tc>
          <w:tcPr>
            <w:tcW w:w="709" w:type="pct"/>
          </w:tcPr>
          <w:p w14:paraId="6661C62A" w14:textId="77777777" w:rsidR="00FB6D2F" w:rsidRDefault="00FB6D2F" w:rsidP="00264C88">
            <w:pPr>
              <w:pStyle w:val="GazetteTableText"/>
            </w:pPr>
            <w:r w:rsidRPr="00755D7D">
              <w:rPr>
                <w:rFonts w:hAnsi="Arial" w:cs="Arial"/>
                <w:szCs w:val="16"/>
              </w:rPr>
              <w:t>Brodifacoum</w:t>
            </w:r>
          </w:p>
        </w:tc>
        <w:tc>
          <w:tcPr>
            <w:tcW w:w="509" w:type="pct"/>
          </w:tcPr>
          <w:p w14:paraId="4FFC18B7" w14:textId="77777777" w:rsidR="00FB6D2F" w:rsidRDefault="00FB6D2F" w:rsidP="00264C88">
            <w:pPr>
              <w:pStyle w:val="GazetteTableText"/>
            </w:pPr>
            <w:r w:rsidRPr="00755D7D">
              <w:rPr>
                <w:rFonts w:hAnsi="Arial" w:cs="Arial"/>
                <w:szCs w:val="16"/>
              </w:rPr>
              <w:t>86214</w:t>
            </w:r>
          </w:p>
        </w:tc>
        <w:tc>
          <w:tcPr>
            <w:tcW w:w="1381" w:type="pct"/>
          </w:tcPr>
          <w:p w14:paraId="154D0E0F" w14:textId="77777777" w:rsidR="00FB6D2F" w:rsidRPr="00B75907" w:rsidRDefault="00FB6D2F" w:rsidP="00264C88">
            <w:pPr>
              <w:pStyle w:val="GazetteTableText"/>
            </w:pPr>
            <w:r w:rsidRPr="00755D7D">
              <w:rPr>
                <w:rFonts w:hAnsi="Arial" w:cs="Arial"/>
                <w:szCs w:val="16"/>
              </w:rPr>
              <w:t>The Big Cheese Ultra Power Fast Action Block Bait Rodenticide</w:t>
            </w:r>
          </w:p>
        </w:tc>
        <w:tc>
          <w:tcPr>
            <w:tcW w:w="728" w:type="pct"/>
          </w:tcPr>
          <w:p w14:paraId="4821064D"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35FBA24C" w14:textId="77777777" w:rsidR="00FB6D2F" w:rsidRDefault="00FB6D2F" w:rsidP="00264C88">
            <w:pPr>
              <w:pStyle w:val="GazetteTableText"/>
            </w:pPr>
            <w:r w:rsidRPr="00755D7D">
              <w:rPr>
                <w:rFonts w:hAnsi="Arial" w:cs="Arial"/>
                <w:szCs w:val="16"/>
              </w:rPr>
              <w:t>86214/115020</w:t>
            </w:r>
          </w:p>
        </w:tc>
        <w:tc>
          <w:tcPr>
            <w:tcW w:w="801" w:type="pct"/>
          </w:tcPr>
          <w:p w14:paraId="118E0DC9" w14:textId="77777777" w:rsidR="00FB6D2F" w:rsidRDefault="00FB6D2F" w:rsidP="00264C88">
            <w:pPr>
              <w:pStyle w:val="GazetteTableText"/>
            </w:pPr>
            <w:r w:rsidRPr="00755D7D">
              <w:rPr>
                <w:rFonts w:hAnsi="Arial" w:cs="Arial"/>
                <w:szCs w:val="16"/>
              </w:rPr>
              <w:t>Commercial</w:t>
            </w:r>
          </w:p>
        </w:tc>
      </w:tr>
      <w:tr w:rsidR="00FB6D2F" w14:paraId="295BBFD5" w14:textId="77777777" w:rsidTr="003E5D54">
        <w:tc>
          <w:tcPr>
            <w:tcW w:w="709" w:type="pct"/>
          </w:tcPr>
          <w:p w14:paraId="32068146" w14:textId="77777777" w:rsidR="00FB6D2F" w:rsidRDefault="00FB6D2F" w:rsidP="00264C88">
            <w:pPr>
              <w:pStyle w:val="GazetteTableText"/>
            </w:pPr>
            <w:r w:rsidRPr="00755D7D">
              <w:rPr>
                <w:rFonts w:hAnsi="Arial" w:cs="Arial"/>
                <w:szCs w:val="16"/>
              </w:rPr>
              <w:t>Brodifacoum</w:t>
            </w:r>
          </w:p>
        </w:tc>
        <w:tc>
          <w:tcPr>
            <w:tcW w:w="509" w:type="pct"/>
          </w:tcPr>
          <w:p w14:paraId="3E9A1EB1" w14:textId="77777777" w:rsidR="00FB6D2F" w:rsidRDefault="00FB6D2F" w:rsidP="00264C88">
            <w:pPr>
              <w:pStyle w:val="GazetteTableText"/>
            </w:pPr>
            <w:r w:rsidRPr="00755D7D">
              <w:rPr>
                <w:rFonts w:hAnsi="Arial" w:cs="Arial"/>
                <w:szCs w:val="16"/>
              </w:rPr>
              <w:t>87657</w:t>
            </w:r>
          </w:p>
        </w:tc>
        <w:tc>
          <w:tcPr>
            <w:tcW w:w="1381" w:type="pct"/>
          </w:tcPr>
          <w:p w14:paraId="399831FC" w14:textId="77777777" w:rsidR="00FB6D2F" w:rsidRPr="00B75907" w:rsidRDefault="00FB6D2F" w:rsidP="00264C88">
            <w:pPr>
              <w:pStyle w:val="GazetteTableText"/>
            </w:pPr>
            <w:r w:rsidRPr="00755D7D">
              <w:rPr>
                <w:rFonts w:hAnsi="Arial" w:cs="Arial"/>
                <w:szCs w:val="16"/>
              </w:rPr>
              <w:t>Bainbridge Bait Blocks Rodenticide</w:t>
            </w:r>
          </w:p>
        </w:tc>
        <w:tc>
          <w:tcPr>
            <w:tcW w:w="728" w:type="pct"/>
          </w:tcPr>
          <w:p w14:paraId="1EC2678A" w14:textId="77777777" w:rsidR="00FB6D2F" w:rsidRDefault="00FB6D2F" w:rsidP="00264C88">
            <w:pPr>
              <w:pStyle w:val="GazetteTableText"/>
            </w:pPr>
            <w:r w:rsidRPr="00755D7D">
              <w:rPr>
                <w:rFonts w:hAnsi="Arial" w:cs="Arial"/>
                <w:szCs w:val="16"/>
              </w:rPr>
              <w:t>Bainbridge Pty Ltd</w:t>
            </w:r>
          </w:p>
        </w:tc>
        <w:tc>
          <w:tcPr>
            <w:tcW w:w="872" w:type="pct"/>
          </w:tcPr>
          <w:p w14:paraId="230AEE8E" w14:textId="77777777" w:rsidR="00FB6D2F" w:rsidRDefault="00FB6D2F" w:rsidP="00264C88">
            <w:pPr>
              <w:pStyle w:val="GazetteTableText"/>
            </w:pPr>
            <w:r w:rsidRPr="00755D7D">
              <w:rPr>
                <w:rFonts w:hAnsi="Arial" w:cs="Arial"/>
                <w:szCs w:val="16"/>
              </w:rPr>
              <w:t>87657/118892</w:t>
            </w:r>
          </w:p>
        </w:tc>
        <w:tc>
          <w:tcPr>
            <w:tcW w:w="801" w:type="pct"/>
          </w:tcPr>
          <w:p w14:paraId="756E73C2" w14:textId="77777777" w:rsidR="00FB6D2F" w:rsidRDefault="00FB6D2F" w:rsidP="00264C88">
            <w:pPr>
              <w:pStyle w:val="GazetteTableText"/>
            </w:pPr>
            <w:r w:rsidRPr="00755D7D">
              <w:rPr>
                <w:rFonts w:hAnsi="Arial" w:cs="Arial"/>
                <w:szCs w:val="16"/>
              </w:rPr>
              <w:t>Commercial</w:t>
            </w:r>
          </w:p>
        </w:tc>
      </w:tr>
      <w:tr w:rsidR="00FB6D2F" w14:paraId="19AF3085" w14:textId="77777777" w:rsidTr="003E5D54">
        <w:tc>
          <w:tcPr>
            <w:tcW w:w="709" w:type="pct"/>
          </w:tcPr>
          <w:p w14:paraId="3FDB06A7" w14:textId="77777777" w:rsidR="00FB6D2F" w:rsidRDefault="00FB6D2F" w:rsidP="00264C88">
            <w:pPr>
              <w:pStyle w:val="GazetteTableText"/>
            </w:pPr>
            <w:r w:rsidRPr="00755D7D">
              <w:rPr>
                <w:rFonts w:hAnsi="Arial" w:cs="Arial"/>
                <w:szCs w:val="16"/>
              </w:rPr>
              <w:t>Brodifacoum</w:t>
            </w:r>
          </w:p>
        </w:tc>
        <w:tc>
          <w:tcPr>
            <w:tcW w:w="509" w:type="pct"/>
          </w:tcPr>
          <w:p w14:paraId="509AF7F4" w14:textId="77777777" w:rsidR="00FB6D2F" w:rsidRDefault="00FB6D2F" w:rsidP="00264C88">
            <w:pPr>
              <w:pStyle w:val="GazetteTableText"/>
            </w:pPr>
            <w:r w:rsidRPr="00755D7D">
              <w:rPr>
                <w:rFonts w:hAnsi="Arial" w:cs="Arial"/>
                <w:szCs w:val="16"/>
              </w:rPr>
              <w:t>87659</w:t>
            </w:r>
          </w:p>
        </w:tc>
        <w:tc>
          <w:tcPr>
            <w:tcW w:w="1381" w:type="pct"/>
          </w:tcPr>
          <w:p w14:paraId="642729D3" w14:textId="77777777" w:rsidR="00FB6D2F" w:rsidRPr="00B75907" w:rsidRDefault="00FB6D2F" w:rsidP="00264C88">
            <w:pPr>
              <w:pStyle w:val="GazetteTableText"/>
            </w:pPr>
            <w:r w:rsidRPr="00755D7D">
              <w:rPr>
                <w:rFonts w:hAnsi="Arial" w:cs="Arial"/>
                <w:szCs w:val="16"/>
              </w:rPr>
              <w:t>Bainbridge Bait Pellets Rodenticide</w:t>
            </w:r>
          </w:p>
        </w:tc>
        <w:tc>
          <w:tcPr>
            <w:tcW w:w="728" w:type="pct"/>
          </w:tcPr>
          <w:p w14:paraId="4D7C69DB" w14:textId="77777777" w:rsidR="00FB6D2F" w:rsidRDefault="00FB6D2F" w:rsidP="00264C88">
            <w:pPr>
              <w:pStyle w:val="GazetteTableText"/>
            </w:pPr>
            <w:r w:rsidRPr="00755D7D">
              <w:rPr>
                <w:rFonts w:hAnsi="Arial" w:cs="Arial"/>
                <w:szCs w:val="16"/>
              </w:rPr>
              <w:t>Bainbridge Pty Ltd</w:t>
            </w:r>
          </w:p>
        </w:tc>
        <w:tc>
          <w:tcPr>
            <w:tcW w:w="872" w:type="pct"/>
          </w:tcPr>
          <w:p w14:paraId="38F5C71B" w14:textId="77777777" w:rsidR="00FB6D2F" w:rsidRDefault="00FB6D2F" w:rsidP="00264C88">
            <w:pPr>
              <w:pStyle w:val="GazetteTableText"/>
            </w:pPr>
            <w:r w:rsidRPr="00755D7D">
              <w:rPr>
                <w:rFonts w:hAnsi="Arial" w:cs="Arial"/>
                <w:szCs w:val="16"/>
              </w:rPr>
              <w:t>87659/118895</w:t>
            </w:r>
          </w:p>
        </w:tc>
        <w:tc>
          <w:tcPr>
            <w:tcW w:w="801" w:type="pct"/>
          </w:tcPr>
          <w:p w14:paraId="47E43AC3" w14:textId="77777777" w:rsidR="00FB6D2F" w:rsidRDefault="00FB6D2F" w:rsidP="00264C88">
            <w:pPr>
              <w:pStyle w:val="GazetteTableText"/>
            </w:pPr>
            <w:r w:rsidRPr="00755D7D">
              <w:rPr>
                <w:rFonts w:hAnsi="Arial" w:cs="Arial"/>
                <w:szCs w:val="16"/>
              </w:rPr>
              <w:t>Commercial</w:t>
            </w:r>
          </w:p>
        </w:tc>
      </w:tr>
      <w:tr w:rsidR="00FB6D2F" w14:paraId="10ED72E7" w14:textId="77777777" w:rsidTr="003E5D54">
        <w:tc>
          <w:tcPr>
            <w:tcW w:w="709" w:type="pct"/>
          </w:tcPr>
          <w:p w14:paraId="70E52472" w14:textId="77777777" w:rsidR="00FB6D2F" w:rsidRDefault="00FB6D2F" w:rsidP="00264C88">
            <w:pPr>
              <w:pStyle w:val="GazetteTableText"/>
            </w:pPr>
            <w:r w:rsidRPr="00755D7D">
              <w:rPr>
                <w:rFonts w:hAnsi="Arial" w:cs="Arial"/>
                <w:szCs w:val="16"/>
              </w:rPr>
              <w:t>Brodifacoum</w:t>
            </w:r>
          </w:p>
        </w:tc>
        <w:tc>
          <w:tcPr>
            <w:tcW w:w="509" w:type="pct"/>
          </w:tcPr>
          <w:p w14:paraId="21B42A38" w14:textId="77777777" w:rsidR="00FB6D2F" w:rsidRDefault="00FB6D2F" w:rsidP="00264C88">
            <w:pPr>
              <w:pStyle w:val="GazetteTableText"/>
            </w:pPr>
            <w:r w:rsidRPr="00755D7D">
              <w:rPr>
                <w:rFonts w:hAnsi="Arial" w:cs="Arial"/>
                <w:szCs w:val="16"/>
              </w:rPr>
              <w:t>87706</w:t>
            </w:r>
          </w:p>
        </w:tc>
        <w:tc>
          <w:tcPr>
            <w:tcW w:w="1381" w:type="pct"/>
          </w:tcPr>
          <w:p w14:paraId="17C4631D" w14:textId="77777777" w:rsidR="00FB6D2F" w:rsidRPr="00B75907" w:rsidRDefault="00FB6D2F" w:rsidP="00264C88">
            <w:pPr>
              <w:pStyle w:val="GazetteTableText"/>
            </w:pPr>
            <w:proofErr w:type="spellStart"/>
            <w:r w:rsidRPr="00755D7D">
              <w:rPr>
                <w:rFonts w:hAnsi="Arial" w:cs="Arial"/>
                <w:szCs w:val="16"/>
              </w:rPr>
              <w:t>Rodenthor</w:t>
            </w:r>
            <w:proofErr w:type="spellEnd"/>
            <w:r w:rsidRPr="00755D7D">
              <w:rPr>
                <w:rFonts w:hAnsi="Arial" w:cs="Arial"/>
                <w:szCs w:val="16"/>
              </w:rPr>
              <w:t xml:space="preserve"> Gel Rodenticide</w:t>
            </w:r>
          </w:p>
        </w:tc>
        <w:tc>
          <w:tcPr>
            <w:tcW w:w="728" w:type="pct"/>
          </w:tcPr>
          <w:p w14:paraId="641B0EEC" w14:textId="77777777" w:rsidR="00FB6D2F" w:rsidRDefault="00FB6D2F" w:rsidP="00264C88">
            <w:pPr>
              <w:pStyle w:val="GazetteTableText"/>
            </w:pPr>
            <w:proofErr w:type="spellStart"/>
            <w:r w:rsidRPr="00755D7D">
              <w:rPr>
                <w:rFonts w:hAnsi="Arial" w:cs="Arial"/>
                <w:szCs w:val="16"/>
              </w:rPr>
              <w:t>Zapi</w:t>
            </w:r>
            <w:proofErr w:type="spellEnd"/>
            <w:r w:rsidRPr="00755D7D">
              <w:rPr>
                <w:rFonts w:hAnsi="Arial" w:cs="Arial"/>
                <w:szCs w:val="16"/>
              </w:rPr>
              <w:t xml:space="preserve"> S.P.A</w:t>
            </w:r>
          </w:p>
        </w:tc>
        <w:tc>
          <w:tcPr>
            <w:tcW w:w="872" w:type="pct"/>
          </w:tcPr>
          <w:p w14:paraId="7D186732" w14:textId="77777777" w:rsidR="00FB6D2F" w:rsidRDefault="00FB6D2F" w:rsidP="00264C88">
            <w:pPr>
              <w:pStyle w:val="GazetteTableText"/>
            </w:pPr>
            <w:r w:rsidRPr="00755D7D">
              <w:rPr>
                <w:rFonts w:hAnsi="Arial" w:cs="Arial"/>
                <w:szCs w:val="16"/>
              </w:rPr>
              <w:t>87706/119034, 87706/131910</w:t>
            </w:r>
          </w:p>
        </w:tc>
        <w:tc>
          <w:tcPr>
            <w:tcW w:w="801" w:type="pct"/>
          </w:tcPr>
          <w:p w14:paraId="2C3BE5D9" w14:textId="77777777" w:rsidR="00FB6D2F" w:rsidRDefault="00FB6D2F" w:rsidP="00264C88">
            <w:pPr>
              <w:pStyle w:val="GazetteTableText"/>
            </w:pPr>
            <w:r w:rsidRPr="00755D7D">
              <w:rPr>
                <w:rFonts w:hAnsi="Arial" w:cs="Arial"/>
                <w:szCs w:val="16"/>
              </w:rPr>
              <w:t>Commercial</w:t>
            </w:r>
          </w:p>
        </w:tc>
      </w:tr>
      <w:tr w:rsidR="00FB6D2F" w14:paraId="507BDA70" w14:textId="77777777" w:rsidTr="003E5D54">
        <w:tc>
          <w:tcPr>
            <w:tcW w:w="709" w:type="pct"/>
          </w:tcPr>
          <w:p w14:paraId="005DBCD2" w14:textId="77777777" w:rsidR="00FB6D2F" w:rsidRDefault="00FB6D2F" w:rsidP="00264C88">
            <w:pPr>
              <w:pStyle w:val="GazetteTableText"/>
            </w:pPr>
            <w:r w:rsidRPr="00755D7D">
              <w:rPr>
                <w:rFonts w:hAnsi="Arial" w:cs="Arial"/>
                <w:szCs w:val="16"/>
              </w:rPr>
              <w:t>Brodifacoum</w:t>
            </w:r>
          </w:p>
        </w:tc>
        <w:tc>
          <w:tcPr>
            <w:tcW w:w="509" w:type="pct"/>
          </w:tcPr>
          <w:p w14:paraId="272180E8" w14:textId="77777777" w:rsidR="00FB6D2F" w:rsidRDefault="00FB6D2F" w:rsidP="00264C88">
            <w:pPr>
              <w:pStyle w:val="GazetteTableText"/>
            </w:pPr>
            <w:r w:rsidRPr="00755D7D">
              <w:rPr>
                <w:rFonts w:hAnsi="Arial" w:cs="Arial"/>
                <w:szCs w:val="16"/>
              </w:rPr>
              <w:t>88845</w:t>
            </w:r>
          </w:p>
        </w:tc>
        <w:tc>
          <w:tcPr>
            <w:tcW w:w="1381" w:type="pct"/>
          </w:tcPr>
          <w:p w14:paraId="4B5B1C19" w14:textId="77777777" w:rsidR="00FB6D2F" w:rsidRPr="00B75907" w:rsidRDefault="00FB6D2F" w:rsidP="00264C88">
            <w:pPr>
              <w:pStyle w:val="GazetteTableText"/>
            </w:pPr>
            <w:r w:rsidRPr="00755D7D">
              <w:rPr>
                <w:rFonts w:hAnsi="Arial" w:cs="Arial"/>
                <w:szCs w:val="16"/>
              </w:rPr>
              <w:t>The Big Cheese Ultra Power Block Bait Rodenticide</w:t>
            </w:r>
          </w:p>
        </w:tc>
        <w:tc>
          <w:tcPr>
            <w:tcW w:w="728" w:type="pct"/>
          </w:tcPr>
          <w:p w14:paraId="0151CED1"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3A77D256" w14:textId="77777777" w:rsidR="00FB6D2F" w:rsidRDefault="00FB6D2F" w:rsidP="00264C88">
            <w:pPr>
              <w:pStyle w:val="GazetteTableText"/>
            </w:pPr>
            <w:r w:rsidRPr="00755D7D">
              <w:rPr>
                <w:rFonts w:hAnsi="Arial" w:cs="Arial"/>
                <w:szCs w:val="16"/>
              </w:rPr>
              <w:t>88845/122664, 88845/131958</w:t>
            </w:r>
          </w:p>
        </w:tc>
        <w:tc>
          <w:tcPr>
            <w:tcW w:w="801" w:type="pct"/>
          </w:tcPr>
          <w:p w14:paraId="21CCFFBE" w14:textId="77777777" w:rsidR="00FB6D2F" w:rsidRDefault="00FB6D2F" w:rsidP="00264C88">
            <w:pPr>
              <w:pStyle w:val="GazetteTableText"/>
            </w:pPr>
            <w:r w:rsidRPr="00755D7D">
              <w:rPr>
                <w:rFonts w:hAnsi="Arial" w:cs="Arial"/>
                <w:szCs w:val="16"/>
              </w:rPr>
              <w:t>Commercial</w:t>
            </w:r>
          </w:p>
        </w:tc>
      </w:tr>
      <w:tr w:rsidR="00FB6D2F" w14:paraId="381151AE" w14:textId="77777777" w:rsidTr="003E5D54">
        <w:tc>
          <w:tcPr>
            <w:tcW w:w="709" w:type="pct"/>
          </w:tcPr>
          <w:p w14:paraId="3A77E04A" w14:textId="77777777" w:rsidR="00FB6D2F" w:rsidRDefault="00FB6D2F" w:rsidP="00264C88">
            <w:pPr>
              <w:pStyle w:val="GazetteTableText"/>
            </w:pPr>
            <w:r w:rsidRPr="00755D7D">
              <w:rPr>
                <w:rFonts w:hAnsi="Arial" w:cs="Arial"/>
                <w:szCs w:val="16"/>
              </w:rPr>
              <w:t>Brodifacoum</w:t>
            </w:r>
          </w:p>
        </w:tc>
        <w:tc>
          <w:tcPr>
            <w:tcW w:w="509" w:type="pct"/>
          </w:tcPr>
          <w:p w14:paraId="23E45C6A" w14:textId="77777777" w:rsidR="00FB6D2F" w:rsidRDefault="00FB6D2F" w:rsidP="00264C88">
            <w:pPr>
              <w:pStyle w:val="GazetteTableText"/>
            </w:pPr>
            <w:r w:rsidRPr="00755D7D">
              <w:rPr>
                <w:rFonts w:hAnsi="Arial" w:cs="Arial"/>
                <w:szCs w:val="16"/>
              </w:rPr>
              <w:t>88846</w:t>
            </w:r>
          </w:p>
        </w:tc>
        <w:tc>
          <w:tcPr>
            <w:tcW w:w="1381" w:type="pct"/>
          </w:tcPr>
          <w:p w14:paraId="0ABA06B5" w14:textId="77777777" w:rsidR="00FB6D2F" w:rsidRPr="00B75907" w:rsidRDefault="00FB6D2F" w:rsidP="00264C88">
            <w:pPr>
              <w:pStyle w:val="GazetteTableText"/>
            </w:pPr>
            <w:r w:rsidRPr="00755D7D">
              <w:rPr>
                <w:rFonts w:hAnsi="Arial" w:cs="Arial"/>
                <w:szCs w:val="16"/>
              </w:rPr>
              <w:t>The Big Cheese Ultra Power All Weather Block Bait</w:t>
            </w:r>
          </w:p>
        </w:tc>
        <w:tc>
          <w:tcPr>
            <w:tcW w:w="728" w:type="pct"/>
          </w:tcPr>
          <w:p w14:paraId="1DA00A13"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1FAF36D9" w14:textId="77777777" w:rsidR="00FB6D2F" w:rsidRDefault="00FB6D2F" w:rsidP="00264C88">
            <w:pPr>
              <w:pStyle w:val="GazetteTableText"/>
            </w:pPr>
            <w:r w:rsidRPr="00755D7D">
              <w:rPr>
                <w:rFonts w:hAnsi="Arial" w:cs="Arial"/>
                <w:szCs w:val="16"/>
              </w:rPr>
              <w:t>88846/122665, 88846/131959, 88846/145766</w:t>
            </w:r>
          </w:p>
        </w:tc>
        <w:tc>
          <w:tcPr>
            <w:tcW w:w="801" w:type="pct"/>
          </w:tcPr>
          <w:p w14:paraId="1FD7E24C" w14:textId="77777777" w:rsidR="00FB6D2F" w:rsidRDefault="00FB6D2F" w:rsidP="00264C88">
            <w:pPr>
              <w:pStyle w:val="GazetteTableText"/>
            </w:pPr>
            <w:r w:rsidRPr="00755D7D">
              <w:rPr>
                <w:rFonts w:hAnsi="Arial" w:cs="Arial"/>
                <w:szCs w:val="16"/>
              </w:rPr>
              <w:t>Domestic</w:t>
            </w:r>
          </w:p>
        </w:tc>
      </w:tr>
      <w:tr w:rsidR="00FB6D2F" w14:paraId="4FB48DDA" w14:textId="77777777" w:rsidTr="003E5D54">
        <w:tc>
          <w:tcPr>
            <w:tcW w:w="709" w:type="pct"/>
          </w:tcPr>
          <w:p w14:paraId="0B775269" w14:textId="77777777" w:rsidR="00FB6D2F" w:rsidRDefault="00FB6D2F" w:rsidP="00264C88">
            <w:pPr>
              <w:pStyle w:val="GazetteTableText"/>
            </w:pPr>
            <w:r w:rsidRPr="00755D7D">
              <w:rPr>
                <w:rFonts w:hAnsi="Arial" w:cs="Arial"/>
                <w:szCs w:val="16"/>
              </w:rPr>
              <w:t>Brodifacoum</w:t>
            </w:r>
          </w:p>
        </w:tc>
        <w:tc>
          <w:tcPr>
            <w:tcW w:w="509" w:type="pct"/>
          </w:tcPr>
          <w:p w14:paraId="7BA14395" w14:textId="77777777" w:rsidR="00FB6D2F" w:rsidRDefault="00FB6D2F" w:rsidP="00264C88">
            <w:pPr>
              <w:pStyle w:val="GazetteTableText"/>
            </w:pPr>
            <w:r w:rsidRPr="00755D7D">
              <w:rPr>
                <w:rFonts w:hAnsi="Arial" w:cs="Arial"/>
                <w:szCs w:val="16"/>
              </w:rPr>
              <w:t>88847</w:t>
            </w:r>
          </w:p>
        </w:tc>
        <w:tc>
          <w:tcPr>
            <w:tcW w:w="1381" w:type="pct"/>
          </w:tcPr>
          <w:p w14:paraId="74AAA93B" w14:textId="77777777" w:rsidR="00FB6D2F" w:rsidRPr="00B75907" w:rsidRDefault="00FB6D2F" w:rsidP="00264C88">
            <w:pPr>
              <w:pStyle w:val="GazetteTableText"/>
            </w:pPr>
            <w:r w:rsidRPr="00755D7D">
              <w:rPr>
                <w:rFonts w:hAnsi="Arial" w:cs="Arial"/>
                <w:szCs w:val="16"/>
              </w:rPr>
              <w:t>The Big Cheese Ultra Power Rat and Mouse Kill Throw Packs</w:t>
            </w:r>
          </w:p>
        </w:tc>
        <w:tc>
          <w:tcPr>
            <w:tcW w:w="728" w:type="pct"/>
          </w:tcPr>
          <w:p w14:paraId="522B313F"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5E0D1E9E" w14:textId="77777777" w:rsidR="00FB6D2F" w:rsidRDefault="00FB6D2F" w:rsidP="00264C88">
            <w:pPr>
              <w:pStyle w:val="GazetteTableText"/>
            </w:pPr>
            <w:r w:rsidRPr="00755D7D">
              <w:rPr>
                <w:rFonts w:hAnsi="Arial" w:cs="Arial"/>
                <w:szCs w:val="16"/>
              </w:rPr>
              <w:t xml:space="preserve">88847/122666, 88847/131976   </w:t>
            </w:r>
          </w:p>
        </w:tc>
        <w:tc>
          <w:tcPr>
            <w:tcW w:w="801" w:type="pct"/>
          </w:tcPr>
          <w:p w14:paraId="385C8058" w14:textId="77777777" w:rsidR="00FB6D2F" w:rsidRDefault="00FB6D2F" w:rsidP="00264C88">
            <w:pPr>
              <w:pStyle w:val="GazetteTableText"/>
            </w:pPr>
            <w:r w:rsidRPr="00755D7D">
              <w:rPr>
                <w:rFonts w:hAnsi="Arial" w:cs="Arial"/>
                <w:szCs w:val="16"/>
              </w:rPr>
              <w:t>Domestic</w:t>
            </w:r>
          </w:p>
        </w:tc>
      </w:tr>
      <w:tr w:rsidR="00FB6D2F" w14:paraId="6C5B401F" w14:textId="77777777" w:rsidTr="003E5D54">
        <w:tc>
          <w:tcPr>
            <w:tcW w:w="709" w:type="pct"/>
          </w:tcPr>
          <w:p w14:paraId="5CB2D4E3" w14:textId="77777777" w:rsidR="00FB6D2F" w:rsidRDefault="00FB6D2F" w:rsidP="00264C88">
            <w:pPr>
              <w:pStyle w:val="GazetteTableText"/>
            </w:pPr>
            <w:r w:rsidRPr="00755D7D">
              <w:rPr>
                <w:rFonts w:hAnsi="Arial" w:cs="Arial"/>
                <w:szCs w:val="16"/>
              </w:rPr>
              <w:t>Brodifacoum</w:t>
            </w:r>
          </w:p>
        </w:tc>
        <w:tc>
          <w:tcPr>
            <w:tcW w:w="509" w:type="pct"/>
          </w:tcPr>
          <w:p w14:paraId="539DE97F" w14:textId="77777777" w:rsidR="00FB6D2F" w:rsidRDefault="00FB6D2F" w:rsidP="00264C88">
            <w:pPr>
              <w:pStyle w:val="GazetteTableText"/>
            </w:pPr>
            <w:r w:rsidRPr="00755D7D">
              <w:rPr>
                <w:rFonts w:hAnsi="Arial" w:cs="Arial"/>
                <w:szCs w:val="16"/>
              </w:rPr>
              <w:t>89039</w:t>
            </w:r>
          </w:p>
        </w:tc>
        <w:tc>
          <w:tcPr>
            <w:tcW w:w="1381" w:type="pct"/>
          </w:tcPr>
          <w:p w14:paraId="6C138F97" w14:textId="77777777" w:rsidR="00FB6D2F" w:rsidRPr="00B75907" w:rsidRDefault="00FB6D2F" w:rsidP="00264C88">
            <w:pPr>
              <w:pStyle w:val="GazetteTableText"/>
            </w:pPr>
            <w:r w:rsidRPr="00755D7D">
              <w:rPr>
                <w:rFonts w:hAnsi="Arial" w:cs="Arial"/>
                <w:szCs w:val="16"/>
              </w:rPr>
              <w:t xml:space="preserve">Solo 25 </w:t>
            </w:r>
            <w:proofErr w:type="spellStart"/>
            <w:r w:rsidRPr="00755D7D">
              <w:rPr>
                <w:rFonts w:hAnsi="Arial" w:cs="Arial"/>
                <w:szCs w:val="16"/>
              </w:rPr>
              <w:t>Blox</w:t>
            </w:r>
            <w:proofErr w:type="spellEnd"/>
            <w:r w:rsidRPr="00755D7D">
              <w:rPr>
                <w:rFonts w:hAnsi="Arial" w:cs="Arial"/>
                <w:szCs w:val="16"/>
              </w:rPr>
              <w:t xml:space="preserve"> Rodenticide</w:t>
            </w:r>
          </w:p>
        </w:tc>
        <w:tc>
          <w:tcPr>
            <w:tcW w:w="728" w:type="pct"/>
          </w:tcPr>
          <w:p w14:paraId="4578879F" w14:textId="77777777" w:rsidR="00FB6D2F" w:rsidRDefault="00FB6D2F" w:rsidP="00264C88">
            <w:pPr>
              <w:pStyle w:val="GazetteTableText"/>
            </w:pPr>
            <w:r w:rsidRPr="00755D7D">
              <w:rPr>
                <w:rFonts w:hAnsi="Arial" w:cs="Arial"/>
                <w:szCs w:val="16"/>
              </w:rPr>
              <w:t>Bell Laboratories, Inc.</w:t>
            </w:r>
          </w:p>
        </w:tc>
        <w:tc>
          <w:tcPr>
            <w:tcW w:w="872" w:type="pct"/>
          </w:tcPr>
          <w:p w14:paraId="3BF7AAAA" w14:textId="77777777" w:rsidR="00FB6D2F" w:rsidRDefault="00FB6D2F" w:rsidP="00264C88">
            <w:pPr>
              <w:pStyle w:val="GazetteTableText"/>
            </w:pPr>
            <w:r w:rsidRPr="00755D7D">
              <w:rPr>
                <w:rFonts w:hAnsi="Arial" w:cs="Arial"/>
                <w:szCs w:val="16"/>
              </w:rPr>
              <w:t>89039/123473</w:t>
            </w:r>
          </w:p>
        </w:tc>
        <w:tc>
          <w:tcPr>
            <w:tcW w:w="801" w:type="pct"/>
          </w:tcPr>
          <w:p w14:paraId="275B15AC" w14:textId="77777777" w:rsidR="00FB6D2F" w:rsidRDefault="00FB6D2F" w:rsidP="00264C88">
            <w:pPr>
              <w:pStyle w:val="GazetteTableText"/>
            </w:pPr>
            <w:r w:rsidRPr="00755D7D">
              <w:rPr>
                <w:rFonts w:hAnsi="Arial" w:cs="Arial"/>
                <w:szCs w:val="16"/>
              </w:rPr>
              <w:t>Commercial</w:t>
            </w:r>
          </w:p>
        </w:tc>
      </w:tr>
      <w:tr w:rsidR="00FB6D2F" w14:paraId="3AE6DD42" w14:textId="77777777" w:rsidTr="003E5D54">
        <w:tc>
          <w:tcPr>
            <w:tcW w:w="709" w:type="pct"/>
          </w:tcPr>
          <w:p w14:paraId="03B7E0E6" w14:textId="77777777" w:rsidR="00FB6D2F" w:rsidRDefault="00FB6D2F" w:rsidP="00264C88">
            <w:pPr>
              <w:pStyle w:val="GazetteTableText"/>
            </w:pPr>
            <w:r w:rsidRPr="00755D7D">
              <w:rPr>
                <w:rFonts w:hAnsi="Arial" w:cs="Arial"/>
                <w:szCs w:val="16"/>
              </w:rPr>
              <w:t>Brodifacoum</w:t>
            </w:r>
          </w:p>
        </w:tc>
        <w:tc>
          <w:tcPr>
            <w:tcW w:w="509" w:type="pct"/>
          </w:tcPr>
          <w:p w14:paraId="403B7FF1" w14:textId="77777777" w:rsidR="00FB6D2F" w:rsidRDefault="00FB6D2F" w:rsidP="00264C88">
            <w:pPr>
              <w:pStyle w:val="GazetteTableText"/>
            </w:pPr>
            <w:r w:rsidRPr="00755D7D">
              <w:rPr>
                <w:rFonts w:hAnsi="Arial" w:cs="Arial"/>
                <w:szCs w:val="16"/>
              </w:rPr>
              <w:t>89557</w:t>
            </w:r>
          </w:p>
        </w:tc>
        <w:tc>
          <w:tcPr>
            <w:tcW w:w="1381" w:type="pct"/>
          </w:tcPr>
          <w:p w14:paraId="45A816B8" w14:textId="77777777" w:rsidR="00FB6D2F" w:rsidRPr="00B75907" w:rsidRDefault="00FB6D2F" w:rsidP="00264C88">
            <w:pPr>
              <w:pStyle w:val="GazetteTableText"/>
            </w:pPr>
            <w:proofErr w:type="spellStart"/>
            <w:r w:rsidRPr="00755D7D">
              <w:rPr>
                <w:rFonts w:hAnsi="Arial" w:cs="Arial"/>
                <w:szCs w:val="16"/>
              </w:rPr>
              <w:t>Raticate</w:t>
            </w:r>
            <w:proofErr w:type="spellEnd"/>
            <w:r w:rsidRPr="00755D7D">
              <w:rPr>
                <w:rFonts w:hAnsi="Arial" w:cs="Arial"/>
                <w:szCs w:val="16"/>
              </w:rPr>
              <w:t xml:space="preserve"> all-weather block - Brodifacoum </w:t>
            </w:r>
          </w:p>
        </w:tc>
        <w:tc>
          <w:tcPr>
            <w:tcW w:w="728" w:type="pct"/>
          </w:tcPr>
          <w:p w14:paraId="5C7C6656" w14:textId="77777777" w:rsidR="00FB6D2F" w:rsidRDefault="00FB6D2F" w:rsidP="00264C88">
            <w:pPr>
              <w:pStyle w:val="GazetteTableText"/>
            </w:pPr>
            <w:r w:rsidRPr="00755D7D">
              <w:rPr>
                <w:rFonts w:hAnsi="Arial" w:cs="Arial"/>
                <w:szCs w:val="16"/>
              </w:rPr>
              <w:t>Freezone Public Health Pty Ltd</w:t>
            </w:r>
          </w:p>
        </w:tc>
        <w:tc>
          <w:tcPr>
            <w:tcW w:w="872" w:type="pct"/>
          </w:tcPr>
          <w:p w14:paraId="2B6ED4C0" w14:textId="77777777" w:rsidR="00FB6D2F" w:rsidRDefault="00FB6D2F" w:rsidP="00264C88">
            <w:pPr>
              <w:pStyle w:val="GazetteTableText"/>
            </w:pPr>
            <w:r w:rsidRPr="00755D7D">
              <w:rPr>
                <w:rFonts w:hAnsi="Arial" w:cs="Arial"/>
                <w:szCs w:val="16"/>
              </w:rPr>
              <w:t>89557/125253</w:t>
            </w:r>
          </w:p>
        </w:tc>
        <w:tc>
          <w:tcPr>
            <w:tcW w:w="801" w:type="pct"/>
          </w:tcPr>
          <w:p w14:paraId="55E4859E" w14:textId="77777777" w:rsidR="00FB6D2F" w:rsidRDefault="00FB6D2F" w:rsidP="00264C88">
            <w:pPr>
              <w:pStyle w:val="GazetteTableText"/>
            </w:pPr>
            <w:r w:rsidRPr="00755D7D">
              <w:rPr>
                <w:rFonts w:hAnsi="Arial" w:cs="Arial"/>
                <w:szCs w:val="16"/>
              </w:rPr>
              <w:t>Commercial</w:t>
            </w:r>
          </w:p>
        </w:tc>
      </w:tr>
      <w:tr w:rsidR="00FB6D2F" w14:paraId="7434FF41" w14:textId="77777777" w:rsidTr="003E5D54">
        <w:tc>
          <w:tcPr>
            <w:tcW w:w="709" w:type="pct"/>
          </w:tcPr>
          <w:p w14:paraId="45C3052B" w14:textId="77777777" w:rsidR="00FB6D2F" w:rsidRDefault="00FB6D2F" w:rsidP="00264C88">
            <w:pPr>
              <w:pStyle w:val="GazetteTableText"/>
            </w:pPr>
            <w:r w:rsidRPr="00755D7D">
              <w:rPr>
                <w:rFonts w:hAnsi="Arial" w:cs="Arial"/>
                <w:szCs w:val="16"/>
              </w:rPr>
              <w:t>Brodifacoum</w:t>
            </w:r>
          </w:p>
        </w:tc>
        <w:tc>
          <w:tcPr>
            <w:tcW w:w="509" w:type="pct"/>
          </w:tcPr>
          <w:p w14:paraId="65AA1471" w14:textId="77777777" w:rsidR="00FB6D2F" w:rsidRDefault="00FB6D2F" w:rsidP="00264C88">
            <w:pPr>
              <w:pStyle w:val="GazetteTableText"/>
            </w:pPr>
            <w:r w:rsidRPr="00755D7D">
              <w:rPr>
                <w:rFonts w:hAnsi="Arial" w:cs="Arial"/>
                <w:szCs w:val="16"/>
              </w:rPr>
              <w:t>90982</w:t>
            </w:r>
          </w:p>
        </w:tc>
        <w:tc>
          <w:tcPr>
            <w:tcW w:w="1381" w:type="pct"/>
          </w:tcPr>
          <w:p w14:paraId="48DF1A60" w14:textId="77777777" w:rsidR="00FB6D2F" w:rsidRPr="00B75907" w:rsidRDefault="00FB6D2F" w:rsidP="00264C88">
            <w:pPr>
              <w:pStyle w:val="GazetteTableText"/>
            </w:pPr>
            <w:r w:rsidRPr="00755D7D">
              <w:rPr>
                <w:rFonts w:hAnsi="Arial" w:cs="Arial"/>
                <w:szCs w:val="16"/>
              </w:rPr>
              <w:t>ADAMA Brodifacoum Soft Bait</w:t>
            </w:r>
          </w:p>
        </w:tc>
        <w:tc>
          <w:tcPr>
            <w:tcW w:w="728" w:type="pct"/>
          </w:tcPr>
          <w:p w14:paraId="3203C139" w14:textId="77777777" w:rsidR="00FB6D2F" w:rsidRDefault="00FB6D2F" w:rsidP="00264C88">
            <w:pPr>
              <w:pStyle w:val="GazetteTableText"/>
            </w:pPr>
            <w:r w:rsidRPr="00755D7D">
              <w:rPr>
                <w:rFonts w:hAnsi="Arial" w:cs="Arial"/>
                <w:szCs w:val="16"/>
              </w:rPr>
              <w:t>ADAMA Australia Pty Limited</w:t>
            </w:r>
          </w:p>
        </w:tc>
        <w:tc>
          <w:tcPr>
            <w:tcW w:w="872" w:type="pct"/>
          </w:tcPr>
          <w:p w14:paraId="55187435" w14:textId="77777777" w:rsidR="00FB6D2F" w:rsidRDefault="00FB6D2F" w:rsidP="00264C88">
            <w:pPr>
              <w:pStyle w:val="GazetteTableText"/>
            </w:pPr>
            <w:r w:rsidRPr="00755D7D">
              <w:rPr>
                <w:rFonts w:hAnsi="Arial" w:cs="Arial"/>
                <w:szCs w:val="16"/>
              </w:rPr>
              <w:t>90982/130660</w:t>
            </w:r>
          </w:p>
        </w:tc>
        <w:tc>
          <w:tcPr>
            <w:tcW w:w="801" w:type="pct"/>
          </w:tcPr>
          <w:p w14:paraId="262F008E" w14:textId="77777777" w:rsidR="00FB6D2F" w:rsidRDefault="00FB6D2F" w:rsidP="00264C88">
            <w:pPr>
              <w:pStyle w:val="GazetteTableText"/>
            </w:pPr>
            <w:r w:rsidRPr="00755D7D">
              <w:rPr>
                <w:rFonts w:hAnsi="Arial" w:cs="Arial"/>
                <w:szCs w:val="16"/>
              </w:rPr>
              <w:t>Commercial</w:t>
            </w:r>
          </w:p>
        </w:tc>
      </w:tr>
      <w:tr w:rsidR="00FB6D2F" w14:paraId="5695AFB4" w14:textId="77777777" w:rsidTr="003E5D54">
        <w:tc>
          <w:tcPr>
            <w:tcW w:w="709" w:type="pct"/>
          </w:tcPr>
          <w:p w14:paraId="30315F3E" w14:textId="77777777" w:rsidR="00FB6D2F" w:rsidRDefault="00FB6D2F" w:rsidP="00264C88">
            <w:pPr>
              <w:pStyle w:val="GazetteTableText"/>
            </w:pPr>
            <w:r w:rsidRPr="00755D7D">
              <w:rPr>
                <w:rFonts w:hAnsi="Arial" w:cs="Arial"/>
                <w:szCs w:val="16"/>
              </w:rPr>
              <w:t>Brodifacoum</w:t>
            </w:r>
          </w:p>
        </w:tc>
        <w:tc>
          <w:tcPr>
            <w:tcW w:w="509" w:type="pct"/>
          </w:tcPr>
          <w:p w14:paraId="711FA676" w14:textId="77777777" w:rsidR="00FB6D2F" w:rsidRDefault="00FB6D2F" w:rsidP="00264C88">
            <w:pPr>
              <w:pStyle w:val="GazetteTableText"/>
            </w:pPr>
            <w:r w:rsidRPr="00755D7D">
              <w:rPr>
                <w:rFonts w:hAnsi="Arial" w:cs="Arial"/>
                <w:szCs w:val="16"/>
              </w:rPr>
              <w:t>91393</w:t>
            </w:r>
          </w:p>
        </w:tc>
        <w:tc>
          <w:tcPr>
            <w:tcW w:w="1381" w:type="pct"/>
          </w:tcPr>
          <w:p w14:paraId="6641EE02" w14:textId="77777777" w:rsidR="00FB6D2F" w:rsidRPr="00B75907" w:rsidRDefault="00FB6D2F" w:rsidP="00264C88">
            <w:pPr>
              <w:pStyle w:val="GazetteTableText"/>
            </w:pPr>
            <w:r w:rsidRPr="00755D7D">
              <w:rPr>
                <w:rFonts w:hAnsi="Arial" w:cs="Arial"/>
                <w:szCs w:val="16"/>
              </w:rPr>
              <w:t>The Big Cheese Ultra Power Disposable Mouse Kill Bait Station</w:t>
            </w:r>
          </w:p>
        </w:tc>
        <w:tc>
          <w:tcPr>
            <w:tcW w:w="728" w:type="pct"/>
          </w:tcPr>
          <w:p w14:paraId="0A54A75C"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6CA525B9" w14:textId="77777777" w:rsidR="00FB6D2F" w:rsidRDefault="00FB6D2F" w:rsidP="00264C88">
            <w:pPr>
              <w:pStyle w:val="GazetteTableText"/>
            </w:pPr>
            <w:r w:rsidRPr="00755D7D">
              <w:rPr>
                <w:rFonts w:hAnsi="Arial" w:cs="Arial"/>
                <w:szCs w:val="16"/>
              </w:rPr>
              <w:t>91393/132093</w:t>
            </w:r>
          </w:p>
        </w:tc>
        <w:tc>
          <w:tcPr>
            <w:tcW w:w="801" w:type="pct"/>
          </w:tcPr>
          <w:p w14:paraId="16A517FB" w14:textId="77777777" w:rsidR="00FB6D2F" w:rsidRDefault="00FB6D2F" w:rsidP="00264C88">
            <w:pPr>
              <w:pStyle w:val="GazetteTableText"/>
            </w:pPr>
            <w:r w:rsidRPr="00755D7D">
              <w:rPr>
                <w:rFonts w:hAnsi="Arial" w:cs="Arial"/>
                <w:szCs w:val="16"/>
              </w:rPr>
              <w:t>Domestic</w:t>
            </w:r>
          </w:p>
        </w:tc>
      </w:tr>
      <w:tr w:rsidR="00FB6D2F" w14:paraId="65978385" w14:textId="77777777" w:rsidTr="003E5D54">
        <w:tc>
          <w:tcPr>
            <w:tcW w:w="709" w:type="pct"/>
          </w:tcPr>
          <w:p w14:paraId="47827D15" w14:textId="77777777" w:rsidR="00FB6D2F" w:rsidRDefault="00FB6D2F" w:rsidP="00264C88">
            <w:pPr>
              <w:pStyle w:val="GazetteTableText"/>
            </w:pPr>
            <w:r w:rsidRPr="00755D7D">
              <w:rPr>
                <w:rFonts w:hAnsi="Arial" w:cs="Arial"/>
                <w:szCs w:val="16"/>
              </w:rPr>
              <w:t>Brodifacoum</w:t>
            </w:r>
          </w:p>
        </w:tc>
        <w:tc>
          <w:tcPr>
            <w:tcW w:w="509" w:type="pct"/>
          </w:tcPr>
          <w:p w14:paraId="74056FA8" w14:textId="77777777" w:rsidR="00FB6D2F" w:rsidRDefault="00FB6D2F" w:rsidP="00264C88">
            <w:pPr>
              <w:pStyle w:val="GazetteTableText"/>
            </w:pPr>
            <w:r w:rsidRPr="00755D7D">
              <w:rPr>
                <w:rFonts w:hAnsi="Arial" w:cs="Arial"/>
                <w:szCs w:val="16"/>
              </w:rPr>
              <w:t>91394</w:t>
            </w:r>
          </w:p>
        </w:tc>
        <w:tc>
          <w:tcPr>
            <w:tcW w:w="1381" w:type="pct"/>
          </w:tcPr>
          <w:p w14:paraId="0F9988DB" w14:textId="77777777" w:rsidR="00FB6D2F" w:rsidRPr="00B75907" w:rsidRDefault="00FB6D2F" w:rsidP="00264C88">
            <w:pPr>
              <w:pStyle w:val="GazetteTableText"/>
            </w:pPr>
            <w:r w:rsidRPr="00755D7D">
              <w:rPr>
                <w:rFonts w:hAnsi="Arial" w:cs="Arial"/>
                <w:szCs w:val="16"/>
              </w:rPr>
              <w:t>The Big Cheese Ultra Power Mouse Kill Bait Station Kit</w:t>
            </w:r>
          </w:p>
        </w:tc>
        <w:tc>
          <w:tcPr>
            <w:tcW w:w="728" w:type="pct"/>
          </w:tcPr>
          <w:p w14:paraId="1023E0C0"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4B71D927" w14:textId="77777777" w:rsidR="00FB6D2F" w:rsidRDefault="00FB6D2F" w:rsidP="00264C88">
            <w:pPr>
              <w:pStyle w:val="GazetteTableText"/>
            </w:pPr>
            <w:r w:rsidRPr="00755D7D">
              <w:rPr>
                <w:rFonts w:hAnsi="Arial" w:cs="Arial"/>
                <w:szCs w:val="16"/>
              </w:rPr>
              <w:t>91394/132094</w:t>
            </w:r>
          </w:p>
        </w:tc>
        <w:tc>
          <w:tcPr>
            <w:tcW w:w="801" w:type="pct"/>
          </w:tcPr>
          <w:p w14:paraId="69A477DF" w14:textId="77777777" w:rsidR="00FB6D2F" w:rsidRDefault="00FB6D2F" w:rsidP="00264C88">
            <w:pPr>
              <w:pStyle w:val="GazetteTableText"/>
            </w:pPr>
            <w:r w:rsidRPr="00755D7D">
              <w:rPr>
                <w:rFonts w:hAnsi="Arial" w:cs="Arial"/>
                <w:szCs w:val="16"/>
              </w:rPr>
              <w:t>Domestic</w:t>
            </w:r>
          </w:p>
        </w:tc>
      </w:tr>
      <w:tr w:rsidR="00FB6D2F" w14:paraId="27F0EBB4" w14:textId="77777777" w:rsidTr="003E5D54">
        <w:tc>
          <w:tcPr>
            <w:tcW w:w="709" w:type="pct"/>
          </w:tcPr>
          <w:p w14:paraId="009D7989" w14:textId="77777777" w:rsidR="00FB6D2F" w:rsidRDefault="00FB6D2F" w:rsidP="00264C88">
            <w:pPr>
              <w:pStyle w:val="GazetteTableText"/>
            </w:pPr>
            <w:r w:rsidRPr="00755D7D">
              <w:rPr>
                <w:rFonts w:hAnsi="Arial" w:cs="Arial"/>
                <w:szCs w:val="16"/>
              </w:rPr>
              <w:t>Brodifacoum</w:t>
            </w:r>
          </w:p>
        </w:tc>
        <w:tc>
          <w:tcPr>
            <w:tcW w:w="509" w:type="pct"/>
          </w:tcPr>
          <w:p w14:paraId="344C25AE" w14:textId="77777777" w:rsidR="00FB6D2F" w:rsidRDefault="00FB6D2F" w:rsidP="00264C88">
            <w:pPr>
              <w:pStyle w:val="GazetteTableText"/>
            </w:pPr>
            <w:r w:rsidRPr="00755D7D">
              <w:rPr>
                <w:rFonts w:hAnsi="Arial" w:cs="Arial"/>
                <w:szCs w:val="16"/>
              </w:rPr>
              <w:t>91401</w:t>
            </w:r>
          </w:p>
        </w:tc>
        <w:tc>
          <w:tcPr>
            <w:tcW w:w="1381" w:type="pct"/>
          </w:tcPr>
          <w:p w14:paraId="684E64CB" w14:textId="77777777" w:rsidR="00FB6D2F" w:rsidRPr="00B75907" w:rsidRDefault="00FB6D2F" w:rsidP="00264C88">
            <w:pPr>
              <w:pStyle w:val="GazetteTableText"/>
            </w:pPr>
            <w:r w:rsidRPr="00755D7D">
              <w:rPr>
                <w:rFonts w:hAnsi="Arial" w:cs="Arial"/>
                <w:szCs w:val="16"/>
              </w:rPr>
              <w:t>The Big Cheese Ultra Power Rat Kill Bait Station Kit</w:t>
            </w:r>
          </w:p>
        </w:tc>
        <w:tc>
          <w:tcPr>
            <w:tcW w:w="728" w:type="pct"/>
          </w:tcPr>
          <w:p w14:paraId="227DAA42"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49F9745A" w14:textId="77777777" w:rsidR="00FB6D2F" w:rsidRDefault="00FB6D2F" w:rsidP="00264C88">
            <w:pPr>
              <w:pStyle w:val="GazetteTableText"/>
            </w:pPr>
            <w:r w:rsidRPr="00755D7D">
              <w:rPr>
                <w:rFonts w:hAnsi="Arial" w:cs="Arial"/>
                <w:szCs w:val="16"/>
              </w:rPr>
              <w:t>91401/132126</w:t>
            </w:r>
          </w:p>
        </w:tc>
        <w:tc>
          <w:tcPr>
            <w:tcW w:w="801" w:type="pct"/>
          </w:tcPr>
          <w:p w14:paraId="01F17A63" w14:textId="77777777" w:rsidR="00FB6D2F" w:rsidRDefault="00FB6D2F" w:rsidP="00264C88">
            <w:pPr>
              <w:pStyle w:val="GazetteTableText"/>
            </w:pPr>
            <w:r w:rsidRPr="00755D7D">
              <w:rPr>
                <w:rFonts w:hAnsi="Arial" w:cs="Arial"/>
                <w:szCs w:val="16"/>
              </w:rPr>
              <w:t>Domestic</w:t>
            </w:r>
          </w:p>
        </w:tc>
      </w:tr>
      <w:tr w:rsidR="00FB6D2F" w14:paraId="38D5DD44" w14:textId="77777777" w:rsidTr="003E5D54">
        <w:tc>
          <w:tcPr>
            <w:tcW w:w="709" w:type="pct"/>
          </w:tcPr>
          <w:p w14:paraId="608F13A9" w14:textId="77777777" w:rsidR="00FB6D2F" w:rsidRDefault="00FB6D2F" w:rsidP="00264C88">
            <w:pPr>
              <w:pStyle w:val="GazetteTableText"/>
            </w:pPr>
            <w:r w:rsidRPr="00755D7D">
              <w:rPr>
                <w:rFonts w:hAnsi="Arial" w:cs="Arial"/>
                <w:szCs w:val="16"/>
              </w:rPr>
              <w:lastRenderedPageBreak/>
              <w:t>Brodifacoum</w:t>
            </w:r>
          </w:p>
        </w:tc>
        <w:tc>
          <w:tcPr>
            <w:tcW w:w="509" w:type="pct"/>
          </w:tcPr>
          <w:p w14:paraId="6BF21EDF" w14:textId="77777777" w:rsidR="00FB6D2F" w:rsidRDefault="00FB6D2F" w:rsidP="00264C88">
            <w:pPr>
              <w:pStyle w:val="GazetteTableText"/>
            </w:pPr>
            <w:r w:rsidRPr="00755D7D">
              <w:rPr>
                <w:rFonts w:hAnsi="Arial" w:cs="Arial"/>
                <w:szCs w:val="16"/>
              </w:rPr>
              <w:t>91553</w:t>
            </w:r>
          </w:p>
        </w:tc>
        <w:tc>
          <w:tcPr>
            <w:tcW w:w="1381" w:type="pct"/>
          </w:tcPr>
          <w:p w14:paraId="4297411B" w14:textId="77777777" w:rsidR="00FB6D2F" w:rsidRPr="001328DB" w:rsidRDefault="00FB6D2F" w:rsidP="00264C88">
            <w:pPr>
              <w:pStyle w:val="GazetteTableText"/>
              <w:rPr>
                <w:lang w:val="it-IT"/>
              </w:rPr>
            </w:pPr>
            <w:r w:rsidRPr="00102C6E">
              <w:rPr>
                <w:rFonts w:hAnsi="Arial" w:cs="Arial"/>
                <w:szCs w:val="16"/>
                <w:lang w:val="it-IT"/>
              </w:rPr>
              <w:t>Titan Onza Red Rodenticide Paste</w:t>
            </w:r>
          </w:p>
        </w:tc>
        <w:tc>
          <w:tcPr>
            <w:tcW w:w="728" w:type="pct"/>
          </w:tcPr>
          <w:p w14:paraId="3FA97875" w14:textId="77777777" w:rsidR="00FB6D2F" w:rsidRDefault="00FB6D2F" w:rsidP="00264C88">
            <w:pPr>
              <w:pStyle w:val="GazetteTableText"/>
            </w:pPr>
            <w:r w:rsidRPr="00755D7D">
              <w:rPr>
                <w:rFonts w:hAnsi="Arial" w:cs="Arial"/>
                <w:szCs w:val="16"/>
              </w:rPr>
              <w:t>Freezone Public Health Pty Ltd</w:t>
            </w:r>
          </w:p>
        </w:tc>
        <w:tc>
          <w:tcPr>
            <w:tcW w:w="872" w:type="pct"/>
          </w:tcPr>
          <w:p w14:paraId="637EFD90" w14:textId="77777777" w:rsidR="00FB6D2F" w:rsidRDefault="00FB6D2F" w:rsidP="00264C88">
            <w:pPr>
              <w:pStyle w:val="GazetteTableText"/>
            </w:pPr>
            <w:r w:rsidRPr="00755D7D">
              <w:rPr>
                <w:rFonts w:hAnsi="Arial" w:cs="Arial"/>
                <w:szCs w:val="16"/>
              </w:rPr>
              <w:t>91553/132635</w:t>
            </w:r>
          </w:p>
        </w:tc>
        <w:tc>
          <w:tcPr>
            <w:tcW w:w="801" w:type="pct"/>
          </w:tcPr>
          <w:p w14:paraId="19D26E15" w14:textId="77777777" w:rsidR="00FB6D2F" w:rsidRDefault="00FB6D2F" w:rsidP="00264C88">
            <w:pPr>
              <w:pStyle w:val="GazetteTableText"/>
            </w:pPr>
            <w:r w:rsidRPr="00755D7D">
              <w:rPr>
                <w:rFonts w:hAnsi="Arial" w:cs="Arial"/>
                <w:szCs w:val="16"/>
              </w:rPr>
              <w:t>Commercial</w:t>
            </w:r>
          </w:p>
        </w:tc>
      </w:tr>
      <w:tr w:rsidR="00FB6D2F" w14:paraId="56BAB8C5" w14:textId="77777777" w:rsidTr="003E5D54">
        <w:tc>
          <w:tcPr>
            <w:tcW w:w="709" w:type="pct"/>
          </w:tcPr>
          <w:p w14:paraId="7F965809" w14:textId="77777777" w:rsidR="00FB6D2F" w:rsidRDefault="00FB6D2F" w:rsidP="00264C88">
            <w:pPr>
              <w:pStyle w:val="GazetteTableText"/>
            </w:pPr>
            <w:r w:rsidRPr="00755D7D">
              <w:rPr>
                <w:rFonts w:hAnsi="Arial" w:cs="Arial"/>
                <w:szCs w:val="16"/>
              </w:rPr>
              <w:t>Brodifacoum</w:t>
            </w:r>
          </w:p>
        </w:tc>
        <w:tc>
          <w:tcPr>
            <w:tcW w:w="509" w:type="pct"/>
          </w:tcPr>
          <w:p w14:paraId="45BC4569" w14:textId="77777777" w:rsidR="00FB6D2F" w:rsidRDefault="00FB6D2F" w:rsidP="00264C88">
            <w:pPr>
              <w:pStyle w:val="GazetteTableText"/>
            </w:pPr>
            <w:r w:rsidRPr="00755D7D">
              <w:rPr>
                <w:rFonts w:hAnsi="Arial" w:cs="Arial"/>
                <w:szCs w:val="16"/>
              </w:rPr>
              <w:t>91554</w:t>
            </w:r>
          </w:p>
        </w:tc>
        <w:tc>
          <w:tcPr>
            <w:tcW w:w="1381" w:type="pct"/>
          </w:tcPr>
          <w:p w14:paraId="62BF9599" w14:textId="77777777" w:rsidR="00FB6D2F" w:rsidRPr="00B75907" w:rsidRDefault="00FB6D2F" w:rsidP="00264C88">
            <w:pPr>
              <w:pStyle w:val="GazetteTableText"/>
            </w:pPr>
            <w:r w:rsidRPr="00755D7D">
              <w:rPr>
                <w:rFonts w:hAnsi="Arial" w:cs="Arial"/>
                <w:szCs w:val="16"/>
              </w:rPr>
              <w:t xml:space="preserve">Titan </w:t>
            </w:r>
            <w:proofErr w:type="spellStart"/>
            <w:r w:rsidRPr="00755D7D">
              <w:rPr>
                <w:rFonts w:hAnsi="Arial" w:cs="Arial"/>
                <w:szCs w:val="16"/>
              </w:rPr>
              <w:t>Onza</w:t>
            </w:r>
            <w:proofErr w:type="spellEnd"/>
            <w:r w:rsidRPr="00755D7D">
              <w:rPr>
                <w:rFonts w:hAnsi="Arial" w:cs="Arial"/>
                <w:szCs w:val="16"/>
              </w:rPr>
              <w:t xml:space="preserve"> Red Rodenticide Blocks</w:t>
            </w:r>
          </w:p>
        </w:tc>
        <w:tc>
          <w:tcPr>
            <w:tcW w:w="728" w:type="pct"/>
          </w:tcPr>
          <w:p w14:paraId="6ADB0138" w14:textId="77777777" w:rsidR="00FB6D2F" w:rsidRDefault="00FB6D2F" w:rsidP="00264C88">
            <w:pPr>
              <w:pStyle w:val="GazetteTableText"/>
            </w:pPr>
            <w:r w:rsidRPr="00755D7D">
              <w:rPr>
                <w:rFonts w:hAnsi="Arial" w:cs="Arial"/>
                <w:szCs w:val="16"/>
              </w:rPr>
              <w:t>Freezone Public Health Pty Ltd</w:t>
            </w:r>
          </w:p>
        </w:tc>
        <w:tc>
          <w:tcPr>
            <w:tcW w:w="872" w:type="pct"/>
          </w:tcPr>
          <w:p w14:paraId="6ECABE19" w14:textId="77777777" w:rsidR="00FB6D2F" w:rsidRDefault="00FB6D2F" w:rsidP="00264C88">
            <w:pPr>
              <w:pStyle w:val="GazetteTableText"/>
            </w:pPr>
            <w:r w:rsidRPr="00755D7D">
              <w:rPr>
                <w:rFonts w:hAnsi="Arial" w:cs="Arial"/>
                <w:szCs w:val="16"/>
              </w:rPr>
              <w:t>91554/132644</w:t>
            </w:r>
          </w:p>
        </w:tc>
        <w:tc>
          <w:tcPr>
            <w:tcW w:w="801" w:type="pct"/>
          </w:tcPr>
          <w:p w14:paraId="72EBAF8D" w14:textId="77777777" w:rsidR="00FB6D2F" w:rsidRDefault="00FB6D2F" w:rsidP="00264C88">
            <w:pPr>
              <w:pStyle w:val="GazetteTableText"/>
            </w:pPr>
            <w:r w:rsidRPr="00755D7D">
              <w:rPr>
                <w:rFonts w:hAnsi="Arial" w:cs="Arial"/>
                <w:szCs w:val="16"/>
              </w:rPr>
              <w:t>Commercial</w:t>
            </w:r>
          </w:p>
        </w:tc>
      </w:tr>
      <w:tr w:rsidR="00FB6D2F" w14:paraId="405CDB3F" w14:textId="77777777" w:rsidTr="003E5D54">
        <w:tc>
          <w:tcPr>
            <w:tcW w:w="709" w:type="pct"/>
          </w:tcPr>
          <w:p w14:paraId="544F43D8" w14:textId="77777777" w:rsidR="00FB6D2F" w:rsidRDefault="00FB6D2F" w:rsidP="00264C88">
            <w:pPr>
              <w:pStyle w:val="GazetteTableText"/>
            </w:pPr>
            <w:r w:rsidRPr="00755D7D">
              <w:rPr>
                <w:rFonts w:hAnsi="Arial" w:cs="Arial"/>
                <w:szCs w:val="16"/>
              </w:rPr>
              <w:t>Brodifacoum</w:t>
            </w:r>
          </w:p>
        </w:tc>
        <w:tc>
          <w:tcPr>
            <w:tcW w:w="509" w:type="pct"/>
          </w:tcPr>
          <w:p w14:paraId="7FEA8CFB" w14:textId="77777777" w:rsidR="00FB6D2F" w:rsidRDefault="00FB6D2F" w:rsidP="00264C88">
            <w:pPr>
              <w:pStyle w:val="GazetteTableText"/>
            </w:pPr>
            <w:r w:rsidRPr="00755D7D">
              <w:rPr>
                <w:rFonts w:hAnsi="Arial" w:cs="Arial"/>
                <w:szCs w:val="16"/>
              </w:rPr>
              <w:t>91653</w:t>
            </w:r>
          </w:p>
        </w:tc>
        <w:tc>
          <w:tcPr>
            <w:tcW w:w="1381" w:type="pct"/>
          </w:tcPr>
          <w:p w14:paraId="642F7F61" w14:textId="77777777" w:rsidR="00FB6D2F" w:rsidRPr="00B75907" w:rsidRDefault="00FB6D2F" w:rsidP="00264C88">
            <w:pPr>
              <w:pStyle w:val="GazetteTableText"/>
            </w:pPr>
            <w:proofErr w:type="spellStart"/>
            <w:r w:rsidRPr="00755D7D">
              <w:rPr>
                <w:rFonts w:hAnsi="Arial" w:cs="Arial"/>
                <w:szCs w:val="16"/>
              </w:rPr>
              <w:t>Pestmaster</w:t>
            </w:r>
            <w:proofErr w:type="spellEnd"/>
            <w:r w:rsidRPr="00755D7D">
              <w:rPr>
                <w:rFonts w:hAnsi="Arial" w:cs="Arial"/>
                <w:szCs w:val="16"/>
              </w:rPr>
              <w:t xml:space="preserve"> Brodifacoum Rat &amp; Mouse Killer Blocks</w:t>
            </w:r>
          </w:p>
        </w:tc>
        <w:tc>
          <w:tcPr>
            <w:tcW w:w="728" w:type="pct"/>
          </w:tcPr>
          <w:p w14:paraId="0D36925E" w14:textId="77777777" w:rsidR="00FB6D2F" w:rsidRDefault="00FB6D2F" w:rsidP="00264C88">
            <w:pPr>
              <w:pStyle w:val="GazetteTableText"/>
            </w:pPr>
            <w:proofErr w:type="spellStart"/>
            <w:r w:rsidRPr="00755D7D">
              <w:rPr>
                <w:rFonts w:hAnsi="Arial" w:cs="Arial"/>
                <w:szCs w:val="16"/>
              </w:rPr>
              <w:t>Triox</w:t>
            </w:r>
            <w:proofErr w:type="spellEnd"/>
            <w:r w:rsidRPr="00755D7D">
              <w:rPr>
                <w:rFonts w:hAnsi="Arial" w:cs="Arial"/>
                <w:szCs w:val="16"/>
              </w:rPr>
              <w:t xml:space="preserve"> Pty. Ltd.</w:t>
            </w:r>
          </w:p>
        </w:tc>
        <w:tc>
          <w:tcPr>
            <w:tcW w:w="872" w:type="pct"/>
          </w:tcPr>
          <w:p w14:paraId="0199E9BB" w14:textId="77777777" w:rsidR="00FB6D2F" w:rsidRDefault="00FB6D2F" w:rsidP="00264C88">
            <w:pPr>
              <w:pStyle w:val="GazetteTableText"/>
            </w:pPr>
            <w:r w:rsidRPr="00755D7D">
              <w:rPr>
                <w:rFonts w:hAnsi="Arial" w:cs="Arial"/>
                <w:szCs w:val="16"/>
              </w:rPr>
              <w:t>91653/132999</w:t>
            </w:r>
          </w:p>
        </w:tc>
        <w:tc>
          <w:tcPr>
            <w:tcW w:w="801" w:type="pct"/>
          </w:tcPr>
          <w:p w14:paraId="08A86CA6" w14:textId="77777777" w:rsidR="00FB6D2F" w:rsidRDefault="00FB6D2F" w:rsidP="00264C88">
            <w:pPr>
              <w:pStyle w:val="GazetteTableText"/>
            </w:pPr>
            <w:r w:rsidRPr="00755D7D">
              <w:rPr>
                <w:rFonts w:hAnsi="Arial" w:cs="Arial"/>
                <w:szCs w:val="16"/>
              </w:rPr>
              <w:t>Commercial</w:t>
            </w:r>
          </w:p>
        </w:tc>
      </w:tr>
      <w:tr w:rsidR="00FB6D2F" w14:paraId="7F2EA335" w14:textId="77777777" w:rsidTr="003E5D54">
        <w:tc>
          <w:tcPr>
            <w:tcW w:w="709" w:type="pct"/>
          </w:tcPr>
          <w:p w14:paraId="4553D50B" w14:textId="77777777" w:rsidR="00FB6D2F" w:rsidRDefault="00FB6D2F" w:rsidP="00264C88">
            <w:pPr>
              <w:pStyle w:val="GazetteTableText"/>
            </w:pPr>
            <w:r w:rsidRPr="00755D7D">
              <w:rPr>
                <w:rFonts w:hAnsi="Arial" w:cs="Arial"/>
                <w:szCs w:val="16"/>
              </w:rPr>
              <w:t>Brodifacoum</w:t>
            </w:r>
          </w:p>
        </w:tc>
        <w:tc>
          <w:tcPr>
            <w:tcW w:w="509" w:type="pct"/>
          </w:tcPr>
          <w:p w14:paraId="3C20DE5D" w14:textId="77777777" w:rsidR="00FB6D2F" w:rsidRDefault="00FB6D2F" w:rsidP="00264C88">
            <w:pPr>
              <w:pStyle w:val="GazetteTableText"/>
            </w:pPr>
            <w:r w:rsidRPr="00755D7D">
              <w:rPr>
                <w:rFonts w:hAnsi="Arial" w:cs="Arial"/>
                <w:szCs w:val="16"/>
              </w:rPr>
              <w:t>91708</w:t>
            </w:r>
          </w:p>
        </w:tc>
        <w:tc>
          <w:tcPr>
            <w:tcW w:w="1381" w:type="pct"/>
          </w:tcPr>
          <w:p w14:paraId="53FF67AE" w14:textId="77777777" w:rsidR="00FB6D2F" w:rsidRPr="00B75907" w:rsidRDefault="00FB6D2F" w:rsidP="00264C88">
            <w:pPr>
              <w:pStyle w:val="GazetteTableText"/>
            </w:pPr>
            <w:r w:rsidRPr="00755D7D">
              <w:rPr>
                <w:rFonts w:hAnsi="Arial" w:cs="Arial"/>
                <w:szCs w:val="16"/>
              </w:rPr>
              <w:t xml:space="preserve">Titan </w:t>
            </w:r>
            <w:proofErr w:type="spellStart"/>
            <w:r w:rsidRPr="00755D7D">
              <w:rPr>
                <w:rFonts w:hAnsi="Arial" w:cs="Arial"/>
                <w:szCs w:val="16"/>
              </w:rPr>
              <w:t>Onza</w:t>
            </w:r>
            <w:proofErr w:type="spellEnd"/>
            <w:r w:rsidRPr="00755D7D">
              <w:rPr>
                <w:rFonts w:hAnsi="Arial" w:cs="Arial"/>
                <w:szCs w:val="16"/>
              </w:rPr>
              <w:t xml:space="preserve"> Red Grain Bait</w:t>
            </w:r>
          </w:p>
        </w:tc>
        <w:tc>
          <w:tcPr>
            <w:tcW w:w="728" w:type="pct"/>
          </w:tcPr>
          <w:p w14:paraId="08396C82" w14:textId="77777777" w:rsidR="00FB6D2F" w:rsidRDefault="00FB6D2F" w:rsidP="00264C88">
            <w:pPr>
              <w:pStyle w:val="GazetteTableText"/>
            </w:pPr>
            <w:r w:rsidRPr="00755D7D">
              <w:rPr>
                <w:rFonts w:hAnsi="Arial" w:cs="Arial"/>
                <w:szCs w:val="16"/>
              </w:rPr>
              <w:t>Freezone Public Health Pty Ltd</w:t>
            </w:r>
          </w:p>
        </w:tc>
        <w:tc>
          <w:tcPr>
            <w:tcW w:w="872" w:type="pct"/>
          </w:tcPr>
          <w:p w14:paraId="1E047917" w14:textId="77777777" w:rsidR="00FB6D2F" w:rsidRDefault="00FB6D2F" w:rsidP="00264C88">
            <w:pPr>
              <w:pStyle w:val="GazetteTableText"/>
            </w:pPr>
            <w:r w:rsidRPr="00755D7D">
              <w:rPr>
                <w:rFonts w:hAnsi="Arial" w:cs="Arial"/>
                <w:szCs w:val="16"/>
              </w:rPr>
              <w:t>91708/133200</w:t>
            </w:r>
          </w:p>
        </w:tc>
        <w:tc>
          <w:tcPr>
            <w:tcW w:w="801" w:type="pct"/>
          </w:tcPr>
          <w:p w14:paraId="2CA6343C" w14:textId="77777777" w:rsidR="00FB6D2F" w:rsidRDefault="00FB6D2F" w:rsidP="00264C88">
            <w:pPr>
              <w:pStyle w:val="GazetteTableText"/>
            </w:pPr>
            <w:r w:rsidRPr="00755D7D">
              <w:rPr>
                <w:rFonts w:hAnsi="Arial" w:cs="Arial"/>
                <w:szCs w:val="16"/>
              </w:rPr>
              <w:t>Commercial</w:t>
            </w:r>
          </w:p>
        </w:tc>
      </w:tr>
      <w:tr w:rsidR="00FB6D2F" w14:paraId="0015B425" w14:textId="77777777" w:rsidTr="003E5D54">
        <w:tc>
          <w:tcPr>
            <w:tcW w:w="709" w:type="pct"/>
          </w:tcPr>
          <w:p w14:paraId="3B38180C" w14:textId="77777777" w:rsidR="00FB6D2F" w:rsidRDefault="00FB6D2F" w:rsidP="00264C88">
            <w:pPr>
              <w:pStyle w:val="GazetteTableText"/>
            </w:pPr>
            <w:r w:rsidRPr="00755D7D">
              <w:rPr>
                <w:rFonts w:hAnsi="Arial" w:cs="Arial"/>
                <w:szCs w:val="16"/>
              </w:rPr>
              <w:t>Brodifacoum</w:t>
            </w:r>
          </w:p>
        </w:tc>
        <w:tc>
          <w:tcPr>
            <w:tcW w:w="509" w:type="pct"/>
          </w:tcPr>
          <w:p w14:paraId="71FF5E7F" w14:textId="77777777" w:rsidR="00FB6D2F" w:rsidRDefault="00FB6D2F" w:rsidP="00264C88">
            <w:pPr>
              <w:pStyle w:val="GazetteTableText"/>
            </w:pPr>
            <w:r w:rsidRPr="00755D7D">
              <w:rPr>
                <w:rFonts w:hAnsi="Arial" w:cs="Arial"/>
                <w:szCs w:val="16"/>
              </w:rPr>
              <w:t>92319</w:t>
            </w:r>
          </w:p>
        </w:tc>
        <w:tc>
          <w:tcPr>
            <w:tcW w:w="1381" w:type="pct"/>
          </w:tcPr>
          <w:p w14:paraId="6CD91BAE" w14:textId="77777777" w:rsidR="00FB6D2F" w:rsidRPr="00B75907" w:rsidRDefault="00FB6D2F" w:rsidP="00264C88">
            <w:pPr>
              <w:pStyle w:val="GazetteTableText"/>
            </w:pPr>
            <w:r w:rsidRPr="00755D7D">
              <w:rPr>
                <w:rFonts w:hAnsi="Arial" w:cs="Arial"/>
                <w:szCs w:val="16"/>
              </w:rPr>
              <w:t>TALON GT Pro Rodenticide Grain Bait Block</w:t>
            </w:r>
          </w:p>
        </w:tc>
        <w:tc>
          <w:tcPr>
            <w:tcW w:w="728" w:type="pct"/>
          </w:tcPr>
          <w:p w14:paraId="6007D1A1" w14:textId="77777777" w:rsidR="00FB6D2F" w:rsidRDefault="00FB6D2F" w:rsidP="00264C88">
            <w:pPr>
              <w:pStyle w:val="GazetteTableText"/>
            </w:pPr>
            <w:r w:rsidRPr="00755D7D">
              <w:rPr>
                <w:rFonts w:hAnsi="Arial" w:cs="Arial"/>
                <w:szCs w:val="16"/>
              </w:rPr>
              <w:t>Syngenta Australia Pty Ltd</w:t>
            </w:r>
          </w:p>
        </w:tc>
        <w:tc>
          <w:tcPr>
            <w:tcW w:w="872" w:type="pct"/>
          </w:tcPr>
          <w:p w14:paraId="2701EB3A" w14:textId="77777777" w:rsidR="00FB6D2F" w:rsidRDefault="00FB6D2F" w:rsidP="00264C88">
            <w:pPr>
              <w:pStyle w:val="GazetteTableText"/>
            </w:pPr>
            <w:r w:rsidRPr="00755D7D">
              <w:rPr>
                <w:rFonts w:hAnsi="Arial" w:cs="Arial"/>
                <w:szCs w:val="16"/>
              </w:rPr>
              <w:t>92319/135173</w:t>
            </w:r>
          </w:p>
        </w:tc>
        <w:tc>
          <w:tcPr>
            <w:tcW w:w="801" w:type="pct"/>
          </w:tcPr>
          <w:p w14:paraId="0FA9CC77" w14:textId="77777777" w:rsidR="00FB6D2F" w:rsidRDefault="00FB6D2F" w:rsidP="00264C88">
            <w:pPr>
              <w:pStyle w:val="GazetteTableText"/>
            </w:pPr>
            <w:r w:rsidRPr="00755D7D">
              <w:rPr>
                <w:rFonts w:hAnsi="Arial" w:cs="Arial"/>
                <w:szCs w:val="16"/>
              </w:rPr>
              <w:t>Commercial</w:t>
            </w:r>
          </w:p>
        </w:tc>
      </w:tr>
      <w:tr w:rsidR="00FB6D2F" w14:paraId="7E00CE91" w14:textId="77777777" w:rsidTr="003E5D54">
        <w:tc>
          <w:tcPr>
            <w:tcW w:w="709" w:type="pct"/>
          </w:tcPr>
          <w:p w14:paraId="5BACAAC9" w14:textId="77777777" w:rsidR="00FB6D2F" w:rsidRDefault="00FB6D2F" w:rsidP="00264C88">
            <w:pPr>
              <w:pStyle w:val="GazetteTableText"/>
            </w:pPr>
            <w:r w:rsidRPr="00755D7D">
              <w:rPr>
                <w:rFonts w:hAnsi="Arial" w:cs="Arial"/>
                <w:szCs w:val="16"/>
              </w:rPr>
              <w:t>Brodifacoum</w:t>
            </w:r>
          </w:p>
        </w:tc>
        <w:tc>
          <w:tcPr>
            <w:tcW w:w="509" w:type="pct"/>
          </w:tcPr>
          <w:p w14:paraId="0A20B578" w14:textId="77777777" w:rsidR="00FB6D2F" w:rsidRDefault="00FB6D2F" w:rsidP="00264C88">
            <w:pPr>
              <w:pStyle w:val="GazetteTableText"/>
            </w:pPr>
            <w:r w:rsidRPr="00755D7D">
              <w:rPr>
                <w:rFonts w:hAnsi="Arial" w:cs="Arial"/>
                <w:szCs w:val="16"/>
              </w:rPr>
              <w:t>92320</w:t>
            </w:r>
          </w:p>
        </w:tc>
        <w:tc>
          <w:tcPr>
            <w:tcW w:w="1381" w:type="pct"/>
          </w:tcPr>
          <w:p w14:paraId="23DE728B" w14:textId="77777777" w:rsidR="00FB6D2F" w:rsidRPr="00B75907" w:rsidRDefault="00FB6D2F" w:rsidP="00264C88">
            <w:pPr>
              <w:pStyle w:val="GazetteTableText"/>
            </w:pPr>
            <w:r w:rsidRPr="00755D7D">
              <w:rPr>
                <w:rFonts w:hAnsi="Arial" w:cs="Arial"/>
                <w:szCs w:val="16"/>
              </w:rPr>
              <w:t>TALON Rat &amp; Mouse Killer Grain Bait Block</w:t>
            </w:r>
          </w:p>
        </w:tc>
        <w:tc>
          <w:tcPr>
            <w:tcW w:w="728" w:type="pct"/>
          </w:tcPr>
          <w:p w14:paraId="27DD0FF2" w14:textId="77777777" w:rsidR="00FB6D2F" w:rsidRDefault="00FB6D2F" w:rsidP="00264C88">
            <w:pPr>
              <w:pStyle w:val="GazetteTableText"/>
            </w:pPr>
            <w:r w:rsidRPr="00755D7D">
              <w:rPr>
                <w:rFonts w:hAnsi="Arial" w:cs="Arial"/>
                <w:szCs w:val="16"/>
              </w:rPr>
              <w:t>Syngenta Australia Pty Ltd</w:t>
            </w:r>
          </w:p>
        </w:tc>
        <w:tc>
          <w:tcPr>
            <w:tcW w:w="872" w:type="pct"/>
          </w:tcPr>
          <w:p w14:paraId="66B97B66" w14:textId="77777777" w:rsidR="00FB6D2F" w:rsidRDefault="00FB6D2F" w:rsidP="00264C88">
            <w:pPr>
              <w:pStyle w:val="GazetteTableText"/>
            </w:pPr>
            <w:r w:rsidRPr="00755D7D">
              <w:rPr>
                <w:rFonts w:hAnsi="Arial" w:cs="Arial"/>
                <w:szCs w:val="16"/>
              </w:rPr>
              <w:t>92320/135177</w:t>
            </w:r>
          </w:p>
        </w:tc>
        <w:tc>
          <w:tcPr>
            <w:tcW w:w="801" w:type="pct"/>
          </w:tcPr>
          <w:p w14:paraId="74BFD2A4" w14:textId="77777777" w:rsidR="00FB6D2F" w:rsidRDefault="00FB6D2F" w:rsidP="00264C88">
            <w:pPr>
              <w:pStyle w:val="GazetteTableText"/>
            </w:pPr>
            <w:r w:rsidRPr="00755D7D">
              <w:rPr>
                <w:rFonts w:hAnsi="Arial" w:cs="Arial"/>
                <w:szCs w:val="16"/>
              </w:rPr>
              <w:t>Commercial</w:t>
            </w:r>
          </w:p>
        </w:tc>
      </w:tr>
      <w:tr w:rsidR="00FB6D2F" w14:paraId="05912FD8" w14:textId="77777777" w:rsidTr="003E5D54">
        <w:tc>
          <w:tcPr>
            <w:tcW w:w="709" w:type="pct"/>
          </w:tcPr>
          <w:p w14:paraId="00018D96" w14:textId="77777777" w:rsidR="00FB6D2F" w:rsidRDefault="00FB6D2F" w:rsidP="00264C88">
            <w:pPr>
              <w:pStyle w:val="GazetteTableText"/>
            </w:pPr>
            <w:r w:rsidRPr="00755D7D">
              <w:rPr>
                <w:rFonts w:hAnsi="Arial" w:cs="Arial"/>
                <w:szCs w:val="16"/>
              </w:rPr>
              <w:t>Brodifacoum</w:t>
            </w:r>
          </w:p>
        </w:tc>
        <w:tc>
          <w:tcPr>
            <w:tcW w:w="509" w:type="pct"/>
          </w:tcPr>
          <w:p w14:paraId="56A15F2D" w14:textId="77777777" w:rsidR="00FB6D2F" w:rsidRDefault="00FB6D2F" w:rsidP="00264C88">
            <w:pPr>
              <w:pStyle w:val="GazetteTableText"/>
            </w:pPr>
            <w:r w:rsidRPr="00755D7D">
              <w:rPr>
                <w:rFonts w:hAnsi="Arial" w:cs="Arial"/>
                <w:szCs w:val="16"/>
              </w:rPr>
              <w:t>94213</w:t>
            </w:r>
          </w:p>
        </w:tc>
        <w:tc>
          <w:tcPr>
            <w:tcW w:w="1381" w:type="pct"/>
          </w:tcPr>
          <w:p w14:paraId="07CD1738" w14:textId="77777777" w:rsidR="00FB6D2F" w:rsidRPr="00B75907" w:rsidRDefault="00FB6D2F" w:rsidP="00264C88">
            <w:pPr>
              <w:pStyle w:val="GazetteTableText"/>
            </w:pPr>
            <w:r w:rsidRPr="00755D7D">
              <w:rPr>
                <w:rFonts w:hAnsi="Arial" w:cs="Arial"/>
                <w:szCs w:val="16"/>
              </w:rPr>
              <w:t>4Farmers Rat and Mouse Blocks</w:t>
            </w:r>
          </w:p>
        </w:tc>
        <w:tc>
          <w:tcPr>
            <w:tcW w:w="728" w:type="pct"/>
          </w:tcPr>
          <w:p w14:paraId="620086D3" w14:textId="77777777" w:rsidR="00FB6D2F" w:rsidRDefault="00FB6D2F" w:rsidP="00264C88">
            <w:pPr>
              <w:pStyle w:val="GazetteTableText"/>
            </w:pPr>
            <w:r w:rsidRPr="00755D7D">
              <w:rPr>
                <w:rFonts w:hAnsi="Arial" w:cs="Arial"/>
                <w:szCs w:val="16"/>
              </w:rPr>
              <w:t>4 Farmers Australia Pty Ltd</w:t>
            </w:r>
          </w:p>
        </w:tc>
        <w:tc>
          <w:tcPr>
            <w:tcW w:w="872" w:type="pct"/>
          </w:tcPr>
          <w:p w14:paraId="4941316E" w14:textId="77777777" w:rsidR="00FB6D2F" w:rsidRDefault="00FB6D2F" w:rsidP="00264C88">
            <w:pPr>
              <w:pStyle w:val="GazetteTableText"/>
            </w:pPr>
            <w:r w:rsidRPr="00755D7D">
              <w:rPr>
                <w:rFonts w:hAnsi="Arial" w:cs="Arial"/>
                <w:szCs w:val="16"/>
              </w:rPr>
              <w:t>94213/141828</w:t>
            </w:r>
          </w:p>
        </w:tc>
        <w:tc>
          <w:tcPr>
            <w:tcW w:w="801" w:type="pct"/>
          </w:tcPr>
          <w:p w14:paraId="65122E90" w14:textId="77777777" w:rsidR="00FB6D2F" w:rsidRDefault="00FB6D2F" w:rsidP="00264C88">
            <w:pPr>
              <w:pStyle w:val="GazetteTableText"/>
            </w:pPr>
            <w:r w:rsidRPr="00755D7D">
              <w:rPr>
                <w:rFonts w:hAnsi="Arial" w:cs="Arial"/>
                <w:szCs w:val="16"/>
              </w:rPr>
              <w:t>Commercial</w:t>
            </w:r>
          </w:p>
        </w:tc>
      </w:tr>
      <w:tr w:rsidR="00FB6D2F" w14:paraId="1753F781" w14:textId="77777777" w:rsidTr="003E5D54">
        <w:tc>
          <w:tcPr>
            <w:tcW w:w="709" w:type="pct"/>
          </w:tcPr>
          <w:p w14:paraId="2DE529AB" w14:textId="77777777" w:rsidR="00FB6D2F" w:rsidRDefault="00FB6D2F" w:rsidP="00264C88">
            <w:pPr>
              <w:pStyle w:val="GazetteTableText"/>
            </w:pPr>
            <w:r w:rsidRPr="00755D7D">
              <w:rPr>
                <w:rFonts w:hAnsi="Arial" w:cs="Arial"/>
                <w:szCs w:val="16"/>
              </w:rPr>
              <w:t>Brodifacoum</w:t>
            </w:r>
          </w:p>
        </w:tc>
        <w:tc>
          <w:tcPr>
            <w:tcW w:w="509" w:type="pct"/>
          </w:tcPr>
          <w:p w14:paraId="4B7C4170" w14:textId="77777777" w:rsidR="00FB6D2F" w:rsidRDefault="00FB6D2F" w:rsidP="00264C88">
            <w:pPr>
              <w:pStyle w:val="GazetteTableText"/>
            </w:pPr>
            <w:r w:rsidRPr="00755D7D">
              <w:rPr>
                <w:rFonts w:hAnsi="Arial" w:cs="Arial"/>
                <w:szCs w:val="16"/>
              </w:rPr>
              <w:t>94339</w:t>
            </w:r>
          </w:p>
        </w:tc>
        <w:tc>
          <w:tcPr>
            <w:tcW w:w="1381" w:type="pct"/>
          </w:tcPr>
          <w:p w14:paraId="78E747FE" w14:textId="77777777" w:rsidR="00FB6D2F" w:rsidRPr="00B75907" w:rsidRDefault="00FB6D2F" w:rsidP="00264C88">
            <w:pPr>
              <w:pStyle w:val="GazetteTableText"/>
            </w:pPr>
            <w:proofErr w:type="spellStart"/>
            <w:r w:rsidRPr="00755D7D">
              <w:rPr>
                <w:rFonts w:hAnsi="Arial" w:cs="Arial"/>
                <w:szCs w:val="16"/>
              </w:rPr>
              <w:t>Ratsak</w:t>
            </w:r>
            <w:proofErr w:type="spellEnd"/>
            <w:r w:rsidRPr="00755D7D">
              <w:rPr>
                <w:rFonts w:hAnsi="Arial" w:cs="Arial"/>
                <w:szCs w:val="16"/>
              </w:rPr>
              <w:t xml:space="preserve"> 50 </w:t>
            </w:r>
            <w:proofErr w:type="spellStart"/>
            <w:r w:rsidRPr="00755D7D">
              <w:rPr>
                <w:rFonts w:hAnsi="Arial" w:cs="Arial"/>
                <w:szCs w:val="16"/>
              </w:rPr>
              <w:t>Waxblocks</w:t>
            </w:r>
            <w:proofErr w:type="spellEnd"/>
            <w:r w:rsidRPr="00755D7D">
              <w:rPr>
                <w:rFonts w:hAnsi="Arial" w:cs="Arial"/>
                <w:szCs w:val="16"/>
              </w:rPr>
              <w:t xml:space="preserve"> Kills Rats &amp; Mice</w:t>
            </w:r>
          </w:p>
        </w:tc>
        <w:tc>
          <w:tcPr>
            <w:tcW w:w="728" w:type="pct"/>
          </w:tcPr>
          <w:p w14:paraId="5BC1C11A"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3319D697" w14:textId="77777777" w:rsidR="00FB6D2F" w:rsidRDefault="00FB6D2F" w:rsidP="00264C88">
            <w:pPr>
              <w:pStyle w:val="GazetteTableText"/>
            </w:pPr>
            <w:r w:rsidRPr="00755D7D">
              <w:rPr>
                <w:rFonts w:hAnsi="Arial" w:cs="Arial"/>
                <w:szCs w:val="16"/>
              </w:rPr>
              <w:t>94339/142145</w:t>
            </w:r>
          </w:p>
        </w:tc>
        <w:tc>
          <w:tcPr>
            <w:tcW w:w="801" w:type="pct"/>
          </w:tcPr>
          <w:p w14:paraId="014A3806" w14:textId="77777777" w:rsidR="00FB6D2F" w:rsidRDefault="00FB6D2F" w:rsidP="00264C88">
            <w:pPr>
              <w:pStyle w:val="GazetteTableText"/>
            </w:pPr>
            <w:r w:rsidRPr="00755D7D">
              <w:rPr>
                <w:rFonts w:hAnsi="Arial" w:cs="Arial"/>
                <w:szCs w:val="16"/>
              </w:rPr>
              <w:t>Domestic</w:t>
            </w:r>
          </w:p>
        </w:tc>
      </w:tr>
      <w:tr w:rsidR="00FB6D2F" w14:paraId="4A645202" w14:textId="77777777" w:rsidTr="003E5D54">
        <w:tc>
          <w:tcPr>
            <w:tcW w:w="709" w:type="pct"/>
          </w:tcPr>
          <w:p w14:paraId="0B4AC19F" w14:textId="77777777" w:rsidR="00FB6D2F" w:rsidRDefault="00FB6D2F" w:rsidP="00264C88">
            <w:pPr>
              <w:pStyle w:val="GazetteTableText"/>
            </w:pPr>
            <w:r w:rsidRPr="00755D7D">
              <w:rPr>
                <w:rFonts w:hAnsi="Arial" w:cs="Arial"/>
                <w:szCs w:val="16"/>
              </w:rPr>
              <w:t>Brodifacoum</w:t>
            </w:r>
          </w:p>
        </w:tc>
        <w:tc>
          <w:tcPr>
            <w:tcW w:w="509" w:type="pct"/>
          </w:tcPr>
          <w:p w14:paraId="4DF2A0C1" w14:textId="77777777" w:rsidR="00FB6D2F" w:rsidRDefault="00FB6D2F" w:rsidP="00264C88">
            <w:pPr>
              <w:pStyle w:val="GazetteTableText"/>
            </w:pPr>
            <w:r w:rsidRPr="00755D7D">
              <w:rPr>
                <w:rFonts w:hAnsi="Arial" w:cs="Arial"/>
                <w:szCs w:val="16"/>
              </w:rPr>
              <w:t>94350</w:t>
            </w:r>
          </w:p>
        </w:tc>
        <w:tc>
          <w:tcPr>
            <w:tcW w:w="1381" w:type="pct"/>
          </w:tcPr>
          <w:p w14:paraId="700DDFD8" w14:textId="77777777" w:rsidR="00FB6D2F" w:rsidRPr="00B75907" w:rsidRDefault="00FB6D2F" w:rsidP="00264C88">
            <w:pPr>
              <w:pStyle w:val="GazetteTableText"/>
            </w:pPr>
            <w:proofErr w:type="spellStart"/>
            <w:r w:rsidRPr="00755D7D">
              <w:rPr>
                <w:rFonts w:hAnsi="Arial" w:cs="Arial"/>
                <w:szCs w:val="16"/>
              </w:rPr>
              <w:t>Ratsak</w:t>
            </w:r>
            <w:proofErr w:type="spellEnd"/>
            <w:r w:rsidRPr="00755D7D">
              <w:rPr>
                <w:rFonts w:hAnsi="Arial" w:cs="Arial"/>
                <w:szCs w:val="16"/>
              </w:rPr>
              <w:t xml:space="preserve"> 50 Soft Bait Kills Rats &amp; Mice</w:t>
            </w:r>
          </w:p>
        </w:tc>
        <w:tc>
          <w:tcPr>
            <w:tcW w:w="728" w:type="pct"/>
          </w:tcPr>
          <w:p w14:paraId="5F514DD0" w14:textId="77777777" w:rsidR="00FB6D2F" w:rsidRDefault="00FB6D2F" w:rsidP="00264C88">
            <w:pPr>
              <w:pStyle w:val="GazetteTableText"/>
            </w:pPr>
            <w:proofErr w:type="spellStart"/>
            <w:r w:rsidRPr="00755D7D">
              <w:rPr>
                <w:rFonts w:hAnsi="Arial" w:cs="Arial"/>
                <w:szCs w:val="16"/>
              </w:rPr>
              <w:t>Duluxgroup</w:t>
            </w:r>
            <w:proofErr w:type="spellEnd"/>
            <w:r w:rsidRPr="00755D7D">
              <w:rPr>
                <w:rFonts w:hAnsi="Arial" w:cs="Arial"/>
                <w:szCs w:val="16"/>
              </w:rPr>
              <w:t xml:space="preserve"> (Australia) Pty Ltd</w:t>
            </w:r>
          </w:p>
        </w:tc>
        <w:tc>
          <w:tcPr>
            <w:tcW w:w="872" w:type="pct"/>
          </w:tcPr>
          <w:p w14:paraId="4D231794" w14:textId="77777777" w:rsidR="00FB6D2F" w:rsidRDefault="00FB6D2F" w:rsidP="00264C88">
            <w:pPr>
              <w:pStyle w:val="GazetteTableText"/>
            </w:pPr>
            <w:r w:rsidRPr="00755D7D">
              <w:rPr>
                <w:rFonts w:hAnsi="Arial" w:cs="Arial"/>
                <w:szCs w:val="16"/>
              </w:rPr>
              <w:t>94350/142171</w:t>
            </w:r>
          </w:p>
        </w:tc>
        <w:tc>
          <w:tcPr>
            <w:tcW w:w="801" w:type="pct"/>
          </w:tcPr>
          <w:p w14:paraId="564C5BA3" w14:textId="77777777" w:rsidR="00FB6D2F" w:rsidRDefault="00FB6D2F" w:rsidP="00264C88">
            <w:pPr>
              <w:pStyle w:val="GazetteTableText"/>
            </w:pPr>
            <w:r w:rsidRPr="00755D7D">
              <w:rPr>
                <w:rFonts w:hAnsi="Arial" w:cs="Arial"/>
                <w:szCs w:val="16"/>
              </w:rPr>
              <w:t>Domestic</w:t>
            </w:r>
          </w:p>
        </w:tc>
      </w:tr>
      <w:tr w:rsidR="00FB6D2F" w14:paraId="5A6B14B5" w14:textId="77777777" w:rsidTr="003E5D54">
        <w:tc>
          <w:tcPr>
            <w:tcW w:w="709" w:type="pct"/>
          </w:tcPr>
          <w:p w14:paraId="05AAEFBF" w14:textId="77777777" w:rsidR="00FB6D2F" w:rsidRDefault="00FB6D2F" w:rsidP="00264C88">
            <w:pPr>
              <w:pStyle w:val="GazetteTableText"/>
            </w:pPr>
            <w:r w:rsidRPr="00755D7D">
              <w:rPr>
                <w:rFonts w:hAnsi="Arial" w:cs="Arial"/>
                <w:szCs w:val="16"/>
              </w:rPr>
              <w:t>Brodifacoum</w:t>
            </w:r>
          </w:p>
        </w:tc>
        <w:tc>
          <w:tcPr>
            <w:tcW w:w="509" w:type="pct"/>
          </w:tcPr>
          <w:p w14:paraId="09BC1DC6" w14:textId="77777777" w:rsidR="00FB6D2F" w:rsidRDefault="00FB6D2F" w:rsidP="00264C88">
            <w:pPr>
              <w:pStyle w:val="GazetteTableText"/>
            </w:pPr>
            <w:r w:rsidRPr="00755D7D">
              <w:rPr>
                <w:rFonts w:hAnsi="Arial" w:cs="Arial"/>
                <w:szCs w:val="16"/>
              </w:rPr>
              <w:t>94918</w:t>
            </w:r>
          </w:p>
        </w:tc>
        <w:tc>
          <w:tcPr>
            <w:tcW w:w="1381" w:type="pct"/>
          </w:tcPr>
          <w:p w14:paraId="10CEEEED" w14:textId="77777777" w:rsidR="00FB6D2F" w:rsidRPr="00B75907" w:rsidRDefault="00FB6D2F" w:rsidP="00264C88">
            <w:pPr>
              <w:pStyle w:val="GazetteTableText"/>
            </w:pPr>
            <w:r w:rsidRPr="00755D7D">
              <w:rPr>
                <w:rFonts w:hAnsi="Arial" w:cs="Arial"/>
                <w:szCs w:val="16"/>
              </w:rPr>
              <w:t>No Rats &amp; Mice One Feed Rodenticide Blocks</w:t>
            </w:r>
          </w:p>
        </w:tc>
        <w:tc>
          <w:tcPr>
            <w:tcW w:w="728" w:type="pct"/>
          </w:tcPr>
          <w:p w14:paraId="6DB0C433"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3163CB05" w14:textId="77777777" w:rsidR="00FB6D2F" w:rsidRDefault="00FB6D2F" w:rsidP="00264C88">
            <w:pPr>
              <w:pStyle w:val="GazetteTableText"/>
            </w:pPr>
            <w:r w:rsidRPr="00755D7D">
              <w:rPr>
                <w:rFonts w:hAnsi="Arial" w:cs="Arial"/>
                <w:szCs w:val="16"/>
              </w:rPr>
              <w:t>94918/144033</w:t>
            </w:r>
          </w:p>
        </w:tc>
        <w:tc>
          <w:tcPr>
            <w:tcW w:w="801" w:type="pct"/>
          </w:tcPr>
          <w:p w14:paraId="5C704745" w14:textId="77777777" w:rsidR="00FB6D2F" w:rsidRDefault="00FB6D2F" w:rsidP="00264C88">
            <w:pPr>
              <w:pStyle w:val="GazetteTableText"/>
            </w:pPr>
            <w:r w:rsidRPr="00755D7D">
              <w:rPr>
                <w:rFonts w:hAnsi="Arial" w:cs="Arial"/>
                <w:szCs w:val="16"/>
              </w:rPr>
              <w:t>Commercial</w:t>
            </w:r>
          </w:p>
        </w:tc>
      </w:tr>
      <w:tr w:rsidR="00FB6D2F" w14:paraId="4E44D8C4" w14:textId="77777777" w:rsidTr="003E5D54">
        <w:tc>
          <w:tcPr>
            <w:tcW w:w="709" w:type="pct"/>
          </w:tcPr>
          <w:p w14:paraId="59063A25" w14:textId="77777777" w:rsidR="00FB6D2F" w:rsidRDefault="00FB6D2F" w:rsidP="00264C88">
            <w:pPr>
              <w:pStyle w:val="GazetteTableText"/>
            </w:pPr>
            <w:r w:rsidRPr="00755D7D">
              <w:rPr>
                <w:rFonts w:hAnsi="Arial" w:cs="Arial"/>
                <w:szCs w:val="16"/>
              </w:rPr>
              <w:t>Brodifacoum</w:t>
            </w:r>
          </w:p>
        </w:tc>
        <w:tc>
          <w:tcPr>
            <w:tcW w:w="509" w:type="pct"/>
          </w:tcPr>
          <w:p w14:paraId="5EF187D7" w14:textId="77777777" w:rsidR="00FB6D2F" w:rsidRDefault="00FB6D2F" w:rsidP="00264C88">
            <w:pPr>
              <w:pStyle w:val="GazetteTableText"/>
            </w:pPr>
            <w:r w:rsidRPr="00755D7D">
              <w:rPr>
                <w:rFonts w:hAnsi="Arial" w:cs="Arial"/>
                <w:szCs w:val="16"/>
              </w:rPr>
              <w:t>95659</w:t>
            </w:r>
          </w:p>
        </w:tc>
        <w:tc>
          <w:tcPr>
            <w:tcW w:w="1381" w:type="pct"/>
          </w:tcPr>
          <w:p w14:paraId="72F51A3F" w14:textId="77777777" w:rsidR="00FB6D2F" w:rsidRPr="00B75907" w:rsidRDefault="00FB6D2F" w:rsidP="00264C88">
            <w:pPr>
              <w:pStyle w:val="GazetteTableText"/>
            </w:pPr>
            <w:r w:rsidRPr="00755D7D">
              <w:rPr>
                <w:rFonts w:hAnsi="Arial" w:cs="Arial"/>
                <w:szCs w:val="16"/>
              </w:rPr>
              <w:t>The Big Cheese Ultra Power Bait Blocks Mouse Kill Kit</w:t>
            </w:r>
          </w:p>
        </w:tc>
        <w:tc>
          <w:tcPr>
            <w:tcW w:w="728" w:type="pct"/>
          </w:tcPr>
          <w:p w14:paraId="3FFCC63E" w14:textId="77777777" w:rsidR="00FB6D2F" w:rsidRDefault="00FB6D2F" w:rsidP="00264C88">
            <w:pPr>
              <w:pStyle w:val="GazetteTableText"/>
            </w:pPr>
            <w:proofErr w:type="spellStart"/>
            <w:r w:rsidRPr="00755D7D">
              <w:rPr>
                <w:rFonts w:hAnsi="Arial" w:cs="Arial"/>
                <w:szCs w:val="16"/>
              </w:rPr>
              <w:t>Pelgar</w:t>
            </w:r>
            <w:proofErr w:type="spellEnd"/>
            <w:r w:rsidRPr="00755D7D">
              <w:rPr>
                <w:rFonts w:hAnsi="Arial" w:cs="Arial"/>
                <w:szCs w:val="16"/>
              </w:rPr>
              <w:t xml:space="preserve"> International (Aus) Pty Ltd</w:t>
            </w:r>
          </w:p>
        </w:tc>
        <w:tc>
          <w:tcPr>
            <w:tcW w:w="872" w:type="pct"/>
          </w:tcPr>
          <w:p w14:paraId="5F4E0CF7" w14:textId="77777777" w:rsidR="00FB6D2F" w:rsidRDefault="00FB6D2F" w:rsidP="00264C88">
            <w:pPr>
              <w:pStyle w:val="GazetteTableText"/>
            </w:pPr>
            <w:r w:rsidRPr="00755D7D">
              <w:rPr>
                <w:rFonts w:hAnsi="Arial" w:cs="Arial"/>
                <w:szCs w:val="16"/>
              </w:rPr>
              <w:t>95659/146750</w:t>
            </w:r>
          </w:p>
        </w:tc>
        <w:tc>
          <w:tcPr>
            <w:tcW w:w="801" w:type="pct"/>
          </w:tcPr>
          <w:p w14:paraId="505454C5" w14:textId="77777777" w:rsidR="00FB6D2F" w:rsidRDefault="00FB6D2F" w:rsidP="00264C88">
            <w:pPr>
              <w:pStyle w:val="GazetteTableText"/>
            </w:pPr>
            <w:r w:rsidRPr="00755D7D">
              <w:rPr>
                <w:rFonts w:hAnsi="Arial" w:cs="Arial"/>
                <w:szCs w:val="16"/>
              </w:rPr>
              <w:t xml:space="preserve"> Domestic</w:t>
            </w:r>
          </w:p>
        </w:tc>
      </w:tr>
      <w:tr w:rsidR="00FB6D2F" w14:paraId="411201DB" w14:textId="77777777" w:rsidTr="003E5D54">
        <w:tc>
          <w:tcPr>
            <w:tcW w:w="709" w:type="pct"/>
          </w:tcPr>
          <w:p w14:paraId="423CB0D1" w14:textId="77777777" w:rsidR="00FB6D2F" w:rsidRDefault="00FB6D2F" w:rsidP="00264C88">
            <w:pPr>
              <w:pStyle w:val="GazetteTableText"/>
            </w:pPr>
            <w:r w:rsidRPr="00755D7D">
              <w:rPr>
                <w:rFonts w:hAnsi="Arial" w:cs="Arial"/>
                <w:szCs w:val="16"/>
              </w:rPr>
              <w:t>Bro</w:t>
            </w:r>
            <w:r>
              <w:rPr>
                <w:rFonts w:hAnsi="Arial" w:cs="Arial"/>
                <w:szCs w:val="16"/>
              </w:rPr>
              <w:t>difacoum</w:t>
            </w:r>
          </w:p>
        </w:tc>
        <w:tc>
          <w:tcPr>
            <w:tcW w:w="509" w:type="pct"/>
          </w:tcPr>
          <w:p w14:paraId="2D58250F" w14:textId="77777777" w:rsidR="00FB6D2F" w:rsidRDefault="00FB6D2F" w:rsidP="00264C88">
            <w:pPr>
              <w:pStyle w:val="GazetteTableText"/>
            </w:pPr>
            <w:r w:rsidRPr="00755D7D">
              <w:rPr>
                <w:rFonts w:hAnsi="Arial" w:cs="Arial"/>
                <w:szCs w:val="16"/>
              </w:rPr>
              <w:t>95709</w:t>
            </w:r>
          </w:p>
        </w:tc>
        <w:tc>
          <w:tcPr>
            <w:tcW w:w="1381" w:type="pct"/>
          </w:tcPr>
          <w:p w14:paraId="29926FD7" w14:textId="77777777" w:rsidR="00FB6D2F" w:rsidRPr="00B75907" w:rsidRDefault="00FB6D2F" w:rsidP="00264C88">
            <w:pPr>
              <w:pStyle w:val="GazetteTableText"/>
            </w:pPr>
            <w:r w:rsidRPr="00755D7D">
              <w:rPr>
                <w:rFonts w:hAnsi="Arial" w:cs="Arial"/>
                <w:szCs w:val="16"/>
              </w:rPr>
              <w:t>Talon ST Pro Soft Bait Block</w:t>
            </w:r>
          </w:p>
        </w:tc>
        <w:tc>
          <w:tcPr>
            <w:tcW w:w="728" w:type="pct"/>
          </w:tcPr>
          <w:p w14:paraId="71D95834" w14:textId="77777777" w:rsidR="00FB6D2F" w:rsidRDefault="00FB6D2F" w:rsidP="00264C88">
            <w:pPr>
              <w:pStyle w:val="GazetteTableText"/>
            </w:pPr>
            <w:r w:rsidRPr="00755D7D">
              <w:rPr>
                <w:rFonts w:hAnsi="Arial" w:cs="Arial"/>
                <w:szCs w:val="16"/>
              </w:rPr>
              <w:t>Syngenta Australia Pty Ltd</w:t>
            </w:r>
          </w:p>
        </w:tc>
        <w:tc>
          <w:tcPr>
            <w:tcW w:w="872" w:type="pct"/>
          </w:tcPr>
          <w:p w14:paraId="3A19BF92" w14:textId="77777777" w:rsidR="00FB6D2F" w:rsidRDefault="00FB6D2F" w:rsidP="00264C88">
            <w:pPr>
              <w:pStyle w:val="GazetteTableText"/>
            </w:pPr>
            <w:r w:rsidRPr="00755D7D">
              <w:rPr>
                <w:rFonts w:hAnsi="Arial" w:cs="Arial"/>
                <w:szCs w:val="16"/>
              </w:rPr>
              <w:t>95709/146982</w:t>
            </w:r>
          </w:p>
        </w:tc>
        <w:tc>
          <w:tcPr>
            <w:tcW w:w="801" w:type="pct"/>
          </w:tcPr>
          <w:p w14:paraId="08D72779" w14:textId="77777777" w:rsidR="00FB6D2F" w:rsidRDefault="00FB6D2F" w:rsidP="00264C88">
            <w:pPr>
              <w:pStyle w:val="GazetteTableText"/>
            </w:pPr>
            <w:r w:rsidRPr="00755D7D">
              <w:rPr>
                <w:rFonts w:hAnsi="Arial" w:cs="Arial"/>
                <w:szCs w:val="16"/>
              </w:rPr>
              <w:t>Commercial</w:t>
            </w:r>
          </w:p>
        </w:tc>
      </w:tr>
      <w:tr w:rsidR="00FB6D2F" w14:paraId="2BC320D5" w14:textId="77777777" w:rsidTr="003E5D54">
        <w:tc>
          <w:tcPr>
            <w:tcW w:w="709" w:type="pct"/>
          </w:tcPr>
          <w:p w14:paraId="6ADE1189" w14:textId="77777777" w:rsidR="00FB6D2F" w:rsidRDefault="00FB6D2F" w:rsidP="00264C88">
            <w:pPr>
              <w:pStyle w:val="GazetteTableText"/>
            </w:pPr>
            <w:r w:rsidRPr="00755D7D">
              <w:rPr>
                <w:rFonts w:hAnsi="Arial" w:cs="Arial"/>
                <w:szCs w:val="16"/>
              </w:rPr>
              <w:t>Bromadiolone</w:t>
            </w:r>
          </w:p>
        </w:tc>
        <w:tc>
          <w:tcPr>
            <w:tcW w:w="509" w:type="pct"/>
          </w:tcPr>
          <w:p w14:paraId="6453B2F2" w14:textId="77777777" w:rsidR="00FB6D2F" w:rsidRDefault="00FB6D2F" w:rsidP="00264C88">
            <w:pPr>
              <w:pStyle w:val="GazetteTableText"/>
            </w:pPr>
            <w:r w:rsidRPr="00755D7D">
              <w:rPr>
                <w:rFonts w:hAnsi="Arial" w:cs="Arial"/>
                <w:szCs w:val="16"/>
              </w:rPr>
              <w:t>33908</w:t>
            </w:r>
          </w:p>
        </w:tc>
        <w:tc>
          <w:tcPr>
            <w:tcW w:w="1381" w:type="pct"/>
          </w:tcPr>
          <w:p w14:paraId="7A04E99E" w14:textId="77777777" w:rsidR="00FB6D2F" w:rsidRPr="00B75907" w:rsidRDefault="00FB6D2F" w:rsidP="00264C88">
            <w:pPr>
              <w:pStyle w:val="GazetteTableText"/>
            </w:pPr>
            <w:proofErr w:type="spellStart"/>
            <w:r w:rsidRPr="00755D7D">
              <w:rPr>
                <w:rFonts w:hAnsi="Arial" w:cs="Arial"/>
                <w:szCs w:val="16"/>
              </w:rPr>
              <w:t>Bromakil</w:t>
            </w:r>
            <w:proofErr w:type="spellEnd"/>
            <w:r w:rsidRPr="00755D7D">
              <w:rPr>
                <w:rFonts w:hAnsi="Arial" w:cs="Arial"/>
                <w:szCs w:val="16"/>
              </w:rPr>
              <w:t xml:space="preserve"> Block Bait for Rats and Mice</w:t>
            </w:r>
          </w:p>
        </w:tc>
        <w:tc>
          <w:tcPr>
            <w:tcW w:w="728" w:type="pct"/>
          </w:tcPr>
          <w:p w14:paraId="29834E55" w14:textId="77777777" w:rsidR="00FB6D2F" w:rsidRPr="001328DB" w:rsidRDefault="00FB6D2F" w:rsidP="00264C88">
            <w:pPr>
              <w:pStyle w:val="GazetteTableText"/>
              <w:rPr>
                <w:lang w:val="it-IT"/>
              </w:rPr>
            </w:pPr>
            <w:r w:rsidRPr="00102C6E">
              <w:rPr>
                <w:rFonts w:hAnsi="Arial" w:cs="Arial"/>
                <w:szCs w:val="16"/>
                <w:lang w:val="it-IT"/>
              </w:rPr>
              <w:t>De Sangosse Australia Pty. Ltd.</w:t>
            </w:r>
          </w:p>
        </w:tc>
        <w:tc>
          <w:tcPr>
            <w:tcW w:w="872" w:type="pct"/>
          </w:tcPr>
          <w:p w14:paraId="2D60D724" w14:textId="77777777" w:rsidR="00FB6D2F" w:rsidRDefault="00FB6D2F" w:rsidP="00264C88">
            <w:pPr>
              <w:pStyle w:val="GazetteTableText"/>
            </w:pPr>
            <w:r w:rsidRPr="00755D7D">
              <w:rPr>
                <w:rFonts w:hAnsi="Arial" w:cs="Arial"/>
                <w:szCs w:val="16"/>
              </w:rPr>
              <w:t>33908/01, 33908/0403, 33908/56728, 33908/107570</w:t>
            </w:r>
          </w:p>
        </w:tc>
        <w:tc>
          <w:tcPr>
            <w:tcW w:w="801" w:type="pct"/>
          </w:tcPr>
          <w:p w14:paraId="772A45C2" w14:textId="77777777" w:rsidR="00FB6D2F" w:rsidRDefault="00FB6D2F" w:rsidP="00264C88">
            <w:pPr>
              <w:pStyle w:val="GazetteTableText"/>
            </w:pPr>
            <w:r w:rsidRPr="00755D7D">
              <w:rPr>
                <w:rFonts w:hAnsi="Arial" w:cs="Arial"/>
                <w:szCs w:val="16"/>
              </w:rPr>
              <w:t>Commercial</w:t>
            </w:r>
          </w:p>
        </w:tc>
      </w:tr>
      <w:tr w:rsidR="00FB6D2F" w14:paraId="34B5F8C3" w14:textId="77777777" w:rsidTr="003E5D54">
        <w:tc>
          <w:tcPr>
            <w:tcW w:w="709" w:type="pct"/>
          </w:tcPr>
          <w:p w14:paraId="77CF60DE" w14:textId="77777777" w:rsidR="00FB6D2F" w:rsidRDefault="00FB6D2F" w:rsidP="00264C88">
            <w:pPr>
              <w:pStyle w:val="GazetteTableText"/>
            </w:pPr>
            <w:r w:rsidRPr="00755D7D">
              <w:rPr>
                <w:rFonts w:hAnsi="Arial" w:cs="Arial"/>
                <w:szCs w:val="16"/>
              </w:rPr>
              <w:t>Bromadiolone</w:t>
            </w:r>
          </w:p>
        </w:tc>
        <w:tc>
          <w:tcPr>
            <w:tcW w:w="509" w:type="pct"/>
          </w:tcPr>
          <w:p w14:paraId="69C42E84" w14:textId="77777777" w:rsidR="00FB6D2F" w:rsidRDefault="00FB6D2F" w:rsidP="00264C88">
            <w:pPr>
              <w:pStyle w:val="GazetteTableText"/>
            </w:pPr>
            <w:r w:rsidRPr="00755D7D">
              <w:rPr>
                <w:rFonts w:hAnsi="Arial" w:cs="Arial"/>
                <w:szCs w:val="16"/>
              </w:rPr>
              <w:t>33911</w:t>
            </w:r>
          </w:p>
        </w:tc>
        <w:tc>
          <w:tcPr>
            <w:tcW w:w="1381" w:type="pct"/>
          </w:tcPr>
          <w:p w14:paraId="26396030" w14:textId="77777777" w:rsidR="00FB6D2F" w:rsidRPr="00B75907" w:rsidRDefault="00FB6D2F" w:rsidP="00264C88">
            <w:pPr>
              <w:pStyle w:val="GazetteTableText"/>
            </w:pPr>
            <w:proofErr w:type="spellStart"/>
            <w:r w:rsidRPr="00755D7D">
              <w:rPr>
                <w:rFonts w:hAnsi="Arial" w:cs="Arial"/>
                <w:szCs w:val="16"/>
              </w:rPr>
              <w:t>Bromakil</w:t>
            </w:r>
            <w:proofErr w:type="spellEnd"/>
            <w:r w:rsidRPr="00755D7D">
              <w:rPr>
                <w:rFonts w:hAnsi="Arial" w:cs="Arial"/>
                <w:szCs w:val="16"/>
              </w:rPr>
              <w:t xml:space="preserve"> Pellet Bait for Rats and Mice</w:t>
            </w:r>
          </w:p>
        </w:tc>
        <w:tc>
          <w:tcPr>
            <w:tcW w:w="728" w:type="pct"/>
          </w:tcPr>
          <w:p w14:paraId="022BC9F0" w14:textId="77777777" w:rsidR="00FB6D2F" w:rsidRPr="001328DB" w:rsidRDefault="00FB6D2F" w:rsidP="00264C88">
            <w:pPr>
              <w:pStyle w:val="GazetteTableText"/>
              <w:rPr>
                <w:lang w:val="it-IT"/>
              </w:rPr>
            </w:pPr>
            <w:r w:rsidRPr="00102C6E">
              <w:rPr>
                <w:rFonts w:hAnsi="Arial" w:cs="Arial"/>
                <w:szCs w:val="16"/>
                <w:lang w:val="it-IT"/>
              </w:rPr>
              <w:t>De Sangosse Australia Pty. Ltd.</w:t>
            </w:r>
          </w:p>
        </w:tc>
        <w:tc>
          <w:tcPr>
            <w:tcW w:w="872" w:type="pct"/>
          </w:tcPr>
          <w:p w14:paraId="64EEAE03" w14:textId="77777777" w:rsidR="00FB6D2F" w:rsidRDefault="00FB6D2F" w:rsidP="00264C88">
            <w:pPr>
              <w:pStyle w:val="GazetteTableText"/>
            </w:pPr>
            <w:r w:rsidRPr="00755D7D">
              <w:rPr>
                <w:rFonts w:hAnsi="Arial" w:cs="Arial"/>
                <w:szCs w:val="16"/>
              </w:rPr>
              <w:t>33911/01, 33911/0202, 33911/0402, 33911/0901, 33911/54503, 33911/56726, 33911/107568</w:t>
            </w:r>
          </w:p>
        </w:tc>
        <w:tc>
          <w:tcPr>
            <w:tcW w:w="801" w:type="pct"/>
          </w:tcPr>
          <w:p w14:paraId="3396A147" w14:textId="77777777" w:rsidR="00FB6D2F" w:rsidRDefault="00FB6D2F" w:rsidP="00264C88">
            <w:pPr>
              <w:pStyle w:val="GazetteTableText"/>
            </w:pPr>
            <w:r w:rsidRPr="00755D7D">
              <w:rPr>
                <w:rFonts w:hAnsi="Arial" w:cs="Arial"/>
                <w:szCs w:val="16"/>
              </w:rPr>
              <w:t>Commercial</w:t>
            </w:r>
          </w:p>
        </w:tc>
      </w:tr>
      <w:tr w:rsidR="00FB6D2F" w14:paraId="46FA27D2" w14:textId="77777777" w:rsidTr="003E5D54">
        <w:tc>
          <w:tcPr>
            <w:tcW w:w="709" w:type="pct"/>
          </w:tcPr>
          <w:p w14:paraId="44150DC2" w14:textId="77777777" w:rsidR="00FB6D2F" w:rsidRDefault="00FB6D2F" w:rsidP="00264C88">
            <w:pPr>
              <w:pStyle w:val="GazetteTableText"/>
            </w:pPr>
            <w:r w:rsidRPr="00755D7D">
              <w:rPr>
                <w:rFonts w:hAnsi="Arial" w:cs="Arial"/>
                <w:szCs w:val="16"/>
              </w:rPr>
              <w:t>Bromadiolone</w:t>
            </w:r>
          </w:p>
        </w:tc>
        <w:tc>
          <w:tcPr>
            <w:tcW w:w="509" w:type="pct"/>
          </w:tcPr>
          <w:p w14:paraId="76BD98CD" w14:textId="77777777" w:rsidR="00FB6D2F" w:rsidRDefault="00FB6D2F" w:rsidP="00264C88">
            <w:pPr>
              <w:pStyle w:val="GazetteTableText"/>
            </w:pPr>
            <w:r w:rsidRPr="00755D7D">
              <w:rPr>
                <w:rFonts w:hAnsi="Arial" w:cs="Arial"/>
                <w:szCs w:val="16"/>
              </w:rPr>
              <w:t>39461</w:t>
            </w:r>
          </w:p>
        </w:tc>
        <w:tc>
          <w:tcPr>
            <w:tcW w:w="1381" w:type="pct"/>
          </w:tcPr>
          <w:p w14:paraId="629BDBB1" w14:textId="77777777" w:rsidR="00FB6D2F" w:rsidRPr="00B75907" w:rsidRDefault="00FB6D2F" w:rsidP="00264C88">
            <w:pPr>
              <w:pStyle w:val="GazetteTableText"/>
            </w:pPr>
            <w:r w:rsidRPr="00755D7D">
              <w:rPr>
                <w:rFonts w:hAnsi="Arial" w:cs="Arial"/>
                <w:szCs w:val="16"/>
              </w:rPr>
              <w:t xml:space="preserve">Rentokil </w:t>
            </w:r>
            <w:proofErr w:type="spellStart"/>
            <w:r w:rsidRPr="00755D7D">
              <w:rPr>
                <w:rFonts w:hAnsi="Arial" w:cs="Arial"/>
                <w:szCs w:val="16"/>
              </w:rPr>
              <w:t>Bromard</w:t>
            </w:r>
            <w:proofErr w:type="spellEnd"/>
          </w:p>
        </w:tc>
        <w:tc>
          <w:tcPr>
            <w:tcW w:w="728" w:type="pct"/>
          </w:tcPr>
          <w:p w14:paraId="104812CF" w14:textId="77777777" w:rsidR="00FB6D2F" w:rsidRDefault="00FB6D2F" w:rsidP="00264C88">
            <w:pPr>
              <w:pStyle w:val="GazetteTableText"/>
            </w:pPr>
            <w:r w:rsidRPr="00755D7D">
              <w:rPr>
                <w:rFonts w:hAnsi="Arial" w:cs="Arial"/>
                <w:szCs w:val="16"/>
              </w:rPr>
              <w:t>Rentokil Initial Pty Ltd</w:t>
            </w:r>
          </w:p>
        </w:tc>
        <w:tc>
          <w:tcPr>
            <w:tcW w:w="872" w:type="pct"/>
          </w:tcPr>
          <w:p w14:paraId="38064C31" w14:textId="77777777" w:rsidR="00FB6D2F" w:rsidRDefault="00FB6D2F" w:rsidP="00264C88">
            <w:pPr>
              <w:pStyle w:val="GazetteTableText"/>
            </w:pPr>
            <w:r w:rsidRPr="00755D7D">
              <w:rPr>
                <w:rFonts w:hAnsi="Arial" w:cs="Arial"/>
                <w:szCs w:val="16"/>
              </w:rPr>
              <w:t>39461/0309, 39461/0800, 39461/1197, 39461/52730, 39461/106838, 39461/113385</w:t>
            </w:r>
          </w:p>
        </w:tc>
        <w:tc>
          <w:tcPr>
            <w:tcW w:w="801" w:type="pct"/>
          </w:tcPr>
          <w:p w14:paraId="64A5C818" w14:textId="77777777" w:rsidR="00FB6D2F" w:rsidRDefault="00FB6D2F" w:rsidP="00264C88">
            <w:pPr>
              <w:pStyle w:val="GazetteTableText"/>
            </w:pPr>
            <w:r w:rsidRPr="00755D7D">
              <w:rPr>
                <w:rFonts w:hAnsi="Arial" w:cs="Arial"/>
                <w:szCs w:val="16"/>
              </w:rPr>
              <w:t>Commercial</w:t>
            </w:r>
          </w:p>
        </w:tc>
      </w:tr>
      <w:tr w:rsidR="00FB6D2F" w14:paraId="6EFD0B86" w14:textId="77777777" w:rsidTr="003E5D54">
        <w:tc>
          <w:tcPr>
            <w:tcW w:w="709" w:type="pct"/>
          </w:tcPr>
          <w:p w14:paraId="05D67ABC" w14:textId="77777777" w:rsidR="00FB6D2F" w:rsidRDefault="00FB6D2F" w:rsidP="00264C88">
            <w:pPr>
              <w:pStyle w:val="GazetteTableText"/>
            </w:pPr>
            <w:r w:rsidRPr="00755D7D">
              <w:rPr>
                <w:rFonts w:hAnsi="Arial" w:cs="Arial"/>
                <w:szCs w:val="16"/>
              </w:rPr>
              <w:t>Bromadiolone</w:t>
            </w:r>
          </w:p>
        </w:tc>
        <w:tc>
          <w:tcPr>
            <w:tcW w:w="509" w:type="pct"/>
          </w:tcPr>
          <w:p w14:paraId="102F30CD" w14:textId="77777777" w:rsidR="00FB6D2F" w:rsidRDefault="00FB6D2F" w:rsidP="00264C88">
            <w:pPr>
              <w:pStyle w:val="GazetteTableText"/>
            </w:pPr>
            <w:r w:rsidRPr="00755D7D">
              <w:rPr>
                <w:rFonts w:hAnsi="Arial" w:cs="Arial"/>
                <w:szCs w:val="16"/>
              </w:rPr>
              <w:t>47484</w:t>
            </w:r>
          </w:p>
        </w:tc>
        <w:tc>
          <w:tcPr>
            <w:tcW w:w="1381" w:type="pct"/>
          </w:tcPr>
          <w:p w14:paraId="7D6FEC48" w14:textId="77777777" w:rsidR="00FB6D2F" w:rsidRPr="00B75907" w:rsidRDefault="00FB6D2F" w:rsidP="00264C88">
            <w:pPr>
              <w:pStyle w:val="GazetteTableText"/>
            </w:pPr>
            <w:proofErr w:type="spellStart"/>
            <w:r w:rsidRPr="00755D7D">
              <w:rPr>
                <w:rFonts w:hAnsi="Arial" w:cs="Arial"/>
                <w:szCs w:val="16"/>
              </w:rPr>
              <w:t>Bromakil</w:t>
            </w:r>
            <w:proofErr w:type="spellEnd"/>
            <w:r w:rsidRPr="00755D7D">
              <w:rPr>
                <w:rFonts w:hAnsi="Arial" w:cs="Arial"/>
                <w:szCs w:val="16"/>
              </w:rPr>
              <w:t xml:space="preserve"> Super Rat Drink</w:t>
            </w:r>
          </w:p>
        </w:tc>
        <w:tc>
          <w:tcPr>
            <w:tcW w:w="728" w:type="pct"/>
          </w:tcPr>
          <w:p w14:paraId="49C86EC2" w14:textId="77777777" w:rsidR="00FB6D2F" w:rsidRPr="001328DB" w:rsidRDefault="00FB6D2F" w:rsidP="00264C88">
            <w:pPr>
              <w:pStyle w:val="GazetteTableText"/>
              <w:rPr>
                <w:lang w:val="it-IT"/>
              </w:rPr>
            </w:pPr>
            <w:r w:rsidRPr="00102C6E">
              <w:rPr>
                <w:rFonts w:hAnsi="Arial" w:cs="Arial"/>
                <w:szCs w:val="16"/>
                <w:lang w:val="it-IT"/>
              </w:rPr>
              <w:t>De Sangosse Australia Pty. Ltd.</w:t>
            </w:r>
          </w:p>
        </w:tc>
        <w:tc>
          <w:tcPr>
            <w:tcW w:w="872" w:type="pct"/>
          </w:tcPr>
          <w:p w14:paraId="294DD1D5" w14:textId="77777777" w:rsidR="00FB6D2F" w:rsidRDefault="00FB6D2F" w:rsidP="00264C88">
            <w:pPr>
              <w:pStyle w:val="GazetteTableText"/>
            </w:pPr>
            <w:r w:rsidRPr="00755D7D">
              <w:rPr>
                <w:rFonts w:hAnsi="Arial" w:cs="Arial"/>
                <w:szCs w:val="16"/>
              </w:rPr>
              <w:t>47484/107572, 47484/0901, 47484/01</w:t>
            </w:r>
          </w:p>
        </w:tc>
        <w:tc>
          <w:tcPr>
            <w:tcW w:w="801" w:type="pct"/>
          </w:tcPr>
          <w:p w14:paraId="2977AB8D" w14:textId="77777777" w:rsidR="00FB6D2F" w:rsidRDefault="00FB6D2F" w:rsidP="00264C88">
            <w:pPr>
              <w:pStyle w:val="GazetteTableText"/>
            </w:pPr>
            <w:r w:rsidRPr="00755D7D">
              <w:rPr>
                <w:rFonts w:hAnsi="Arial" w:cs="Arial"/>
                <w:szCs w:val="16"/>
              </w:rPr>
              <w:t>Commercial</w:t>
            </w:r>
          </w:p>
        </w:tc>
      </w:tr>
      <w:tr w:rsidR="00FB6D2F" w14:paraId="290AE0CA" w14:textId="77777777" w:rsidTr="003E5D54">
        <w:tc>
          <w:tcPr>
            <w:tcW w:w="709" w:type="pct"/>
          </w:tcPr>
          <w:p w14:paraId="7CB00292" w14:textId="77777777" w:rsidR="00FB6D2F" w:rsidRDefault="00FB6D2F" w:rsidP="00264C88">
            <w:pPr>
              <w:pStyle w:val="GazetteTableText"/>
            </w:pPr>
            <w:r w:rsidRPr="00755D7D">
              <w:rPr>
                <w:rFonts w:hAnsi="Arial" w:cs="Arial"/>
                <w:szCs w:val="16"/>
              </w:rPr>
              <w:t>Bromadiolone</w:t>
            </w:r>
          </w:p>
        </w:tc>
        <w:tc>
          <w:tcPr>
            <w:tcW w:w="509" w:type="pct"/>
          </w:tcPr>
          <w:p w14:paraId="075F94A7" w14:textId="77777777" w:rsidR="00FB6D2F" w:rsidRDefault="00FB6D2F" w:rsidP="00264C88">
            <w:pPr>
              <w:pStyle w:val="GazetteTableText"/>
            </w:pPr>
            <w:r w:rsidRPr="00755D7D">
              <w:rPr>
                <w:rFonts w:hAnsi="Arial" w:cs="Arial"/>
                <w:szCs w:val="16"/>
              </w:rPr>
              <w:t>48145</w:t>
            </w:r>
          </w:p>
        </w:tc>
        <w:tc>
          <w:tcPr>
            <w:tcW w:w="1381" w:type="pct"/>
          </w:tcPr>
          <w:p w14:paraId="78D676A6" w14:textId="77777777" w:rsidR="00FB6D2F" w:rsidRPr="00B75907" w:rsidRDefault="00FB6D2F" w:rsidP="00264C88">
            <w:pPr>
              <w:pStyle w:val="GazetteTableText"/>
            </w:pPr>
            <w:proofErr w:type="spellStart"/>
            <w:r w:rsidRPr="00755D7D">
              <w:rPr>
                <w:rFonts w:hAnsi="Arial" w:cs="Arial"/>
                <w:szCs w:val="16"/>
              </w:rPr>
              <w:t>Bromakil</w:t>
            </w:r>
            <w:proofErr w:type="spellEnd"/>
            <w:r w:rsidRPr="00755D7D">
              <w:rPr>
                <w:rFonts w:hAnsi="Arial" w:cs="Arial"/>
                <w:szCs w:val="16"/>
              </w:rPr>
              <w:t xml:space="preserve"> Grain Bait for Rats and Mice</w:t>
            </w:r>
          </w:p>
        </w:tc>
        <w:tc>
          <w:tcPr>
            <w:tcW w:w="728" w:type="pct"/>
          </w:tcPr>
          <w:p w14:paraId="5692B00B" w14:textId="77777777" w:rsidR="00FB6D2F" w:rsidRPr="001328DB" w:rsidRDefault="00FB6D2F" w:rsidP="00264C88">
            <w:pPr>
              <w:pStyle w:val="GazetteTableText"/>
              <w:rPr>
                <w:lang w:val="it-IT"/>
              </w:rPr>
            </w:pPr>
            <w:r w:rsidRPr="00102C6E">
              <w:rPr>
                <w:rFonts w:hAnsi="Arial" w:cs="Arial"/>
                <w:szCs w:val="16"/>
                <w:lang w:val="it-IT"/>
              </w:rPr>
              <w:t>De Sangosse Australia Pty. Ltd.</w:t>
            </w:r>
          </w:p>
        </w:tc>
        <w:tc>
          <w:tcPr>
            <w:tcW w:w="872" w:type="pct"/>
          </w:tcPr>
          <w:p w14:paraId="54788C02" w14:textId="77777777" w:rsidR="00FB6D2F" w:rsidRDefault="00FB6D2F" w:rsidP="00264C88">
            <w:pPr>
              <w:pStyle w:val="GazetteTableText"/>
            </w:pPr>
            <w:r w:rsidRPr="00755D7D">
              <w:rPr>
                <w:rFonts w:hAnsi="Arial" w:cs="Arial"/>
                <w:szCs w:val="16"/>
              </w:rPr>
              <w:t>48145/01, 48145/1201, 48145/54504, 48145/56729, 48145/107571</w:t>
            </w:r>
          </w:p>
        </w:tc>
        <w:tc>
          <w:tcPr>
            <w:tcW w:w="801" w:type="pct"/>
          </w:tcPr>
          <w:p w14:paraId="2FA005CA" w14:textId="77777777" w:rsidR="00FB6D2F" w:rsidRDefault="00FB6D2F" w:rsidP="00264C88">
            <w:pPr>
              <w:pStyle w:val="GazetteTableText"/>
            </w:pPr>
            <w:r w:rsidRPr="00755D7D">
              <w:rPr>
                <w:rFonts w:hAnsi="Arial" w:cs="Arial"/>
                <w:szCs w:val="16"/>
              </w:rPr>
              <w:t>Commercial</w:t>
            </w:r>
          </w:p>
        </w:tc>
      </w:tr>
      <w:tr w:rsidR="00FB6D2F" w14:paraId="6EDA52EB" w14:textId="77777777" w:rsidTr="003E5D54">
        <w:tc>
          <w:tcPr>
            <w:tcW w:w="709" w:type="pct"/>
          </w:tcPr>
          <w:p w14:paraId="215E6706" w14:textId="77777777" w:rsidR="00FB6D2F" w:rsidRDefault="00FB6D2F" w:rsidP="00264C88">
            <w:pPr>
              <w:pStyle w:val="GazetteTableText"/>
            </w:pPr>
            <w:r w:rsidRPr="00755D7D">
              <w:rPr>
                <w:rFonts w:hAnsi="Arial" w:cs="Arial"/>
                <w:szCs w:val="16"/>
              </w:rPr>
              <w:lastRenderedPageBreak/>
              <w:t>Bromadiolone</w:t>
            </w:r>
          </w:p>
        </w:tc>
        <w:tc>
          <w:tcPr>
            <w:tcW w:w="509" w:type="pct"/>
          </w:tcPr>
          <w:p w14:paraId="3DA30927" w14:textId="77777777" w:rsidR="00FB6D2F" w:rsidRDefault="00FB6D2F" w:rsidP="00264C88">
            <w:pPr>
              <w:pStyle w:val="GazetteTableText"/>
            </w:pPr>
            <w:r w:rsidRPr="00755D7D">
              <w:rPr>
                <w:rFonts w:hAnsi="Arial" w:cs="Arial"/>
                <w:szCs w:val="16"/>
              </w:rPr>
              <w:t>48372</w:t>
            </w:r>
          </w:p>
        </w:tc>
        <w:tc>
          <w:tcPr>
            <w:tcW w:w="1381" w:type="pct"/>
          </w:tcPr>
          <w:p w14:paraId="32A2EAF2" w14:textId="77777777" w:rsidR="00FB6D2F" w:rsidRPr="00B75907" w:rsidRDefault="00FB6D2F" w:rsidP="00264C88">
            <w:pPr>
              <w:pStyle w:val="GazetteTableText"/>
            </w:pPr>
            <w:proofErr w:type="spellStart"/>
            <w:r w:rsidRPr="00755D7D">
              <w:rPr>
                <w:rFonts w:hAnsi="Arial" w:cs="Arial"/>
                <w:szCs w:val="16"/>
              </w:rPr>
              <w:t>Contrac</w:t>
            </w:r>
            <w:proofErr w:type="spellEnd"/>
            <w:r w:rsidRPr="00755D7D">
              <w:rPr>
                <w:rFonts w:hAnsi="Arial" w:cs="Arial"/>
                <w:szCs w:val="16"/>
              </w:rPr>
              <w:t xml:space="preserve"> </w:t>
            </w:r>
            <w:proofErr w:type="spellStart"/>
            <w:r w:rsidRPr="00755D7D">
              <w:rPr>
                <w:rFonts w:hAnsi="Arial" w:cs="Arial"/>
                <w:szCs w:val="16"/>
              </w:rPr>
              <w:t>Blox</w:t>
            </w:r>
            <w:proofErr w:type="spellEnd"/>
          </w:p>
        </w:tc>
        <w:tc>
          <w:tcPr>
            <w:tcW w:w="728" w:type="pct"/>
          </w:tcPr>
          <w:p w14:paraId="2F1C0E39" w14:textId="77777777" w:rsidR="00FB6D2F" w:rsidRDefault="00FB6D2F" w:rsidP="00264C88">
            <w:pPr>
              <w:pStyle w:val="GazetteTableText"/>
            </w:pPr>
            <w:r w:rsidRPr="00755D7D">
              <w:rPr>
                <w:rFonts w:hAnsi="Arial" w:cs="Arial"/>
                <w:szCs w:val="16"/>
              </w:rPr>
              <w:t>Bell Laboratories, Inc.</w:t>
            </w:r>
          </w:p>
        </w:tc>
        <w:tc>
          <w:tcPr>
            <w:tcW w:w="872" w:type="pct"/>
          </w:tcPr>
          <w:p w14:paraId="625A5F0C" w14:textId="77777777" w:rsidR="00FB6D2F" w:rsidRDefault="00FB6D2F" w:rsidP="00264C88">
            <w:pPr>
              <w:pStyle w:val="GazetteTableText"/>
            </w:pPr>
            <w:r w:rsidRPr="00755D7D">
              <w:rPr>
                <w:rFonts w:hAnsi="Arial" w:cs="Arial"/>
                <w:szCs w:val="16"/>
              </w:rPr>
              <w:t>48372/01, 48372/0108, 48372/0508, 48372/113009, 48372/122805, 48372/125107, 48372/142548, 48372/147582</w:t>
            </w:r>
          </w:p>
        </w:tc>
        <w:tc>
          <w:tcPr>
            <w:tcW w:w="801" w:type="pct"/>
          </w:tcPr>
          <w:p w14:paraId="3FFD2DFE" w14:textId="77777777" w:rsidR="00FB6D2F" w:rsidRDefault="00FB6D2F" w:rsidP="00264C88">
            <w:pPr>
              <w:pStyle w:val="GazetteTableText"/>
            </w:pPr>
            <w:r w:rsidRPr="00755D7D">
              <w:rPr>
                <w:rFonts w:hAnsi="Arial" w:cs="Arial"/>
                <w:szCs w:val="16"/>
              </w:rPr>
              <w:t>Commercial</w:t>
            </w:r>
          </w:p>
        </w:tc>
      </w:tr>
      <w:tr w:rsidR="00FB6D2F" w14:paraId="265F7715" w14:textId="77777777" w:rsidTr="003E5D54">
        <w:tc>
          <w:tcPr>
            <w:tcW w:w="709" w:type="pct"/>
          </w:tcPr>
          <w:p w14:paraId="48AC05EB" w14:textId="77777777" w:rsidR="00FB6D2F" w:rsidRDefault="00FB6D2F" w:rsidP="00264C88">
            <w:pPr>
              <w:pStyle w:val="GazetteTableText"/>
            </w:pPr>
            <w:r w:rsidRPr="00755D7D">
              <w:rPr>
                <w:rFonts w:hAnsi="Arial" w:cs="Arial"/>
                <w:szCs w:val="16"/>
              </w:rPr>
              <w:t>Bromadiolone</w:t>
            </w:r>
          </w:p>
        </w:tc>
        <w:tc>
          <w:tcPr>
            <w:tcW w:w="509" w:type="pct"/>
          </w:tcPr>
          <w:p w14:paraId="0A6BEEA7" w14:textId="77777777" w:rsidR="00FB6D2F" w:rsidRDefault="00FB6D2F" w:rsidP="00264C88">
            <w:pPr>
              <w:pStyle w:val="GazetteTableText"/>
            </w:pPr>
            <w:r w:rsidRPr="00755D7D">
              <w:rPr>
                <w:rFonts w:hAnsi="Arial" w:cs="Arial"/>
                <w:szCs w:val="16"/>
              </w:rPr>
              <w:t>48374</w:t>
            </w:r>
          </w:p>
        </w:tc>
        <w:tc>
          <w:tcPr>
            <w:tcW w:w="1381" w:type="pct"/>
          </w:tcPr>
          <w:p w14:paraId="69AF2DD2" w14:textId="77777777" w:rsidR="00FB6D2F" w:rsidRPr="00B75907" w:rsidRDefault="00FB6D2F" w:rsidP="00264C88">
            <w:pPr>
              <w:pStyle w:val="GazetteTableText"/>
            </w:pPr>
            <w:proofErr w:type="spellStart"/>
            <w:r w:rsidRPr="00755D7D">
              <w:rPr>
                <w:rFonts w:hAnsi="Arial" w:cs="Arial"/>
                <w:szCs w:val="16"/>
              </w:rPr>
              <w:t>Contrac</w:t>
            </w:r>
            <w:proofErr w:type="spellEnd"/>
            <w:r w:rsidRPr="00755D7D">
              <w:rPr>
                <w:rFonts w:hAnsi="Arial" w:cs="Arial"/>
                <w:szCs w:val="16"/>
              </w:rPr>
              <w:t xml:space="preserve"> Rodenticide</w:t>
            </w:r>
          </w:p>
        </w:tc>
        <w:tc>
          <w:tcPr>
            <w:tcW w:w="728" w:type="pct"/>
          </w:tcPr>
          <w:p w14:paraId="007DB120" w14:textId="77777777" w:rsidR="00FB6D2F" w:rsidRDefault="00FB6D2F" w:rsidP="00264C88">
            <w:pPr>
              <w:pStyle w:val="GazetteTableText"/>
            </w:pPr>
            <w:r w:rsidRPr="00755D7D">
              <w:rPr>
                <w:rFonts w:hAnsi="Arial" w:cs="Arial"/>
                <w:szCs w:val="16"/>
              </w:rPr>
              <w:t>Bell Laboratories, Inc.</w:t>
            </w:r>
          </w:p>
        </w:tc>
        <w:tc>
          <w:tcPr>
            <w:tcW w:w="872" w:type="pct"/>
          </w:tcPr>
          <w:p w14:paraId="7100D850" w14:textId="77777777" w:rsidR="00FB6D2F" w:rsidRDefault="00FB6D2F" w:rsidP="00264C88">
            <w:pPr>
              <w:pStyle w:val="GazetteTableText"/>
            </w:pPr>
            <w:r w:rsidRPr="00755D7D">
              <w:rPr>
                <w:rFonts w:hAnsi="Arial" w:cs="Arial"/>
                <w:szCs w:val="16"/>
              </w:rPr>
              <w:t>48374/01, 48374/113074, 48374/123187</w:t>
            </w:r>
          </w:p>
        </w:tc>
        <w:tc>
          <w:tcPr>
            <w:tcW w:w="801" w:type="pct"/>
          </w:tcPr>
          <w:p w14:paraId="48775E0A" w14:textId="77777777" w:rsidR="00FB6D2F" w:rsidRDefault="00FB6D2F" w:rsidP="00264C88">
            <w:pPr>
              <w:pStyle w:val="GazetteTableText"/>
            </w:pPr>
            <w:r w:rsidRPr="00755D7D">
              <w:rPr>
                <w:rFonts w:hAnsi="Arial" w:cs="Arial"/>
                <w:szCs w:val="16"/>
              </w:rPr>
              <w:t>Commercial</w:t>
            </w:r>
          </w:p>
        </w:tc>
      </w:tr>
      <w:tr w:rsidR="00FB6D2F" w14:paraId="2D099BB5" w14:textId="77777777" w:rsidTr="003E5D54">
        <w:tc>
          <w:tcPr>
            <w:tcW w:w="709" w:type="pct"/>
          </w:tcPr>
          <w:p w14:paraId="3768251D" w14:textId="77777777" w:rsidR="00FB6D2F" w:rsidRDefault="00FB6D2F" w:rsidP="00264C88">
            <w:pPr>
              <w:pStyle w:val="GazetteTableText"/>
            </w:pPr>
            <w:r w:rsidRPr="00755D7D">
              <w:rPr>
                <w:rFonts w:hAnsi="Arial" w:cs="Arial"/>
                <w:szCs w:val="16"/>
              </w:rPr>
              <w:t>Bromadiolone</w:t>
            </w:r>
          </w:p>
        </w:tc>
        <w:tc>
          <w:tcPr>
            <w:tcW w:w="509" w:type="pct"/>
          </w:tcPr>
          <w:p w14:paraId="3164A420" w14:textId="77777777" w:rsidR="00FB6D2F" w:rsidRDefault="00FB6D2F" w:rsidP="00264C88">
            <w:pPr>
              <w:pStyle w:val="GazetteTableText"/>
            </w:pPr>
            <w:r w:rsidRPr="00755D7D">
              <w:rPr>
                <w:rFonts w:hAnsi="Arial" w:cs="Arial"/>
                <w:szCs w:val="16"/>
              </w:rPr>
              <w:t>49776</w:t>
            </w:r>
          </w:p>
        </w:tc>
        <w:tc>
          <w:tcPr>
            <w:tcW w:w="1381" w:type="pct"/>
          </w:tcPr>
          <w:p w14:paraId="7CF92A40" w14:textId="77777777" w:rsidR="00FB6D2F" w:rsidRPr="00B75907" w:rsidRDefault="00FB6D2F" w:rsidP="00264C88">
            <w:pPr>
              <w:pStyle w:val="GazetteTableText"/>
            </w:pPr>
            <w:r w:rsidRPr="00755D7D">
              <w:rPr>
                <w:rFonts w:hAnsi="Arial" w:cs="Arial"/>
                <w:szCs w:val="16"/>
              </w:rPr>
              <w:t xml:space="preserve">Tomcat All-Weather </w:t>
            </w:r>
            <w:proofErr w:type="spellStart"/>
            <w:r w:rsidRPr="00755D7D">
              <w:rPr>
                <w:rFonts w:hAnsi="Arial" w:cs="Arial"/>
                <w:szCs w:val="16"/>
              </w:rPr>
              <w:t>Blox</w:t>
            </w:r>
            <w:proofErr w:type="spellEnd"/>
          </w:p>
        </w:tc>
        <w:tc>
          <w:tcPr>
            <w:tcW w:w="728" w:type="pct"/>
          </w:tcPr>
          <w:p w14:paraId="7DD6D627" w14:textId="77777777" w:rsidR="00FB6D2F" w:rsidRDefault="00FB6D2F" w:rsidP="00264C88">
            <w:pPr>
              <w:pStyle w:val="GazetteTableText"/>
            </w:pPr>
            <w:r w:rsidRPr="00755D7D">
              <w:rPr>
                <w:rFonts w:hAnsi="Arial" w:cs="Arial"/>
                <w:szCs w:val="16"/>
              </w:rPr>
              <w:t>Bell Laboratories, Inc.</w:t>
            </w:r>
          </w:p>
        </w:tc>
        <w:tc>
          <w:tcPr>
            <w:tcW w:w="872" w:type="pct"/>
          </w:tcPr>
          <w:p w14:paraId="35E28E94" w14:textId="77777777" w:rsidR="00FB6D2F" w:rsidRDefault="00FB6D2F" w:rsidP="00264C88">
            <w:pPr>
              <w:pStyle w:val="GazetteTableText"/>
            </w:pPr>
            <w:r w:rsidRPr="00755D7D">
              <w:rPr>
                <w:rFonts w:hAnsi="Arial" w:cs="Arial"/>
                <w:szCs w:val="16"/>
              </w:rPr>
              <w:t>49776/01, 49776/0107, 49776/0207, 49776/0908, 49776/1105, 49776/1206, 49776/58197, 49776/125300</w:t>
            </w:r>
          </w:p>
        </w:tc>
        <w:tc>
          <w:tcPr>
            <w:tcW w:w="801" w:type="pct"/>
          </w:tcPr>
          <w:p w14:paraId="4F8499B5" w14:textId="77777777" w:rsidR="00FB6D2F" w:rsidRDefault="00FB6D2F" w:rsidP="00264C88">
            <w:pPr>
              <w:pStyle w:val="GazetteTableText"/>
            </w:pPr>
            <w:r w:rsidRPr="00755D7D">
              <w:rPr>
                <w:rFonts w:hAnsi="Arial" w:cs="Arial"/>
                <w:szCs w:val="16"/>
              </w:rPr>
              <w:t>Commercial</w:t>
            </w:r>
          </w:p>
        </w:tc>
      </w:tr>
      <w:tr w:rsidR="00FB6D2F" w14:paraId="75BD4D9E" w14:textId="77777777" w:rsidTr="003E5D54">
        <w:tc>
          <w:tcPr>
            <w:tcW w:w="709" w:type="pct"/>
          </w:tcPr>
          <w:p w14:paraId="64A73842" w14:textId="77777777" w:rsidR="00FB6D2F" w:rsidRDefault="00FB6D2F" w:rsidP="00264C88">
            <w:pPr>
              <w:pStyle w:val="GazetteTableText"/>
            </w:pPr>
            <w:r w:rsidRPr="00755D7D">
              <w:rPr>
                <w:rFonts w:hAnsi="Arial" w:cs="Arial"/>
                <w:szCs w:val="16"/>
              </w:rPr>
              <w:t>Bromadiolone</w:t>
            </w:r>
          </w:p>
        </w:tc>
        <w:tc>
          <w:tcPr>
            <w:tcW w:w="509" w:type="pct"/>
          </w:tcPr>
          <w:p w14:paraId="7E261D15" w14:textId="77777777" w:rsidR="00FB6D2F" w:rsidRDefault="00FB6D2F" w:rsidP="00264C88">
            <w:pPr>
              <w:pStyle w:val="GazetteTableText"/>
            </w:pPr>
            <w:r w:rsidRPr="00755D7D">
              <w:rPr>
                <w:rFonts w:hAnsi="Arial" w:cs="Arial"/>
                <w:szCs w:val="16"/>
              </w:rPr>
              <w:t>49782</w:t>
            </w:r>
          </w:p>
        </w:tc>
        <w:tc>
          <w:tcPr>
            <w:tcW w:w="1381" w:type="pct"/>
          </w:tcPr>
          <w:p w14:paraId="1736980E" w14:textId="77777777" w:rsidR="00FB6D2F" w:rsidRPr="00B75907" w:rsidRDefault="00FB6D2F" w:rsidP="00264C88">
            <w:pPr>
              <w:pStyle w:val="GazetteTableText"/>
            </w:pPr>
            <w:r w:rsidRPr="00755D7D">
              <w:rPr>
                <w:rFonts w:hAnsi="Arial" w:cs="Arial"/>
                <w:szCs w:val="16"/>
              </w:rPr>
              <w:t>Tomcat Rat and Mouse Bait</w:t>
            </w:r>
          </w:p>
        </w:tc>
        <w:tc>
          <w:tcPr>
            <w:tcW w:w="728" w:type="pct"/>
          </w:tcPr>
          <w:p w14:paraId="24741A71" w14:textId="77777777" w:rsidR="00FB6D2F" w:rsidRDefault="00FB6D2F" w:rsidP="00264C88">
            <w:pPr>
              <w:pStyle w:val="GazetteTableText"/>
            </w:pPr>
            <w:r w:rsidRPr="00755D7D">
              <w:rPr>
                <w:rFonts w:hAnsi="Arial" w:cs="Arial"/>
                <w:szCs w:val="16"/>
              </w:rPr>
              <w:t>Bell Laboratories, Inc.</w:t>
            </w:r>
          </w:p>
        </w:tc>
        <w:tc>
          <w:tcPr>
            <w:tcW w:w="872" w:type="pct"/>
          </w:tcPr>
          <w:p w14:paraId="15273439" w14:textId="77777777" w:rsidR="00FB6D2F" w:rsidRDefault="00FB6D2F" w:rsidP="00264C88">
            <w:pPr>
              <w:pStyle w:val="GazetteTableText"/>
            </w:pPr>
            <w:r w:rsidRPr="00755D7D">
              <w:rPr>
                <w:rFonts w:hAnsi="Arial" w:cs="Arial"/>
                <w:szCs w:val="16"/>
              </w:rPr>
              <w:t>49782/01, 49782/0206, 49782/0407, 49782/0710, 49782/1105</w:t>
            </w:r>
          </w:p>
        </w:tc>
        <w:tc>
          <w:tcPr>
            <w:tcW w:w="801" w:type="pct"/>
          </w:tcPr>
          <w:p w14:paraId="1C0B3A03" w14:textId="77777777" w:rsidR="00FB6D2F" w:rsidRDefault="00FB6D2F" w:rsidP="00264C88">
            <w:pPr>
              <w:pStyle w:val="GazetteTableText"/>
            </w:pPr>
            <w:r w:rsidRPr="00755D7D">
              <w:rPr>
                <w:rFonts w:hAnsi="Arial" w:cs="Arial"/>
                <w:szCs w:val="16"/>
              </w:rPr>
              <w:t>Commercial</w:t>
            </w:r>
          </w:p>
        </w:tc>
      </w:tr>
      <w:tr w:rsidR="00FB6D2F" w14:paraId="1D5FB61F" w14:textId="77777777" w:rsidTr="003E5D54">
        <w:tc>
          <w:tcPr>
            <w:tcW w:w="709" w:type="pct"/>
          </w:tcPr>
          <w:p w14:paraId="7A57A001" w14:textId="77777777" w:rsidR="00FB6D2F" w:rsidRDefault="00FB6D2F" w:rsidP="00264C88">
            <w:pPr>
              <w:pStyle w:val="GazetteTableText"/>
            </w:pPr>
            <w:r w:rsidRPr="00755D7D">
              <w:rPr>
                <w:rFonts w:hAnsi="Arial" w:cs="Arial"/>
                <w:szCs w:val="16"/>
              </w:rPr>
              <w:t>Bromadiolone</w:t>
            </w:r>
          </w:p>
        </w:tc>
        <w:tc>
          <w:tcPr>
            <w:tcW w:w="509" w:type="pct"/>
          </w:tcPr>
          <w:p w14:paraId="0EA23F13" w14:textId="77777777" w:rsidR="00FB6D2F" w:rsidRDefault="00FB6D2F" w:rsidP="00264C88">
            <w:pPr>
              <w:pStyle w:val="GazetteTableText"/>
            </w:pPr>
            <w:r w:rsidRPr="00755D7D">
              <w:rPr>
                <w:rFonts w:hAnsi="Arial" w:cs="Arial"/>
                <w:szCs w:val="16"/>
              </w:rPr>
              <w:t>51245</w:t>
            </w:r>
          </w:p>
        </w:tc>
        <w:tc>
          <w:tcPr>
            <w:tcW w:w="1381" w:type="pct"/>
          </w:tcPr>
          <w:p w14:paraId="015A875C" w14:textId="77777777" w:rsidR="00FB6D2F" w:rsidRPr="00B75907" w:rsidRDefault="00FB6D2F" w:rsidP="00264C88">
            <w:pPr>
              <w:pStyle w:val="GazetteTableText"/>
            </w:pPr>
            <w:proofErr w:type="spellStart"/>
            <w:r w:rsidRPr="00755D7D">
              <w:rPr>
                <w:rFonts w:hAnsi="Arial" w:cs="Arial"/>
                <w:szCs w:val="16"/>
              </w:rPr>
              <w:t>Mouseoff</w:t>
            </w:r>
            <w:proofErr w:type="spellEnd"/>
            <w:r w:rsidRPr="00755D7D">
              <w:rPr>
                <w:rFonts w:hAnsi="Arial" w:cs="Arial"/>
                <w:szCs w:val="16"/>
              </w:rPr>
              <w:t xml:space="preserve"> Bromadiolone Rodent Bait</w:t>
            </w:r>
          </w:p>
        </w:tc>
        <w:tc>
          <w:tcPr>
            <w:tcW w:w="728" w:type="pct"/>
          </w:tcPr>
          <w:p w14:paraId="09078488" w14:textId="77777777" w:rsidR="00FB6D2F" w:rsidRDefault="00FB6D2F" w:rsidP="00264C88">
            <w:pPr>
              <w:pStyle w:val="GazetteTableText"/>
            </w:pPr>
            <w:r w:rsidRPr="00755D7D">
              <w:rPr>
                <w:rFonts w:hAnsi="Arial" w:cs="Arial"/>
                <w:szCs w:val="16"/>
              </w:rPr>
              <w:t>Animal Control Technologies (Australia) Pty Ltd</w:t>
            </w:r>
          </w:p>
        </w:tc>
        <w:tc>
          <w:tcPr>
            <w:tcW w:w="872" w:type="pct"/>
          </w:tcPr>
          <w:p w14:paraId="0073FA0D" w14:textId="77777777" w:rsidR="00FB6D2F" w:rsidRDefault="00FB6D2F" w:rsidP="00264C88">
            <w:pPr>
              <w:pStyle w:val="GazetteTableText"/>
            </w:pPr>
            <w:r w:rsidRPr="00755D7D">
              <w:rPr>
                <w:rFonts w:hAnsi="Arial" w:cs="Arial"/>
                <w:szCs w:val="16"/>
              </w:rPr>
              <w:t>51245/0499, 51245/0603, 51245/0604, 51245/0701, 51245/0800, 51245/0999, 51245/106952</w:t>
            </w:r>
          </w:p>
        </w:tc>
        <w:tc>
          <w:tcPr>
            <w:tcW w:w="801" w:type="pct"/>
          </w:tcPr>
          <w:p w14:paraId="7C4C7CE1" w14:textId="77777777" w:rsidR="00FB6D2F" w:rsidRDefault="00FB6D2F" w:rsidP="00264C88">
            <w:pPr>
              <w:pStyle w:val="GazetteTableText"/>
            </w:pPr>
            <w:r w:rsidRPr="00755D7D">
              <w:rPr>
                <w:rFonts w:hAnsi="Arial" w:cs="Arial"/>
                <w:szCs w:val="16"/>
              </w:rPr>
              <w:t>Commercial</w:t>
            </w:r>
          </w:p>
        </w:tc>
      </w:tr>
      <w:tr w:rsidR="00FB6D2F" w14:paraId="55E7B692" w14:textId="77777777" w:rsidTr="003E5D54">
        <w:tc>
          <w:tcPr>
            <w:tcW w:w="709" w:type="pct"/>
          </w:tcPr>
          <w:p w14:paraId="7BDA7995" w14:textId="77777777" w:rsidR="00FB6D2F" w:rsidRDefault="00FB6D2F" w:rsidP="00264C88">
            <w:pPr>
              <w:pStyle w:val="GazetteTableText"/>
            </w:pPr>
            <w:r w:rsidRPr="00755D7D">
              <w:rPr>
                <w:rFonts w:hAnsi="Arial" w:cs="Arial"/>
                <w:szCs w:val="16"/>
              </w:rPr>
              <w:t>Bromadiolone</w:t>
            </w:r>
          </w:p>
        </w:tc>
        <w:tc>
          <w:tcPr>
            <w:tcW w:w="509" w:type="pct"/>
          </w:tcPr>
          <w:p w14:paraId="07773D6C" w14:textId="77777777" w:rsidR="00FB6D2F" w:rsidRDefault="00FB6D2F" w:rsidP="00264C88">
            <w:pPr>
              <w:pStyle w:val="GazetteTableText"/>
            </w:pPr>
            <w:r w:rsidRPr="00755D7D">
              <w:rPr>
                <w:rFonts w:hAnsi="Arial" w:cs="Arial"/>
                <w:szCs w:val="16"/>
              </w:rPr>
              <w:t>61668</w:t>
            </w:r>
          </w:p>
        </w:tc>
        <w:tc>
          <w:tcPr>
            <w:tcW w:w="1381" w:type="pct"/>
          </w:tcPr>
          <w:p w14:paraId="047C081E" w14:textId="77777777" w:rsidR="00FB6D2F" w:rsidRPr="00B75907" w:rsidRDefault="00FB6D2F" w:rsidP="00264C88">
            <w:pPr>
              <w:pStyle w:val="GazetteTableText"/>
            </w:pPr>
            <w:proofErr w:type="spellStart"/>
            <w:r w:rsidRPr="00755D7D">
              <w:rPr>
                <w:rFonts w:hAnsi="Arial" w:cs="Arial"/>
                <w:szCs w:val="16"/>
              </w:rPr>
              <w:t>Bromakil</w:t>
            </w:r>
            <w:proofErr w:type="spellEnd"/>
            <w:r w:rsidRPr="00755D7D">
              <w:rPr>
                <w:rFonts w:hAnsi="Arial" w:cs="Arial"/>
                <w:szCs w:val="16"/>
              </w:rPr>
              <w:t xml:space="preserve"> Kills Rats and Mice!</w:t>
            </w:r>
          </w:p>
        </w:tc>
        <w:tc>
          <w:tcPr>
            <w:tcW w:w="728" w:type="pct"/>
          </w:tcPr>
          <w:p w14:paraId="25501D00" w14:textId="77777777" w:rsidR="00FB6D2F" w:rsidRPr="001328DB" w:rsidRDefault="00FB6D2F" w:rsidP="00264C88">
            <w:pPr>
              <w:pStyle w:val="GazetteTableText"/>
              <w:rPr>
                <w:lang w:val="it-IT"/>
              </w:rPr>
            </w:pPr>
            <w:r w:rsidRPr="00102C6E">
              <w:rPr>
                <w:rFonts w:hAnsi="Arial" w:cs="Arial"/>
                <w:szCs w:val="16"/>
                <w:lang w:val="it-IT"/>
              </w:rPr>
              <w:t>De Sangosse Australia Pty. Ltd.</w:t>
            </w:r>
          </w:p>
        </w:tc>
        <w:tc>
          <w:tcPr>
            <w:tcW w:w="872" w:type="pct"/>
          </w:tcPr>
          <w:p w14:paraId="0D754206" w14:textId="77777777" w:rsidR="00FB6D2F" w:rsidRDefault="00FB6D2F" w:rsidP="00264C88">
            <w:pPr>
              <w:pStyle w:val="GazetteTableText"/>
            </w:pPr>
            <w:r w:rsidRPr="00755D7D">
              <w:rPr>
                <w:rFonts w:hAnsi="Arial" w:cs="Arial"/>
                <w:szCs w:val="16"/>
              </w:rPr>
              <w:t>61668/0407, 61668/107586</w:t>
            </w:r>
          </w:p>
        </w:tc>
        <w:tc>
          <w:tcPr>
            <w:tcW w:w="801" w:type="pct"/>
          </w:tcPr>
          <w:p w14:paraId="66729C6C" w14:textId="77777777" w:rsidR="00FB6D2F" w:rsidRDefault="00FB6D2F" w:rsidP="00264C88">
            <w:pPr>
              <w:pStyle w:val="GazetteTableText"/>
            </w:pPr>
            <w:r w:rsidRPr="00755D7D">
              <w:rPr>
                <w:rFonts w:hAnsi="Arial" w:cs="Arial"/>
                <w:szCs w:val="16"/>
              </w:rPr>
              <w:t>Domestic</w:t>
            </w:r>
          </w:p>
        </w:tc>
      </w:tr>
      <w:tr w:rsidR="00FB6D2F" w14:paraId="46D5B130" w14:textId="77777777" w:rsidTr="003E5D54">
        <w:tc>
          <w:tcPr>
            <w:tcW w:w="709" w:type="pct"/>
          </w:tcPr>
          <w:p w14:paraId="3553E8FD" w14:textId="77777777" w:rsidR="00FB6D2F" w:rsidRDefault="00FB6D2F" w:rsidP="00264C88">
            <w:pPr>
              <w:pStyle w:val="GazetteTableText"/>
            </w:pPr>
            <w:r w:rsidRPr="00755D7D">
              <w:rPr>
                <w:rFonts w:hAnsi="Arial" w:cs="Arial"/>
                <w:szCs w:val="16"/>
              </w:rPr>
              <w:t>Bromadiolone</w:t>
            </w:r>
          </w:p>
        </w:tc>
        <w:tc>
          <w:tcPr>
            <w:tcW w:w="509" w:type="pct"/>
          </w:tcPr>
          <w:p w14:paraId="6F1E059A" w14:textId="77777777" w:rsidR="00FB6D2F" w:rsidRDefault="00FB6D2F" w:rsidP="00264C88">
            <w:pPr>
              <w:pStyle w:val="GazetteTableText"/>
            </w:pPr>
            <w:r w:rsidRPr="00755D7D">
              <w:rPr>
                <w:rFonts w:hAnsi="Arial" w:cs="Arial"/>
                <w:szCs w:val="16"/>
              </w:rPr>
              <w:t>62180</w:t>
            </w:r>
          </w:p>
        </w:tc>
        <w:tc>
          <w:tcPr>
            <w:tcW w:w="1381" w:type="pct"/>
          </w:tcPr>
          <w:p w14:paraId="6DC9E106" w14:textId="77777777" w:rsidR="00FB6D2F" w:rsidRPr="00B75907" w:rsidRDefault="00FB6D2F" w:rsidP="00264C88">
            <w:pPr>
              <w:pStyle w:val="GazetteTableText"/>
            </w:pPr>
            <w:r w:rsidRPr="00755D7D">
              <w:rPr>
                <w:rFonts w:hAnsi="Arial" w:cs="Arial"/>
                <w:szCs w:val="16"/>
              </w:rPr>
              <w:t>Maki Block Weather - Proof Rodenticide</w:t>
            </w:r>
          </w:p>
        </w:tc>
        <w:tc>
          <w:tcPr>
            <w:tcW w:w="728" w:type="pct"/>
          </w:tcPr>
          <w:p w14:paraId="74CA9B96" w14:textId="77777777" w:rsidR="00FB6D2F" w:rsidRDefault="00FB6D2F" w:rsidP="00264C88">
            <w:pPr>
              <w:pStyle w:val="GazetteTableText"/>
            </w:pPr>
            <w:proofErr w:type="spellStart"/>
            <w:r w:rsidRPr="00755D7D">
              <w:rPr>
                <w:rFonts w:hAnsi="Arial" w:cs="Arial"/>
                <w:szCs w:val="16"/>
              </w:rPr>
              <w:t>Liphatech</w:t>
            </w:r>
            <w:proofErr w:type="spellEnd"/>
            <w:r w:rsidRPr="00755D7D">
              <w:rPr>
                <w:rFonts w:hAnsi="Arial" w:cs="Arial"/>
                <w:szCs w:val="16"/>
              </w:rPr>
              <w:t xml:space="preserve"> S.A.S.</w:t>
            </w:r>
          </w:p>
        </w:tc>
        <w:tc>
          <w:tcPr>
            <w:tcW w:w="872" w:type="pct"/>
          </w:tcPr>
          <w:p w14:paraId="1BBFC5CD" w14:textId="77777777" w:rsidR="00FB6D2F" w:rsidRDefault="00FB6D2F" w:rsidP="00264C88">
            <w:pPr>
              <w:pStyle w:val="GazetteTableText"/>
            </w:pPr>
            <w:r w:rsidRPr="00755D7D">
              <w:rPr>
                <w:rFonts w:hAnsi="Arial" w:cs="Arial"/>
                <w:szCs w:val="16"/>
              </w:rPr>
              <w:t>62180/1207</w:t>
            </w:r>
          </w:p>
        </w:tc>
        <w:tc>
          <w:tcPr>
            <w:tcW w:w="801" w:type="pct"/>
          </w:tcPr>
          <w:p w14:paraId="27140A23" w14:textId="77777777" w:rsidR="00FB6D2F" w:rsidRDefault="00FB6D2F" w:rsidP="00264C88">
            <w:pPr>
              <w:pStyle w:val="GazetteTableText"/>
            </w:pPr>
            <w:r w:rsidRPr="00755D7D">
              <w:rPr>
                <w:rFonts w:hAnsi="Arial" w:cs="Arial"/>
                <w:szCs w:val="16"/>
              </w:rPr>
              <w:t>Commercial</w:t>
            </w:r>
          </w:p>
        </w:tc>
      </w:tr>
      <w:tr w:rsidR="00FB6D2F" w14:paraId="7E1C19C6" w14:textId="77777777" w:rsidTr="003E5D54">
        <w:tc>
          <w:tcPr>
            <w:tcW w:w="709" w:type="pct"/>
          </w:tcPr>
          <w:p w14:paraId="0EFB5B6D" w14:textId="77777777" w:rsidR="00FB6D2F" w:rsidRDefault="00FB6D2F" w:rsidP="00264C88">
            <w:pPr>
              <w:pStyle w:val="GazetteTableText"/>
            </w:pPr>
            <w:r w:rsidRPr="00755D7D">
              <w:rPr>
                <w:rFonts w:hAnsi="Arial" w:cs="Arial"/>
                <w:szCs w:val="16"/>
              </w:rPr>
              <w:t>Bromadiolone</w:t>
            </w:r>
          </w:p>
        </w:tc>
        <w:tc>
          <w:tcPr>
            <w:tcW w:w="509" w:type="pct"/>
          </w:tcPr>
          <w:p w14:paraId="5BEF2808" w14:textId="77777777" w:rsidR="00FB6D2F" w:rsidRDefault="00FB6D2F" w:rsidP="00264C88">
            <w:pPr>
              <w:pStyle w:val="GazetteTableText"/>
            </w:pPr>
            <w:r w:rsidRPr="00755D7D">
              <w:rPr>
                <w:rFonts w:hAnsi="Arial" w:cs="Arial"/>
                <w:szCs w:val="16"/>
              </w:rPr>
              <w:t>64849</w:t>
            </w:r>
          </w:p>
        </w:tc>
        <w:tc>
          <w:tcPr>
            <w:tcW w:w="1381" w:type="pct"/>
          </w:tcPr>
          <w:p w14:paraId="00DFA708" w14:textId="77777777" w:rsidR="00FB6D2F" w:rsidRPr="00B75907" w:rsidRDefault="00FB6D2F" w:rsidP="00264C88">
            <w:pPr>
              <w:pStyle w:val="GazetteTableText"/>
            </w:pPr>
            <w:r w:rsidRPr="00755D7D">
              <w:rPr>
                <w:rFonts w:hAnsi="Arial" w:cs="Arial"/>
                <w:szCs w:val="16"/>
              </w:rPr>
              <w:t>Surefire Broma Blocks Rodenticide</w:t>
            </w:r>
          </w:p>
        </w:tc>
        <w:tc>
          <w:tcPr>
            <w:tcW w:w="728" w:type="pct"/>
          </w:tcPr>
          <w:p w14:paraId="1F179581" w14:textId="77777777" w:rsidR="00FB6D2F" w:rsidRDefault="00FB6D2F" w:rsidP="00264C88">
            <w:pPr>
              <w:pStyle w:val="GazetteTableText"/>
            </w:pPr>
            <w:r w:rsidRPr="00755D7D">
              <w:rPr>
                <w:rFonts w:hAnsi="Arial" w:cs="Arial"/>
                <w:szCs w:val="16"/>
              </w:rPr>
              <w:t>PCT Holdings Pty Ltd</w:t>
            </w:r>
          </w:p>
        </w:tc>
        <w:tc>
          <w:tcPr>
            <w:tcW w:w="872" w:type="pct"/>
          </w:tcPr>
          <w:p w14:paraId="66CF4729" w14:textId="77777777" w:rsidR="00FB6D2F" w:rsidRDefault="00FB6D2F" w:rsidP="00264C88">
            <w:pPr>
              <w:pStyle w:val="GazetteTableText"/>
            </w:pPr>
            <w:r w:rsidRPr="00755D7D">
              <w:rPr>
                <w:rFonts w:hAnsi="Arial" w:cs="Arial"/>
                <w:szCs w:val="16"/>
              </w:rPr>
              <w:t>64849/0410</w:t>
            </w:r>
          </w:p>
        </w:tc>
        <w:tc>
          <w:tcPr>
            <w:tcW w:w="801" w:type="pct"/>
          </w:tcPr>
          <w:p w14:paraId="38E9D84F" w14:textId="77777777" w:rsidR="00FB6D2F" w:rsidRDefault="00FB6D2F" w:rsidP="00264C88">
            <w:pPr>
              <w:pStyle w:val="GazetteTableText"/>
            </w:pPr>
            <w:r w:rsidRPr="00755D7D">
              <w:rPr>
                <w:rFonts w:hAnsi="Arial" w:cs="Arial"/>
                <w:szCs w:val="16"/>
              </w:rPr>
              <w:t>Commercial</w:t>
            </w:r>
          </w:p>
        </w:tc>
      </w:tr>
      <w:tr w:rsidR="00FB6D2F" w14:paraId="471847C8" w14:textId="77777777" w:rsidTr="003E5D54">
        <w:tc>
          <w:tcPr>
            <w:tcW w:w="709" w:type="pct"/>
          </w:tcPr>
          <w:p w14:paraId="1715C149" w14:textId="77777777" w:rsidR="00FB6D2F" w:rsidRDefault="00FB6D2F" w:rsidP="00264C88">
            <w:pPr>
              <w:pStyle w:val="GazetteTableText"/>
            </w:pPr>
            <w:r w:rsidRPr="00755D7D">
              <w:rPr>
                <w:rFonts w:hAnsi="Arial" w:cs="Arial"/>
                <w:szCs w:val="16"/>
              </w:rPr>
              <w:t>Bromadiolone</w:t>
            </w:r>
          </w:p>
        </w:tc>
        <w:tc>
          <w:tcPr>
            <w:tcW w:w="509" w:type="pct"/>
          </w:tcPr>
          <w:p w14:paraId="38A4C6D7" w14:textId="77777777" w:rsidR="00FB6D2F" w:rsidRDefault="00FB6D2F" w:rsidP="00264C88">
            <w:pPr>
              <w:pStyle w:val="GazetteTableText"/>
            </w:pPr>
            <w:r w:rsidRPr="00755D7D">
              <w:rPr>
                <w:rFonts w:hAnsi="Arial" w:cs="Arial"/>
                <w:szCs w:val="16"/>
              </w:rPr>
              <w:t>64850</w:t>
            </w:r>
          </w:p>
        </w:tc>
        <w:tc>
          <w:tcPr>
            <w:tcW w:w="1381" w:type="pct"/>
          </w:tcPr>
          <w:p w14:paraId="246CFE39" w14:textId="77777777" w:rsidR="00FB6D2F" w:rsidRPr="00B75907" w:rsidRDefault="00FB6D2F" w:rsidP="00264C88">
            <w:pPr>
              <w:pStyle w:val="GazetteTableText"/>
            </w:pPr>
            <w:r w:rsidRPr="00755D7D">
              <w:rPr>
                <w:rFonts w:hAnsi="Arial" w:cs="Arial"/>
                <w:szCs w:val="16"/>
              </w:rPr>
              <w:t>Surefire Broma Pellets Rodenticide</w:t>
            </w:r>
          </w:p>
        </w:tc>
        <w:tc>
          <w:tcPr>
            <w:tcW w:w="728" w:type="pct"/>
          </w:tcPr>
          <w:p w14:paraId="04619B90" w14:textId="77777777" w:rsidR="00FB6D2F" w:rsidRDefault="00FB6D2F" w:rsidP="00264C88">
            <w:pPr>
              <w:pStyle w:val="GazetteTableText"/>
            </w:pPr>
            <w:r w:rsidRPr="00755D7D">
              <w:rPr>
                <w:rFonts w:hAnsi="Arial" w:cs="Arial"/>
                <w:szCs w:val="16"/>
              </w:rPr>
              <w:t>PCT Holdings Pty Ltd</w:t>
            </w:r>
          </w:p>
        </w:tc>
        <w:tc>
          <w:tcPr>
            <w:tcW w:w="872" w:type="pct"/>
          </w:tcPr>
          <w:p w14:paraId="2F99A866" w14:textId="77777777" w:rsidR="00FB6D2F" w:rsidRDefault="00FB6D2F" w:rsidP="00264C88">
            <w:pPr>
              <w:pStyle w:val="GazetteTableText"/>
            </w:pPr>
            <w:r w:rsidRPr="00755D7D">
              <w:rPr>
                <w:rFonts w:hAnsi="Arial" w:cs="Arial"/>
                <w:szCs w:val="16"/>
              </w:rPr>
              <w:t>64850/0210</w:t>
            </w:r>
          </w:p>
        </w:tc>
        <w:tc>
          <w:tcPr>
            <w:tcW w:w="801" w:type="pct"/>
          </w:tcPr>
          <w:p w14:paraId="34DE16AA" w14:textId="77777777" w:rsidR="00FB6D2F" w:rsidRDefault="00FB6D2F" w:rsidP="00264C88">
            <w:pPr>
              <w:pStyle w:val="GazetteTableText"/>
            </w:pPr>
            <w:r w:rsidRPr="00755D7D">
              <w:rPr>
                <w:rFonts w:hAnsi="Arial" w:cs="Arial"/>
                <w:szCs w:val="16"/>
              </w:rPr>
              <w:t>Commercial</w:t>
            </w:r>
          </w:p>
        </w:tc>
      </w:tr>
      <w:tr w:rsidR="00FB6D2F" w14:paraId="14979908" w14:textId="77777777" w:rsidTr="003E5D54">
        <w:tc>
          <w:tcPr>
            <w:tcW w:w="709" w:type="pct"/>
          </w:tcPr>
          <w:p w14:paraId="09869D33" w14:textId="77777777" w:rsidR="00FB6D2F" w:rsidRDefault="00FB6D2F" w:rsidP="00264C88">
            <w:pPr>
              <w:pStyle w:val="GazetteTableText"/>
            </w:pPr>
            <w:r w:rsidRPr="00755D7D">
              <w:rPr>
                <w:rFonts w:hAnsi="Arial" w:cs="Arial"/>
                <w:szCs w:val="16"/>
              </w:rPr>
              <w:t>Bromadiolone</w:t>
            </w:r>
          </w:p>
        </w:tc>
        <w:tc>
          <w:tcPr>
            <w:tcW w:w="509" w:type="pct"/>
          </w:tcPr>
          <w:p w14:paraId="0C496354" w14:textId="77777777" w:rsidR="00FB6D2F" w:rsidRDefault="00FB6D2F" w:rsidP="00264C88">
            <w:pPr>
              <w:pStyle w:val="GazetteTableText"/>
            </w:pPr>
            <w:r w:rsidRPr="00755D7D">
              <w:rPr>
                <w:rFonts w:hAnsi="Arial" w:cs="Arial"/>
                <w:szCs w:val="16"/>
              </w:rPr>
              <w:t>64931</w:t>
            </w:r>
          </w:p>
        </w:tc>
        <w:tc>
          <w:tcPr>
            <w:tcW w:w="1381" w:type="pct"/>
          </w:tcPr>
          <w:p w14:paraId="76745106" w14:textId="77777777" w:rsidR="00FB6D2F" w:rsidRPr="00B75907" w:rsidRDefault="00FB6D2F" w:rsidP="00264C88">
            <w:pPr>
              <w:pStyle w:val="GazetteTableText"/>
            </w:pPr>
            <w:proofErr w:type="spellStart"/>
            <w:r w:rsidRPr="00755D7D">
              <w:rPr>
                <w:rFonts w:hAnsi="Arial" w:cs="Arial"/>
                <w:szCs w:val="16"/>
              </w:rPr>
              <w:t>Rodemise</w:t>
            </w:r>
            <w:proofErr w:type="spellEnd"/>
            <w:r w:rsidRPr="00755D7D">
              <w:rPr>
                <w:rFonts w:hAnsi="Arial" w:cs="Arial"/>
                <w:szCs w:val="16"/>
              </w:rPr>
              <w:t xml:space="preserve"> Bromadiolone Rodent Block</w:t>
            </w:r>
          </w:p>
        </w:tc>
        <w:tc>
          <w:tcPr>
            <w:tcW w:w="728" w:type="pct"/>
          </w:tcPr>
          <w:p w14:paraId="67554644" w14:textId="77777777" w:rsidR="00FB6D2F" w:rsidRDefault="00FB6D2F" w:rsidP="00264C88">
            <w:pPr>
              <w:pStyle w:val="GazetteTableText"/>
            </w:pPr>
            <w:r w:rsidRPr="00755D7D">
              <w:rPr>
                <w:rFonts w:hAnsi="Arial" w:cs="Arial"/>
                <w:szCs w:val="16"/>
              </w:rPr>
              <w:t>Animal Control Technologies (Australia) Pty Ltd</w:t>
            </w:r>
          </w:p>
        </w:tc>
        <w:tc>
          <w:tcPr>
            <w:tcW w:w="872" w:type="pct"/>
          </w:tcPr>
          <w:p w14:paraId="4D759EE8" w14:textId="77777777" w:rsidR="00FB6D2F" w:rsidRDefault="00FB6D2F" w:rsidP="00264C88">
            <w:pPr>
              <w:pStyle w:val="GazetteTableText"/>
            </w:pPr>
            <w:r w:rsidRPr="00755D7D">
              <w:rPr>
                <w:rFonts w:hAnsi="Arial" w:cs="Arial"/>
                <w:szCs w:val="16"/>
              </w:rPr>
              <w:t>64931/49617, 64931/101539, 64931/102579, 64931/104910</w:t>
            </w:r>
          </w:p>
        </w:tc>
        <w:tc>
          <w:tcPr>
            <w:tcW w:w="801" w:type="pct"/>
          </w:tcPr>
          <w:p w14:paraId="345DFBF4" w14:textId="77777777" w:rsidR="00FB6D2F" w:rsidRDefault="00FB6D2F" w:rsidP="00264C88">
            <w:pPr>
              <w:pStyle w:val="GazetteTableText"/>
            </w:pPr>
            <w:r w:rsidRPr="00755D7D">
              <w:rPr>
                <w:rFonts w:hAnsi="Arial" w:cs="Arial"/>
                <w:szCs w:val="16"/>
              </w:rPr>
              <w:t>Commercial</w:t>
            </w:r>
          </w:p>
        </w:tc>
      </w:tr>
      <w:tr w:rsidR="00FB6D2F" w14:paraId="00DEABF6" w14:textId="77777777" w:rsidTr="003E5D54">
        <w:tc>
          <w:tcPr>
            <w:tcW w:w="709" w:type="pct"/>
          </w:tcPr>
          <w:p w14:paraId="16D69622" w14:textId="77777777" w:rsidR="00FB6D2F" w:rsidRDefault="00FB6D2F" w:rsidP="00264C88">
            <w:pPr>
              <w:pStyle w:val="GazetteTableText"/>
            </w:pPr>
            <w:r w:rsidRPr="00755D7D">
              <w:rPr>
                <w:rFonts w:hAnsi="Arial" w:cs="Arial"/>
                <w:szCs w:val="16"/>
              </w:rPr>
              <w:t>Bromadiolone</w:t>
            </w:r>
          </w:p>
        </w:tc>
        <w:tc>
          <w:tcPr>
            <w:tcW w:w="509" w:type="pct"/>
          </w:tcPr>
          <w:p w14:paraId="414A621B" w14:textId="77777777" w:rsidR="00FB6D2F" w:rsidRDefault="00FB6D2F" w:rsidP="00264C88">
            <w:pPr>
              <w:pStyle w:val="GazetteTableText"/>
            </w:pPr>
            <w:r w:rsidRPr="00755D7D">
              <w:rPr>
                <w:rFonts w:hAnsi="Arial" w:cs="Arial"/>
                <w:szCs w:val="16"/>
              </w:rPr>
              <w:t>65675</w:t>
            </w:r>
          </w:p>
        </w:tc>
        <w:tc>
          <w:tcPr>
            <w:tcW w:w="1381" w:type="pct"/>
          </w:tcPr>
          <w:p w14:paraId="5DA271C9" w14:textId="77777777" w:rsidR="00FB6D2F" w:rsidRPr="00B75907" w:rsidRDefault="00FB6D2F" w:rsidP="00264C88">
            <w:pPr>
              <w:pStyle w:val="GazetteTableText"/>
            </w:pPr>
            <w:proofErr w:type="spellStart"/>
            <w:r w:rsidRPr="00755D7D">
              <w:rPr>
                <w:rFonts w:hAnsi="Arial" w:cs="Arial"/>
                <w:szCs w:val="16"/>
              </w:rPr>
              <w:t>Imtrade</w:t>
            </w:r>
            <w:proofErr w:type="spellEnd"/>
            <w:r w:rsidRPr="00755D7D">
              <w:rPr>
                <w:rFonts w:hAnsi="Arial" w:cs="Arial"/>
                <w:szCs w:val="16"/>
              </w:rPr>
              <w:t xml:space="preserve"> Alley Cat Rodenticide Wax Blocks</w:t>
            </w:r>
          </w:p>
        </w:tc>
        <w:tc>
          <w:tcPr>
            <w:tcW w:w="728" w:type="pct"/>
          </w:tcPr>
          <w:p w14:paraId="3BF40CE7" w14:textId="77777777" w:rsidR="00FB6D2F" w:rsidRDefault="00FB6D2F" w:rsidP="00264C88">
            <w:pPr>
              <w:pStyle w:val="GazetteTableText"/>
            </w:pPr>
            <w:proofErr w:type="spellStart"/>
            <w:r w:rsidRPr="00755D7D">
              <w:rPr>
                <w:rFonts w:hAnsi="Arial" w:cs="Arial"/>
                <w:szCs w:val="16"/>
              </w:rPr>
              <w:t>Imtrade</w:t>
            </w:r>
            <w:proofErr w:type="spellEnd"/>
            <w:r w:rsidRPr="00755D7D">
              <w:rPr>
                <w:rFonts w:hAnsi="Arial" w:cs="Arial"/>
                <w:szCs w:val="16"/>
              </w:rPr>
              <w:t xml:space="preserve"> Australia Pty Ltd</w:t>
            </w:r>
          </w:p>
        </w:tc>
        <w:tc>
          <w:tcPr>
            <w:tcW w:w="872" w:type="pct"/>
          </w:tcPr>
          <w:p w14:paraId="1C9FCE71" w14:textId="77777777" w:rsidR="00FB6D2F" w:rsidRDefault="00FB6D2F" w:rsidP="00264C88">
            <w:pPr>
              <w:pStyle w:val="GazetteTableText"/>
            </w:pPr>
            <w:r w:rsidRPr="00755D7D">
              <w:rPr>
                <w:rFonts w:hAnsi="Arial" w:cs="Arial"/>
                <w:szCs w:val="16"/>
              </w:rPr>
              <w:t>65675/102999, 65675/51544</w:t>
            </w:r>
          </w:p>
        </w:tc>
        <w:tc>
          <w:tcPr>
            <w:tcW w:w="801" w:type="pct"/>
          </w:tcPr>
          <w:p w14:paraId="39BF7455" w14:textId="77777777" w:rsidR="00FB6D2F" w:rsidRDefault="00FB6D2F" w:rsidP="00264C88">
            <w:pPr>
              <w:pStyle w:val="GazetteTableText"/>
            </w:pPr>
            <w:r w:rsidRPr="00755D7D">
              <w:rPr>
                <w:rFonts w:hAnsi="Arial" w:cs="Arial"/>
                <w:szCs w:val="16"/>
              </w:rPr>
              <w:t>Commercial</w:t>
            </w:r>
          </w:p>
        </w:tc>
      </w:tr>
      <w:tr w:rsidR="00FB6D2F" w14:paraId="38D213C1" w14:textId="77777777" w:rsidTr="003E5D54">
        <w:tc>
          <w:tcPr>
            <w:tcW w:w="709" w:type="pct"/>
          </w:tcPr>
          <w:p w14:paraId="7977AFFD" w14:textId="77777777" w:rsidR="00FB6D2F" w:rsidRDefault="00FB6D2F" w:rsidP="00264C88">
            <w:pPr>
              <w:pStyle w:val="GazetteTableText"/>
            </w:pPr>
            <w:r w:rsidRPr="00755D7D">
              <w:rPr>
                <w:rFonts w:hAnsi="Arial" w:cs="Arial"/>
                <w:szCs w:val="16"/>
              </w:rPr>
              <w:t>Bromadiolone</w:t>
            </w:r>
          </w:p>
        </w:tc>
        <w:tc>
          <w:tcPr>
            <w:tcW w:w="509" w:type="pct"/>
          </w:tcPr>
          <w:p w14:paraId="7FA782E1" w14:textId="77777777" w:rsidR="00FB6D2F" w:rsidRDefault="00FB6D2F" w:rsidP="00264C88">
            <w:pPr>
              <w:pStyle w:val="GazetteTableText"/>
            </w:pPr>
            <w:r w:rsidRPr="00755D7D">
              <w:rPr>
                <w:rFonts w:hAnsi="Arial" w:cs="Arial"/>
                <w:szCs w:val="16"/>
              </w:rPr>
              <w:t>67142</w:t>
            </w:r>
          </w:p>
        </w:tc>
        <w:tc>
          <w:tcPr>
            <w:tcW w:w="1381" w:type="pct"/>
          </w:tcPr>
          <w:p w14:paraId="5854F4C9" w14:textId="77777777" w:rsidR="00FB6D2F" w:rsidRPr="00B75907" w:rsidRDefault="00FB6D2F" w:rsidP="00264C88">
            <w:pPr>
              <w:pStyle w:val="GazetteTableText"/>
            </w:pPr>
            <w:r w:rsidRPr="00755D7D">
              <w:rPr>
                <w:rFonts w:hAnsi="Arial" w:cs="Arial"/>
                <w:szCs w:val="16"/>
              </w:rPr>
              <w:t>Surefire Broma Grain Bait Rodenticide</w:t>
            </w:r>
          </w:p>
        </w:tc>
        <w:tc>
          <w:tcPr>
            <w:tcW w:w="728" w:type="pct"/>
          </w:tcPr>
          <w:p w14:paraId="4E3FB762" w14:textId="77777777" w:rsidR="00FB6D2F" w:rsidRDefault="00FB6D2F" w:rsidP="00264C88">
            <w:pPr>
              <w:pStyle w:val="GazetteTableText"/>
            </w:pPr>
            <w:r w:rsidRPr="00755D7D">
              <w:rPr>
                <w:rFonts w:hAnsi="Arial" w:cs="Arial"/>
                <w:szCs w:val="16"/>
              </w:rPr>
              <w:t>PCT Holdings Pty Ltd</w:t>
            </w:r>
          </w:p>
        </w:tc>
        <w:tc>
          <w:tcPr>
            <w:tcW w:w="872" w:type="pct"/>
          </w:tcPr>
          <w:p w14:paraId="7D6B07CF" w14:textId="77777777" w:rsidR="00FB6D2F" w:rsidRDefault="00FB6D2F" w:rsidP="00264C88">
            <w:pPr>
              <w:pStyle w:val="GazetteTableText"/>
            </w:pPr>
            <w:r w:rsidRPr="00755D7D">
              <w:rPr>
                <w:rFonts w:hAnsi="Arial" w:cs="Arial"/>
                <w:szCs w:val="16"/>
              </w:rPr>
              <w:t>67142/55303</w:t>
            </w:r>
          </w:p>
        </w:tc>
        <w:tc>
          <w:tcPr>
            <w:tcW w:w="801" w:type="pct"/>
          </w:tcPr>
          <w:p w14:paraId="0E178EE8" w14:textId="77777777" w:rsidR="00FB6D2F" w:rsidRDefault="00FB6D2F" w:rsidP="00264C88">
            <w:pPr>
              <w:pStyle w:val="GazetteTableText"/>
            </w:pPr>
            <w:r w:rsidRPr="00755D7D">
              <w:rPr>
                <w:rFonts w:hAnsi="Arial" w:cs="Arial"/>
                <w:szCs w:val="16"/>
              </w:rPr>
              <w:t>Commercial</w:t>
            </w:r>
          </w:p>
        </w:tc>
      </w:tr>
      <w:tr w:rsidR="00FB6D2F" w14:paraId="43F10D8A" w14:textId="77777777" w:rsidTr="003E5D54">
        <w:tc>
          <w:tcPr>
            <w:tcW w:w="709" w:type="pct"/>
          </w:tcPr>
          <w:p w14:paraId="6E4C92CD" w14:textId="77777777" w:rsidR="00FB6D2F" w:rsidRDefault="00FB6D2F" w:rsidP="00264C88">
            <w:pPr>
              <w:pStyle w:val="GazetteTableText"/>
            </w:pPr>
            <w:r w:rsidRPr="00755D7D">
              <w:rPr>
                <w:rFonts w:hAnsi="Arial" w:cs="Arial"/>
                <w:szCs w:val="16"/>
              </w:rPr>
              <w:t>Bromadiolone</w:t>
            </w:r>
          </w:p>
        </w:tc>
        <w:tc>
          <w:tcPr>
            <w:tcW w:w="509" w:type="pct"/>
          </w:tcPr>
          <w:p w14:paraId="0AA8AB73" w14:textId="77777777" w:rsidR="00FB6D2F" w:rsidRDefault="00FB6D2F" w:rsidP="00264C88">
            <w:pPr>
              <w:pStyle w:val="GazetteTableText"/>
            </w:pPr>
            <w:r w:rsidRPr="00755D7D">
              <w:rPr>
                <w:rFonts w:hAnsi="Arial" w:cs="Arial"/>
                <w:szCs w:val="16"/>
              </w:rPr>
              <w:t>67578</w:t>
            </w:r>
          </w:p>
        </w:tc>
        <w:tc>
          <w:tcPr>
            <w:tcW w:w="1381" w:type="pct"/>
          </w:tcPr>
          <w:p w14:paraId="03C620B0" w14:textId="77777777" w:rsidR="00FB6D2F" w:rsidRPr="00B75907" w:rsidRDefault="00FB6D2F" w:rsidP="00264C88">
            <w:pPr>
              <w:pStyle w:val="GazetteTableText"/>
            </w:pPr>
            <w:proofErr w:type="spellStart"/>
            <w:r w:rsidRPr="00755D7D">
              <w:rPr>
                <w:rFonts w:hAnsi="Arial" w:cs="Arial"/>
                <w:szCs w:val="16"/>
              </w:rPr>
              <w:t>Rodemise</w:t>
            </w:r>
            <w:proofErr w:type="spellEnd"/>
            <w:r w:rsidRPr="00755D7D">
              <w:rPr>
                <w:rFonts w:hAnsi="Arial" w:cs="Arial"/>
                <w:szCs w:val="16"/>
              </w:rPr>
              <w:t xml:space="preserve"> Super Bromadiolone Rodent Block</w:t>
            </w:r>
          </w:p>
        </w:tc>
        <w:tc>
          <w:tcPr>
            <w:tcW w:w="728" w:type="pct"/>
          </w:tcPr>
          <w:p w14:paraId="62E0C578" w14:textId="77777777" w:rsidR="00FB6D2F" w:rsidRDefault="00FB6D2F" w:rsidP="00264C88">
            <w:pPr>
              <w:pStyle w:val="GazetteTableText"/>
            </w:pPr>
            <w:r w:rsidRPr="00755D7D">
              <w:rPr>
                <w:rFonts w:hAnsi="Arial" w:cs="Arial"/>
                <w:szCs w:val="16"/>
              </w:rPr>
              <w:t>Animal Control Technologies (Australia) Pty Ltd</w:t>
            </w:r>
          </w:p>
        </w:tc>
        <w:tc>
          <w:tcPr>
            <w:tcW w:w="872" w:type="pct"/>
          </w:tcPr>
          <w:p w14:paraId="64047C03" w14:textId="77777777" w:rsidR="00FB6D2F" w:rsidRDefault="00FB6D2F" w:rsidP="00264C88">
            <w:pPr>
              <w:pStyle w:val="GazetteTableText"/>
            </w:pPr>
            <w:r w:rsidRPr="00755D7D">
              <w:rPr>
                <w:rFonts w:hAnsi="Arial" w:cs="Arial"/>
                <w:szCs w:val="16"/>
              </w:rPr>
              <w:t>67578/56393, 67578/101717</w:t>
            </w:r>
          </w:p>
        </w:tc>
        <w:tc>
          <w:tcPr>
            <w:tcW w:w="801" w:type="pct"/>
          </w:tcPr>
          <w:p w14:paraId="1B165CC1" w14:textId="77777777" w:rsidR="00FB6D2F" w:rsidRDefault="00FB6D2F" w:rsidP="00264C88">
            <w:pPr>
              <w:pStyle w:val="GazetteTableText"/>
            </w:pPr>
            <w:r w:rsidRPr="00755D7D">
              <w:rPr>
                <w:rFonts w:hAnsi="Arial" w:cs="Arial"/>
                <w:szCs w:val="16"/>
              </w:rPr>
              <w:t>Commercial</w:t>
            </w:r>
          </w:p>
        </w:tc>
      </w:tr>
      <w:tr w:rsidR="00FB6D2F" w14:paraId="5E405417" w14:textId="77777777" w:rsidTr="003E5D54">
        <w:tc>
          <w:tcPr>
            <w:tcW w:w="709" w:type="pct"/>
          </w:tcPr>
          <w:p w14:paraId="11A12E2B" w14:textId="77777777" w:rsidR="00FB6D2F" w:rsidRDefault="00FB6D2F" w:rsidP="00264C88">
            <w:pPr>
              <w:pStyle w:val="GazetteTableText"/>
            </w:pPr>
            <w:r w:rsidRPr="00755D7D">
              <w:rPr>
                <w:rFonts w:hAnsi="Arial" w:cs="Arial"/>
                <w:szCs w:val="16"/>
              </w:rPr>
              <w:t>Bromadiolone</w:t>
            </w:r>
          </w:p>
        </w:tc>
        <w:tc>
          <w:tcPr>
            <w:tcW w:w="509" w:type="pct"/>
          </w:tcPr>
          <w:p w14:paraId="6F74E296" w14:textId="77777777" w:rsidR="00FB6D2F" w:rsidRDefault="00FB6D2F" w:rsidP="00264C88">
            <w:pPr>
              <w:pStyle w:val="GazetteTableText"/>
            </w:pPr>
            <w:r w:rsidRPr="00755D7D">
              <w:rPr>
                <w:rFonts w:hAnsi="Arial" w:cs="Arial"/>
                <w:szCs w:val="16"/>
              </w:rPr>
              <w:t>69641</w:t>
            </w:r>
          </w:p>
        </w:tc>
        <w:tc>
          <w:tcPr>
            <w:tcW w:w="1381" w:type="pct"/>
          </w:tcPr>
          <w:p w14:paraId="722592D2" w14:textId="77777777" w:rsidR="00FB6D2F" w:rsidRPr="00B75907" w:rsidRDefault="00FB6D2F" w:rsidP="00264C88">
            <w:pPr>
              <w:pStyle w:val="GazetteTableText"/>
            </w:pPr>
            <w:r w:rsidRPr="00755D7D">
              <w:rPr>
                <w:rFonts w:hAnsi="Arial" w:cs="Arial"/>
                <w:szCs w:val="16"/>
              </w:rPr>
              <w:t>Rat Stop Grain Bait</w:t>
            </w:r>
          </w:p>
        </w:tc>
        <w:tc>
          <w:tcPr>
            <w:tcW w:w="728" w:type="pct"/>
          </w:tcPr>
          <w:p w14:paraId="267E65B9" w14:textId="77777777" w:rsidR="00FB6D2F" w:rsidRDefault="00FB6D2F" w:rsidP="00264C88">
            <w:pPr>
              <w:pStyle w:val="GazetteTableText"/>
            </w:pPr>
            <w:proofErr w:type="spellStart"/>
            <w:r w:rsidRPr="00755D7D">
              <w:rPr>
                <w:rFonts w:hAnsi="Arial" w:cs="Arial"/>
                <w:szCs w:val="16"/>
              </w:rPr>
              <w:t>Oztec</w:t>
            </w:r>
            <w:proofErr w:type="spellEnd"/>
            <w:r w:rsidRPr="00755D7D">
              <w:rPr>
                <w:rFonts w:hAnsi="Arial" w:cs="Arial"/>
                <w:szCs w:val="16"/>
              </w:rPr>
              <w:t xml:space="preserve"> Rural Pty Limited</w:t>
            </w:r>
          </w:p>
        </w:tc>
        <w:tc>
          <w:tcPr>
            <w:tcW w:w="872" w:type="pct"/>
          </w:tcPr>
          <w:p w14:paraId="5A111F2E" w14:textId="77777777" w:rsidR="00FB6D2F" w:rsidRDefault="00FB6D2F" w:rsidP="00264C88">
            <w:pPr>
              <w:pStyle w:val="GazetteTableText"/>
            </w:pPr>
            <w:r w:rsidRPr="00755D7D">
              <w:rPr>
                <w:rFonts w:hAnsi="Arial" w:cs="Arial"/>
                <w:szCs w:val="16"/>
              </w:rPr>
              <w:t>69641/61306</w:t>
            </w:r>
          </w:p>
        </w:tc>
        <w:tc>
          <w:tcPr>
            <w:tcW w:w="801" w:type="pct"/>
          </w:tcPr>
          <w:p w14:paraId="5DE611A8" w14:textId="77777777" w:rsidR="00FB6D2F" w:rsidRDefault="00FB6D2F" w:rsidP="00264C88">
            <w:pPr>
              <w:pStyle w:val="GazetteTableText"/>
            </w:pPr>
            <w:r w:rsidRPr="00755D7D">
              <w:rPr>
                <w:rFonts w:hAnsi="Arial" w:cs="Arial"/>
                <w:szCs w:val="16"/>
              </w:rPr>
              <w:t>Commercial</w:t>
            </w:r>
          </w:p>
        </w:tc>
      </w:tr>
      <w:tr w:rsidR="00FB6D2F" w14:paraId="200AB4A3" w14:textId="77777777" w:rsidTr="003E5D54">
        <w:tc>
          <w:tcPr>
            <w:tcW w:w="709" w:type="pct"/>
          </w:tcPr>
          <w:p w14:paraId="64E6CC12" w14:textId="77777777" w:rsidR="00FB6D2F" w:rsidRDefault="00FB6D2F" w:rsidP="00264C88">
            <w:pPr>
              <w:pStyle w:val="GazetteTableText"/>
            </w:pPr>
            <w:r w:rsidRPr="00755D7D">
              <w:rPr>
                <w:rFonts w:hAnsi="Arial" w:cs="Arial"/>
                <w:szCs w:val="16"/>
              </w:rPr>
              <w:t>Bromadiolone</w:t>
            </w:r>
          </w:p>
        </w:tc>
        <w:tc>
          <w:tcPr>
            <w:tcW w:w="509" w:type="pct"/>
          </w:tcPr>
          <w:p w14:paraId="052FC6F4" w14:textId="77777777" w:rsidR="00FB6D2F" w:rsidRDefault="00FB6D2F" w:rsidP="00264C88">
            <w:pPr>
              <w:pStyle w:val="GazetteTableText"/>
            </w:pPr>
            <w:r w:rsidRPr="00755D7D">
              <w:rPr>
                <w:rFonts w:hAnsi="Arial" w:cs="Arial"/>
                <w:szCs w:val="16"/>
              </w:rPr>
              <w:t>80379</w:t>
            </w:r>
          </w:p>
        </w:tc>
        <w:tc>
          <w:tcPr>
            <w:tcW w:w="1381" w:type="pct"/>
          </w:tcPr>
          <w:p w14:paraId="14F02E26" w14:textId="77777777" w:rsidR="00FB6D2F" w:rsidRPr="00B75907" w:rsidRDefault="00FB6D2F" w:rsidP="00264C88">
            <w:pPr>
              <w:pStyle w:val="GazetteTableText"/>
            </w:pPr>
            <w:r w:rsidRPr="00755D7D">
              <w:rPr>
                <w:rFonts w:hAnsi="Arial" w:cs="Arial"/>
                <w:szCs w:val="16"/>
              </w:rPr>
              <w:t>Generation Green Rodenticide Pellet</w:t>
            </w:r>
          </w:p>
        </w:tc>
        <w:tc>
          <w:tcPr>
            <w:tcW w:w="728" w:type="pct"/>
          </w:tcPr>
          <w:p w14:paraId="5D27216C" w14:textId="77777777" w:rsidR="00FB6D2F" w:rsidRDefault="00FB6D2F" w:rsidP="00264C88">
            <w:pPr>
              <w:pStyle w:val="GazetteTableText"/>
            </w:pPr>
            <w:proofErr w:type="spellStart"/>
            <w:r w:rsidRPr="00755D7D">
              <w:rPr>
                <w:rFonts w:hAnsi="Arial" w:cs="Arial"/>
                <w:szCs w:val="16"/>
              </w:rPr>
              <w:t>Liphatech</w:t>
            </w:r>
            <w:proofErr w:type="spellEnd"/>
            <w:r w:rsidRPr="00755D7D">
              <w:rPr>
                <w:rFonts w:hAnsi="Arial" w:cs="Arial"/>
                <w:szCs w:val="16"/>
              </w:rPr>
              <w:t xml:space="preserve"> S.A.S.</w:t>
            </w:r>
          </w:p>
        </w:tc>
        <w:tc>
          <w:tcPr>
            <w:tcW w:w="872" w:type="pct"/>
          </w:tcPr>
          <w:p w14:paraId="413A2039" w14:textId="77777777" w:rsidR="00FB6D2F" w:rsidRDefault="00FB6D2F" w:rsidP="00264C88">
            <w:pPr>
              <w:pStyle w:val="GazetteTableText"/>
            </w:pPr>
            <w:r w:rsidRPr="00755D7D">
              <w:rPr>
                <w:rFonts w:hAnsi="Arial" w:cs="Arial"/>
                <w:szCs w:val="16"/>
              </w:rPr>
              <w:t>80379/100723</w:t>
            </w:r>
          </w:p>
        </w:tc>
        <w:tc>
          <w:tcPr>
            <w:tcW w:w="801" w:type="pct"/>
          </w:tcPr>
          <w:p w14:paraId="6DF30B70" w14:textId="77777777" w:rsidR="00FB6D2F" w:rsidRDefault="00FB6D2F" w:rsidP="00264C88">
            <w:pPr>
              <w:pStyle w:val="GazetteTableText"/>
            </w:pPr>
            <w:r w:rsidRPr="00755D7D">
              <w:rPr>
                <w:rFonts w:hAnsi="Arial" w:cs="Arial"/>
                <w:szCs w:val="16"/>
              </w:rPr>
              <w:t>Commercial</w:t>
            </w:r>
          </w:p>
        </w:tc>
      </w:tr>
      <w:tr w:rsidR="00FB6D2F" w14:paraId="5FEED62E" w14:textId="77777777" w:rsidTr="003E5D54">
        <w:tc>
          <w:tcPr>
            <w:tcW w:w="709" w:type="pct"/>
          </w:tcPr>
          <w:p w14:paraId="55C088E3" w14:textId="77777777" w:rsidR="00FB6D2F" w:rsidRDefault="00FB6D2F" w:rsidP="00264C88">
            <w:pPr>
              <w:pStyle w:val="GazetteTableText"/>
            </w:pPr>
            <w:r w:rsidRPr="00755D7D">
              <w:rPr>
                <w:rFonts w:hAnsi="Arial" w:cs="Arial"/>
                <w:szCs w:val="16"/>
              </w:rPr>
              <w:t>Bromadiolone</w:t>
            </w:r>
          </w:p>
        </w:tc>
        <w:tc>
          <w:tcPr>
            <w:tcW w:w="509" w:type="pct"/>
          </w:tcPr>
          <w:p w14:paraId="565044BB" w14:textId="77777777" w:rsidR="00FB6D2F" w:rsidRDefault="00FB6D2F" w:rsidP="00264C88">
            <w:pPr>
              <w:pStyle w:val="GazetteTableText"/>
            </w:pPr>
            <w:r w:rsidRPr="00755D7D">
              <w:rPr>
                <w:rFonts w:hAnsi="Arial" w:cs="Arial"/>
                <w:szCs w:val="16"/>
              </w:rPr>
              <w:t>80388</w:t>
            </w:r>
          </w:p>
        </w:tc>
        <w:tc>
          <w:tcPr>
            <w:tcW w:w="1381" w:type="pct"/>
          </w:tcPr>
          <w:p w14:paraId="606992B9" w14:textId="77777777" w:rsidR="00FB6D2F" w:rsidRPr="00B75907" w:rsidRDefault="00FB6D2F" w:rsidP="00264C88">
            <w:pPr>
              <w:pStyle w:val="GazetteTableText"/>
            </w:pPr>
            <w:proofErr w:type="spellStart"/>
            <w:r w:rsidRPr="00755D7D">
              <w:rPr>
                <w:rFonts w:hAnsi="Arial" w:cs="Arial"/>
                <w:szCs w:val="16"/>
              </w:rPr>
              <w:t>Bromakil</w:t>
            </w:r>
            <w:proofErr w:type="spellEnd"/>
            <w:r w:rsidRPr="00755D7D">
              <w:rPr>
                <w:rFonts w:hAnsi="Arial" w:cs="Arial"/>
                <w:szCs w:val="16"/>
              </w:rPr>
              <w:t xml:space="preserve"> Power Block for Rats and Mice</w:t>
            </w:r>
          </w:p>
        </w:tc>
        <w:tc>
          <w:tcPr>
            <w:tcW w:w="728" w:type="pct"/>
          </w:tcPr>
          <w:p w14:paraId="4D2EA669" w14:textId="77777777" w:rsidR="00FB6D2F" w:rsidRDefault="00FB6D2F" w:rsidP="00264C88">
            <w:pPr>
              <w:pStyle w:val="GazetteTableText"/>
            </w:pPr>
            <w:proofErr w:type="spellStart"/>
            <w:r w:rsidRPr="00755D7D">
              <w:rPr>
                <w:rFonts w:hAnsi="Arial" w:cs="Arial"/>
                <w:szCs w:val="16"/>
              </w:rPr>
              <w:t>Liphatech</w:t>
            </w:r>
            <w:proofErr w:type="spellEnd"/>
            <w:r w:rsidRPr="00755D7D">
              <w:rPr>
                <w:rFonts w:hAnsi="Arial" w:cs="Arial"/>
                <w:szCs w:val="16"/>
              </w:rPr>
              <w:t xml:space="preserve"> S.A.S.</w:t>
            </w:r>
          </w:p>
        </w:tc>
        <w:tc>
          <w:tcPr>
            <w:tcW w:w="872" w:type="pct"/>
          </w:tcPr>
          <w:p w14:paraId="11B2F6DE" w14:textId="77777777" w:rsidR="00FB6D2F" w:rsidRDefault="00FB6D2F" w:rsidP="00264C88">
            <w:pPr>
              <w:pStyle w:val="GazetteTableText"/>
            </w:pPr>
            <w:r w:rsidRPr="00755D7D">
              <w:rPr>
                <w:rFonts w:hAnsi="Arial" w:cs="Arial"/>
                <w:szCs w:val="16"/>
              </w:rPr>
              <w:t>80388/100735, 80388/130542</w:t>
            </w:r>
          </w:p>
        </w:tc>
        <w:tc>
          <w:tcPr>
            <w:tcW w:w="801" w:type="pct"/>
          </w:tcPr>
          <w:p w14:paraId="19B56BA2" w14:textId="77777777" w:rsidR="00FB6D2F" w:rsidRDefault="00FB6D2F" w:rsidP="00264C88">
            <w:pPr>
              <w:pStyle w:val="GazetteTableText"/>
            </w:pPr>
            <w:r w:rsidRPr="00755D7D">
              <w:rPr>
                <w:rFonts w:hAnsi="Arial" w:cs="Arial"/>
                <w:szCs w:val="16"/>
              </w:rPr>
              <w:t>Commercial</w:t>
            </w:r>
          </w:p>
        </w:tc>
      </w:tr>
      <w:tr w:rsidR="00FB6D2F" w14:paraId="3B068E87" w14:textId="77777777" w:rsidTr="003E5D54">
        <w:tc>
          <w:tcPr>
            <w:tcW w:w="709" w:type="pct"/>
          </w:tcPr>
          <w:p w14:paraId="689B829E" w14:textId="77777777" w:rsidR="00FB6D2F" w:rsidRDefault="00FB6D2F" w:rsidP="00264C88">
            <w:pPr>
              <w:pStyle w:val="GazetteTableText"/>
            </w:pPr>
            <w:r w:rsidRPr="00755D7D">
              <w:rPr>
                <w:rFonts w:hAnsi="Arial" w:cs="Arial"/>
                <w:szCs w:val="16"/>
              </w:rPr>
              <w:t>Bromadiolone</w:t>
            </w:r>
          </w:p>
        </w:tc>
        <w:tc>
          <w:tcPr>
            <w:tcW w:w="509" w:type="pct"/>
          </w:tcPr>
          <w:p w14:paraId="30EED46C" w14:textId="77777777" w:rsidR="00FB6D2F" w:rsidRDefault="00FB6D2F" w:rsidP="00264C88">
            <w:pPr>
              <w:pStyle w:val="GazetteTableText"/>
            </w:pPr>
            <w:r w:rsidRPr="00755D7D">
              <w:rPr>
                <w:rFonts w:hAnsi="Arial" w:cs="Arial"/>
                <w:szCs w:val="16"/>
              </w:rPr>
              <w:t>81205</w:t>
            </w:r>
          </w:p>
        </w:tc>
        <w:tc>
          <w:tcPr>
            <w:tcW w:w="1381" w:type="pct"/>
          </w:tcPr>
          <w:p w14:paraId="5557F1B9" w14:textId="77777777" w:rsidR="00FB6D2F" w:rsidRPr="00B75907" w:rsidRDefault="00FB6D2F" w:rsidP="00264C88">
            <w:pPr>
              <w:pStyle w:val="GazetteTableText"/>
            </w:pPr>
            <w:r w:rsidRPr="00755D7D">
              <w:rPr>
                <w:rFonts w:hAnsi="Arial" w:cs="Arial"/>
                <w:szCs w:val="16"/>
              </w:rPr>
              <w:t>Tomcat Bait Packs</w:t>
            </w:r>
          </w:p>
        </w:tc>
        <w:tc>
          <w:tcPr>
            <w:tcW w:w="728" w:type="pct"/>
          </w:tcPr>
          <w:p w14:paraId="29E132C8" w14:textId="77777777" w:rsidR="00FB6D2F" w:rsidRDefault="00FB6D2F" w:rsidP="00264C88">
            <w:pPr>
              <w:pStyle w:val="GazetteTableText"/>
            </w:pPr>
            <w:r w:rsidRPr="00755D7D">
              <w:rPr>
                <w:rFonts w:hAnsi="Arial" w:cs="Arial"/>
                <w:szCs w:val="16"/>
              </w:rPr>
              <w:t xml:space="preserve">Evergreen Garden Care </w:t>
            </w:r>
            <w:r w:rsidRPr="00755D7D">
              <w:rPr>
                <w:rFonts w:hAnsi="Arial" w:cs="Arial"/>
                <w:szCs w:val="16"/>
              </w:rPr>
              <w:lastRenderedPageBreak/>
              <w:t>Australia Pty Ltd</w:t>
            </w:r>
          </w:p>
        </w:tc>
        <w:tc>
          <w:tcPr>
            <w:tcW w:w="872" w:type="pct"/>
          </w:tcPr>
          <w:p w14:paraId="3F65DDB3" w14:textId="77777777" w:rsidR="00FB6D2F" w:rsidRDefault="00FB6D2F" w:rsidP="00264C88">
            <w:pPr>
              <w:pStyle w:val="GazetteTableText"/>
            </w:pPr>
            <w:r w:rsidRPr="00755D7D">
              <w:rPr>
                <w:rFonts w:hAnsi="Arial" w:cs="Arial"/>
                <w:szCs w:val="16"/>
              </w:rPr>
              <w:lastRenderedPageBreak/>
              <w:t>81205/102547</w:t>
            </w:r>
          </w:p>
        </w:tc>
        <w:tc>
          <w:tcPr>
            <w:tcW w:w="801" w:type="pct"/>
          </w:tcPr>
          <w:p w14:paraId="41F6FAF6" w14:textId="77777777" w:rsidR="00FB6D2F" w:rsidRDefault="00FB6D2F" w:rsidP="00264C88">
            <w:pPr>
              <w:pStyle w:val="GazetteTableText"/>
            </w:pPr>
            <w:r w:rsidRPr="00755D7D">
              <w:rPr>
                <w:rFonts w:hAnsi="Arial" w:cs="Arial"/>
                <w:szCs w:val="16"/>
              </w:rPr>
              <w:t>Commercial</w:t>
            </w:r>
          </w:p>
        </w:tc>
      </w:tr>
      <w:tr w:rsidR="00FB6D2F" w14:paraId="21F61B00" w14:textId="77777777" w:rsidTr="003E5D54">
        <w:tc>
          <w:tcPr>
            <w:tcW w:w="709" w:type="pct"/>
          </w:tcPr>
          <w:p w14:paraId="05969EBF" w14:textId="77777777" w:rsidR="00FB6D2F" w:rsidRDefault="00FB6D2F" w:rsidP="00264C88">
            <w:pPr>
              <w:pStyle w:val="GazetteTableText"/>
            </w:pPr>
            <w:r w:rsidRPr="00755D7D">
              <w:rPr>
                <w:rFonts w:hAnsi="Arial" w:cs="Arial"/>
                <w:szCs w:val="16"/>
              </w:rPr>
              <w:t>Bromadiolone</w:t>
            </w:r>
          </w:p>
        </w:tc>
        <w:tc>
          <w:tcPr>
            <w:tcW w:w="509" w:type="pct"/>
          </w:tcPr>
          <w:p w14:paraId="7E54C6B9" w14:textId="77777777" w:rsidR="00FB6D2F" w:rsidRDefault="00FB6D2F" w:rsidP="00264C88">
            <w:pPr>
              <w:pStyle w:val="GazetteTableText"/>
            </w:pPr>
            <w:r w:rsidRPr="00755D7D">
              <w:rPr>
                <w:rFonts w:hAnsi="Arial" w:cs="Arial"/>
                <w:szCs w:val="16"/>
              </w:rPr>
              <w:t>81206</w:t>
            </w:r>
          </w:p>
        </w:tc>
        <w:tc>
          <w:tcPr>
            <w:tcW w:w="1381" w:type="pct"/>
          </w:tcPr>
          <w:p w14:paraId="15589009" w14:textId="77777777" w:rsidR="00FB6D2F" w:rsidRPr="00B75907" w:rsidRDefault="00FB6D2F" w:rsidP="00264C88">
            <w:pPr>
              <w:pStyle w:val="GazetteTableText"/>
            </w:pPr>
            <w:r w:rsidRPr="00755D7D">
              <w:rPr>
                <w:rFonts w:hAnsi="Arial" w:cs="Arial"/>
                <w:szCs w:val="16"/>
              </w:rPr>
              <w:t>Tomcat All-Weather Rat &amp; Mouse Block Baits</w:t>
            </w:r>
          </w:p>
        </w:tc>
        <w:tc>
          <w:tcPr>
            <w:tcW w:w="728" w:type="pct"/>
          </w:tcPr>
          <w:p w14:paraId="019A613F" w14:textId="77777777" w:rsidR="00FB6D2F" w:rsidRDefault="00FB6D2F" w:rsidP="00264C88">
            <w:pPr>
              <w:pStyle w:val="GazetteTableText"/>
            </w:pPr>
            <w:r w:rsidRPr="00755D7D">
              <w:rPr>
                <w:rFonts w:hAnsi="Arial" w:cs="Arial"/>
                <w:szCs w:val="16"/>
              </w:rPr>
              <w:t>Evergreen Garden Care Australia Pty Ltd</w:t>
            </w:r>
          </w:p>
        </w:tc>
        <w:tc>
          <w:tcPr>
            <w:tcW w:w="872" w:type="pct"/>
          </w:tcPr>
          <w:p w14:paraId="1A91554D" w14:textId="77777777" w:rsidR="00FB6D2F" w:rsidRDefault="00FB6D2F" w:rsidP="00264C88">
            <w:pPr>
              <w:pStyle w:val="GazetteTableText"/>
            </w:pPr>
            <w:r w:rsidRPr="00755D7D">
              <w:rPr>
                <w:rFonts w:hAnsi="Arial" w:cs="Arial"/>
                <w:szCs w:val="16"/>
              </w:rPr>
              <w:t>81206/102549, 81206/140075</w:t>
            </w:r>
          </w:p>
        </w:tc>
        <w:tc>
          <w:tcPr>
            <w:tcW w:w="801" w:type="pct"/>
          </w:tcPr>
          <w:p w14:paraId="54823347" w14:textId="77777777" w:rsidR="00FB6D2F" w:rsidRDefault="00FB6D2F" w:rsidP="00264C88">
            <w:pPr>
              <w:pStyle w:val="GazetteTableText"/>
            </w:pPr>
            <w:r w:rsidRPr="00755D7D">
              <w:rPr>
                <w:rFonts w:hAnsi="Arial" w:cs="Arial"/>
                <w:szCs w:val="16"/>
              </w:rPr>
              <w:t>Commercial</w:t>
            </w:r>
          </w:p>
        </w:tc>
      </w:tr>
      <w:tr w:rsidR="00FB6D2F" w14:paraId="606A2588" w14:textId="77777777" w:rsidTr="003E5D54">
        <w:tc>
          <w:tcPr>
            <w:tcW w:w="709" w:type="pct"/>
          </w:tcPr>
          <w:p w14:paraId="797695E1" w14:textId="77777777" w:rsidR="00FB6D2F" w:rsidRDefault="00FB6D2F" w:rsidP="00264C88">
            <w:pPr>
              <w:pStyle w:val="GazetteTableText"/>
            </w:pPr>
            <w:r w:rsidRPr="00755D7D">
              <w:rPr>
                <w:rFonts w:hAnsi="Arial" w:cs="Arial"/>
                <w:szCs w:val="16"/>
              </w:rPr>
              <w:t>Bromadiolone</w:t>
            </w:r>
          </w:p>
        </w:tc>
        <w:tc>
          <w:tcPr>
            <w:tcW w:w="509" w:type="pct"/>
          </w:tcPr>
          <w:p w14:paraId="5560D27F" w14:textId="77777777" w:rsidR="00FB6D2F" w:rsidRDefault="00FB6D2F" w:rsidP="00264C88">
            <w:pPr>
              <w:pStyle w:val="GazetteTableText"/>
            </w:pPr>
            <w:r w:rsidRPr="00755D7D">
              <w:rPr>
                <w:rFonts w:hAnsi="Arial" w:cs="Arial"/>
                <w:szCs w:val="16"/>
              </w:rPr>
              <w:t>86179</w:t>
            </w:r>
          </w:p>
        </w:tc>
        <w:tc>
          <w:tcPr>
            <w:tcW w:w="1381" w:type="pct"/>
          </w:tcPr>
          <w:p w14:paraId="7E78326B" w14:textId="77777777" w:rsidR="00FB6D2F" w:rsidRPr="00B75907" w:rsidRDefault="00FB6D2F" w:rsidP="00264C88">
            <w:pPr>
              <w:pStyle w:val="GazetteTableText"/>
            </w:pPr>
            <w:proofErr w:type="spellStart"/>
            <w:r w:rsidRPr="00755D7D">
              <w:rPr>
                <w:rFonts w:hAnsi="Arial" w:cs="Arial"/>
                <w:szCs w:val="16"/>
              </w:rPr>
              <w:t>Resolv</w:t>
            </w:r>
            <w:proofErr w:type="spellEnd"/>
            <w:r w:rsidRPr="00755D7D">
              <w:rPr>
                <w:rFonts w:hAnsi="Arial" w:cs="Arial"/>
                <w:szCs w:val="16"/>
              </w:rPr>
              <w:t xml:space="preserve"> Soft Bait Rodenticide</w:t>
            </w:r>
          </w:p>
        </w:tc>
        <w:tc>
          <w:tcPr>
            <w:tcW w:w="728" w:type="pct"/>
          </w:tcPr>
          <w:p w14:paraId="64331C5E" w14:textId="77777777" w:rsidR="00FB6D2F" w:rsidRDefault="00FB6D2F" w:rsidP="00264C88">
            <w:pPr>
              <w:pStyle w:val="GazetteTableText"/>
            </w:pPr>
            <w:proofErr w:type="spellStart"/>
            <w:r w:rsidRPr="00755D7D">
              <w:rPr>
                <w:rFonts w:hAnsi="Arial" w:cs="Arial"/>
                <w:szCs w:val="16"/>
              </w:rPr>
              <w:t>Liphatech</w:t>
            </w:r>
            <w:proofErr w:type="spellEnd"/>
            <w:r w:rsidRPr="00755D7D">
              <w:rPr>
                <w:rFonts w:hAnsi="Arial" w:cs="Arial"/>
                <w:szCs w:val="16"/>
              </w:rPr>
              <w:t xml:space="preserve"> S.A.S.</w:t>
            </w:r>
          </w:p>
        </w:tc>
        <w:tc>
          <w:tcPr>
            <w:tcW w:w="872" w:type="pct"/>
          </w:tcPr>
          <w:p w14:paraId="17D438C3" w14:textId="77777777" w:rsidR="00FB6D2F" w:rsidRDefault="00FB6D2F" w:rsidP="00264C88">
            <w:pPr>
              <w:pStyle w:val="GazetteTableText"/>
            </w:pPr>
            <w:r w:rsidRPr="00755D7D">
              <w:rPr>
                <w:rFonts w:hAnsi="Arial" w:cs="Arial"/>
                <w:szCs w:val="16"/>
              </w:rPr>
              <w:t>86179/114907</w:t>
            </w:r>
          </w:p>
        </w:tc>
        <w:tc>
          <w:tcPr>
            <w:tcW w:w="801" w:type="pct"/>
          </w:tcPr>
          <w:p w14:paraId="439258EC" w14:textId="77777777" w:rsidR="00FB6D2F" w:rsidRDefault="00FB6D2F" w:rsidP="00264C88">
            <w:pPr>
              <w:pStyle w:val="GazetteTableText"/>
            </w:pPr>
            <w:r w:rsidRPr="00755D7D">
              <w:rPr>
                <w:rFonts w:hAnsi="Arial" w:cs="Arial"/>
                <w:szCs w:val="16"/>
              </w:rPr>
              <w:t>Commercial</w:t>
            </w:r>
          </w:p>
        </w:tc>
      </w:tr>
      <w:tr w:rsidR="00FB6D2F" w14:paraId="119FEDC6" w14:textId="77777777" w:rsidTr="003E5D54">
        <w:tc>
          <w:tcPr>
            <w:tcW w:w="709" w:type="pct"/>
          </w:tcPr>
          <w:p w14:paraId="632EBD67" w14:textId="77777777" w:rsidR="00FB6D2F" w:rsidRDefault="00FB6D2F" w:rsidP="00264C88">
            <w:pPr>
              <w:pStyle w:val="GazetteTableText"/>
            </w:pPr>
            <w:r w:rsidRPr="00755D7D">
              <w:rPr>
                <w:rFonts w:hAnsi="Arial" w:cs="Arial"/>
                <w:szCs w:val="16"/>
              </w:rPr>
              <w:t>Bromadiolone</w:t>
            </w:r>
          </w:p>
        </w:tc>
        <w:tc>
          <w:tcPr>
            <w:tcW w:w="509" w:type="pct"/>
          </w:tcPr>
          <w:p w14:paraId="132500F2" w14:textId="77777777" w:rsidR="00FB6D2F" w:rsidRDefault="00FB6D2F" w:rsidP="00264C88">
            <w:pPr>
              <w:pStyle w:val="GazetteTableText"/>
            </w:pPr>
            <w:r w:rsidRPr="00755D7D">
              <w:rPr>
                <w:rFonts w:hAnsi="Arial" w:cs="Arial"/>
                <w:szCs w:val="16"/>
              </w:rPr>
              <w:t>86331</w:t>
            </w:r>
          </w:p>
        </w:tc>
        <w:tc>
          <w:tcPr>
            <w:tcW w:w="1381" w:type="pct"/>
          </w:tcPr>
          <w:p w14:paraId="0DA2064E" w14:textId="77777777" w:rsidR="00FB6D2F" w:rsidRPr="00B75907" w:rsidRDefault="00FB6D2F" w:rsidP="00264C88">
            <w:pPr>
              <w:pStyle w:val="GazetteTableText"/>
            </w:pPr>
            <w:proofErr w:type="spellStart"/>
            <w:r w:rsidRPr="00755D7D">
              <w:rPr>
                <w:rFonts w:hAnsi="Arial" w:cs="Arial"/>
                <w:szCs w:val="16"/>
              </w:rPr>
              <w:t>Contrac</w:t>
            </w:r>
            <w:proofErr w:type="spellEnd"/>
            <w:r w:rsidRPr="00755D7D">
              <w:rPr>
                <w:rFonts w:hAnsi="Arial" w:cs="Arial"/>
                <w:szCs w:val="16"/>
              </w:rPr>
              <w:t xml:space="preserve"> Soft Bait</w:t>
            </w:r>
          </w:p>
        </w:tc>
        <w:tc>
          <w:tcPr>
            <w:tcW w:w="728" w:type="pct"/>
          </w:tcPr>
          <w:p w14:paraId="1BD88F44" w14:textId="77777777" w:rsidR="00FB6D2F" w:rsidRDefault="00FB6D2F" w:rsidP="00264C88">
            <w:pPr>
              <w:pStyle w:val="GazetteTableText"/>
            </w:pPr>
            <w:r w:rsidRPr="00755D7D">
              <w:rPr>
                <w:rFonts w:hAnsi="Arial" w:cs="Arial"/>
                <w:szCs w:val="16"/>
              </w:rPr>
              <w:t>Bell Laboratories, Inc.</w:t>
            </w:r>
          </w:p>
        </w:tc>
        <w:tc>
          <w:tcPr>
            <w:tcW w:w="872" w:type="pct"/>
          </w:tcPr>
          <w:p w14:paraId="5DFCEEA1" w14:textId="77777777" w:rsidR="00FB6D2F" w:rsidRDefault="00FB6D2F" w:rsidP="00264C88">
            <w:pPr>
              <w:pStyle w:val="GazetteTableText"/>
            </w:pPr>
            <w:r w:rsidRPr="00755D7D">
              <w:rPr>
                <w:rFonts w:hAnsi="Arial" w:cs="Arial"/>
                <w:szCs w:val="16"/>
              </w:rPr>
              <w:t>86331/115500, 86331/120488, 86331/120939</w:t>
            </w:r>
          </w:p>
        </w:tc>
        <w:tc>
          <w:tcPr>
            <w:tcW w:w="801" w:type="pct"/>
          </w:tcPr>
          <w:p w14:paraId="4B5B88E7" w14:textId="77777777" w:rsidR="00FB6D2F" w:rsidRDefault="00FB6D2F" w:rsidP="00264C88">
            <w:pPr>
              <w:pStyle w:val="GazetteTableText"/>
            </w:pPr>
            <w:r w:rsidRPr="00755D7D">
              <w:rPr>
                <w:rFonts w:hAnsi="Arial" w:cs="Arial"/>
                <w:szCs w:val="16"/>
              </w:rPr>
              <w:t>Commercial</w:t>
            </w:r>
          </w:p>
        </w:tc>
      </w:tr>
      <w:tr w:rsidR="00FB6D2F" w14:paraId="704C7F70" w14:textId="77777777" w:rsidTr="003E5D54">
        <w:tc>
          <w:tcPr>
            <w:tcW w:w="709" w:type="pct"/>
          </w:tcPr>
          <w:p w14:paraId="3F716EF7" w14:textId="77777777" w:rsidR="00FB6D2F" w:rsidRDefault="00FB6D2F" w:rsidP="00264C88">
            <w:pPr>
              <w:pStyle w:val="GazetteTableText"/>
            </w:pPr>
            <w:r w:rsidRPr="00176814">
              <w:rPr>
                <w:rFonts w:hAnsi="Arial" w:cs="Arial"/>
                <w:szCs w:val="16"/>
              </w:rPr>
              <w:t>Bromadiolone</w:t>
            </w:r>
          </w:p>
        </w:tc>
        <w:tc>
          <w:tcPr>
            <w:tcW w:w="509" w:type="pct"/>
          </w:tcPr>
          <w:p w14:paraId="7DBACFBF" w14:textId="77777777" w:rsidR="00FB6D2F" w:rsidRDefault="00FB6D2F" w:rsidP="00264C88">
            <w:pPr>
              <w:pStyle w:val="GazetteTableText"/>
            </w:pPr>
            <w:r w:rsidRPr="00755D7D">
              <w:rPr>
                <w:rFonts w:hAnsi="Arial" w:cs="Arial"/>
                <w:szCs w:val="16"/>
              </w:rPr>
              <w:t>93518</w:t>
            </w:r>
          </w:p>
        </w:tc>
        <w:tc>
          <w:tcPr>
            <w:tcW w:w="1381" w:type="pct"/>
          </w:tcPr>
          <w:p w14:paraId="02C0C050" w14:textId="77777777" w:rsidR="00FB6D2F" w:rsidRPr="00B75907" w:rsidRDefault="00FB6D2F" w:rsidP="00264C88">
            <w:pPr>
              <w:pStyle w:val="GazetteTableText"/>
            </w:pPr>
            <w:r w:rsidRPr="00755D7D">
              <w:rPr>
                <w:rFonts w:hAnsi="Arial" w:cs="Arial"/>
                <w:szCs w:val="16"/>
              </w:rPr>
              <w:t>Surefire Broma Liquid Rodenticide</w:t>
            </w:r>
          </w:p>
        </w:tc>
        <w:tc>
          <w:tcPr>
            <w:tcW w:w="728" w:type="pct"/>
          </w:tcPr>
          <w:p w14:paraId="379E5C29" w14:textId="77777777" w:rsidR="00FB6D2F" w:rsidRDefault="00FB6D2F" w:rsidP="00264C88">
            <w:pPr>
              <w:pStyle w:val="GazetteTableText"/>
            </w:pPr>
            <w:r w:rsidRPr="00755D7D">
              <w:rPr>
                <w:rFonts w:hAnsi="Arial" w:cs="Arial"/>
                <w:szCs w:val="16"/>
              </w:rPr>
              <w:t>PCT Holdings Pty Ltd</w:t>
            </w:r>
          </w:p>
        </w:tc>
        <w:tc>
          <w:tcPr>
            <w:tcW w:w="872" w:type="pct"/>
          </w:tcPr>
          <w:p w14:paraId="514252FC" w14:textId="77777777" w:rsidR="00FB6D2F" w:rsidRDefault="00FB6D2F" w:rsidP="00264C88">
            <w:pPr>
              <w:pStyle w:val="GazetteTableText"/>
            </w:pPr>
            <w:r w:rsidRPr="00755D7D">
              <w:rPr>
                <w:rFonts w:hAnsi="Arial" w:cs="Arial"/>
                <w:szCs w:val="16"/>
              </w:rPr>
              <w:t>93518/139416</w:t>
            </w:r>
          </w:p>
        </w:tc>
        <w:tc>
          <w:tcPr>
            <w:tcW w:w="801" w:type="pct"/>
          </w:tcPr>
          <w:p w14:paraId="78765FF7" w14:textId="77777777" w:rsidR="00FB6D2F" w:rsidRDefault="00FB6D2F" w:rsidP="00264C88">
            <w:pPr>
              <w:pStyle w:val="GazetteTableText"/>
            </w:pPr>
            <w:r w:rsidRPr="00755D7D">
              <w:rPr>
                <w:rFonts w:hAnsi="Arial" w:cs="Arial"/>
                <w:szCs w:val="16"/>
              </w:rPr>
              <w:t>Commercial</w:t>
            </w:r>
          </w:p>
        </w:tc>
      </w:tr>
      <w:tr w:rsidR="00FB6D2F" w14:paraId="5DB676C3" w14:textId="77777777" w:rsidTr="003E5D54">
        <w:tc>
          <w:tcPr>
            <w:tcW w:w="709" w:type="pct"/>
          </w:tcPr>
          <w:p w14:paraId="41C1DD81" w14:textId="77777777" w:rsidR="00FB6D2F" w:rsidRDefault="00FB6D2F" w:rsidP="00264C88">
            <w:pPr>
              <w:pStyle w:val="GazetteTableText"/>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509" w:type="pct"/>
          </w:tcPr>
          <w:p w14:paraId="455B7468" w14:textId="77777777" w:rsidR="00FB6D2F" w:rsidRDefault="00FB6D2F" w:rsidP="00264C88">
            <w:pPr>
              <w:pStyle w:val="GazetteTableText"/>
            </w:pPr>
            <w:r w:rsidRPr="00176814">
              <w:rPr>
                <w:rFonts w:hAnsi="Arial" w:cs="Arial"/>
                <w:szCs w:val="16"/>
              </w:rPr>
              <w:t>69994</w:t>
            </w:r>
          </w:p>
        </w:tc>
        <w:tc>
          <w:tcPr>
            <w:tcW w:w="1381" w:type="pct"/>
          </w:tcPr>
          <w:p w14:paraId="608D8BC0" w14:textId="77777777" w:rsidR="00FB6D2F" w:rsidRPr="00B75907" w:rsidRDefault="00FB6D2F" w:rsidP="00264C88">
            <w:pPr>
              <w:pStyle w:val="GazetteTableText"/>
            </w:pPr>
            <w:proofErr w:type="spellStart"/>
            <w:r w:rsidRPr="00176814">
              <w:rPr>
                <w:rFonts w:hAnsi="Arial" w:cs="Arial"/>
                <w:szCs w:val="16"/>
              </w:rPr>
              <w:t>Muskil</w:t>
            </w:r>
            <w:proofErr w:type="spellEnd"/>
            <w:r w:rsidRPr="00176814">
              <w:rPr>
                <w:rFonts w:hAnsi="Arial" w:cs="Arial"/>
                <w:szCs w:val="16"/>
              </w:rPr>
              <w:t xml:space="preserve"> Dual Active Rodenticide Blocks with </w:t>
            </w:r>
            <w:proofErr w:type="spellStart"/>
            <w:r w:rsidRPr="00176814">
              <w:rPr>
                <w:rFonts w:hAnsi="Arial" w:cs="Arial"/>
                <w:szCs w:val="16"/>
              </w:rPr>
              <w:t>Fluo</w:t>
            </w:r>
            <w:proofErr w:type="spellEnd"/>
            <w:r w:rsidRPr="00176814">
              <w:rPr>
                <w:rFonts w:hAnsi="Arial" w:cs="Arial"/>
                <w:szCs w:val="16"/>
              </w:rPr>
              <w:t>-Np Technology</w:t>
            </w:r>
          </w:p>
        </w:tc>
        <w:tc>
          <w:tcPr>
            <w:tcW w:w="728" w:type="pct"/>
          </w:tcPr>
          <w:p w14:paraId="31373A04" w14:textId="77777777" w:rsidR="00FB6D2F" w:rsidRDefault="00FB6D2F" w:rsidP="00264C88">
            <w:pPr>
              <w:pStyle w:val="GazetteTableText"/>
            </w:pPr>
            <w:proofErr w:type="spellStart"/>
            <w:r w:rsidRPr="00176814">
              <w:rPr>
                <w:rFonts w:hAnsi="Arial" w:cs="Arial"/>
                <w:szCs w:val="16"/>
              </w:rPr>
              <w:t>Zapi</w:t>
            </w:r>
            <w:proofErr w:type="spellEnd"/>
            <w:r w:rsidRPr="00176814">
              <w:rPr>
                <w:rFonts w:hAnsi="Arial" w:cs="Arial"/>
                <w:szCs w:val="16"/>
              </w:rPr>
              <w:t xml:space="preserve"> S.P.A </w:t>
            </w:r>
          </w:p>
        </w:tc>
        <w:tc>
          <w:tcPr>
            <w:tcW w:w="872" w:type="pct"/>
          </w:tcPr>
          <w:p w14:paraId="2EB96932" w14:textId="77777777" w:rsidR="00FB6D2F" w:rsidRDefault="00FB6D2F" w:rsidP="00264C88">
            <w:pPr>
              <w:pStyle w:val="GazetteTableText"/>
            </w:pPr>
            <w:r w:rsidRPr="00176814">
              <w:rPr>
                <w:rFonts w:hAnsi="Arial" w:cs="Arial"/>
                <w:szCs w:val="16"/>
              </w:rPr>
              <w:t>69994/62249, 69994/113128, 69994/123005, 69994/131184</w:t>
            </w:r>
          </w:p>
        </w:tc>
        <w:tc>
          <w:tcPr>
            <w:tcW w:w="801" w:type="pct"/>
          </w:tcPr>
          <w:p w14:paraId="1A05706B" w14:textId="77777777" w:rsidR="00FB6D2F" w:rsidRDefault="00FB6D2F" w:rsidP="00264C88">
            <w:pPr>
              <w:pStyle w:val="GazetteTableText"/>
            </w:pPr>
            <w:r w:rsidRPr="00176814">
              <w:rPr>
                <w:rFonts w:hAnsi="Arial" w:cs="Arial"/>
                <w:szCs w:val="16"/>
              </w:rPr>
              <w:t>Commercial</w:t>
            </w:r>
          </w:p>
        </w:tc>
      </w:tr>
      <w:tr w:rsidR="00FB6D2F" w14:paraId="60E63FCC" w14:textId="77777777" w:rsidTr="003E5D54">
        <w:tc>
          <w:tcPr>
            <w:tcW w:w="709" w:type="pct"/>
          </w:tcPr>
          <w:p w14:paraId="3BF6F207" w14:textId="77777777" w:rsidR="00FB6D2F" w:rsidRDefault="00FB6D2F" w:rsidP="00264C88">
            <w:pPr>
              <w:pStyle w:val="GazetteTableText"/>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509" w:type="pct"/>
          </w:tcPr>
          <w:p w14:paraId="0BAFD28F" w14:textId="77777777" w:rsidR="00FB6D2F" w:rsidRDefault="00FB6D2F" w:rsidP="00264C88">
            <w:pPr>
              <w:pStyle w:val="GazetteTableText"/>
            </w:pPr>
            <w:r w:rsidRPr="00176814">
              <w:rPr>
                <w:rFonts w:hAnsi="Arial" w:cs="Arial"/>
                <w:szCs w:val="16"/>
              </w:rPr>
              <w:t>82450</w:t>
            </w:r>
          </w:p>
        </w:tc>
        <w:tc>
          <w:tcPr>
            <w:tcW w:w="1381" w:type="pct"/>
          </w:tcPr>
          <w:p w14:paraId="732D6D85" w14:textId="77777777" w:rsidR="00FB6D2F" w:rsidRPr="00B75907" w:rsidRDefault="00FB6D2F" w:rsidP="00264C88">
            <w:pPr>
              <w:pStyle w:val="GazetteTableText"/>
            </w:pPr>
            <w:proofErr w:type="spellStart"/>
            <w:r w:rsidRPr="00176814">
              <w:rPr>
                <w:rFonts w:hAnsi="Arial" w:cs="Arial"/>
                <w:szCs w:val="16"/>
              </w:rPr>
              <w:t>Muskil</w:t>
            </w:r>
            <w:proofErr w:type="spellEnd"/>
            <w:r w:rsidRPr="00176814">
              <w:rPr>
                <w:rFonts w:hAnsi="Arial" w:cs="Arial"/>
                <w:szCs w:val="16"/>
              </w:rPr>
              <w:t xml:space="preserve"> Soft Bait with Two Actives for Faster Kill of Rats &amp; Mice</w:t>
            </w:r>
          </w:p>
        </w:tc>
        <w:tc>
          <w:tcPr>
            <w:tcW w:w="728" w:type="pct"/>
          </w:tcPr>
          <w:p w14:paraId="30CF82A6" w14:textId="77777777" w:rsidR="00FB6D2F" w:rsidRDefault="00FB6D2F" w:rsidP="00264C88">
            <w:pPr>
              <w:pStyle w:val="GazetteTableText"/>
            </w:pPr>
            <w:proofErr w:type="spellStart"/>
            <w:r w:rsidRPr="00176814">
              <w:rPr>
                <w:rFonts w:hAnsi="Arial" w:cs="Arial"/>
                <w:szCs w:val="16"/>
              </w:rPr>
              <w:t>Zapi</w:t>
            </w:r>
            <w:proofErr w:type="spellEnd"/>
            <w:r w:rsidRPr="00176814">
              <w:rPr>
                <w:rFonts w:hAnsi="Arial" w:cs="Arial"/>
                <w:szCs w:val="16"/>
              </w:rPr>
              <w:t xml:space="preserve"> S.P.A </w:t>
            </w:r>
          </w:p>
        </w:tc>
        <w:tc>
          <w:tcPr>
            <w:tcW w:w="872" w:type="pct"/>
          </w:tcPr>
          <w:p w14:paraId="23D3F38C" w14:textId="77777777" w:rsidR="00FB6D2F" w:rsidRDefault="00FB6D2F" w:rsidP="00264C88">
            <w:pPr>
              <w:pStyle w:val="GazetteTableText"/>
            </w:pPr>
            <w:r w:rsidRPr="00176814">
              <w:rPr>
                <w:rFonts w:hAnsi="Arial" w:cs="Arial"/>
                <w:szCs w:val="16"/>
              </w:rPr>
              <w:t>82450/105783, 82450/113141, 82450/123000</w:t>
            </w:r>
          </w:p>
        </w:tc>
        <w:tc>
          <w:tcPr>
            <w:tcW w:w="801" w:type="pct"/>
          </w:tcPr>
          <w:p w14:paraId="15330227" w14:textId="77777777" w:rsidR="00FB6D2F" w:rsidRDefault="00FB6D2F" w:rsidP="00264C88">
            <w:pPr>
              <w:pStyle w:val="GazetteTableText"/>
            </w:pPr>
            <w:r w:rsidRPr="00176814">
              <w:rPr>
                <w:rFonts w:hAnsi="Arial" w:cs="Arial"/>
                <w:szCs w:val="16"/>
              </w:rPr>
              <w:t>Commercial</w:t>
            </w:r>
          </w:p>
        </w:tc>
      </w:tr>
      <w:tr w:rsidR="00FB6D2F" w14:paraId="021CF2BF" w14:textId="77777777" w:rsidTr="003E5D54">
        <w:tc>
          <w:tcPr>
            <w:tcW w:w="709" w:type="pct"/>
          </w:tcPr>
          <w:p w14:paraId="7C2A66B3" w14:textId="77777777" w:rsidR="00FB6D2F" w:rsidRDefault="00FB6D2F" w:rsidP="00264C88">
            <w:pPr>
              <w:pStyle w:val="GazetteTableText"/>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509" w:type="pct"/>
          </w:tcPr>
          <w:p w14:paraId="01B2C8F5" w14:textId="77777777" w:rsidR="00FB6D2F" w:rsidRDefault="00FB6D2F" w:rsidP="00264C88">
            <w:pPr>
              <w:pStyle w:val="GazetteTableText"/>
            </w:pPr>
            <w:r w:rsidRPr="00176814">
              <w:rPr>
                <w:rFonts w:hAnsi="Arial" w:cs="Arial"/>
                <w:szCs w:val="16"/>
              </w:rPr>
              <w:t>84831</w:t>
            </w:r>
          </w:p>
        </w:tc>
        <w:tc>
          <w:tcPr>
            <w:tcW w:w="1381" w:type="pct"/>
          </w:tcPr>
          <w:p w14:paraId="42D41015" w14:textId="77777777" w:rsidR="00FB6D2F" w:rsidRPr="00B75907" w:rsidRDefault="00FB6D2F" w:rsidP="00264C88">
            <w:pPr>
              <w:pStyle w:val="GazetteTableText"/>
            </w:pPr>
            <w:proofErr w:type="spellStart"/>
            <w:r w:rsidRPr="00176814">
              <w:rPr>
                <w:rFonts w:hAnsi="Arial" w:cs="Arial"/>
                <w:szCs w:val="16"/>
              </w:rPr>
              <w:t>Ratsak</w:t>
            </w:r>
            <w:proofErr w:type="spellEnd"/>
            <w:r w:rsidRPr="00176814">
              <w:rPr>
                <w:rFonts w:hAnsi="Arial" w:cs="Arial"/>
                <w:szCs w:val="16"/>
              </w:rPr>
              <w:t xml:space="preserve"> Rapid Strike Dual Active </w:t>
            </w:r>
            <w:proofErr w:type="spellStart"/>
            <w:r w:rsidRPr="00176814">
              <w:rPr>
                <w:rFonts w:hAnsi="Arial" w:cs="Arial"/>
                <w:szCs w:val="16"/>
              </w:rPr>
              <w:t>Waxblocks</w:t>
            </w:r>
            <w:proofErr w:type="spellEnd"/>
            <w:r w:rsidRPr="00176814">
              <w:rPr>
                <w:rFonts w:hAnsi="Arial" w:cs="Arial"/>
                <w:szCs w:val="16"/>
              </w:rPr>
              <w:t xml:space="preserve"> </w:t>
            </w:r>
          </w:p>
        </w:tc>
        <w:tc>
          <w:tcPr>
            <w:tcW w:w="728" w:type="pct"/>
          </w:tcPr>
          <w:p w14:paraId="5C79CE7F" w14:textId="77777777" w:rsidR="00FB6D2F" w:rsidRDefault="00FB6D2F" w:rsidP="00264C88">
            <w:pPr>
              <w:pStyle w:val="GazetteTableText"/>
            </w:pPr>
            <w:proofErr w:type="spellStart"/>
            <w:r w:rsidRPr="00176814">
              <w:rPr>
                <w:rFonts w:hAnsi="Arial" w:cs="Arial"/>
                <w:szCs w:val="16"/>
              </w:rPr>
              <w:t>Zapi</w:t>
            </w:r>
            <w:proofErr w:type="spellEnd"/>
            <w:r w:rsidRPr="00176814">
              <w:rPr>
                <w:rFonts w:hAnsi="Arial" w:cs="Arial"/>
                <w:szCs w:val="16"/>
              </w:rPr>
              <w:t xml:space="preserve"> S.P.A </w:t>
            </w:r>
          </w:p>
        </w:tc>
        <w:tc>
          <w:tcPr>
            <w:tcW w:w="872" w:type="pct"/>
          </w:tcPr>
          <w:p w14:paraId="47F3B8F3" w14:textId="77777777" w:rsidR="00FB6D2F" w:rsidRDefault="00FB6D2F" w:rsidP="00264C88">
            <w:pPr>
              <w:pStyle w:val="GazetteTableText"/>
            </w:pPr>
            <w:r w:rsidRPr="00176814">
              <w:rPr>
                <w:rFonts w:hAnsi="Arial" w:cs="Arial"/>
                <w:szCs w:val="16"/>
              </w:rPr>
              <w:t>84831/111524, 84831/113394</w:t>
            </w:r>
          </w:p>
        </w:tc>
        <w:tc>
          <w:tcPr>
            <w:tcW w:w="801" w:type="pct"/>
          </w:tcPr>
          <w:p w14:paraId="6C0B21CF" w14:textId="77777777" w:rsidR="00FB6D2F" w:rsidRDefault="00FB6D2F" w:rsidP="00264C88">
            <w:pPr>
              <w:pStyle w:val="GazetteTableText"/>
            </w:pPr>
            <w:r w:rsidRPr="00176814">
              <w:rPr>
                <w:rFonts w:hAnsi="Arial" w:cs="Arial"/>
                <w:szCs w:val="16"/>
              </w:rPr>
              <w:t>Domestic</w:t>
            </w:r>
          </w:p>
        </w:tc>
      </w:tr>
      <w:tr w:rsidR="00FB6D2F" w14:paraId="4DCEC284" w14:textId="77777777" w:rsidTr="003E5D54">
        <w:tc>
          <w:tcPr>
            <w:tcW w:w="709" w:type="pct"/>
          </w:tcPr>
          <w:p w14:paraId="2B993645" w14:textId="77777777" w:rsidR="00FB6D2F" w:rsidRDefault="00FB6D2F" w:rsidP="00264C88">
            <w:pPr>
              <w:pStyle w:val="GazetteTableText"/>
            </w:pPr>
            <w:r w:rsidRPr="00176814">
              <w:rPr>
                <w:rFonts w:hAnsi="Arial" w:cs="Arial"/>
                <w:szCs w:val="16"/>
              </w:rPr>
              <w:t xml:space="preserve">Bromadiolone, </w:t>
            </w:r>
            <w:proofErr w:type="spellStart"/>
            <w:r w:rsidRPr="00176814">
              <w:rPr>
                <w:rFonts w:hAnsi="Arial" w:cs="Arial"/>
                <w:szCs w:val="16"/>
              </w:rPr>
              <w:t>Difenacoum</w:t>
            </w:r>
            <w:proofErr w:type="spellEnd"/>
          </w:p>
        </w:tc>
        <w:tc>
          <w:tcPr>
            <w:tcW w:w="509" w:type="pct"/>
          </w:tcPr>
          <w:p w14:paraId="2FC3C757" w14:textId="77777777" w:rsidR="00FB6D2F" w:rsidRDefault="00FB6D2F" w:rsidP="00264C88">
            <w:pPr>
              <w:pStyle w:val="GazetteTableText"/>
            </w:pPr>
            <w:r w:rsidRPr="00176814">
              <w:rPr>
                <w:rFonts w:hAnsi="Arial" w:cs="Arial"/>
                <w:szCs w:val="16"/>
              </w:rPr>
              <w:t>84832</w:t>
            </w:r>
          </w:p>
        </w:tc>
        <w:tc>
          <w:tcPr>
            <w:tcW w:w="1381" w:type="pct"/>
          </w:tcPr>
          <w:p w14:paraId="04C33006" w14:textId="77777777" w:rsidR="00FB6D2F" w:rsidRPr="00B75907" w:rsidRDefault="00FB6D2F" w:rsidP="00264C88">
            <w:pPr>
              <w:pStyle w:val="GazetteTableText"/>
            </w:pPr>
            <w:proofErr w:type="spellStart"/>
            <w:r w:rsidRPr="00176814">
              <w:rPr>
                <w:rFonts w:hAnsi="Arial" w:cs="Arial"/>
                <w:szCs w:val="16"/>
              </w:rPr>
              <w:t>Ratsak</w:t>
            </w:r>
            <w:proofErr w:type="spellEnd"/>
            <w:r w:rsidRPr="00176814">
              <w:rPr>
                <w:rFonts w:hAnsi="Arial" w:cs="Arial"/>
                <w:szCs w:val="16"/>
              </w:rPr>
              <w:t xml:space="preserve"> Rapid Strike Advanced Dual Active Soft Bait</w:t>
            </w:r>
          </w:p>
        </w:tc>
        <w:tc>
          <w:tcPr>
            <w:tcW w:w="728" w:type="pct"/>
          </w:tcPr>
          <w:p w14:paraId="4F15FA5F" w14:textId="77777777" w:rsidR="00FB6D2F" w:rsidRDefault="00FB6D2F" w:rsidP="00264C88">
            <w:pPr>
              <w:pStyle w:val="GazetteTableText"/>
            </w:pPr>
            <w:proofErr w:type="spellStart"/>
            <w:r w:rsidRPr="00176814">
              <w:rPr>
                <w:rFonts w:hAnsi="Arial" w:cs="Arial"/>
                <w:szCs w:val="16"/>
              </w:rPr>
              <w:t>Zapi</w:t>
            </w:r>
            <w:proofErr w:type="spellEnd"/>
            <w:r w:rsidRPr="00176814">
              <w:rPr>
                <w:rFonts w:hAnsi="Arial" w:cs="Arial"/>
                <w:szCs w:val="16"/>
              </w:rPr>
              <w:t xml:space="preserve"> S.P.A </w:t>
            </w:r>
          </w:p>
        </w:tc>
        <w:tc>
          <w:tcPr>
            <w:tcW w:w="872" w:type="pct"/>
          </w:tcPr>
          <w:p w14:paraId="1932DE17" w14:textId="77777777" w:rsidR="00FB6D2F" w:rsidRDefault="00FB6D2F" w:rsidP="00264C88">
            <w:pPr>
              <w:pStyle w:val="GazetteTableText"/>
            </w:pPr>
            <w:r w:rsidRPr="00176814">
              <w:rPr>
                <w:rFonts w:hAnsi="Arial" w:cs="Arial"/>
                <w:szCs w:val="16"/>
              </w:rPr>
              <w:t>84832/111525, 84832/113395</w:t>
            </w:r>
          </w:p>
        </w:tc>
        <w:tc>
          <w:tcPr>
            <w:tcW w:w="801" w:type="pct"/>
          </w:tcPr>
          <w:p w14:paraId="4F7EC816" w14:textId="77777777" w:rsidR="00FB6D2F" w:rsidRDefault="00FB6D2F" w:rsidP="00264C88">
            <w:pPr>
              <w:pStyle w:val="GazetteTableText"/>
            </w:pPr>
            <w:r w:rsidRPr="00176814">
              <w:rPr>
                <w:rFonts w:hAnsi="Arial" w:cs="Arial"/>
                <w:szCs w:val="16"/>
              </w:rPr>
              <w:t>Domestic</w:t>
            </w:r>
          </w:p>
        </w:tc>
      </w:tr>
      <w:tr w:rsidR="00FB6D2F" w14:paraId="4EACCB7D" w14:textId="77777777" w:rsidTr="003E5D54">
        <w:tc>
          <w:tcPr>
            <w:tcW w:w="709" w:type="pct"/>
          </w:tcPr>
          <w:p w14:paraId="10092995"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4A8CF49F" w14:textId="77777777" w:rsidR="00FB6D2F" w:rsidRDefault="00FB6D2F" w:rsidP="00264C88">
            <w:pPr>
              <w:pStyle w:val="GazetteTableText"/>
            </w:pPr>
            <w:r w:rsidRPr="00176814">
              <w:rPr>
                <w:rFonts w:hAnsi="Arial" w:cs="Arial"/>
                <w:szCs w:val="16"/>
              </w:rPr>
              <w:t>65339</w:t>
            </w:r>
          </w:p>
        </w:tc>
        <w:tc>
          <w:tcPr>
            <w:tcW w:w="1381" w:type="pct"/>
          </w:tcPr>
          <w:p w14:paraId="1C915A25" w14:textId="77777777" w:rsidR="00FB6D2F" w:rsidRPr="00B75907" w:rsidRDefault="00FB6D2F" w:rsidP="00264C88">
            <w:pPr>
              <w:pStyle w:val="GazetteTableText"/>
            </w:pPr>
            <w:r w:rsidRPr="00176814">
              <w:rPr>
                <w:rFonts w:hAnsi="Arial" w:cs="Arial"/>
                <w:szCs w:val="16"/>
              </w:rPr>
              <w:t>Roban Rodenticide Blocks</w:t>
            </w:r>
          </w:p>
        </w:tc>
        <w:tc>
          <w:tcPr>
            <w:tcW w:w="728" w:type="pct"/>
          </w:tcPr>
          <w:p w14:paraId="0F3C03E1"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0C6D7854" w14:textId="77777777" w:rsidR="00FB6D2F" w:rsidRDefault="00FB6D2F" w:rsidP="00264C88">
            <w:pPr>
              <w:pStyle w:val="GazetteTableText"/>
            </w:pPr>
            <w:r w:rsidRPr="00176814">
              <w:rPr>
                <w:rFonts w:hAnsi="Arial" w:cs="Arial"/>
                <w:szCs w:val="16"/>
              </w:rPr>
              <w:t>65339/50720, 65339/57935</w:t>
            </w:r>
          </w:p>
        </w:tc>
        <w:tc>
          <w:tcPr>
            <w:tcW w:w="801" w:type="pct"/>
          </w:tcPr>
          <w:p w14:paraId="5EADDAB9" w14:textId="77777777" w:rsidR="00FB6D2F" w:rsidRDefault="00FB6D2F" w:rsidP="00264C88">
            <w:pPr>
              <w:pStyle w:val="GazetteTableText"/>
            </w:pPr>
            <w:r w:rsidRPr="00176814">
              <w:rPr>
                <w:rFonts w:hAnsi="Arial" w:cs="Arial"/>
                <w:szCs w:val="16"/>
              </w:rPr>
              <w:t>Commercial</w:t>
            </w:r>
          </w:p>
        </w:tc>
      </w:tr>
      <w:tr w:rsidR="00FB6D2F" w14:paraId="3D0E2D13" w14:textId="77777777" w:rsidTr="003E5D54">
        <w:tc>
          <w:tcPr>
            <w:tcW w:w="709" w:type="pct"/>
          </w:tcPr>
          <w:p w14:paraId="560763E8"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7490B1E4" w14:textId="77777777" w:rsidR="00FB6D2F" w:rsidRDefault="00FB6D2F" w:rsidP="00264C88">
            <w:pPr>
              <w:pStyle w:val="GazetteTableText"/>
            </w:pPr>
            <w:r w:rsidRPr="00176814">
              <w:rPr>
                <w:rFonts w:hAnsi="Arial" w:cs="Arial"/>
                <w:szCs w:val="16"/>
              </w:rPr>
              <w:t>65358</w:t>
            </w:r>
          </w:p>
        </w:tc>
        <w:tc>
          <w:tcPr>
            <w:tcW w:w="1381" w:type="pct"/>
          </w:tcPr>
          <w:p w14:paraId="6E056645" w14:textId="77777777" w:rsidR="00FB6D2F" w:rsidRPr="00B75907" w:rsidRDefault="00FB6D2F" w:rsidP="00264C88">
            <w:pPr>
              <w:pStyle w:val="GazetteTableText"/>
            </w:pPr>
            <w:r w:rsidRPr="00176814">
              <w:rPr>
                <w:rFonts w:hAnsi="Arial" w:cs="Arial"/>
                <w:szCs w:val="16"/>
              </w:rPr>
              <w:t>Roban Rodenticide Paste</w:t>
            </w:r>
          </w:p>
        </w:tc>
        <w:tc>
          <w:tcPr>
            <w:tcW w:w="728" w:type="pct"/>
          </w:tcPr>
          <w:p w14:paraId="60315B60"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608B6AE2" w14:textId="77777777" w:rsidR="00FB6D2F" w:rsidRDefault="00FB6D2F" w:rsidP="00264C88">
            <w:pPr>
              <w:pStyle w:val="GazetteTableText"/>
            </w:pPr>
            <w:r w:rsidRPr="00176814">
              <w:rPr>
                <w:rFonts w:hAnsi="Arial" w:cs="Arial"/>
                <w:szCs w:val="16"/>
              </w:rPr>
              <w:t>65358/50750</w:t>
            </w:r>
          </w:p>
        </w:tc>
        <w:tc>
          <w:tcPr>
            <w:tcW w:w="801" w:type="pct"/>
          </w:tcPr>
          <w:p w14:paraId="5F90475A" w14:textId="77777777" w:rsidR="00FB6D2F" w:rsidRDefault="00FB6D2F" w:rsidP="00264C88">
            <w:pPr>
              <w:pStyle w:val="GazetteTableText"/>
            </w:pPr>
            <w:r w:rsidRPr="00176814">
              <w:rPr>
                <w:rFonts w:hAnsi="Arial" w:cs="Arial"/>
                <w:szCs w:val="16"/>
              </w:rPr>
              <w:t>Commercial</w:t>
            </w:r>
          </w:p>
        </w:tc>
      </w:tr>
      <w:tr w:rsidR="00FB6D2F" w14:paraId="15603ACE" w14:textId="77777777" w:rsidTr="003E5D54">
        <w:tc>
          <w:tcPr>
            <w:tcW w:w="709" w:type="pct"/>
          </w:tcPr>
          <w:p w14:paraId="63E40286"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3D41B99A" w14:textId="77777777" w:rsidR="00FB6D2F" w:rsidRDefault="00FB6D2F" w:rsidP="00264C88">
            <w:pPr>
              <w:pStyle w:val="GazetteTableText"/>
            </w:pPr>
            <w:r w:rsidRPr="00176814">
              <w:rPr>
                <w:rFonts w:hAnsi="Arial" w:cs="Arial"/>
                <w:szCs w:val="16"/>
              </w:rPr>
              <w:t>65528</w:t>
            </w:r>
          </w:p>
        </w:tc>
        <w:tc>
          <w:tcPr>
            <w:tcW w:w="1381" w:type="pct"/>
          </w:tcPr>
          <w:p w14:paraId="1D7A2A81" w14:textId="77777777" w:rsidR="00FB6D2F" w:rsidRPr="00B75907" w:rsidRDefault="00FB6D2F" w:rsidP="00264C88">
            <w:pPr>
              <w:pStyle w:val="GazetteTableText"/>
            </w:pPr>
            <w:r w:rsidRPr="00176814">
              <w:rPr>
                <w:rFonts w:hAnsi="Arial" w:cs="Arial"/>
                <w:szCs w:val="16"/>
              </w:rPr>
              <w:t>Roban Rodenticide Pellets</w:t>
            </w:r>
          </w:p>
        </w:tc>
        <w:tc>
          <w:tcPr>
            <w:tcW w:w="728" w:type="pct"/>
          </w:tcPr>
          <w:p w14:paraId="72BD5D5E"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65B3DC6D" w14:textId="77777777" w:rsidR="00FB6D2F" w:rsidRDefault="00FB6D2F" w:rsidP="00264C88">
            <w:pPr>
              <w:pStyle w:val="GazetteTableText"/>
            </w:pPr>
            <w:r w:rsidRPr="00176814">
              <w:rPr>
                <w:rFonts w:hAnsi="Arial" w:cs="Arial"/>
                <w:szCs w:val="16"/>
              </w:rPr>
              <w:t>65528/51125</w:t>
            </w:r>
          </w:p>
        </w:tc>
        <w:tc>
          <w:tcPr>
            <w:tcW w:w="801" w:type="pct"/>
          </w:tcPr>
          <w:p w14:paraId="401C3669" w14:textId="77777777" w:rsidR="00FB6D2F" w:rsidRDefault="00FB6D2F" w:rsidP="00264C88">
            <w:pPr>
              <w:pStyle w:val="GazetteTableText"/>
            </w:pPr>
            <w:r w:rsidRPr="00176814">
              <w:rPr>
                <w:rFonts w:hAnsi="Arial" w:cs="Arial"/>
                <w:szCs w:val="16"/>
              </w:rPr>
              <w:t>Commercial</w:t>
            </w:r>
          </w:p>
        </w:tc>
      </w:tr>
      <w:tr w:rsidR="00FB6D2F" w14:paraId="5371AD14" w14:textId="77777777" w:rsidTr="003E5D54">
        <w:tc>
          <w:tcPr>
            <w:tcW w:w="709" w:type="pct"/>
          </w:tcPr>
          <w:p w14:paraId="27BCB074"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0CCA0DC9" w14:textId="77777777" w:rsidR="00FB6D2F" w:rsidRDefault="00FB6D2F" w:rsidP="00264C88">
            <w:pPr>
              <w:pStyle w:val="GazetteTableText"/>
            </w:pPr>
            <w:r w:rsidRPr="00176814">
              <w:rPr>
                <w:rFonts w:hAnsi="Arial" w:cs="Arial"/>
                <w:szCs w:val="16"/>
              </w:rPr>
              <w:t>65672</w:t>
            </w:r>
          </w:p>
        </w:tc>
        <w:tc>
          <w:tcPr>
            <w:tcW w:w="1381" w:type="pct"/>
          </w:tcPr>
          <w:p w14:paraId="3E7FA1F9" w14:textId="77777777" w:rsidR="00FB6D2F" w:rsidRPr="00B75907" w:rsidRDefault="00FB6D2F" w:rsidP="00264C88">
            <w:pPr>
              <w:pStyle w:val="GazetteTableText"/>
            </w:pPr>
            <w:proofErr w:type="spellStart"/>
            <w:r w:rsidRPr="00176814">
              <w:rPr>
                <w:rFonts w:hAnsi="Arial" w:cs="Arial"/>
                <w:szCs w:val="16"/>
              </w:rPr>
              <w:t>Rodemise</w:t>
            </w:r>
            <w:proofErr w:type="spellEnd"/>
            <w:r w:rsidRPr="00176814">
              <w:rPr>
                <w:rFonts w:hAnsi="Arial" w:cs="Arial"/>
                <w:szCs w:val="16"/>
              </w:rPr>
              <w:t xml:space="preserve"> </w:t>
            </w:r>
            <w:proofErr w:type="spellStart"/>
            <w:r w:rsidRPr="00176814">
              <w:rPr>
                <w:rFonts w:hAnsi="Arial" w:cs="Arial"/>
                <w:szCs w:val="16"/>
              </w:rPr>
              <w:t>Difenacoum</w:t>
            </w:r>
            <w:proofErr w:type="spellEnd"/>
            <w:r w:rsidRPr="00176814">
              <w:rPr>
                <w:rFonts w:hAnsi="Arial" w:cs="Arial"/>
                <w:szCs w:val="16"/>
              </w:rPr>
              <w:t xml:space="preserve"> Rodent Bait Blocks</w:t>
            </w:r>
          </w:p>
        </w:tc>
        <w:tc>
          <w:tcPr>
            <w:tcW w:w="728" w:type="pct"/>
          </w:tcPr>
          <w:p w14:paraId="4175B203" w14:textId="77777777" w:rsidR="00FB6D2F" w:rsidRDefault="00FB6D2F" w:rsidP="00264C88">
            <w:pPr>
              <w:pStyle w:val="GazetteTableText"/>
            </w:pPr>
            <w:r w:rsidRPr="00176814">
              <w:rPr>
                <w:rFonts w:hAnsi="Arial" w:cs="Arial"/>
                <w:szCs w:val="16"/>
              </w:rPr>
              <w:t>Animal Control Technologies (Australia) Pty Ltd</w:t>
            </w:r>
          </w:p>
        </w:tc>
        <w:tc>
          <w:tcPr>
            <w:tcW w:w="872" w:type="pct"/>
          </w:tcPr>
          <w:p w14:paraId="5B3AEDC9" w14:textId="77777777" w:rsidR="00FB6D2F" w:rsidRDefault="00FB6D2F" w:rsidP="00264C88">
            <w:pPr>
              <w:pStyle w:val="GazetteTableText"/>
            </w:pPr>
            <w:r w:rsidRPr="00176814">
              <w:rPr>
                <w:rFonts w:hAnsi="Arial" w:cs="Arial"/>
                <w:szCs w:val="16"/>
              </w:rPr>
              <w:t>65672/51541</w:t>
            </w:r>
          </w:p>
        </w:tc>
        <w:tc>
          <w:tcPr>
            <w:tcW w:w="801" w:type="pct"/>
          </w:tcPr>
          <w:p w14:paraId="7EC129E8" w14:textId="77777777" w:rsidR="00FB6D2F" w:rsidRDefault="00FB6D2F" w:rsidP="00264C88">
            <w:pPr>
              <w:pStyle w:val="GazetteTableText"/>
            </w:pPr>
            <w:r w:rsidRPr="00176814">
              <w:rPr>
                <w:rFonts w:hAnsi="Arial" w:cs="Arial"/>
                <w:szCs w:val="16"/>
              </w:rPr>
              <w:t>Commercial</w:t>
            </w:r>
          </w:p>
        </w:tc>
      </w:tr>
      <w:tr w:rsidR="00FB6D2F" w14:paraId="6D95850A" w14:textId="77777777" w:rsidTr="003E5D54">
        <w:tc>
          <w:tcPr>
            <w:tcW w:w="709" w:type="pct"/>
          </w:tcPr>
          <w:p w14:paraId="4B09C596"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50EDE5DB" w14:textId="77777777" w:rsidR="00FB6D2F" w:rsidRDefault="00FB6D2F" w:rsidP="00264C88">
            <w:pPr>
              <w:pStyle w:val="GazetteTableText"/>
            </w:pPr>
            <w:r w:rsidRPr="00176814">
              <w:rPr>
                <w:rFonts w:hAnsi="Arial" w:cs="Arial"/>
                <w:szCs w:val="16"/>
              </w:rPr>
              <w:t>66399</w:t>
            </w:r>
          </w:p>
        </w:tc>
        <w:tc>
          <w:tcPr>
            <w:tcW w:w="1381" w:type="pct"/>
          </w:tcPr>
          <w:p w14:paraId="5197DEA5" w14:textId="77777777" w:rsidR="00FB6D2F" w:rsidRPr="00B75907" w:rsidRDefault="00FB6D2F" w:rsidP="00264C88">
            <w:pPr>
              <w:pStyle w:val="GazetteTableText"/>
            </w:pPr>
            <w:r w:rsidRPr="00176814">
              <w:rPr>
                <w:rFonts w:hAnsi="Arial" w:cs="Arial"/>
                <w:szCs w:val="16"/>
              </w:rPr>
              <w:t xml:space="preserve">Roban Rodenticide </w:t>
            </w:r>
            <w:proofErr w:type="spellStart"/>
            <w:r w:rsidRPr="00176814">
              <w:rPr>
                <w:rFonts w:hAnsi="Arial" w:cs="Arial"/>
                <w:szCs w:val="16"/>
              </w:rPr>
              <w:t>Placepacks</w:t>
            </w:r>
            <w:proofErr w:type="spellEnd"/>
          </w:p>
        </w:tc>
        <w:tc>
          <w:tcPr>
            <w:tcW w:w="728" w:type="pct"/>
          </w:tcPr>
          <w:p w14:paraId="4A4542D9"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5E224FAE" w14:textId="77777777" w:rsidR="00FB6D2F" w:rsidRDefault="00FB6D2F" w:rsidP="00264C88">
            <w:pPr>
              <w:pStyle w:val="GazetteTableText"/>
            </w:pPr>
            <w:r w:rsidRPr="00176814">
              <w:rPr>
                <w:rFonts w:hAnsi="Arial" w:cs="Arial"/>
                <w:szCs w:val="16"/>
              </w:rPr>
              <w:t>66399/53566</w:t>
            </w:r>
          </w:p>
        </w:tc>
        <w:tc>
          <w:tcPr>
            <w:tcW w:w="801" w:type="pct"/>
          </w:tcPr>
          <w:p w14:paraId="65579FAC" w14:textId="77777777" w:rsidR="00FB6D2F" w:rsidRDefault="00FB6D2F" w:rsidP="00264C88">
            <w:pPr>
              <w:pStyle w:val="GazetteTableText"/>
            </w:pPr>
            <w:r w:rsidRPr="00176814">
              <w:rPr>
                <w:rFonts w:hAnsi="Arial" w:cs="Arial"/>
                <w:szCs w:val="16"/>
              </w:rPr>
              <w:t>Commercial</w:t>
            </w:r>
          </w:p>
        </w:tc>
      </w:tr>
      <w:tr w:rsidR="00FB6D2F" w14:paraId="56E5E79C" w14:textId="77777777" w:rsidTr="003E5D54">
        <w:tc>
          <w:tcPr>
            <w:tcW w:w="709" w:type="pct"/>
          </w:tcPr>
          <w:p w14:paraId="1C1DBEA1"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3C26F2D7" w14:textId="77777777" w:rsidR="00FB6D2F" w:rsidRDefault="00FB6D2F" w:rsidP="00264C88">
            <w:pPr>
              <w:pStyle w:val="GazetteTableText"/>
            </w:pPr>
            <w:r w:rsidRPr="00176814">
              <w:rPr>
                <w:rFonts w:hAnsi="Arial" w:cs="Arial"/>
                <w:szCs w:val="16"/>
              </w:rPr>
              <w:t>66587</w:t>
            </w:r>
          </w:p>
        </w:tc>
        <w:tc>
          <w:tcPr>
            <w:tcW w:w="1381" w:type="pct"/>
          </w:tcPr>
          <w:p w14:paraId="3D3EFF77" w14:textId="77777777" w:rsidR="00FB6D2F" w:rsidRPr="00B75907" w:rsidRDefault="00FB6D2F" w:rsidP="00264C88">
            <w:pPr>
              <w:pStyle w:val="GazetteTableText"/>
            </w:pPr>
            <w:r w:rsidRPr="00176814">
              <w:rPr>
                <w:rFonts w:hAnsi="Arial" w:cs="Arial"/>
                <w:szCs w:val="16"/>
              </w:rPr>
              <w:t>Cougar Rodenticide Paste Sachets</w:t>
            </w:r>
          </w:p>
        </w:tc>
        <w:tc>
          <w:tcPr>
            <w:tcW w:w="728" w:type="pct"/>
          </w:tcPr>
          <w:p w14:paraId="34DB5E82"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5EC578BE" w14:textId="77777777" w:rsidR="00FB6D2F" w:rsidRDefault="00FB6D2F" w:rsidP="00264C88">
            <w:pPr>
              <w:pStyle w:val="GazetteTableText"/>
            </w:pPr>
            <w:r w:rsidRPr="00176814">
              <w:rPr>
                <w:rFonts w:hAnsi="Arial" w:cs="Arial"/>
                <w:szCs w:val="16"/>
              </w:rPr>
              <w:t>66587/53944</w:t>
            </w:r>
          </w:p>
        </w:tc>
        <w:tc>
          <w:tcPr>
            <w:tcW w:w="801" w:type="pct"/>
          </w:tcPr>
          <w:p w14:paraId="58B5F0DB" w14:textId="77777777" w:rsidR="00FB6D2F" w:rsidRDefault="00FB6D2F" w:rsidP="00264C88">
            <w:pPr>
              <w:pStyle w:val="GazetteTableText"/>
            </w:pPr>
            <w:r w:rsidRPr="00176814">
              <w:rPr>
                <w:rFonts w:hAnsi="Arial" w:cs="Arial"/>
                <w:szCs w:val="16"/>
              </w:rPr>
              <w:t>Commercial</w:t>
            </w:r>
          </w:p>
        </w:tc>
      </w:tr>
      <w:tr w:rsidR="00FB6D2F" w14:paraId="3D7DA11C" w14:textId="77777777" w:rsidTr="003E5D54">
        <w:tc>
          <w:tcPr>
            <w:tcW w:w="709" w:type="pct"/>
          </w:tcPr>
          <w:p w14:paraId="4CF334A5" w14:textId="77777777" w:rsidR="00FB6D2F" w:rsidRDefault="00FB6D2F" w:rsidP="00264C88">
            <w:pPr>
              <w:pStyle w:val="GazetteTableText"/>
            </w:pPr>
            <w:proofErr w:type="spellStart"/>
            <w:r w:rsidRPr="00176814">
              <w:rPr>
                <w:rFonts w:hAnsi="Arial" w:cs="Arial"/>
                <w:szCs w:val="16"/>
              </w:rPr>
              <w:t>Difenacoum</w:t>
            </w:r>
            <w:proofErr w:type="spellEnd"/>
          </w:p>
        </w:tc>
        <w:tc>
          <w:tcPr>
            <w:tcW w:w="509" w:type="pct"/>
          </w:tcPr>
          <w:p w14:paraId="29378A24" w14:textId="77777777" w:rsidR="00FB6D2F" w:rsidRDefault="00FB6D2F" w:rsidP="00264C88">
            <w:pPr>
              <w:pStyle w:val="GazetteTableText"/>
            </w:pPr>
            <w:r w:rsidRPr="00176814">
              <w:rPr>
                <w:rFonts w:hAnsi="Arial" w:cs="Arial"/>
                <w:szCs w:val="16"/>
              </w:rPr>
              <w:t>66588</w:t>
            </w:r>
          </w:p>
        </w:tc>
        <w:tc>
          <w:tcPr>
            <w:tcW w:w="1381" w:type="pct"/>
          </w:tcPr>
          <w:p w14:paraId="52BB45A4" w14:textId="77777777" w:rsidR="00FB6D2F" w:rsidRPr="00B75907" w:rsidRDefault="00FB6D2F" w:rsidP="00264C88">
            <w:pPr>
              <w:pStyle w:val="GazetteTableText"/>
            </w:pPr>
            <w:r w:rsidRPr="00176814">
              <w:rPr>
                <w:rFonts w:hAnsi="Arial" w:cs="Arial"/>
                <w:szCs w:val="16"/>
              </w:rPr>
              <w:t>Cougar Rodenticide Wax Blocks</w:t>
            </w:r>
          </w:p>
        </w:tc>
        <w:tc>
          <w:tcPr>
            <w:tcW w:w="728" w:type="pct"/>
          </w:tcPr>
          <w:p w14:paraId="756B981D"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3BB7942F" w14:textId="77777777" w:rsidR="00FB6D2F" w:rsidRDefault="00FB6D2F" w:rsidP="00264C88">
            <w:pPr>
              <w:pStyle w:val="GazetteTableText"/>
            </w:pPr>
            <w:r w:rsidRPr="00176814">
              <w:rPr>
                <w:rFonts w:hAnsi="Arial" w:cs="Arial"/>
                <w:szCs w:val="16"/>
              </w:rPr>
              <w:t>66588/53945</w:t>
            </w:r>
          </w:p>
        </w:tc>
        <w:tc>
          <w:tcPr>
            <w:tcW w:w="801" w:type="pct"/>
          </w:tcPr>
          <w:p w14:paraId="0CBCAE76" w14:textId="77777777" w:rsidR="00FB6D2F" w:rsidRDefault="00FB6D2F" w:rsidP="00264C88">
            <w:pPr>
              <w:pStyle w:val="GazetteTableText"/>
            </w:pPr>
            <w:r w:rsidRPr="00176814">
              <w:rPr>
                <w:rFonts w:hAnsi="Arial" w:cs="Arial"/>
                <w:szCs w:val="16"/>
              </w:rPr>
              <w:t>Commercial</w:t>
            </w:r>
          </w:p>
        </w:tc>
      </w:tr>
      <w:tr w:rsidR="00FB6D2F" w14:paraId="396ADCA1" w14:textId="77777777" w:rsidTr="003E5D54">
        <w:tc>
          <w:tcPr>
            <w:tcW w:w="709" w:type="pct"/>
          </w:tcPr>
          <w:p w14:paraId="179A8A83"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1EC0872D" w14:textId="77777777" w:rsidR="00FB6D2F" w:rsidRDefault="00FB6D2F" w:rsidP="00264C88">
            <w:pPr>
              <w:pStyle w:val="GazetteTableText"/>
            </w:pPr>
            <w:r w:rsidRPr="00176814">
              <w:rPr>
                <w:rFonts w:hAnsi="Arial" w:cs="Arial"/>
                <w:szCs w:val="16"/>
              </w:rPr>
              <w:t>67484</w:t>
            </w:r>
          </w:p>
        </w:tc>
        <w:tc>
          <w:tcPr>
            <w:tcW w:w="1381" w:type="pct"/>
          </w:tcPr>
          <w:p w14:paraId="5B0E9D0B" w14:textId="77777777" w:rsidR="00FB6D2F" w:rsidRPr="00B75907" w:rsidRDefault="00FB6D2F" w:rsidP="00264C88">
            <w:pPr>
              <w:pStyle w:val="GazetteTableText"/>
            </w:pPr>
            <w:r w:rsidRPr="00176814">
              <w:rPr>
                <w:rFonts w:hAnsi="Arial" w:cs="Arial"/>
                <w:szCs w:val="16"/>
              </w:rPr>
              <w:t>Roban Rat And Mouse Killer Paste</w:t>
            </w:r>
          </w:p>
        </w:tc>
        <w:tc>
          <w:tcPr>
            <w:tcW w:w="728" w:type="pct"/>
          </w:tcPr>
          <w:p w14:paraId="5AAB84B6" w14:textId="77777777" w:rsidR="00FB6D2F" w:rsidRDefault="00FB6D2F" w:rsidP="00264C88">
            <w:pPr>
              <w:pStyle w:val="GazetteTableText"/>
            </w:pPr>
            <w:proofErr w:type="spellStart"/>
            <w:r w:rsidRPr="00176814">
              <w:rPr>
                <w:rFonts w:hAnsi="Arial" w:cs="Arial"/>
                <w:szCs w:val="16"/>
              </w:rPr>
              <w:t>Pelgar</w:t>
            </w:r>
            <w:proofErr w:type="spellEnd"/>
            <w:r w:rsidRPr="00176814">
              <w:rPr>
                <w:rFonts w:hAnsi="Arial" w:cs="Arial"/>
                <w:szCs w:val="16"/>
              </w:rPr>
              <w:t xml:space="preserve"> International (Aus) Pty Ltd</w:t>
            </w:r>
          </w:p>
        </w:tc>
        <w:tc>
          <w:tcPr>
            <w:tcW w:w="872" w:type="pct"/>
          </w:tcPr>
          <w:p w14:paraId="010F3288" w14:textId="77777777" w:rsidR="00FB6D2F" w:rsidRDefault="00FB6D2F" w:rsidP="00264C88">
            <w:pPr>
              <w:pStyle w:val="GazetteTableText"/>
            </w:pPr>
            <w:r w:rsidRPr="00176814">
              <w:rPr>
                <w:rFonts w:hAnsi="Arial" w:cs="Arial"/>
                <w:szCs w:val="16"/>
              </w:rPr>
              <w:t>67484/56164</w:t>
            </w:r>
          </w:p>
        </w:tc>
        <w:tc>
          <w:tcPr>
            <w:tcW w:w="801" w:type="pct"/>
          </w:tcPr>
          <w:p w14:paraId="3F123AE9" w14:textId="77777777" w:rsidR="00FB6D2F" w:rsidRDefault="00FB6D2F" w:rsidP="00264C88">
            <w:pPr>
              <w:pStyle w:val="GazetteTableText"/>
            </w:pPr>
            <w:r w:rsidRPr="00176814">
              <w:rPr>
                <w:rFonts w:hAnsi="Arial" w:cs="Arial"/>
                <w:szCs w:val="16"/>
              </w:rPr>
              <w:t>Domestic</w:t>
            </w:r>
          </w:p>
        </w:tc>
      </w:tr>
      <w:tr w:rsidR="00FB6D2F" w14:paraId="18DD18B0" w14:textId="77777777" w:rsidTr="003E5D54">
        <w:tc>
          <w:tcPr>
            <w:tcW w:w="709" w:type="pct"/>
          </w:tcPr>
          <w:p w14:paraId="539EE594"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11DA377C" w14:textId="77777777" w:rsidR="00FB6D2F" w:rsidRDefault="00FB6D2F" w:rsidP="00264C88">
            <w:pPr>
              <w:pStyle w:val="GazetteTableText"/>
            </w:pPr>
            <w:r w:rsidRPr="00FB35DA">
              <w:rPr>
                <w:rFonts w:hAnsi="Arial" w:cs="Arial"/>
                <w:szCs w:val="16"/>
              </w:rPr>
              <w:t>67644</w:t>
            </w:r>
          </w:p>
        </w:tc>
        <w:tc>
          <w:tcPr>
            <w:tcW w:w="1381" w:type="pct"/>
          </w:tcPr>
          <w:p w14:paraId="7B8F45EB" w14:textId="77777777" w:rsidR="00FB6D2F" w:rsidRPr="00B75907" w:rsidRDefault="00FB6D2F" w:rsidP="00264C88">
            <w:pPr>
              <w:pStyle w:val="GazetteTableText"/>
            </w:pPr>
            <w:r w:rsidRPr="00FB35DA">
              <w:rPr>
                <w:rFonts w:hAnsi="Arial" w:cs="Arial"/>
                <w:szCs w:val="16"/>
              </w:rPr>
              <w:t>Time's Up Rat &amp; Mouse Killer Ready to Use Bait Packs</w:t>
            </w:r>
          </w:p>
        </w:tc>
        <w:tc>
          <w:tcPr>
            <w:tcW w:w="728" w:type="pct"/>
          </w:tcPr>
          <w:p w14:paraId="427A3937" w14:textId="77777777" w:rsidR="00FB6D2F" w:rsidRDefault="00FB6D2F" w:rsidP="00264C88">
            <w:pPr>
              <w:pStyle w:val="GazetteTableText"/>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72" w:type="pct"/>
          </w:tcPr>
          <w:p w14:paraId="65F1BBBC" w14:textId="77777777" w:rsidR="00FB6D2F" w:rsidRDefault="00FB6D2F" w:rsidP="00264C88">
            <w:pPr>
              <w:pStyle w:val="GazetteTableText"/>
            </w:pPr>
            <w:r w:rsidRPr="00FB35DA">
              <w:rPr>
                <w:rFonts w:hAnsi="Arial" w:cs="Arial"/>
                <w:szCs w:val="16"/>
              </w:rPr>
              <w:t>67644/56525</w:t>
            </w:r>
          </w:p>
        </w:tc>
        <w:tc>
          <w:tcPr>
            <w:tcW w:w="801" w:type="pct"/>
          </w:tcPr>
          <w:p w14:paraId="05BC0373" w14:textId="77777777" w:rsidR="00FB6D2F" w:rsidRDefault="00FB6D2F" w:rsidP="00264C88">
            <w:pPr>
              <w:pStyle w:val="GazetteTableText"/>
            </w:pPr>
            <w:r w:rsidRPr="00FB35DA">
              <w:rPr>
                <w:rFonts w:hAnsi="Arial" w:cs="Arial"/>
                <w:szCs w:val="16"/>
              </w:rPr>
              <w:t>Domestic</w:t>
            </w:r>
          </w:p>
        </w:tc>
      </w:tr>
      <w:tr w:rsidR="00FB6D2F" w14:paraId="4D7D1278" w14:textId="77777777" w:rsidTr="003E5D54">
        <w:tc>
          <w:tcPr>
            <w:tcW w:w="709" w:type="pct"/>
          </w:tcPr>
          <w:p w14:paraId="7508DD78"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70253402" w14:textId="77777777" w:rsidR="00FB6D2F" w:rsidRDefault="00FB6D2F" w:rsidP="00264C88">
            <w:pPr>
              <w:pStyle w:val="GazetteTableText"/>
            </w:pPr>
            <w:r w:rsidRPr="00FB35DA">
              <w:rPr>
                <w:rFonts w:hAnsi="Arial" w:cs="Arial"/>
                <w:szCs w:val="16"/>
              </w:rPr>
              <w:t>67647</w:t>
            </w:r>
          </w:p>
        </w:tc>
        <w:tc>
          <w:tcPr>
            <w:tcW w:w="1381" w:type="pct"/>
          </w:tcPr>
          <w:p w14:paraId="5E4934D3" w14:textId="77777777" w:rsidR="00FB6D2F" w:rsidRPr="00B75907" w:rsidRDefault="00FB6D2F" w:rsidP="00264C88">
            <w:pPr>
              <w:pStyle w:val="GazetteTableText"/>
            </w:pPr>
            <w:r w:rsidRPr="00FB35DA">
              <w:rPr>
                <w:rFonts w:hAnsi="Arial" w:cs="Arial"/>
                <w:szCs w:val="16"/>
              </w:rPr>
              <w:t>Time's Up All-Weather Block Bait Rodenticide</w:t>
            </w:r>
          </w:p>
        </w:tc>
        <w:tc>
          <w:tcPr>
            <w:tcW w:w="728" w:type="pct"/>
          </w:tcPr>
          <w:p w14:paraId="397C657C" w14:textId="77777777" w:rsidR="00FB6D2F" w:rsidRDefault="00FB6D2F" w:rsidP="00264C88">
            <w:pPr>
              <w:pStyle w:val="GazetteTableText"/>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72" w:type="pct"/>
          </w:tcPr>
          <w:p w14:paraId="744E0FEC" w14:textId="77777777" w:rsidR="00FB6D2F" w:rsidRDefault="00FB6D2F" w:rsidP="00264C88">
            <w:pPr>
              <w:pStyle w:val="GazetteTableText"/>
            </w:pPr>
            <w:r w:rsidRPr="00FB35DA">
              <w:rPr>
                <w:rFonts w:hAnsi="Arial" w:cs="Arial"/>
                <w:szCs w:val="16"/>
              </w:rPr>
              <w:t>67647/56528, 67647/111089</w:t>
            </w:r>
          </w:p>
        </w:tc>
        <w:tc>
          <w:tcPr>
            <w:tcW w:w="801" w:type="pct"/>
          </w:tcPr>
          <w:p w14:paraId="71C5D4AE" w14:textId="77777777" w:rsidR="00FB6D2F" w:rsidRDefault="00FB6D2F" w:rsidP="00264C88">
            <w:pPr>
              <w:pStyle w:val="GazetteTableText"/>
            </w:pPr>
            <w:r w:rsidRPr="00FB35DA">
              <w:rPr>
                <w:rFonts w:hAnsi="Arial" w:cs="Arial"/>
                <w:szCs w:val="16"/>
              </w:rPr>
              <w:t>Domestic</w:t>
            </w:r>
          </w:p>
        </w:tc>
      </w:tr>
      <w:tr w:rsidR="00FB6D2F" w14:paraId="7C03CE1C" w14:textId="77777777" w:rsidTr="003E5D54">
        <w:tc>
          <w:tcPr>
            <w:tcW w:w="709" w:type="pct"/>
          </w:tcPr>
          <w:p w14:paraId="523A57CA"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2346C430" w14:textId="77777777" w:rsidR="00FB6D2F" w:rsidRDefault="00FB6D2F" w:rsidP="00264C88">
            <w:pPr>
              <w:pStyle w:val="GazetteTableText"/>
            </w:pPr>
            <w:r w:rsidRPr="00FB35DA">
              <w:rPr>
                <w:rFonts w:hAnsi="Arial" w:cs="Arial"/>
                <w:szCs w:val="16"/>
              </w:rPr>
              <w:t>67681</w:t>
            </w:r>
          </w:p>
        </w:tc>
        <w:tc>
          <w:tcPr>
            <w:tcW w:w="1381" w:type="pct"/>
          </w:tcPr>
          <w:p w14:paraId="6CE13D2D" w14:textId="77777777" w:rsidR="00FB6D2F" w:rsidRPr="00B75907" w:rsidRDefault="00FB6D2F" w:rsidP="00264C88">
            <w:pPr>
              <w:pStyle w:val="GazetteTableText"/>
            </w:pPr>
            <w:r w:rsidRPr="00FB35DA">
              <w:rPr>
                <w:rFonts w:hAnsi="Arial" w:cs="Arial"/>
                <w:szCs w:val="16"/>
              </w:rPr>
              <w:t>Time's Up Baited Mouse Kill Station</w:t>
            </w:r>
          </w:p>
        </w:tc>
        <w:tc>
          <w:tcPr>
            <w:tcW w:w="728" w:type="pct"/>
          </w:tcPr>
          <w:p w14:paraId="17F4DC17" w14:textId="77777777" w:rsidR="00FB6D2F" w:rsidRDefault="00FB6D2F" w:rsidP="00264C88">
            <w:pPr>
              <w:pStyle w:val="GazetteTableText"/>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72" w:type="pct"/>
          </w:tcPr>
          <w:p w14:paraId="27AC11D5" w14:textId="77777777" w:rsidR="00FB6D2F" w:rsidRDefault="00FB6D2F" w:rsidP="00264C88">
            <w:pPr>
              <w:pStyle w:val="GazetteTableText"/>
            </w:pPr>
            <w:r w:rsidRPr="00FB35DA">
              <w:rPr>
                <w:rFonts w:hAnsi="Arial" w:cs="Arial"/>
                <w:szCs w:val="16"/>
              </w:rPr>
              <w:t>67681/56618</w:t>
            </w:r>
          </w:p>
        </w:tc>
        <w:tc>
          <w:tcPr>
            <w:tcW w:w="801" w:type="pct"/>
          </w:tcPr>
          <w:p w14:paraId="0F34EA0E" w14:textId="77777777" w:rsidR="00FB6D2F" w:rsidRDefault="00FB6D2F" w:rsidP="00264C88">
            <w:pPr>
              <w:pStyle w:val="GazetteTableText"/>
            </w:pPr>
            <w:r w:rsidRPr="00FB35DA">
              <w:rPr>
                <w:rFonts w:hAnsi="Arial" w:cs="Arial"/>
                <w:szCs w:val="16"/>
              </w:rPr>
              <w:t>Domestic</w:t>
            </w:r>
          </w:p>
        </w:tc>
      </w:tr>
      <w:tr w:rsidR="00FB6D2F" w14:paraId="48A081AE" w14:textId="77777777" w:rsidTr="003E5D54">
        <w:tc>
          <w:tcPr>
            <w:tcW w:w="709" w:type="pct"/>
          </w:tcPr>
          <w:p w14:paraId="3906FCC3" w14:textId="77777777" w:rsidR="00FB6D2F" w:rsidRDefault="00FB6D2F" w:rsidP="00264C88">
            <w:pPr>
              <w:pStyle w:val="GazetteTableText"/>
            </w:pPr>
            <w:proofErr w:type="spellStart"/>
            <w:r w:rsidRPr="00FB35DA">
              <w:rPr>
                <w:rFonts w:hAnsi="Arial" w:cs="Arial"/>
                <w:szCs w:val="16"/>
              </w:rPr>
              <w:lastRenderedPageBreak/>
              <w:t>Difenacoum</w:t>
            </w:r>
            <w:proofErr w:type="spellEnd"/>
          </w:p>
        </w:tc>
        <w:tc>
          <w:tcPr>
            <w:tcW w:w="509" w:type="pct"/>
          </w:tcPr>
          <w:p w14:paraId="5C1B9097" w14:textId="77777777" w:rsidR="00FB6D2F" w:rsidRDefault="00FB6D2F" w:rsidP="00264C88">
            <w:pPr>
              <w:pStyle w:val="GazetteTableText"/>
            </w:pPr>
            <w:r w:rsidRPr="00FB35DA">
              <w:rPr>
                <w:rFonts w:hAnsi="Arial" w:cs="Arial"/>
                <w:szCs w:val="16"/>
              </w:rPr>
              <w:t>68759</w:t>
            </w:r>
          </w:p>
        </w:tc>
        <w:tc>
          <w:tcPr>
            <w:tcW w:w="1381" w:type="pct"/>
          </w:tcPr>
          <w:p w14:paraId="2886E333" w14:textId="77777777" w:rsidR="00FB6D2F" w:rsidRPr="00B75907" w:rsidRDefault="00FB6D2F" w:rsidP="00264C88">
            <w:pPr>
              <w:pStyle w:val="GazetteTableText"/>
            </w:pPr>
            <w:proofErr w:type="spellStart"/>
            <w:r w:rsidRPr="00FB35DA">
              <w:rPr>
                <w:rFonts w:hAnsi="Arial" w:cs="Arial"/>
                <w:szCs w:val="16"/>
              </w:rPr>
              <w:t>Ratshot</w:t>
            </w:r>
            <w:proofErr w:type="spellEnd"/>
            <w:r w:rsidRPr="00FB35DA">
              <w:rPr>
                <w:rFonts w:hAnsi="Arial" w:cs="Arial"/>
                <w:szCs w:val="16"/>
              </w:rPr>
              <w:t xml:space="preserve"> Rodenticide Paste</w:t>
            </w:r>
          </w:p>
        </w:tc>
        <w:tc>
          <w:tcPr>
            <w:tcW w:w="728" w:type="pct"/>
          </w:tcPr>
          <w:p w14:paraId="59C6D60C" w14:textId="77777777" w:rsidR="00FB6D2F" w:rsidRDefault="00FB6D2F" w:rsidP="00264C88">
            <w:pPr>
              <w:pStyle w:val="GazetteTableText"/>
            </w:pPr>
            <w:r w:rsidRPr="00FB35DA">
              <w:rPr>
                <w:rFonts w:hAnsi="Arial" w:cs="Arial"/>
                <w:szCs w:val="16"/>
              </w:rPr>
              <w:t>Freezone Public Health Pty Ltd</w:t>
            </w:r>
          </w:p>
        </w:tc>
        <w:tc>
          <w:tcPr>
            <w:tcW w:w="872" w:type="pct"/>
          </w:tcPr>
          <w:p w14:paraId="3C0E5EE1" w14:textId="77777777" w:rsidR="00FB6D2F" w:rsidRDefault="00FB6D2F" w:rsidP="00264C88">
            <w:pPr>
              <w:pStyle w:val="GazetteTableText"/>
            </w:pPr>
            <w:r w:rsidRPr="00FB35DA">
              <w:rPr>
                <w:rFonts w:hAnsi="Arial" w:cs="Arial"/>
                <w:szCs w:val="16"/>
              </w:rPr>
              <w:t>68759/59027</w:t>
            </w:r>
          </w:p>
        </w:tc>
        <w:tc>
          <w:tcPr>
            <w:tcW w:w="801" w:type="pct"/>
          </w:tcPr>
          <w:p w14:paraId="0E5AB362" w14:textId="77777777" w:rsidR="00FB6D2F" w:rsidRDefault="00FB6D2F" w:rsidP="00264C88">
            <w:pPr>
              <w:pStyle w:val="GazetteTableText"/>
            </w:pPr>
            <w:r w:rsidRPr="00FB35DA">
              <w:rPr>
                <w:rFonts w:hAnsi="Arial" w:cs="Arial"/>
                <w:szCs w:val="16"/>
              </w:rPr>
              <w:t>Commercial</w:t>
            </w:r>
          </w:p>
        </w:tc>
      </w:tr>
      <w:tr w:rsidR="00FB6D2F" w14:paraId="6BD6A009" w14:textId="77777777" w:rsidTr="003E5D54">
        <w:tc>
          <w:tcPr>
            <w:tcW w:w="709" w:type="pct"/>
          </w:tcPr>
          <w:p w14:paraId="509BCA33"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03A8E624" w14:textId="77777777" w:rsidR="00FB6D2F" w:rsidRDefault="00FB6D2F" w:rsidP="00264C88">
            <w:pPr>
              <w:pStyle w:val="GazetteTableText"/>
            </w:pPr>
            <w:r w:rsidRPr="00FB35DA">
              <w:rPr>
                <w:rFonts w:hAnsi="Arial" w:cs="Arial"/>
                <w:szCs w:val="16"/>
              </w:rPr>
              <w:t>68760</w:t>
            </w:r>
          </w:p>
        </w:tc>
        <w:tc>
          <w:tcPr>
            <w:tcW w:w="1381" w:type="pct"/>
          </w:tcPr>
          <w:p w14:paraId="01919DDE" w14:textId="77777777" w:rsidR="00FB6D2F" w:rsidRPr="00B75907" w:rsidRDefault="00FB6D2F" w:rsidP="00264C88">
            <w:pPr>
              <w:pStyle w:val="GazetteTableText"/>
            </w:pPr>
            <w:proofErr w:type="spellStart"/>
            <w:r w:rsidRPr="00FB35DA">
              <w:rPr>
                <w:rFonts w:hAnsi="Arial" w:cs="Arial"/>
                <w:szCs w:val="16"/>
              </w:rPr>
              <w:t>Ratshot</w:t>
            </w:r>
            <w:proofErr w:type="spellEnd"/>
            <w:r w:rsidRPr="00FB35DA">
              <w:rPr>
                <w:rFonts w:hAnsi="Arial" w:cs="Arial"/>
                <w:szCs w:val="16"/>
              </w:rPr>
              <w:t xml:space="preserve"> Reusable Baited Rat Kill Station</w:t>
            </w:r>
          </w:p>
        </w:tc>
        <w:tc>
          <w:tcPr>
            <w:tcW w:w="728" w:type="pct"/>
          </w:tcPr>
          <w:p w14:paraId="4A61F642" w14:textId="77777777" w:rsidR="00FB6D2F" w:rsidRDefault="00FB6D2F" w:rsidP="00264C88">
            <w:pPr>
              <w:pStyle w:val="GazetteTableText"/>
            </w:pPr>
            <w:r w:rsidRPr="00FB35DA">
              <w:rPr>
                <w:rFonts w:hAnsi="Arial" w:cs="Arial"/>
                <w:szCs w:val="16"/>
              </w:rPr>
              <w:t>Freezone Public Health Pty Ltd</w:t>
            </w:r>
          </w:p>
        </w:tc>
        <w:tc>
          <w:tcPr>
            <w:tcW w:w="872" w:type="pct"/>
          </w:tcPr>
          <w:p w14:paraId="2B312D0D" w14:textId="77777777" w:rsidR="00FB6D2F" w:rsidRDefault="00FB6D2F" w:rsidP="00264C88">
            <w:pPr>
              <w:pStyle w:val="GazetteTableText"/>
            </w:pPr>
            <w:r w:rsidRPr="00FB35DA">
              <w:rPr>
                <w:rFonts w:hAnsi="Arial" w:cs="Arial"/>
                <w:szCs w:val="16"/>
              </w:rPr>
              <w:t>68760/59028</w:t>
            </w:r>
          </w:p>
        </w:tc>
        <w:tc>
          <w:tcPr>
            <w:tcW w:w="801" w:type="pct"/>
          </w:tcPr>
          <w:p w14:paraId="189A2052" w14:textId="77777777" w:rsidR="00FB6D2F" w:rsidRDefault="00FB6D2F" w:rsidP="00264C88">
            <w:pPr>
              <w:pStyle w:val="GazetteTableText"/>
            </w:pPr>
            <w:r w:rsidRPr="00FB35DA">
              <w:rPr>
                <w:rFonts w:hAnsi="Arial" w:cs="Arial"/>
                <w:szCs w:val="16"/>
              </w:rPr>
              <w:t>Domestic</w:t>
            </w:r>
          </w:p>
        </w:tc>
      </w:tr>
      <w:tr w:rsidR="00FB6D2F" w14:paraId="14BD5120" w14:textId="77777777" w:rsidTr="003E5D54">
        <w:tc>
          <w:tcPr>
            <w:tcW w:w="709" w:type="pct"/>
          </w:tcPr>
          <w:p w14:paraId="23C66698"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0D5A894C" w14:textId="77777777" w:rsidR="00FB6D2F" w:rsidRDefault="00FB6D2F" w:rsidP="00264C88">
            <w:pPr>
              <w:pStyle w:val="GazetteTableText"/>
            </w:pPr>
            <w:r w:rsidRPr="00FB35DA">
              <w:rPr>
                <w:rFonts w:hAnsi="Arial" w:cs="Arial"/>
                <w:szCs w:val="16"/>
              </w:rPr>
              <w:t>68762</w:t>
            </w:r>
          </w:p>
        </w:tc>
        <w:tc>
          <w:tcPr>
            <w:tcW w:w="1381" w:type="pct"/>
          </w:tcPr>
          <w:p w14:paraId="6551E54D" w14:textId="77777777" w:rsidR="00FB6D2F" w:rsidRPr="00B75907" w:rsidRDefault="00FB6D2F" w:rsidP="00264C88">
            <w:pPr>
              <w:pStyle w:val="GazetteTableText"/>
            </w:pPr>
            <w:proofErr w:type="spellStart"/>
            <w:r w:rsidRPr="00FB35DA">
              <w:rPr>
                <w:rFonts w:hAnsi="Arial" w:cs="Arial"/>
                <w:szCs w:val="16"/>
              </w:rPr>
              <w:t>Ratshot</w:t>
            </w:r>
            <w:proofErr w:type="spellEnd"/>
            <w:r w:rsidRPr="00FB35DA">
              <w:rPr>
                <w:rFonts w:hAnsi="Arial" w:cs="Arial"/>
                <w:szCs w:val="16"/>
              </w:rPr>
              <w:t xml:space="preserve"> Rodenticide Blocks</w:t>
            </w:r>
          </w:p>
        </w:tc>
        <w:tc>
          <w:tcPr>
            <w:tcW w:w="728" w:type="pct"/>
          </w:tcPr>
          <w:p w14:paraId="11D699C3" w14:textId="77777777" w:rsidR="00FB6D2F" w:rsidRDefault="00FB6D2F" w:rsidP="00264C88">
            <w:pPr>
              <w:pStyle w:val="GazetteTableText"/>
            </w:pPr>
            <w:r w:rsidRPr="00FB35DA">
              <w:rPr>
                <w:rFonts w:hAnsi="Arial" w:cs="Arial"/>
                <w:szCs w:val="16"/>
              </w:rPr>
              <w:t>Freezone Public Health Pty Ltd</w:t>
            </w:r>
          </w:p>
        </w:tc>
        <w:tc>
          <w:tcPr>
            <w:tcW w:w="872" w:type="pct"/>
          </w:tcPr>
          <w:p w14:paraId="70D578B2" w14:textId="77777777" w:rsidR="00FB6D2F" w:rsidRDefault="00FB6D2F" w:rsidP="00264C88">
            <w:pPr>
              <w:pStyle w:val="GazetteTableText"/>
            </w:pPr>
            <w:r w:rsidRPr="00FB35DA">
              <w:rPr>
                <w:rFonts w:hAnsi="Arial" w:cs="Arial"/>
                <w:szCs w:val="16"/>
              </w:rPr>
              <w:t>68762/59030, 68762/105164</w:t>
            </w:r>
          </w:p>
        </w:tc>
        <w:tc>
          <w:tcPr>
            <w:tcW w:w="801" w:type="pct"/>
          </w:tcPr>
          <w:p w14:paraId="488440F8" w14:textId="77777777" w:rsidR="00FB6D2F" w:rsidRDefault="00FB6D2F" w:rsidP="00264C88">
            <w:pPr>
              <w:pStyle w:val="GazetteTableText"/>
            </w:pPr>
            <w:r w:rsidRPr="00FB35DA">
              <w:rPr>
                <w:rFonts w:hAnsi="Arial" w:cs="Arial"/>
                <w:szCs w:val="16"/>
              </w:rPr>
              <w:t>Commercial</w:t>
            </w:r>
          </w:p>
        </w:tc>
      </w:tr>
      <w:tr w:rsidR="00FB6D2F" w14:paraId="4EB4637A" w14:textId="77777777" w:rsidTr="003E5D54">
        <w:tc>
          <w:tcPr>
            <w:tcW w:w="709" w:type="pct"/>
          </w:tcPr>
          <w:p w14:paraId="3DDDE2BC"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04502349" w14:textId="77777777" w:rsidR="00FB6D2F" w:rsidRDefault="00FB6D2F" w:rsidP="00264C88">
            <w:pPr>
              <w:pStyle w:val="GazetteTableText"/>
            </w:pPr>
            <w:r w:rsidRPr="00FB35DA">
              <w:rPr>
                <w:rFonts w:hAnsi="Arial" w:cs="Arial"/>
                <w:szCs w:val="16"/>
              </w:rPr>
              <w:t>68763</w:t>
            </w:r>
          </w:p>
        </w:tc>
        <w:tc>
          <w:tcPr>
            <w:tcW w:w="1381" w:type="pct"/>
          </w:tcPr>
          <w:p w14:paraId="11666AF5" w14:textId="77777777" w:rsidR="00FB6D2F" w:rsidRPr="00B75907" w:rsidRDefault="00FB6D2F" w:rsidP="00264C88">
            <w:pPr>
              <w:pStyle w:val="GazetteTableText"/>
            </w:pPr>
            <w:proofErr w:type="spellStart"/>
            <w:r w:rsidRPr="00FB35DA">
              <w:rPr>
                <w:rFonts w:hAnsi="Arial" w:cs="Arial"/>
                <w:szCs w:val="16"/>
              </w:rPr>
              <w:t>Ratshot</w:t>
            </w:r>
            <w:proofErr w:type="spellEnd"/>
            <w:r w:rsidRPr="00FB35DA">
              <w:rPr>
                <w:rFonts w:hAnsi="Arial" w:cs="Arial"/>
                <w:szCs w:val="16"/>
              </w:rPr>
              <w:t xml:space="preserve"> Rat And Mouse Killer Paste</w:t>
            </w:r>
          </w:p>
        </w:tc>
        <w:tc>
          <w:tcPr>
            <w:tcW w:w="728" w:type="pct"/>
          </w:tcPr>
          <w:p w14:paraId="2121FEC4" w14:textId="77777777" w:rsidR="00FB6D2F" w:rsidRDefault="00FB6D2F" w:rsidP="00264C88">
            <w:pPr>
              <w:pStyle w:val="GazetteTableText"/>
            </w:pPr>
            <w:r w:rsidRPr="00FB35DA">
              <w:rPr>
                <w:rFonts w:hAnsi="Arial" w:cs="Arial"/>
                <w:szCs w:val="16"/>
              </w:rPr>
              <w:t>Freezone Public Health Pty Ltd</w:t>
            </w:r>
          </w:p>
        </w:tc>
        <w:tc>
          <w:tcPr>
            <w:tcW w:w="872" w:type="pct"/>
          </w:tcPr>
          <w:p w14:paraId="30375CCD" w14:textId="77777777" w:rsidR="00FB6D2F" w:rsidRDefault="00FB6D2F" w:rsidP="00264C88">
            <w:pPr>
              <w:pStyle w:val="GazetteTableText"/>
            </w:pPr>
            <w:r w:rsidRPr="00FB35DA">
              <w:rPr>
                <w:rFonts w:hAnsi="Arial" w:cs="Arial"/>
                <w:szCs w:val="16"/>
              </w:rPr>
              <w:t>68763/59031</w:t>
            </w:r>
          </w:p>
        </w:tc>
        <w:tc>
          <w:tcPr>
            <w:tcW w:w="801" w:type="pct"/>
          </w:tcPr>
          <w:p w14:paraId="56EFF5C5" w14:textId="77777777" w:rsidR="00FB6D2F" w:rsidRDefault="00FB6D2F" w:rsidP="00264C88">
            <w:pPr>
              <w:pStyle w:val="GazetteTableText"/>
            </w:pPr>
            <w:r w:rsidRPr="00FB35DA">
              <w:rPr>
                <w:rFonts w:hAnsi="Arial" w:cs="Arial"/>
                <w:szCs w:val="16"/>
              </w:rPr>
              <w:t>Domestic</w:t>
            </w:r>
          </w:p>
        </w:tc>
      </w:tr>
      <w:tr w:rsidR="00FB6D2F" w14:paraId="6A8CDEB9" w14:textId="77777777" w:rsidTr="003E5D54">
        <w:tc>
          <w:tcPr>
            <w:tcW w:w="709" w:type="pct"/>
          </w:tcPr>
          <w:p w14:paraId="79592226"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6B7FFC0C" w14:textId="77777777" w:rsidR="00FB6D2F" w:rsidRDefault="00FB6D2F" w:rsidP="00264C88">
            <w:pPr>
              <w:pStyle w:val="GazetteTableText"/>
            </w:pPr>
            <w:r w:rsidRPr="00FB35DA">
              <w:rPr>
                <w:rFonts w:hAnsi="Arial" w:cs="Arial"/>
                <w:szCs w:val="16"/>
              </w:rPr>
              <w:t>69347</w:t>
            </w:r>
          </w:p>
        </w:tc>
        <w:tc>
          <w:tcPr>
            <w:tcW w:w="1381" w:type="pct"/>
          </w:tcPr>
          <w:p w14:paraId="27F53619" w14:textId="77777777" w:rsidR="00FB6D2F" w:rsidRPr="00B75907" w:rsidRDefault="00FB6D2F" w:rsidP="00264C88">
            <w:pPr>
              <w:pStyle w:val="GazetteTableText"/>
            </w:pPr>
            <w:r w:rsidRPr="00FB35DA">
              <w:rPr>
                <w:rFonts w:hAnsi="Arial" w:cs="Arial"/>
                <w:szCs w:val="16"/>
              </w:rPr>
              <w:t>Roban Rodenticide Grain Bait</w:t>
            </w:r>
          </w:p>
        </w:tc>
        <w:tc>
          <w:tcPr>
            <w:tcW w:w="728" w:type="pct"/>
          </w:tcPr>
          <w:p w14:paraId="0529198E" w14:textId="77777777" w:rsidR="00FB6D2F" w:rsidRDefault="00FB6D2F" w:rsidP="00264C88">
            <w:pPr>
              <w:pStyle w:val="GazetteTableText"/>
            </w:pPr>
            <w:proofErr w:type="spellStart"/>
            <w:r w:rsidRPr="00FB35DA">
              <w:rPr>
                <w:rFonts w:hAnsi="Arial" w:cs="Arial"/>
                <w:szCs w:val="16"/>
              </w:rPr>
              <w:t>Pelgar</w:t>
            </w:r>
            <w:proofErr w:type="spellEnd"/>
            <w:r w:rsidRPr="00FB35DA">
              <w:rPr>
                <w:rFonts w:hAnsi="Arial" w:cs="Arial"/>
                <w:szCs w:val="16"/>
              </w:rPr>
              <w:t xml:space="preserve"> International (Aus) Pty Ltd</w:t>
            </w:r>
          </w:p>
        </w:tc>
        <w:tc>
          <w:tcPr>
            <w:tcW w:w="872" w:type="pct"/>
          </w:tcPr>
          <w:p w14:paraId="14C6001B" w14:textId="77777777" w:rsidR="00FB6D2F" w:rsidRDefault="00FB6D2F" w:rsidP="00264C88">
            <w:pPr>
              <w:pStyle w:val="GazetteTableText"/>
            </w:pPr>
            <w:r w:rsidRPr="00FB35DA">
              <w:rPr>
                <w:rFonts w:hAnsi="Arial" w:cs="Arial"/>
                <w:szCs w:val="16"/>
              </w:rPr>
              <w:t>69347/60553</w:t>
            </w:r>
          </w:p>
        </w:tc>
        <w:tc>
          <w:tcPr>
            <w:tcW w:w="801" w:type="pct"/>
          </w:tcPr>
          <w:p w14:paraId="0AFEC309" w14:textId="77777777" w:rsidR="00FB6D2F" w:rsidRDefault="00FB6D2F" w:rsidP="00264C88">
            <w:pPr>
              <w:pStyle w:val="GazetteTableText"/>
            </w:pPr>
            <w:r w:rsidRPr="00FB35DA">
              <w:rPr>
                <w:rFonts w:hAnsi="Arial" w:cs="Arial"/>
                <w:szCs w:val="16"/>
              </w:rPr>
              <w:t>Commercial</w:t>
            </w:r>
          </w:p>
        </w:tc>
      </w:tr>
      <w:tr w:rsidR="00FB6D2F" w14:paraId="632C8B39" w14:textId="77777777" w:rsidTr="003E5D54">
        <w:tc>
          <w:tcPr>
            <w:tcW w:w="709" w:type="pct"/>
          </w:tcPr>
          <w:p w14:paraId="394950B9"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4CAAAA2A" w14:textId="77777777" w:rsidR="00FB6D2F" w:rsidRDefault="00FB6D2F" w:rsidP="00264C88">
            <w:pPr>
              <w:pStyle w:val="GazetteTableText"/>
            </w:pPr>
            <w:r w:rsidRPr="00FB35DA">
              <w:rPr>
                <w:rFonts w:hAnsi="Arial" w:cs="Arial"/>
                <w:szCs w:val="16"/>
              </w:rPr>
              <w:t>69911</w:t>
            </w:r>
          </w:p>
        </w:tc>
        <w:tc>
          <w:tcPr>
            <w:tcW w:w="1381" w:type="pct"/>
          </w:tcPr>
          <w:p w14:paraId="4A4EE8BF" w14:textId="77777777" w:rsidR="00FB6D2F" w:rsidRPr="00B75907" w:rsidRDefault="00FB6D2F" w:rsidP="00264C88">
            <w:pPr>
              <w:pStyle w:val="GazetteTableText"/>
            </w:pPr>
            <w:r w:rsidRPr="00FB35DA">
              <w:rPr>
                <w:rFonts w:hAnsi="Arial" w:cs="Arial"/>
                <w:szCs w:val="16"/>
              </w:rPr>
              <w:t xml:space="preserve">Surefire </w:t>
            </w:r>
            <w:proofErr w:type="spellStart"/>
            <w:r w:rsidRPr="00FB35DA">
              <w:rPr>
                <w:rFonts w:hAnsi="Arial" w:cs="Arial"/>
                <w:szCs w:val="16"/>
              </w:rPr>
              <w:t>Difenate</w:t>
            </w:r>
            <w:proofErr w:type="spellEnd"/>
            <w:r w:rsidRPr="00FB35DA">
              <w:rPr>
                <w:rFonts w:hAnsi="Arial" w:cs="Arial"/>
                <w:szCs w:val="16"/>
              </w:rPr>
              <w:t xml:space="preserve"> All Weather Blocks Rodenticide</w:t>
            </w:r>
          </w:p>
        </w:tc>
        <w:tc>
          <w:tcPr>
            <w:tcW w:w="728" w:type="pct"/>
          </w:tcPr>
          <w:p w14:paraId="5043B8E8" w14:textId="77777777" w:rsidR="00FB6D2F" w:rsidRDefault="00FB6D2F" w:rsidP="00264C88">
            <w:pPr>
              <w:pStyle w:val="GazetteTableText"/>
            </w:pPr>
            <w:r w:rsidRPr="00FB35DA">
              <w:rPr>
                <w:rFonts w:hAnsi="Arial" w:cs="Arial"/>
                <w:szCs w:val="16"/>
              </w:rPr>
              <w:t>PCT Holdings Pty Ltd</w:t>
            </w:r>
          </w:p>
        </w:tc>
        <w:tc>
          <w:tcPr>
            <w:tcW w:w="872" w:type="pct"/>
          </w:tcPr>
          <w:p w14:paraId="51198E19" w14:textId="77777777" w:rsidR="00FB6D2F" w:rsidRDefault="00FB6D2F" w:rsidP="00264C88">
            <w:pPr>
              <w:pStyle w:val="GazetteTableText"/>
            </w:pPr>
            <w:r w:rsidRPr="00FB35DA">
              <w:rPr>
                <w:rFonts w:hAnsi="Arial" w:cs="Arial"/>
                <w:szCs w:val="16"/>
              </w:rPr>
              <w:t>69911/62048</w:t>
            </w:r>
          </w:p>
        </w:tc>
        <w:tc>
          <w:tcPr>
            <w:tcW w:w="801" w:type="pct"/>
          </w:tcPr>
          <w:p w14:paraId="5C6D2B8C" w14:textId="77777777" w:rsidR="00FB6D2F" w:rsidRDefault="00FB6D2F" w:rsidP="00264C88">
            <w:pPr>
              <w:pStyle w:val="GazetteTableText"/>
            </w:pPr>
            <w:r w:rsidRPr="00FB35DA">
              <w:rPr>
                <w:rFonts w:hAnsi="Arial" w:cs="Arial"/>
                <w:szCs w:val="16"/>
              </w:rPr>
              <w:t>Commercial</w:t>
            </w:r>
          </w:p>
        </w:tc>
      </w:tr>
      <w:tr w:rsidR="00FB6D2F" w14:paraId="4A0401F2" w14:textId="77777777" w:rsidTr="003E5D54">
        <w:tc>
          <w:tcPr>
            <w:tcW w:w="709" w:type="pct"/>
          </w:tcPr>
          <w:p w14:paraId="3EE60317"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19116D16" w14:textId="77777777" w:rsidR="00FB6D2F" w:rsidRDefault="00FB6D2F" w:rsidP="00264C88">
            <w:pPr>
              <w:pStyle w:val="GazetteTableText"/>
            </w:pPr>
            <w:r w:rsidRPr="00FB35DA">
              <w:rPr>
                <w:rFonts w:hAnsi="Arial" w:cs="Arial"/>
                <w:szCs w:val="16"/>
              </w:rPr>
              <w:t>80124</w:t>
            </w:r>
          </w:p>
        </w:tc>
        <w:tc>
          <w:tcPr>
            <w:tcW w:w="1381" w:type="pct"/>
          </w:tcPr>
          <w:p w14:paraId="4C92B5C4" w14:textId="77777777" w:rsidR="00FB6D2F" w:rsidRPr="00B75907" w:rsidRDefault="00FB6D2F" w:rsidP="00264C88">
            <w:pPr>
              <w:pStyle w:val="GazetteTableText"/>
            </w:pPr>
            <w:r w:rsidRPr="00FB35DA">
              <w:rPr>
                <w:rFonts w:hAnsi="Arial" w:cs="Arial"/>
                <w:szCs w:val="16"/>
              </w:rPr>
              <w:t>All Weather PCT Pro Formula Blocks Rodenticide</w:t>
            </w:r>
          </w:p>
        </w:tc>
        <w:tc>
          <w:tcPr>
            <w:tcW w:w="728" w:type="pct"/>
          </w:tcPr>
          <w:p w14:paraId="3353F2B3" w14:textId="77777777" w:rsidR="00FB6D2F" w:rsidRDefault="00FB6D2F" w:rsidP="00264C88">
            <w:pPr>
              <w:pStyle w:val="GazetteTableText"/>
            </w:pPr>
            <w:r w:rsidRPr="00FB35DA">
              <w:rPr>
                <w:rFonts w:hAnsi="Arial" w:cs="Arial"/>
                <w:szCs w:val="16"/>
              </w:rPr>
              <w:t>PCT Holdings Pty Ltd</w:t>
            </w:r>
          </w:p>
        </w:tc>
        <w:tc>
          <w:tcPr>
            <w:tcW w:w="872" w:type="pct"/>
          </w:tcPr>
          <w:p w14:paraId="36929658" w14:textId="77777777" w:rsidR="00FB6D2F" w:rsidRDefault="00FB6D2F" w:rsidP="00264C88">
            <w:pPr>
              <w:pStyle w:val="GazetteTableText"/>
            </w:pPr>
            <w:r w:rsidRPr="00FB35DA">
              <w:rPr>
                <w:rFonts w:hAnsi="Arial" w:cs="Arial"/>
                <w:szCs w:val="16"/>
              </w:rPr>
              <w:t>80124/100264</w:t>
            </w:r>
          </w:p>
        </w:tc>
        <w:tc>
          <w:tcPr>
            <w:tcW w:w="801" w:type="pct"/>
          </w:tcPr>
          <w:p w14:paraId="309E753A" w14:textId="77777777" w:rsidR="00FB6D2F" w:rsidRDefault="00FB6D2F" w:rsidP="00264C88">
            <w:pPr>
              <w:pStyle w:val="GazetteTableText"/>
            </w:pPr>
            <w:r w:rsidRPr="00FB35DA">
              <w:rPr>
                <w:rFonts w:hAnsi="Arial" w:cs="Arial"/>
                <w:szCs w:val="16"/>
              </w:rPr>
              <w:t>Commercial</w:t>
            </w:r>
          </w:p>
        </w:tc>
      </w:tr>
      <w:tr w:rsidR="00FB6D2F" w14:paraId="4EDA0B87" w14:textId="77777777" w:rsidTr="003E5D54">
        <w:tc>
          <w:tcPr>
            <w:tcW w:w="709" w:type="pct"/>
          </w:tcPr>
          <w:p w14:paraId="16CB6C85"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150EE85C" w14:textId="77777777" w:rsidR="00FB6D2F" w:rsidRDefault="00FB6D2F" w:rsidP="00264C88">
            <w:pPr>
              <w:pStyle w:val="GazetteTableText"/>
            </w:pPr>
            <w:r w:rsidRPr="00FB35DA">
              <w:rPr>
                <w:rFonts w:hAnsi="Arial" w:cs="Arial"/>
                <w:szCs w:val="16"/>
              </w:rPr>
              <w:t>80667</w:t>
            </w:r>
          </w:p>
        </w:tc>
        <w:tc>
          <w:tcPr>
            <w:tcW w:w="1381" w:type="pct"/>
          </w:tcPr>
          <w:p w14:paraId="77F4D42E" w14:textId="77777777" w:rsidR="00FB6D2F" w:rsidRPr="00B75907" w:rsidRDefault="00FB6D2F" w:rsidP="00264C88">
            <w:pPr>
              <w:pStyle w:val="GazetteTableText"/>
            </w:pPr>
            <w:proofErr w:type="spellStart"/>
            <w:r w:rsidRPr="00FB35DA">
              <w:rPr>
                <w:rFonts w:hAnsi="Arial" w:cs="Arial"/>
                <w:szCs w:val="16"/>
              </w:rPr>
              <w:t>Ratshot</w:t>
            </w:r>
            <w:proofErr w:type="spellEnd"/>
            <w:r w:rsidRPr="00FB35DA">
              <w:rPr>
                <w:rFonts w:hAnsi="Arial" w:cs="Arial"/>
                <w:szCs w:val="16"/>
              </w:rPr>
              <w:t>-G Rodenticide Grain Bait</w:t>
            </w:r>
          </w:p>
        </w:tc>
        <w:tc>
          <w:tcPr>
            <w:tcW w:w="728" w:type="pct"/>
          </w:tcPr>
          <w:p w14:paraId="067CE2D9" w14:textId="77777777" w:rsidR="00FB6D2F" w:rsidRDefault="00FB6D2F" w:rsidP="00264C88">
            <w:pPr>
              <w:pStyle w:val="GazetteTableText"/>
            </w:pPr>
            <w:r w:rsidRPr="00FB35DA">
              <w:rPr>
                <w:rFonts w:hAnsi="Arial" w:cs="Arial"/>
                <w:szCs w:val="16"/>
              </w:rPr>
              <w:t>Freezone Public Health Pty Ltd</w:t>
            </w:r>
          </w:p>
        </w:tc>
        <w:tc>
          <w:tcPr>
            <w:tcW w:w="872" w:type="pct"/>
          </w:tcPr>
          <w:p w14:paraId="0017554F" w14:textId="77777777" w:rsidR="00FB6D2F" w:rsidRDefault="00FB6D2F" w:rsidP="00264C88">
            <w:pPr>
              <w:pStyle w:val="GazetteTableText"/>
            </w:pPr>
            <w:r w:rsidRPr="00FB35DA">
              <w:rPr>
                <w:rFonts w:hAnsi="Arial" w:cs="Arial"/>
                <w:szCs w:val="16"/>
              </w:rPr>
              <w:t>80667/101364</w:t>
            </w:r>
          </w:p>
        </w:tc>
        <w:tc>
          <w:tcPr>
            <w:tcW w:w="801" w:type="pct"/>
          </w:tcPr>
          <w:p w14:paraId="1A306D33" w14:textId="77777777" w:rsidR="00FB6D2F" w:rsidRDefault="00FB6D2F" w:rsidP="00264C88">
            <w:pPr>
              <w:pStyle w:val="GazetteTableText"/>
            </w:pPr>
            <w:r w:rsidRPr="00FB35DA">
              <w:rPr>
                <w:rFonts w:hAnsi="Arial" w:cs="Arial"/>
                <w:szCs w:val="16"/>
              </w:rPr>
              <w:t>Commercial</w:t>
            </w:r>
          </w:p>
        </w:tc>
      </w:tr>
      <w:tr w:rsidR="00FB6D2F" w14:paraId="591BABB5" w14:textId="77777777" w:rsidTr="003E5D54">
        <w:tc>
          <w:tcPr>
            <w:tcW w:w="709" w:type="pct"/>
          </w:tcPr>
          <w:p w14:paraId="1DF924E9" w14:textId="77777777" w:rsidR="00FB6D2F" w:rsidRDefault="00FB6D2F" w:rsidP="00264C88">
            <w:pPr>
              <w:pStyle w:val="GazetteTableText"/>
            </w:pPr>
            <w:proofErr w:type="spellStart"/>
            <w:r w:rsidRPr="00FB35DA">
              <w:rPr>
                <w:rFonts w:hAnsi="Arial" w:cs="Arial"/>
                <w:szCs w:val="16"/>
              </w:rPr>
              <w:t>Difenacoum</w:t>
            </w:r>
            <w:proofErr w:type="spellEnd"/>
          </w:p>
        </w:tc>
        <w:tc>
          <w:tcPr>
            <w:tcW w:w="509" w:type="pct"/>
          </w:tcPr>
          <w:p w14:paraId="7A09D15D" w14:textId="77777777" w:rsidR="00FB6D2F" w:rsidRDefault="00FB6D2F" w:rsidP="00264C88">
            <w:pPr>
              <w:pStyle w:val="GazetteTableText"/>
            </w:pPr>
            <w:r w:rsidRPr="00FB35DA">
              <w:rPr>
                <w:rFonts w:hAnsi="Arial" w:cs="Arial"/>
                <w:szCs w:val="16"/>
              </w:rPr>
              <w:t>85512</w:t>
            </w:r>
          </w:p>
        </w:tc>
        <w:tc>
          <w:tcPr>
            <w:tcW w:w="1381" w:type="pct"/>
          </w:tcPr>
          <w:p w14:paraId="65B1CB01" w14:textId="77777777" w:rsidR="00FB6D2F" w:rsidRPr="00B75907" w:rsidRDefault="00FB6D2F" w:rsidP="00264C88">
            <w:pPr>
              <w:pStyle w:val="GazetteTableText"/>
            </w:pPr>
            <w:proofErr w:type="spellStart"/>
            <w:r w:rsidRPr="00FB35DA">
              <w:rPr>
                <w:rFonts w:hAnsi="Arial" w:cs="Arial"/>
                <w:szCs w:val="16"/>
              </w:rPr>
              <w:t>Amgrow</w:t>
            </w:r>
            <w:proofErr w:type="spellEnd"/>
            <w:r w:rsidRPr="00FB35DA">
              <w:rPr>
                <w:rFonts w:hAnsi="Arial" w:cs="Arial"/>
                <w:szCs w:val="16"/>
              </w:rPr>
              <w:t xml:space="preserve"> Patrol All Weather Blocks Rodenticide</w:t>
            </w:r>
          </w:p>
        </w:tc>
        <w:tc>
          <w:tcPr>
            <w:tcW w:w="728" w:type="pct"/>
          </w:tcPr>
          <w:p w14:paraId="70C5C6B1" w14:textId="77777777" w:rsidR="00FB6D2F" w:rsidRDefault="00FB6D2F" w:rsidP="00264C88">
            <w:pPr>
              <w:pStyle w:val="GazetteTableText"/>
            </w:pPr>
            <w:r w:rsidRPr="00FB35DA">
              <w:rPr>
                <w:rFonts w:hAnsi="Arial" w:cs="Arial"/>
                <w:szCs w:val="16"/>
              </w:rPr>
              <w:t>Australian Agribusiness (Holdings) Pty Ltd</w:t>
            </w:r>
          </w:p>
        </w:tc>
        <w:tc>
          <w:tcPr>
            <w:tcW w:w="872" w:type="pct"/>
          </w:tcPr>
          <w:p w14:paraId="6E6472A1" w14:textId="77777777" w:rsidR="00FB6D2F" w:rsidRDefault="00FB6D2F" w:rsidP="00264C88">
            <w:pPr>
              <w:pStyle w:val="GazetteTableText"/>
            </w:pPr>
            <w:r w:rsidRPr="00FB35DA">
              <w:rPr>
                <w:rFonts w:hAnsi="Arial" w:cs="Arial"/>
                <w:szCs w:val="16"/>
              </w:rPr>
              <w:t>85512/113486</w:t>
            </w:r>
          </w:p>
        </w:tc>
        <w:tc>
          <w:tcPr>
            <w:tcW w:w="801" w:type="pct"/>
          </w:tcPr>
          <w:p w14:paraId="1E8E6DEC" w14:textId="77777777" w:rsidR="00FB6D2F" w:rsidRDefault="00FB6D2F" w:rsidP="00264C88">
            <w:pPr>
              <w:pStyle w:val="GazetteTableText"/>
            </w:pPr>
            <w:r w:rsidRPr="00FB35DA">
              <w:rPr>
                <w:rFonts w:hAnsi="Arial" w:cs="Arial"/>
                <w:szCs w:val="16"/>
              </w:rPr>
              <w:t>Commercial</w:t>
            </w:r>
          </w:p>
        </w:tc>
      </w:tr>
      <w:tr w:rsidR="00FB6D2F" w14:paraId="50FB100A" w14:textId="77777777" w:rsidTr="003E5D54">
        <w:tc>
          <w:tcPr>
            <w:tcW w:w="709" w:type="pct"/>
          </w:tcPr>
          <w:p w14:paraId="159728B5"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63015515" w14:textId="77777777" w:rsidR="00FB6D2F" w:rsidRDefault="00FB6D2F" w:rsidP="00264C88">
            <w:pPr>
              <w:pStyle w:val="GazetteTableText"/>
            </w:pPr>
            <w:r w:rsidRPr="00FB35DA">
              <w:rPr>
                <w:rFonts w:hAnsi="Arial" w:cs="Arial"/>
                <w:szCs w:val="16"/>
              </w:rPr>
              <w:t>85513</w:t>
            </w:r>
          </w:p>
        </w:tc>
        <w:tc>
          <w:tcPr>
            <w:tcW w:w="1381" w:type="pct"/>
          </w:tcPr>
          <w:p w14:paraId="452A02B6" w14:textId="77777777" w:rsidR="00FB6D2F" w:rsidRPr="00B75907" w:rsidRDefault="00FB6D2F" w:rsidP="00264C88">
            <w:pPr>
              <w:pStyle w:val="GazetteTableText"/>
            </w:pPr>
            <w:proofErr w:type="spellStart"/>
            <w:r w:rsidRPr="00FB35DA">
              <w:rPr>
                <w:rFonts w:hAnsi="Arial" w:cs="Arial"/>
                <w:szCs w:val="16"/>
              </w:rPr>
              <w:t>Amgrow</w:t>
            </w:r>
            <w:proofErr w:type="spellEnd"/>
            <w:r w:rsidRPr="00FB35DA">
              <w:rPr>
                <w:rFonts w:hAnsi="Arial" w:cs="Arial"/>
                <w:szCs w:val="16"/>
              </w:rPr>
              <w:t xml:space="preserve"> Patrol Rat &amp; Mouse Soft Bait Rodenticide</w:t>
            </w:r>
          </w:p>
        </w:tc>
        <w:tc>
          <w:tcPr>
            <w:tcW w:w="728" w:type="pct"/>
          </w:tcPr>
          <w:p w14:paraId="77B6D229" w14:textId="77777777" w:rsidR="00FB6D2F" w:rsidRDefault="00FB6D2F" w:rsidP="00264C88">
            <w:pPr>
              <w:pStyle w:val="GazetteTableText"/>
            </w:pPr>
            <w:r w:rsidRPr="00FB35DA">
              <w:rPr>
                <w:rFonts w:hAnsi="Arial" w:cs="Arial"/>
                <w:szCs w:val="16"/>
              </w:rPr>
              <w:t>Australian Agribusiness (Holdings) Pty Ltd</w:t>
            </w:r>
          </w:p>
        </w:tc>
        <w:tc>
          <w:tcPr>
            <w:tcW w:w="872" w:type="pct"/>
          </w:tcPr>
          <w:p w14:paraId="3BA96B20" w14:textId="77777777" w:rsidR="00FB6D2F" w:rsidRDefault="00FB6D2F" w:rsidP="00264C88">
            <w:pPr>
              <w:pStyle w:val="GazetteTableText"/>
            </w:pPr>
            <w:r w:rsidRPr="00FB35DA">
              <w:rPr>
                <w:rFonts w:hAnsi="Arial" w:cs="Arial"/>
                <w:szCs w:val="16"/>
              </w:rPr>
              <w:t>85513/113487, 85513/115837</w:t>
            </w:r>
          </w:p>
        </w:tc>
        <w:tc>
          <w:tcPr>
            <w:tcW w:w="801" w:type="pct"/>
          </w:tcPr>
          <w:p w14:paraId="6D7F8AC1" w14:textId="77777777" w:rsidR="00FB6D2F" w:rsidRDefault="00FB6D2F" w:rsidP="00264C88">
            <w:pPr>
              <w:pStyle w:val="GazetteTableText"/>
            </w:pPr>
            <w:r w:rsidRPr="00FB35DA">
              <w:rPr>
                <w:rFonts w:hAnsi="Arial" w:cs="Arial"/>
                <w:szCs w:val="16"/>
              </w:rPr>
              <w:t>Commercial</w:t>
            </w:r>
          </w:p>
        </w:tc>
      </w:tr>
      <w:tr w:rsidR="00FB6D2F" w14:paraId="5151B2CB" w14:textId="77777777" w:rsidTr="003E5D54">
        <w:tc>
          <w:tcPr>
            <w:tcW w:w="709" w:type="pct"/>
          </w:tcPr>
          <w:p w14:paraId="4AA32846"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704CDAB2" w14:textId="77777777" w:rsidR="00FB6D2F" w:rsidRDefault="00FB6D2F" w:rsidP="00264C88">
            <w:pPr>
              <w:pStyle w:val="GazetteTableText"/>
            </w:pPr>
            <w:r w:rsidRPr="0067629A">
              <w:rPr>
                <w:rFonts w:hAnsi="Arial" w:cs="Arial"/>
                <w:szCs w:val="16"/>
              </w:rPr>
              <w:t>87869</w:t>
            </w:r>
          </w:p>
        </w:tc>
        <w:tc>
          <w:tcPr>
            <w:tcW w:w="1381" w:type="pct"/>
          </w:tcPr>
          <w:p w14:paraId="4F6ED3A0" w14:textId="77777777" w:rsidR="00FB6D2F" w:rsidRPr="00B75907" w:rsidRDefault="00FB6D2F" w:rsidP="00264C88">
            <w:pPr>
              <w:pStyle w:val="GazetteTableText"/>
            </w:pPr>
            <w:r w:rsidRPr="0067629A">
              <w:rPr>
                <w:rFonts w:hAnsi="Arial" w:cs="Arial"/>
                <w:szCs w:val="16"/>
              </w:rPr>
              <w:t>The Big Cheese Home Choice All Weather Block Bait</w:t>
            </w:r>
          </w:p>
        </w:tc>
        <w:tc>
          <w:tcPr>
            <w:tcW w:w="728" w:type="pct"/>
          </w:tcPr>
          <w:p w14:paraId="69B98FCB"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0ECE4374" w14:textId="77777777" w:rsidR="00FB6D2F" w:rsidRDefault="00FB6D2F" w:rsidP="00264C88">
            <w:pPr>
              <w:pStyle w:val="GazetteTableText"/>
            </w:pPr>
            <w:r w:rsidRPr="0067629A">
              <w:rPr>
                <w:rFonts w:hAnsi="Arial" w:cs="Arial"/>
                <w:szCs w:val="16"/>
              </w:rPr>
              <w:t>87869/119608, 87869/123663, 87869/127037</w:t>
            </w:r>
          </w:p>
        </w:tc>
        <w:tc>
          <w:tcPr>
            <w:tcW w:w="801" w:type="pct"/>
          </w:tcPr>
          <w:p w14:paraId="19FE716A" w14:textId="77777777" w:rsidR="00FB6D2F" w:rsidRDefault="00FB6D2F" w:rsidP="00264C88">
            <w:pPr>
              <w:pStyle w:val="GazetteTableText"/>
            </w:pPr>
            <w:r w:rsidRPr="0067629A">
              <w:rPr>
                <w:rFonts w:hAnsi="Arial" w:cs="Arial"/>
                <w:szCs w:val="16"/>
              </w:rPr>
              <w:t>Domestic</w:t>
            </w:r>
          </w:p>
        </w:tc>
      </w:tr>
      <w:tr w:rsidR="00FB6D2F" w14:paraId="6ED9D6DA" w14:textId="77777777" w:rsidTr="003E5D54">
        <w:tc>
          <w:tcPr>
            <w:tcW w:w="709" w:type="pct"/>
          </w:tcPr>
          <w:p w14:paraId="4644F3EE"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5E4ED7A9" w14:textId="77777777" w:rsidR="00FB6D2F" w:rsidRDefault="00FB6D2F" w:rsidP="00264C88">
            <w:pPr>
              <w:pStyle w:val="GazetteTableText"/>
            </w:pPr>
            <w:r w:rsidRPr="0067629A">
              <w:rPr>
                <w:rFonts w:hAnsi="Arial" w:cs="Arial"/>
                <w:szCs w:val="16"/>
              </w:rPr>
              <w:t>87870</w:t>
            </w:r>
          </w:p>
        </w:tc>
        <w:tc>
          <w:tcPr>
            <w:tcW w:w="1381" w:type="pct"/>
          </w:tcPr>
          <w:p w14:paraId="11B4654F" w14:textId="77777777" w:rsidR="00FB6D2F" w:rsidRPr="00B75907" w:rsidRDefault="00FB6D2F" w:rsidP="00264C88">
            <w:pPr>
              <w:pStyle w:val="GazetteTableText"/>
            </w:pPr>
            <w:r w:rsidRPr="0067629A">
              <w:rPr>
                <w:rFonts w:hAnsi="Arial" w:cs="Arial"/>
                <w:szCs w:val="16"/>
              </w:rPr>
              <w:t>The Big Cheese Home Choice Rat &amp; Mouse Kill Throw Packs</w:t>
            </w:r>
          </w:p>
        </w:tc>
        <w:tc>
          <w:tcPr>
            <w:tcW w:w="728" w:type="pct"/>
          </w:tcPr>
          <w:p w14:paraId="509F454A"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09320D90" w14:textId="77777777" w:rsidR="00FB6D2F" w:rsidRDefault="00FB6D2F" w:rsidP="00264C88">
            <w:pPr>
              <w:pStyle w:val="GazetteTableText"/>
            </w:pPr>
            <w:r w:rsidRPr="0067629A">
              <w:rPr>
                <w:rFonts w:hAnsi="Arial" w:cs="Arial"/>
                <w:szCs w:val="16"/>
              </w:rPr>
              <w:t>87870/119609, 87870/123664</w:t>
            </w:r>
          </w:p>
        </w:tc>
        <w:tc>
          <w:tcPr>
            <w:tcW w:w="801" w:type="pct"/>
          </w:tcPr>
          <w:p w14:paraId="603F1372" w14:textId="77777777" w:rsidR="00FB6D2F" w:rsidRDefault="00FB6D2F" w:rsidP="00264C88">
            <w:pPr>
              <w:pStyle w:val="GazetteTableText"/>
            </w:pPr>
            <w:r w:rsidRPr="0067629A">
              <w:rPr>
                <w:rFonts w:hAnsi="Arial" w:cs="Arial"/>
                <w:szCs w:val="16"/>
              </w:rPr>
              <w:t>Domestic</w:t>
            </w:r>
          </w:p>
        </w:tc>
      </w:tr>
      <w:tr w:rsidR="00FB6D2F" w14:paraId="0BFD26D4" w14:textId="77777777" w:rsidTr="003E5D54">
        <w:tc>
          <w:tcPr>
            <w:tcW w:w="709" w:type="pct"/>
          </w:tcPr>
          <w:p w14:paraId="36144C40"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43BE122F" w14:textId="77777777" w:rsidR="00FB6D2F" w:rsidRDefault="00FB6D2F" w:rsidP="00264C88">
            <w:pPr>
              <w:pStyle w:val="GazetteTableText"/>
            </w:pPr>
            <w:r w:rsidRPr="0067629A">
              <w:rPr>
                <w:rFonts w:hAnsi="Arial" w:cs="Arial"/>
                <w:szCs w:val="16"/>
              </w:rPr>
              <w:t>89203</w:t>
            </w:r>
          </w:p>
        </w:tc>
        <w:tc>
          <w:tcPr>
            <w:tcW w:w="1381" w:type="pct"/>
          </w:tcPr>
          <w:p w14:paraId="6DCC743B" w14:textId="77777777" w:rsidR="00FB6D2F" w:rsidRPr="00B75907" w:rsidRDefault="00FB6D2F" w:rsidP="00264C88">
            <w:pPr>
              <w:pStyle w:val="GazetteTableText"/>
            </w:pPr>
            <w:r w:rsidRPr="0067629A">
              <w:rPr>
                <w:rFonts w:hAnsi="Arial" w:cs="Arial"/>
                <w:szCs w:val="16"/>
              </w:rPr>
              <w:t>The Big Cheese Home Choice Rat &amp; Mouse Killer Ready to Use Bait Station</w:t>
            </w:r>
          </w:p>
        </w:tc>
        <w:tc>
          <w:tcPr>
            <w:tcW w:w="728" w:type="pct"/>
          </w:tcPr>
          <w:p w14:paraId="5793EF7F"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6157C2E9" w14:textId="77777777" w:rsidR="00FB6D2F" w:rsidRDefault="00FB6D2F" w:rsidP="00264C88">
            <w:pPr>
              <w:pStyle w:val="GazetteTableText"/>
            </w:pPr>
            <w:r w:rsidRPr="0067629A">
              <w:rPr>
                <w:rFonts w:hAnsi="Arial" w:cs="Arial"/>
                <w:szCs w:val="16"/>
              </w:rPr>
              <w:t>89203/123969</w:t>
            </w:r>
          </w:p>
        </w:tc>
        <w:tc>
          <w:tcPr>
            <w:tcW w:w="801" w:type="pct"/>
          </w:tcPr>
          <w:p w14:paraId="7EDD546F" w14:textId="77777777" w:rsidR="00FB6D2F" w:rsidRDefault="00FB6D2F" w:rsidP="00264C88">
            <w:pPr>
              <w:pStyle w:val="GazetteTableText"/>
            </w:pPr>
            <w:r w:rsidRPr="0067629A">
              <w:rPr>
                <w:rFonts w:hAnsi="Arial" w:cs="Arial"/>
                <w:szCs w:val="16"/>
              </w:rPr>
              <w:t>Domestic</w:t>
            </w:r>
          </w:p>
        </w:tc>
      </w:tr>
      <w:tr w:rsidR="00FB6D2F" w14:paraId="7E6B7379" w14:textId="77777777" w:rsidTr="003E5D54">
        <w:tc>
          <w:tcPr>
            <w:tcW w:w="709" w:type="pct"/>
          </w:tcPr>
          <w:p w14:paraId="09C75A47"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3FDEFF4E" w14:textId="77777777" w:rsidR="00FB6D2F" w:rsidRDefault="00FB6D2F" w:rsidP="00264C88">
            <w:pPr>
              <w:pStyle w:val="GazetteTableText"/>
            </w:pPr>
            <w:r w:rsidRPr="0067629A">
              <w:rPr>
                <w:rFonts w:hAnsi="Arial" w:cs="Arial"/>
                <w:szCs w:val="16"/>
              </w:rPr>
              <w:t>89204</w:t>
            </w:r>
          </w:p>
        </w:tc>
        <w:tc>
          <w:tcPr>
            <w:tcW w:w="1381" w:type="pct"/>
          </w:tcPr>
          <w:p w14:paraId="68F51EF0" w14:textId="77777777" w:rsidR="00FB6D2F" w:rsidRPr="00B75907" w:rsidRDefault="00FB6D2F" w:rsidP="00264C88">
            <w:pPr>
              <w:pStyle w:val="GazetteTableText"/>
            </w:pPr>
            <w:r w:rsidRPr="0067629A">
              <w:rPr>
                <w:rFonts w:hAnsi="Arial" w:cs="Arial"/>
                <w:szCs w:val="16"/>
              </w:rPr>
              <w:t>The Big Cheese Home Choice Mouse Killer Bait Station</w:t>
            </w:r>
          </w:p>
        </w:tc>
        <w:tc>
          <w:tcPr>
            <w:tcW w:w="728" w:type="pct"/>
          </w:tcPr>
          <w:p w14:paraId="1EB0C198"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7DFFA6FA" w14:textId="77777777" w:rsidR="00FB6D2F" w:rsidRDefault="00FB6D2F" w:rsidP="00264C88">
            <w:pPr>
              <w:pStyle w:val="GazetteTableText"/>
            </w:pPr>
            <w:r w:rsidRPr="0067629A">
              <w:rPr>
                <w:rFonts w:hAnsi="Arial" w:cs="Arial"/>
                <w:szCs w:val="16"/>
              </w:rPr>
              <w:t>89204/123972, 89204/136722</w:t>
            </w:r>
          </w:p>
        </w:tc>
        <w:tc>
          <w:tcPr>
            <w:tcW w:w="801" w:type="pct"/>
          </w:tcPr>
          <w:p w14:paraId="53B5BEF4" w14:textId="77777777" w:rsidR="00FB6D2F" w:rsidRDefault="00FB6D2F" w:rsidP="00264C88">
            <w:pPr>
              <w:pStyle w:val="GazetteTableText"/>
            </w:pPr>
            <w:r w:rsidRPr="0067629A">
              <w:rPr>
                <w:rFonts w:hAnsi="Arial" w:cs="Arial"/>
                <w:szCs w:val="16"/>
              </w:rPr>
              <w:t>Domestic</w:t>
            </w:r>
          </w:p>
        </w:tc>
      </w:tr>
      <w:tr w:rsidR="00FB6D2F" w14:paraId="26230ECE" w14:textId="77777777" w:rsidTr="003E5D54">
        <w:tc>
          <w:tcPr>
            <w:tcW w:w="709" w:type="pct"/>
          </w:tcPr>
          <w:p w14:paraId="7B39EB2E"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78003839" w14:textId="77777777" w:rsidR="00FB6D2F" w:rsidRDefault="00FB6D2F" w:rsidP="00264C88">
            <w:pPr>
              <w:pStyle w:val="GazetteTableText"/>
            </w:pPr>
            <w:r w:rsidRPr="0067629A">
              <w:rPr>
                <w:rFonts w:hAnsi="Arial" w:cs="Arial"/>
                <w:szCs w:val="16"/>
              </w:rPr>
              <w:t>89206</w:t>
            </w:r>
          </w:p>
        </w:tc>
        <w:tc>
          <w:tcPr>
            <w:tcW w:w="1381" w:type="pct"/>
          </w:tcPr>
          <w:p w14:paraId="3B79CDEE" w14:textId="77777777" w:rsidR="00FB6D2F" w:rsidRPr="00B75907" w:rsidRDefault="00FB6D2F" w:rsidP="00264C88">
            <w:pPr>
              <w:pStyle w:val="GazetteTableText"/>
            </w:pPr>
            <w:r w:rsidRPr="0067629A">
              <w:rPr>
                <w:rFonts w:hAnsi="Arial" w:cs="Arial"/>
                <w:szCs w:val="16"/>
              </w:rPr>
              <w:t>The Big Cheese Home Choice Rat Killer Bait Station</w:t>
            </w:r>
          </w:p>
        </w:tc>
        <w:tc>
          <w:tcPr>
            <w:tcW w:w="728" w:type="pct"/>
          </w:tcPr>
          <w:p w14:paraId="4ADDFA9A"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40E3C94D" w14:textId="77777777" w:rsidR="00FB6D2F" w:rsidRDefault="00FB6D2F" w:rsidP="00264C88">
            <w:pPr>
              <w:pStyle w:val="GazetteTableText"/>
            </w:pPr>
            <w:r w:rsidRPr="0067629A">
              <w:rPr>
                <w:rFonts w:hAnsi="Arial" w:cs="Arial"/>
                <w:szCs w:val="16"/>
              </w:rPr>
              <w:t>89206/123976</w:t>
            </w:r>
          </w:p>
        </w:tc>
        <w:tc>
          <w:tcPr>
            <w:tcW w:w="801" w:type="pct"/>
          </w:tcPr>
          <w:p w14:paraId="7DAE6343" w14:textId="77777777" w:rsidR="00FB6D2F" w:rsidRDefault="00FB6D2F" w:rsidP="00264C88">
            <w:pPr>
              <w:pStyle w:val="GazetteTableText"/>
            </w:pPr>
            <w:r w:rsidRPr="0067629A">
              <w:rPr>
                <w:rFonts w:hAnsi="Arial" w:cs="Arial"/>
                <w:szCs w:val="16"/>
              </w:rPr>
              <w:t>Domestic</w:t>
            </w:r>
          </w:p>
        </w:tc>
      </w:tr>
      <w:tr w:rsidR="00FB6D2F" w14:paraId="36A2A212" w14:textId="77777777" w:rsidTr="003E5D54">
        <w:tc>
          <w:tcPr>
            <w:tcW w:w="709" w:type="pct"/>
          </w:tcPr>
          <w:p w14:paraId="29FBCC47"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3BD898A9" w14:textId="77777777" w:rsidR="00FB6D2F" w:rsidRDefault="00FB6D2F" w:rsidP="00264C88">
            <w:pPr>
              <w:pStyle w:val="GazetteTableText"/>
            </w:pPr>
            <w:r w:rsidRPr="0067629A">
              <w:rPr>
                <w:rFonts w:hAnsi="Arial" w:cs="Arial"/>
                <w:szCs w:val="16"/>
              </w:rPr>
              <w:t>89510</w:t>
            </w:r>
          </w:p>
        </w:tc>
        <w:tc>
          <w:tcPr>
            <w:tcW w:w="1381" w:type="pct"/>
          </w:tcPr>
          <w:p w14:paraId="7F654F33" w14:textId="77777777" w:rsidR="00FB6D2F" w:rsidRPr="00B75907" w:rsidRDefault="00FB6D2F" w:rsidP="00264C88">
            <w:pPr>
              <w:pStyle w:val="GazetteTableText"/>
            </w:pPr>
            <w:r w:rsidRPr="0067629A">
              <w:rPr>
                <w:rFonts w:hAnsi="Arial" w:cs="Arial"/>
                <w:szCs w:val="16"/>
              </w:rPr>
              <w:t xml:space="preserve">Surefire </w:t>
            </w:r>
            <w:proofErr w:type="spellStart"/>
            <w:r w:rsidRPr="0067629A">
              <w:rPr>
                <w:rFonts w:hAnsi="Arial" w:cs="Arial"/>
                <w:szCs w:val="16"/>
              </w:rPr>
              <w:t>Difenate</w:t>
            </w:r>
            <w:proofErr w:type="spellEnd"/>
            <w:r w:rsidRPr="0067629A">
              <w:rPr>
                <w:rFonts w:hAnsi="Arial" w:cs="Arial"/>
                <w:szCs w:val="16"/>
              </w:rPr>
              <w:t xml:space="preserve"> Paste Bait Rodenticide</w:t>
            </w:r>
          </w:p>
        </w:tc>
        <w:tc>
          <w:tcPr>
            <w:tcW w:w="728" w:type="pct"/>
          </w:tcPr>
          <w:p w14:paraId="6C9C667D" w14:textId="77777777" w:rsidR="00FB6D2F" w:rsidRDefault="00FB6D2F" w:rsidP="00264C88">
            <w:pPr>
              <w:pStyle w:val="GazetteTableText"/>
            </w:pPr>
            <w:r w:rsidRPr="0067629A">
              <w:rPr>
                <w:rFonts w:hAnsi="Arial" w:cs="Arial"/>
                <w:szCs w:val="16"/>
              </w:rPr>
              <w:t>PCT Holdings Pty Ltd</w:t>
            </w:r>
          </w:p>
        </w:tc>
        <w:tc>
          <w:tcPr>
            <w:tcW w:w="872" w:type="pct"/>
          </w:tcPr>
          <w:p w14:paraId="4714B921" w14:textId="77777777" w:rsidR="00FB6D2F" w:rsidRDefault="00FB6D2F" w:rsidP="00264C88">
            <w:pPr>
              <w:pStyle w:val="GazetteTableText"/>
            </w:pPr>
            <w:r w:rsidRPr="0067629A">
              <w:rPr>
                <w:rFonts w:hAnsi="Arial" w:cs="Arial"/>
                <w:szCs w:val="16"/>
              </w:rPr>
              <w:t>89510/125105</w:t>
            </w:r>
          </w:p>
        </w:tc>
        <w:tc>
          <w:tcPr>
            <w:tcW w:w="801" w:type="pct"/>
          </w:tcPr>
          <w:p w14:paraId="010EFA3D" w14:textId="77777777" w:rsidR="00FB6D2F" w:rsidRDefault="00FB6D2F" w:rsidP="00264C88">
            <w:pPr>
              <w:pStyle w:val="GazetteTableText"/>
            </w:pPr>
            <w:r w:rsidRPr="0067629A">
              <w:rPr>
                <w:rFonts w:hAnsi="Arial" w:cs="Arial"/>
                <w:szCs w:val="16"/>
              </w:rPr>
              <w:t>Commercial</w:t>
            </w:r>
          </w:p>
        </w:tc>
      </w:tr>
      <w:tr w:rsidR="00FB6D2F" w14:paraId="1C10284E" w14:textId="77777777" w:rsidTr="003E5D54">
        <w:tc>
          <w:tcPr>
            <w:tcW w:w="709" w:type="pct"/>
          </w:tcPr>
          <w:p w14:paraId="183050F4"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109E595D" w14:textId="77777777" w:rsidR="00FB6D2F" w:rsidRDefault="00FB6D2F" w:rsidP="00264C88">
            <w:pPr>
              <w:pStyle w:val="GazetteTableText"/>
            </w:pPr>
            <w:r w:rsidRPr="0067629A">
              <w:rPr>
                <w:rFonts w:hAnsi="Arial" w:cs="Arial"/>
                <w:szCs w:val="16"/>
              </w:rPr>
              <w:t>89556</w:t>
            </w:r>
          </w:p>
        </w:tc>
        <w:tc>
          <w:tcPr>
            <w:tcW w:w="1381" w:type="pct"/>
          </w:tcPr>
          <w:p w14:paraId="25D70B85" w14:textId="77777777" w:rsidR="00FB6D2F" w:rsidRPr="00B75907" w:rsidRDefault="00FB6D2F" w:rsidP="00264C88">
            <w:pPr>
              <w:pStyle w:val="GazetteTableText"/>
            </w:pPr>
            <w:proofErr w:type="spellStart"/>
            <w:r w:rsidRPr="0067629A">
              <w:rPr>
                <w:rFonts w:hAnsi="Arial" w:cs="Arial"/>
                <w:szCs w:val="16"/>
              </w:rPr>
              <w:t>Raticate</w:t>
            </w:r>
            <w:proofErr w:type="spellEnd"/>
            <w:r w:rsidRPr="0067629A">
              <w:rPr>
                <w:rFonts w:hAnsi="Arial" w:cs="Arial"/>
                <w:szCs w:val="16"/>
              </w:rPr>
              <w:t xml:space="preserve"> all-weather block - </w:t>
            </w:r>
            <w:proofErr w:type="spellStart"/>
            <w:r w:rsidRPr="0067629A">
              <w:rPr>
                <w:rFonts w:hAnsi="Arial" w:cs="Arial"/>
                <w:szCs w:val="16"/>
              </w:rPr>
              <w:t>Difenacoum</w:t>
            </w:r>
            <w:proofErr w:type="spellEnd"/>
            <w:r w:rsidRPr="0067629A">
              <w:rPr>
                <w:rFonts w:hAnsi="Arial" w:cs="Arial"/>
                <w:szCs w:val="16"/>
              </w:rPr>
              <w:t xml:space="preserve"> </w:t>
            </w:r>
          </w:p>
        </w:tc>
        <w:tc>
          <w:tcPr>
            <w:tcW w:w="728" w:type="pct"/>
          </w:tcPr>
          <w:p w14:paraId="45E1B2C6" w14:textId="77777777" w:rsidR="00FB6D2F" w:rsidRDefault="00FB6D2F" w:rsidP="00264C88">
            <w:pPr>
              <w:pStyle w:val="GazetteTableText"/>
            </w:pPr>
            <w:r w:rsidRPr="0067629A">
              <w:rPr>
                <w:rFonts w:hAnsi="Arial" w:cs="Arial"/>
                <w:szCs w:val="16"/>
              </w:rPr>
              <w:t>Freezone Public Health Pty Ltd</w:t>
            </w:r>
          </w:p>
        </w:tc>
        <w:tc>
          <w:tcPr>
            <w:tcW w:w="872" w:type="pct"/>
          </w:tcPr>
          <w:p w14:paraId="7E943E60" w14:textId="77777777" w:rsidR="00FB6D2F" w:rsidRDefault="00FB6D2F" w:rsidP="00264C88">
            <w:pPr>
              <w:pStyle w:val="GazetteTableText"/>
            </w:pPr>
            <w:r w:rsidRPr="0067629A">
              <w:rPr>
                <w:rFonts w:hAnsi="Arial" w:cs="Arial"/>
                <w:szCs w:val="16"/>
              </w:rPr>
              <w:t>89556/125251</w:t>
            </w:r>
          </w:p>
        </w:tc>
        <w:tc>
          <w:tcPr>
            <w:tcW w:w="801" w:type="pct"/>
          </w:tcPr>
          <w:p w14:paraId="1829F106" w14:textId="77777777" w:rsidR="00FB6D2F" w:rsidRDefault="00FB6D2F" w:rsidP="00264C88">
            <w:pPr>
              <w:pStyle w:val="GazetteTableText"/>
            </w:pPr>
            <w:r w:rsidRPr="0067629A">
              <w:rPr>
                <w:rFonts w:hAnsi="Arial" w:cs="Arial"/>
                <w:szCs w:val="16"/>
              </w:rPr>
              <w:t>Commercial</w:t>
            </w:r>
          </w:p>
        </w:tc>
      </w:tr>
      <w:tr w:rsidR="00FB6D2F" w14:paraId="528A0D7F" w14:textId="77777777" w:rsidTr="003E5D54">
        <w:tc>
          <w:tcPr>
            <w:tcW w:w="709" w:type="pct"/>
          </w:tcPr>
          <w:p w14:paraId="32E709DC"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6472085F" w14:textId="77777777" w:rsidR="00FB6D2F" w:rsidRDefault="00FB6D2F" w:rsidP="00264C88">
            <w:pPr>
              <w:pStyle w:val="GazetteTableText"/>
            </w:pPr>
            <w:r w:rsidRPr="0067629A">
              <w:rPr>
                <w:rFonts w:hAnsi="Arial" w:cs="Arial"/>
                <w:szCs w:val="16"/>
              </w:rPr>
              <w:t>91552</w:t>
            </w:r>
          </w:p>
        </w:tc>
        <w:tc>
          <w:tcPr>
            <w:tcW w:w="1381" w:type="pct"/>
          </w:tcPr>
          <w:p w14:paraId="05B82159" w14:textId="77777777" w:rsidR="00FB6D2F" w:rsidRPr="00B75907" w:rsidRDefault="00FB6D2F" w:rsidP="00264C88">
            <w:pPr>
              <w:pStyle w:val="GazetteTableText"/>
            </w:pPr>
            <w:r w:rsidRPr="0067629A">
              <w:rPr>
                <w:rFonts w:hAnsi="Arial" w:cs="Arial"/>
                <w:szCs w:val="16"/>
              </w:rPr>
              <w:t xml:space="preserve">Titan </w:t>
            </w:r>
            <w:proofErr w:type="spellStart"/>
            <w:r w:rsidRPr="0067629A">
              <w:rPr>
                <w:rFonts w:hAnsi="Arial" w:cs="Arial"/>
                <w:szCs w:val="16"/>
              </w:rPr>
              <w:t>Onza</w:t>
            </w:r>
            <w:proofErr w:type="spellEnd"/>
            <w:r w:rsidRPr="0067629A">
              <w:rPr>
                <w:rFonts w:hAnsi="Arial" w:cs="Arial"/>
                <w:szCs w:val="16"/>
              </w:rPr>
              <w:t xml:space="preserve"> Blue Rodenticide Grain Bait</w:t>
            </w:r>
          </w:p>
        </w:tc>
        <w:tc>
          <w:tcPr>
            <w:tcW w:w="728" w:type="pct"/>
          </w:tcPr>
          <w:p w14:paraId="03E3F7FA" w14:textId="77777777" w:rsidR="00FB6D2F" w:rsidRDefault="00FB6D2F" w:rsidP="00264C88">
            <w:pPr>
              <w:pStyle w:val="GazetteTableText"/>
            </w:pPr>
            <w:r w:rsidRPr="0067629A">
              <w:rPr>
                <w:rFonts w:hAnsi="Arial" w:cs="Arial"/>
                <w:szCs w:val="16"/>
              </w:rPr>
              <w:t>Freezone Public Health Pty Ltd</w:t>
            </w:r>
          </w:p>
        </w:tc>
        <w:tc>
          <w:tcPr>
            <w:tcW w:w="872" w:type="pct"/>
          </w:tcPr>
          <w:p w14:paraId="5BACDE7A" w14:textId="77777777" w:rsidR="00FB6D2F" w:rsidRDefault="00FB6D2F" w:rsidP="00264C88">
            <w:pPr>
              <w:pStyle w:val="GazetteTableText"/>
            </w:pPr>
            <w:r w:rsidRPr="0067629A">
              <w:rPr>
                <w:rFonts w:hAnsi="Arial" w:cs="Arial"/>
                <w:szCs w:val="16"/>
              </w:rPr>
              <w:t>91552/132630</w:t>
            </w:r>
          </w:p>
        </w:tc>
        <w:tc>
          <w:tcPr>
            <w:tcW w:w="801" w:type="pct"/>
          </w:tcPr>
          <w:p w14:paraId="11DFD20E" w14:textId="77777777" w:rsidR="00FB6D2F" w:rsidRDefault="00FB6D2F" w:rsidP="00264C88">
            <w:pPr>
              <w:pStyle w:val="GazetteTableText"/>
            </w:pPr>
            <w:r w:rsidRPr="0067629A">
              <w:rPr>
                <w:rFonts w:hAnsi="Arial" w:cs="Arial"/>
                <w:szCs w:val="16"/>
              </w:rPr>
              <w:t>Commercial</w:t>
            </w:r>
          </w:p>
        </w:tc>
      </w:tr>
      <w:tr w:rsidR="00FB6D2F" w14:paraId="19D1BB87" w14:textId="77777777" w:rsidTr="003E5D54">
        <w:tc>
          <w:tcPr>
            <w:tcW w:w="709" w:type="pct"/>
          </w:tcPr>
          <w:p w14:paraId="153493A3"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1D10872B" w14:textId="77777777" w:rsidR="00FB6D2F" w:rsidRDefault="00FB6D2F" w:rsidP="00264C88">
            <w:pPr>
              <w:pStyle w:val="GazetteTableText"/>
            </w:pPr>
            <w:r w:rsidRPr="0067629A">
              <w:rPr>
                <w:rFonts w:hAnsi="Arial" w:cs="Arial"/>
                <w:szCs w:val="16"/>
              </w:rPr>
              <w:t>91555</w:t>
            </w:r>
          </w:p>
        </w:tc>
        <w:tc>
          <w:tcPr>
            <w:tcW w:w="1381" w:type="pct"/>
          </w:tcPr>
          <w:p w14:paraId="1E1E43E1" w14:textId="77777777" w:rsidR="00FB6D2F" w:rsidRPr="001328DB" w:rsidRDefault="00FB6D2F" w:rsidP="00264C88">
            <w:pPr>
              <w:pStyle w:val="GazetteTableText"/>
              <w:rPr>
                <w:lang w:val="it-IT"/>
              </w:rPr>
            </w:pPr>
            <w:r w:rsidRPr="00102C6E">
              <w:rPr>
                <w:rFonts w:hAnsi="Arial" w:cs="Arial"/>
                <w:szCs w:val="16"/>
                <w:lang w:val="it-IT"/>
              </w:rPr>
              <w:t>Titan Onza Blue Rodenticide Paste</w:t>
            </w:r>
          </w:p>
        </w:tc>
        <w:tc>
          <w:tcPr>
            <w:tcW w:w="728" w:type="pct"/>
          </w:tcPr>
          <w:p w14:paraId="0A1EDE9E" w14:textId="77777777" w:rsidR="00FB6D2F" w:rsidRDefault="00FB6D2F" w:rsidP="00264C88">
            <w:pPr>
              <w:pStyle w:val="GazetteTableText"/>
            </w:pPr>
            <w:r w:rsidRPr="0067629A">
              <w:rPr>
                <w:rFonts w:hAnsi="Arial" w:cs="Arial"/>
                <w:szCs w:val="16"/>
              </w:rPr>
              <w:t>Freezone Public Health Pty Ltd</w:t>
            </w:r>
          </w:p>
        </w:tc>
        <w:tc>
          <w:tcPr>
            <w:tcW w:w="872" w:type="pct"/>
          </w:tcPr>
          <w:p w14:paraId="5D4EF8A3" w14:textId="77777777" w:rsidR="00FB6D2F" w:rsidRDefault="00FB6D2F" w:rsidP="00264C88">
            <w:pPr>
              <w:pStyle w:val="GazetteTableText"/>
            </w:pPr>
            <w:r w:rsidRPr="0067629A">
              <w:rPr>
                <w:rFonts w:hAnsi="Arial" w:cs="Arial"/>
                <w:szCs w:val="16"/>
              </w:rPr>
              <w:t>91555/132645</w:t>
            </w:r>
          </w:p>
        </w:tc>
        <w:tc>
          <w:tcPr>
            <w:tcW w:w="801" w:type="pct"/>
          </w:tcPr>
          <w:p w14:paraId="39A5699F" w14:textId="77777777" w:rsidR="00FB6D2F" w:rsidRDefault="00FB6D2F" w:rsidP="00264C88">
            <w:pPr>
              <w:pStyle w:val="GazetteTableText"/>
            </w:pPr>
            <w:r w:rsidRPr="0067629A">
              <w:rPr>
                <w:rFonts w:hAnsi="Arial" w:cs="Arial"/>
                <w:szCs w:val="16"/>
              </w:rPr>
              <w:t>Commercial</w:t>
            </w:r>
          </w:p>
        </w:tc>
      </w:tr>
      <w:tr w:rsidR="00FB6D2F" w14:paraId="6047EDCC" w14:textId="77777777" w:rsidTr="003E5D54">
        <w:tc>
          <w:tcPr>
            <w:tcW w:w="709" w:type="pct"/>
          </w:tcPr>
          <w:p w14:paraId="1E13D774" w14:textId="77777777" w:rsidR="00FB6D2F" w:rsidRDefault="00FB6D2F" w:rsidP="00264C88">
            <w:pPr>
              <w:pStyle w:val="GazetteTableText"/>
            </w:pPr>
            <w:proofErr w:type="spellStart"/>
            <w:r w:rsidRPr="0067629A">
              <w:rPr>
                <w:rFonts w:hAnsi="Arial" w:cs="Arial"/>
                <w:szCs w:val="16"/>
              </w:rPr>
              <w:lastRenderedPageBreak/>
              <w:t>Difenacoum</w:t>
            </w:r>
            <w:proofErr w:type="spellEnd"/>
          </w:p>
        </w:tc>
        <w:tc>
          <w:tcPr>
            <w:tcW w:w="509" w:type="pct"/>
          </w:tcPr>
          <w:p w14:paraId="7A3D3376" w14:textId="77777777" w:rsidR="00FB6D2F" w:rsidRDefault="00FB6D2F" w:rsidP="00264C88">
            <w:pPr>
              <w:pStyle w:val="GazetteTableText"/>
            </w:pPr>
            <w:r w:rsidRPr="00E14661">
              <w:rPr>
                <w:rFonts w:hAnsi="Arial" w:cs="Arial"/>
                <w:szCs w:val="16"/>
              </w:rPr>
              <w:t>91556</w:t>
            </w:r>
          </w:p>
        </w:tc>
        <w:tc>
          <w:tcPr>
            <w:tcW w:w="1381" w:type="pct"/>
          </w:tcPr>
          <w:p w14:paraId="18EC2A29" w14:textId="77777777" w:rsidR="00FB6D2F" w:rsidRPr="00B75907" w:rsidRDefault="00FB6D2F" w:rsidP="00264C88">
            <w:pPr>
              <w:pStyle w:val="GazetteTableText"/>
            </w:pPr>
            <w:r w:rsidRPr="00E14661">
              <w:rPr>
                <w:rFonts w:hAnsi="Arial" w:cs="Arial"/>
                <w:szCs w:val="16"/>
              </w:rPr>
              <w:t xml:space="preserve">Titan </w:t>
            </w:r>
            <w:proofErr w:type="spellStart"/>
            <w:r w:rsidRPr="00E14661">
              <w:rPr>
                <w:rFonts w:hAnsi="Arial" w:cs="Arial"/>
                <w:szCs w:val="16"/>
              </w:rPr>
              <w:t>Onza</w:t>
            </w:r>
            <w:proofErr w:type="spellEnd"/>
            <w:r w:rsidRPr="00E14661">
              <w:rPr>
                <w:rFonts w:hAnsi="Arial" w:cs="Arial"/>
                <w:szCs w:val="16"/>
              </w:rPr>
              <w:t xml:space="preserve"> Blue Rodenticide Blocks</w:t>
            </w:r>
          </w:p>
        </w:tc>
        <w:tc>
          <w:tcPr>
            <w:tcW w:w="728" w:type="pct"/>
          </w:tcPr>
          <w:p w14:paraId="371A16C6" w14:textId="77777777" w:rsidR="00FB6D2F" w:rsidRDefault="00FB6D2F" w:rsidP="00264C88">
            <w:pPr>
              <w:pStyle w:val="GazetteTableText"/>
            </w:pPr>
            <w:r w:rsidRPr="0067629A">
              <w:rPr>
                <w:rFonts w:hAnsi="Arial" w:cs="Arial"/>
                <w:szCs w:val="16"/>
              </w:rPr>
              <w:t>Freezone Public Health Pty Ltd</w:t>
            </w:r>
          </w:p>
        </w:tc>
        <w:tc>
          <w:tcPr>
            <w:tcW w:w="872" w:type="pct"/>
          </w:tcPr>
          <w:p w14:paraId="7EE88663" w14:textId="77777777" w:rsidR="00FB6D2F" w:rsidRDefault="00FB6D2F" w:rsidP="00264C88">
            <w:pPr>
              <w:pStyle w:val="GazetteTableText"/>
            </w:pPr>
            <w:r w:rsidRPr="00E14661">
              <w:rPr>
                <w:rFonts w:hAnsi="Arial" w:cs="Arial"/>
                <w:szCs w:val="16"/>
              </w:rPr>
              <w:t>91556/132647</w:t>
            </w:r>
          </w:p>
        </w:tc>
        <w:tc>
          <w:tcPr>
            <w:tcW w:w="801" w:type="pct"/>
          </w:tcPr>
          <w:p w14:paraId="397889B6" w14:textId="77777777" w:rsidR="00FB6D2F" w:rsidRDefault="00FB6D2F" w:rsidP="00264C88">
            <w:pPr>
              <w:pStyle w:val="GazetteTableText"/>
            </w:pPr>
            <w:r w:rsidRPr="00E14661">
              <w:rPr>
                <w:rFonts w:hAnsi="Arial" w:cs="Arial"/>
                <w:szCs w:val="16"/>
              </w:rPr>
              <w:t>Commercial</w:t>
            </w:r>
          </w:p>
        </w:tc>
      </w:tr>
      <w:tr w:rsidR="00FB6D2F" w14:paraId="46CFE5E9" w14:textId="77777777" w:rsidTr="003E5D54">
        <w:tc>
          <w:tcPr>
            <w:tcW w:w="709" w:type="pct"/>
          </w:tcPr>
          <w:p w14:paraId="427A8D6A"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72900155" w14:textId="77777777" w:rsidR="00FB6D2F" w:rsidRDefault="00FB6D2F" w:rsidP="00264C88">
            <w:pPr>
              <w:pStyle w:val="GazetteTableText"/>
            </w:pPr>
            <w:r w:rsidRPr="0067629A">
              <w:rPr>
                <w:rFonts w:hAnsi="Arial" w:cs="Arial"/>
                <w:szCs w:val="16"/>
              </w:rPr>
              <w:t>91657</w:t>
            </w:r>
          </w:p>
        </w:tc>
        <w:tc>
          <w:tcPr>
            <w:tcW w:w="1381" w:type="pct"/>
          </w:tcPr>
          <w:p w14:paraId="19901450" w14:textId="77777777" w:rsidR="00FB6D2F" w:rsidRPr="00B75907" w:rsidRDefault="00FB6D2F" w:rsidP="00264C88">
            <w:pPr>
              <w:pStyle w:val="GazetteTableText"/>
            </w:pPr>
            <w:proofErr w:type="spellStart"/>
            <w:r w:rsidRPr="0067629A">
              <w:rPr>
                <w:rFonts w:hAnsi="Arial" w:cs="Arial"/>
                <w:szCs w:val="16"/>
              </w:rPr>
              <w:t>Pestmaster</w:t>
            </w:r>
            <w:proofErr w:type="spellEnd"/>
            <w:r w:rsidRPr="0067629A">
              <w:rPr>
                <w:rFonts w:hAnsi="Arial" w:cs="Arial"/>
                <w:szCs w:val="16"/>
              </w:rPr>
              <w:t xml:space="preserve"> </w:t>
            </w:r>
            <w:proofErr w:type="spellStart"/>
            <w:r w:rsidRPr="0067629A">
              <w:rPr>
                <w:rFonts w:hAnsi="Arial" w:cs="Arial"/>
                <w:szCs w:val="16"/>
              </w:rPr>
              <w:t>Difenacoum</w:t>
            </w:r>
            <w:proofErr w:type="spellEnd"/>
            <w:r w:rsidRPr="0067629A">
              <w:rPr>
                <w:rFonts w:hAnsi="Arial" w:cs="Arial"/>
                <w:szCs w:val="16"/>
              </w:rPr>
              <w:t xml:space="preserve"> Rat &amp; Mouse Killer Blocks</w:t>
            </w:r>
          </w:p>
        </w:tc>
        <w:tc>
          <w:tcPr>
            <w:tcW w:w="728" w:type="pct"/>
          </w:tcPr>
          <w:p w14:paraId="47681369" w14:textId="77777777" w:rsidR="00FB6D2F" w:rsidRDefault="00FB6D2F" w:rsidP="00264C88">
            <w:pPr>
              <w:pStyle w:val="GazetteTableText"/>
            </w:pPr>
            <w:proofErr w:type="spellStart"/>
            <w:r w:rsidRPr="0067629A">
              <w:rPr>
                <w:rFonts w:hAnsi="Arial" w:cs="Arial"/>
                <w:szCs w:val="16"/>
              </w:rPr>
              <w:t>Triox</w:t>
            </w:r>
            <w:proofErr w:type="spellEnd"/>
            <w:r w:rsidRPr="0067629A">
              <w:rPr>
                <w:rFonts w:hAnsi="Arial" w:cs="Arial"/>
                <w:szCs w:val="16"/>
              </w:rPr>
              <w:t xml:space="preserve"> Pty. Ltd.</w:t>
            </w:r>
          </w:p>
        </w:tc>
        <w:tc>
          <w:tcPr>
            <w:tcW w:w="872" w:type="pct"/>
          </w:tcPr>
          <w:p w14:paraId="7EBD6E85" w14:textId="77777777" w:rsidR="00FB6D2F" w:rsidRDefault="00FB6D2F" w:rsidP="00264C88">
            <w:pPr>
              <w:pStyle w:val="GazetteTableText"/>
            </w:pPr>
            <w:r w:rsidRPr="0067629A">
              <w:rPr>
                <w:rFonts w:hAnsi="Arial" w:cs="Arial"/>
                <w:szCs w:val="16"/>
              </w:rPr>
              <w:t>91657/133025</w:t>
            </w:r>
          </w:p>
        </w:tc>
        <w:tc>
          <w:tcPr>
            <w:tcW w:w="801" w:type="pct"/>
          </w:tcPr>
          <w:p w14:paraId="4445DA2E" w14:textId="77777777" w:rsidR="00FB6D2F" w:rsidRDefault="00FB6D2F" w:rsidP="00264C88">
            <w:pPr>
              <w:pStyle w:val="GazetteTableText"/>
            </w:pPr>
            <w:r w:rsidRPr="0067629A">
              <w:rPr>
                <w:rFonts w:hAnsi="Arial" w:cs="Arial"/>
                <w:szCs w:val="16"/>
              </w:rPr>
              <w:t>Commercial</w:t>
            </w:r>
          </w:p>
        </w:tc>
      </w:tr>
      <w:tr w:rsidR="00FB6D2F" w14:paraId="4B7C5D32" w14:textId="77777777" w:rsidTr="003E5D54">
        <w:tc>
          <w:tcPr>
            <w:tcW w:w="709" w:type="pct"/>
          </w:tcPr>
          <w:p w14:paraId="30B3F543"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02D4C81C" w14:textId="77777777" w:rsidR="00FB6D2F" w:rsidRDefault="00FB6D2F" w:rsidP="00264C88">
            <w:pPr>
              <w:pStyle w:val="GazetteTableText"/>
            </w:pPr>
            <w:r w:rsidRPr="0067629A">
              <w:rPr>
                <w:rFonts w:hAnsi="Arial" w:cs="Arial"/>
                <w:szCs w:val="16"/>
              </w:rPr>
              <w:t>92812</w:t>
            </w:r>
          </w:p>
        </w:tc>
        <w:tc>
          <w:tcPr>
            <w:tcW w:w="1381" w:type="pct"/>
          </w:tcPr>
          <w:p w14:paraId="380D9990" w14:textId="77777777" w:rsidR="00FB6D2F" w:rsidRPr="00B75907" w:rsidRDefault="00FB6D2F" w:rsidP="00264C88">
            <w:pPr>
              <w:pStyle w:val="GazetteTableText"/>
            </w:pPr>
            <w:r w:rsidRPr="0067629A">
              <w:rPr>
                <w:rFonts w:hAnsi="Arial" w:cs="Arial"/>
                <w:szCs w:val="16"/>
              </w:rPr>
              <w:t>Roban 25 All Weather Block Bait</w:t>
            </w:r>
          </w:p>
        </w:tc>
        <w:tc>
          <w:tcPr>
            <w:tcW w:w="728" w:type="pct"/>
          </w:tcPr>
          <w:p w14:paraId="7CC8F66A"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44A22DD4" w14:textId="77777777" w:rsidR="00FB6D2F" w:rsidRDefault="00FB6D2F" w:rsidP="00264C88">
            <w:pPr>
              <w:pStyle w:val="GazetteTableText"/>
            </w:pPr>
            <w:r w:rsidRPr="0067629A">
              <w:rPr>
                <w:rFonts w:hAnsi="Arial" w:cs="Arial"/>
                <w:szCs w:val="16"/>
              </w:rPr>
              <w:t>92812/136720</w:t>
            </w:r>
          </w:p>
        </w:tc>
        <w:tc>
          <w:tcPr>
            <w:tcW w:w="801" w:type="pct"/>
          </w:tcPr>
          <w:p w14:paraId="1CC4F875" w14:textId="77777777" w:rsidR="00FB6D2F" w:rsidRDefault="00FB6D2F" w:rsidP="00264C88">
            <w:pPr>
              <w:pStyle w:val="GazetteTableText"/>
            </w:pPr>
            <w:r w:rsidRPr="0067629A">
              <w:rPr>
                <w:rFonts w:hAnsi="Arial" w:cs="Arial"/>
                <w:szCs w:val="16"/>
              </w:rPr>
              <w:t>Commercial</w:t>
            </w:r>
          </w:p>
        </w:tc>
      </w:tr>
      <w:tr w:rsidR="00FB6D2F" w14:paraId="30D743E9" w14:textId="77777777" w:rsidTr="003E5D54">
        <w:tc>
          <w:tcPr>
            <w:tcW w:w="709" w:type="pct"/>
          </w:tcPr>
          <w:p w14:paraId="7D1025F2"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6F8CAC7F" w14:textId="77777777" w:rsidR="00FB6D2F" w:rsidRDefault="00FB6D2F" w:rsidP="00264C88">
            <w:pPr>
              <w:pStyle w:val="GazetteTableText"/>
            </w:pPr>
            <w:r w:rsidRPr="0067629A">
              <w:rPr>
                <w:rFonts w:hAnsi="Arial" w:cs="Arial"/>
                <w:szCs w:val="16"/>
              </w:rPr>
              <w:t>94917</w:t>
            </w:r>
          </w:p>
        </w:tc>
        <w:tc>
          <w:tcPr>
            <w:tcW w:w="1381" w:type="pct"/>
          </w:tcPr>
          <w:p w14:paraId="02C28072" w14:textId="77777777" w:rsidR="00FB6D2F" w:rsidRPr="00B75907" w:rsidRDefault="00FB6D2F" w:rsidP="00264C88">
            <w:pPr>
              <w:pStyle w:val="GazetteTableText"/>
            </w:pPr>
            <w:r w:rsidRPr="0067629A">
              <w:rPr>
                <w:rFonts w:hAnsi="Arial" w:cs="Arial"/>
                <w:szCs w:val="16"/>
              </w:rPr>
              <w:t xml:space="preserve">No Mice </w:t>
            </w:r>
            <w:proofErr w:type="spellStart"/>
            <w:r w:rsidRPr="0067629A">
              <w:rPr>
                <w:rFonts w:hAnsi="Arial" w:cs="Arial"/>
                <w:szCs w:val="16"/>
              </w:rPr>
              <w:t>Difend</w:t>
            </w:r>
            <w:proofErr w:type="spellEnd"/>
            <w:r w:rsidRPr="0067629A">
              <w:rPr>
                <w:rFonts w:hAnsi="Arial" w:cs="Arial"/>
                <w:szCs w:val="16"/>
              </w:rPr>
              <w:t xml:space="preserve"> Rodenticide Blocks</w:t>
            </w:r>
          </w:p>
        </w:tc>
        <w:tc>
          <w:tcPr>
            <w:tcW w:w="728" w:type="pct"/>
          </w:tcPr>
          <w:p w14:paraId="7AC65613"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25E10DBE" w14:textId="77777777" w:rsidR="00FB6D2F" w:rsidRDefault="00FB6D2F" w:rsidP="00264C88">
            <w:pPr>
              <w:pStyle w:val="GazetteTableText"/>
            </w:pPr>
            <w:r w:rsidRPr="0067629A">
              <w:rPr>
                <w:rFonts w:hAnsi="Arial" w:cs="Arial"/>
                <w:szCs w:val="16"/>
              </w:rPr>
              <w:t>94917/144032</w:t>
            </w:r>
          </w:p>
        </w:tc>
        <w:tc>
          <w:tcPr>
            <w:tcW w:w="801" w:type="pct"/>
          </w:tcPr>
          <w:p w14:paraId="45D8FFB9" w14:textId="77777777" w:rsidR="00FB6D2F" w:rsidRDefault="00FB6D2F" w:rsidP="00264C88">
            <w:pPr>
              <w:pStyle w:val="GazetteTableText"/>
            </w:pPr>
            <w:r w:rsidRPr="0067629A">
              <w:rPr>
                <w:rFonts w:hAnsi="Arial" w:cs="Arial"/>
                <w:szCs w:val="16"/>
              </w:rPr>
              <w:t>Domestic</w:t>
            </w:r>
          </w:p>
        </w:tc>
      </w:tr>
      <w:tr w:rsidR="00FB6D2F" w14:paraId="75994729" w14:textId="77777777" w:rsidTr="003E5D54">
        <w:tc>
          <w:tcPr>
            <w:tcW w:w="709" w:type="pct"/>
          </w:tcPr>
          <w:p w14:paraId="4D55041B"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518B5E11" w14:textId="77777777" w:rsidR="00FB6D2F" w:rsidRDefault="00FB6D2F" w:rsidP="00264C88">
            <w:pPr>
              <w:pStyle w:val="GazetteTableText"/>
            </w:pPr>
            <w:r w:rsidRPr="0067629A">
              <w:rPr>
                <w:rFonts w:hAnsi="Arial" w:cs="Arial"/>
                <w:szCs w:val="16"/>
              </w:rPr>
              <w:t>95822</w:t>
            </w:r>
          </w:p>
        </w:tc>
        <w:tc>
          <w:tcPr>
            <w:tcW w:w="1381" w:type="pct"/>
          </w:tcPr>
          <w:p w14:paraId="6AA49F58" w14:textId="77777777" w:rsidR="00FB6D2F" w:rsidRPr="00B75907" w:rsidRDefault="00FB6D2F" w:rsidP="00264C88">
            <w:pPr>
              <w:pStyle w:val="GazetteTableText"/>
            </w:pPr>
            <w:r w:rsidRPr="0067629A">
              <w:rPr>
                <w:rFonts w:hAnsi="Arial" w:cs="Arial"/>
                <w:szCs w:val="16"/>
              </w:rPr>
              <w:t xml:space="preserve">No Mice </w:t>
            </w:r>
            <w:proofErr w:type="spellStart"/>
            <w:r w:rsidRPr="0067629A">
              <w:rPr>
                <w:rFonts w:hAnsi="Arial" w:cs="Arial"/>
                <w:szCs w:val="16"/>
              </w:rPr>
              <w:t>Difend</w:t>
            </w:r>
            <w:proofErr w:type="spellEnd"/>
            <w:r w:rsidRPr="0067629A">
              <w:rPr>
                <w:rFonts w:hAnsi="Arial" w:cs="Arial"/>
                <w:szCs w:val="16"/>
              </w:rPr>
              <w:t xml:space="preserve"> Throw Packs</w:t>
            </w:r>
          </w:p>
        </w:tc>
        <w:tc>
          <w:tcPr>
            <w:tcW w:w="728" w:type="pct"/>
          </w:tcPr>
          <w:p w14:paraId="4881E5C2"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3A5827CE" w14:textId="77777777" w:rsidR="00FB6D2F" w:rsidRDefault="00FB6D2F" w:rsidP="00264C88">
            <w:pPr>
              <w:pStyle w:val="GazetteTableText"/>
            </w:pPr>
            <w:r w:rsidRPr="0067629A">
              <w:rPr>
                <w:rFonts w:hAnsi="Arial" w:cs="Arial"/>
                <w:szCs w:val="16"/>
              </w:rPr>
              <w:t>95822/147291</w:t>
            </w:r>
          </w:p>
        </w:tc>
        <w:tc>
          <w:tcPr>
            <w:tcW w:w="801" w:type="pct"/>
          </w:tcPr>
          <w:p w14:paraId="62FBEBFD" w14:textId="77777777" w:rsidR="00FB6D2F" w:rsidRDefault="00FB6D2F" w:rsidP="00264C88">
            <w:pPr>
              <w:pStyle w:val="GazetteTableText"/>
            </w:pPr>
            <w:r w:rsidRPr="0067629A">
              <w:rPr>
                <w:rFonts w:hAnsi="Arial" w:cs="Arial"/>
                <w:szCs w:val="16"/>
              </w:rPr>
              <w:t>Domestic</w:t>
            </w:r>
          </w:p>
        </w:tc>
      </w:tr>
      <w:tr w:rsidR="00FB6D2F" w14:paraId="60FB8FC9" w14:textId="77777777" w:rsidTr="003E5D54">
        <w:tc>
          <w:tcPr>
            <w:tcW w:w="709" w:type="pct"/>
          </w:tcPr>
          <w:p w14:paraId="144BF293"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40A59C7D" w14:textId="77777777" w:rsidR="00FB6D2F" w:rsidRDefault="00FB6D2F" w:rsidP="00264C88">
            <w:pPr>
              <w:pStyle w:val="GazetteTableText"/>
            </w:pPr>
            <w:r w:rsidRPr="0067629A">
              <w:rPr>
                <w:rFonts w:hAnsi="Arial" w:cs="Arial"/>
                <w:szCs w:val="16"/>
              </w:rPr>
              <w:t>95823</w:t>
            </w:r>
          </w:p>
        </w:tc>
        <w:tc>
          <w:tcPr>
            <w:tcW w:w="1381" w:type="pct"/>
          </w:tcPr>
          <w:p w14:paraId="2C712BE5" w14:textId="77777777" w:rsidR="00FB6D2F" w:rsidRPr="00B75907" w:rsidRDefault="00FB6D2F" w:rsidP="00264C88">
            <w:pPr>
              <w:pStyle w:val="GazetteTableText"/>
            </w:pPr>
            <w:r w:rsidRPr="0067629A">
              <w:rPr>
                <w:rFonts w:hAnsi="Arial" w:cs="Arial"/>
                <w:szCs w:val="16"/>
              </w:rPr>
              <w:t xml:space="preserve">No Mice </w:t>
            </w:r>
            <w:proofErr w:type="spellStart"/>
            <w:r w:rsidRPr="0067629A">
              <w:rPr>
                <w:rFonts w:hAnsi="Arial" w:cs="Arial"/>
                <w:szCs w:val="16"/>
              </w:rPr>
              <w:t>Difend</w:t>
            </w:r>
            <w:proofErr w:type="spellEnd"/>
            <w:r w:rsidRPr="0067629A">
              <w:rPr>
                <w:rFonts w:hAnsi="Arial" w:cs="Arial"/>
                <w:szCs w:val="16"/>
              </w:rPr>
              <w:t xml:space="preserve"> Prefilled Bait Station</w:t>
            </w:r>
          </w:p>
        </w:tc>
        <w:tc>
          <w:tcPr>
            <w:tcW w:w="728" w:type="pct"/>
          </w:tcPr>
          <w:p w14:paraId="0CADCAC8" w14:textId="77777777" w:rsidR="00FB6D2F" w:rsidRDefault="00FB6D2F" w:rsidP="00264C88">
            <w:pPr>
              <w:pStyle w:val="GazetteTableText"/>
            </w:pPr>
            <w:proofErr w:type="spellStart"/>
            <w:r w:rsidRPr="0067629A">
              <w:rPr>
                <w:rFonts w:hAnsi="Arial" w:cs="Arial"/>
                <w:szCs w:val="16"/>
              </w:rPr>
              <w:t>Pelgar</w:t>
            </w:r>
            <w:proofErr w:type="spellEnd"/>
            <w:r w:rsidRPr="0067629A">
              <w:rPr>
                <w:rFonts w:hAnsi="Arial" w:cs="Arial"/>
                <w:szCs w:val="16"/>
              </w:rPr>
              <w:t xml:space="preserve"> International (Aus) Pty Ltd</w:t>
            </w:r>
          </w:p>
        </w:tc>
        <w:tc>
          <w:tcPr>
            <w:tcW w:w="872" w:type="pct"/>
          </w:tcPr>
          <w:p w14:paraId="0249254A" w14:textId="77777777" w:rsidR="00FB6D2F" w:rsidRDefault="00FB6D2F" w:rsidP="00264C88">
            <w:pPr>
              <w:pStyle w:val="GazetteTableText"/>
            </w:pPr>
            <w:r w:rsidRPr="0067629A">
              <w:rPr>
                <w:rFonts w:hAnsi="Arial" w:cs="Arial"/>
                <w:szCs w:val="16"/>
              </w:rPr>
              <w:t>95823/147292</w:t>
            </w:r>
          </w:p>
        </w:tc>
        <w:tc>
          <w:tcPr>
            <w:tcW w:w="801" w:type="pct"/>
          </w:tcPr>
          <w:p w14:paraId="4B283810" w14:textId="77777777" w:rsidR="00FB6D2F" w:rsidRDefault="00FB6D2F" w:rsidP="00264C88">
            <w:pPr>
              <w:pStyle w:val="GazetteTableText"/>
            </w:pPr>
            <w:r w:rsidRPr="0067629A">
              <w:rPr>
                <w:rFonts w:hAnsi="Arial" w:cs="Arial"/>
                <w:szCs w:val="16"/>
              </w:rPr>
              <w:t>Domestic</w:t>
            </w:r>
          </w:p>
        </w:tc>
      </w:tr>
      <w:tr w:rsidR="00FB6D2F" w14:paraId="5E15312C" w14:textId="77777777" w:rsidTr="003E5D54">
        <w:tc>
          <w:tcPr>
            <w:tcW w:w="709" w:type="pct"/>
          </w:tcPr>
          <w:p w14:paraId="2DC7F7EC" w14:textId="77777777" w:rsidR="00FB6D2F" w:rsidRDefault="00FB6D2F" w:rsidP="00264C88">
            <w:pPr>
              <w:pStyle w:val="GazetteTableText"/>
            </w:pPr>
            <w:proofErr w:type="spellStart"/>
            <w:r w:rsidRPr="0067629A">
              <w:rPr>
                <w:rFonts w:hAnsi="Arial" w:cs="Arial"/>
                <w:szCs w:val="16"/>
              </w:rPr>
              <w:t>Difenacoum</w:t>
            </w:r>
            <w:proofErr w:type="spellEnd"/>
          </w:p>
        </w:tc>
        <w:tc>
          <w:tcPr>
            <w:tcW w:w="509" w:type="pct"/>
          </w:tcPr>
          <w:p w14:paraId="6B7EF3C5" w14:textId="77777777" w:rsidR="00FB6D2F" w:rsidRDefault="00FB6D2F" w:rsidP="00264C88">
            <w:pPr>
              <w:pStyle w:val="GazetteTableText"/>
            </w:pPr>
            <w:r w:rsidRPr="0067629A">
              <w:rPr>
                <w:rFonts w:hAnsi="Arial" w:cs="Arial"/>
                <w:szCs w:val="16"/>
              </w:rPr>
              <w:t>96157</w:t>
            </w:r>
          </w:p>
        </w:tc>
        <w:tc>
          <w:tcPr>
            <w:tcW w:w="1381" w:type="pct"/>
          </w:tcPr>
          <w:p w14:paraId="005AC102" w14:textId="77777777" w:rsidR="00FB6D2F" w:rsidRPr="00B75907" w:rsidRDefault="00FB6D2F" w:rsidP="00264C88">
            <w:pPr>
              <w:pStyle w:val="GazetteTableText"/>
            </w:pPr>
            <w:proofErr w:type="spellStart"/>
            <w:r w:rsidRPr="0067629A">
              <w:rPr>
                <w:rFonts w:hAnsi="Arial" w:cs="Arial"/>
                <w:szCs w:val="16"/>
              </w:rPr>
              <w:t>Rodenox</w:t>
            </w:r>
            <w:proofErr w:type="spellEnd"/>
            <w:r w:rsidRPr="0067629A">
              <w:rPr>
                <w:rFonts w:hAnsi="Arial" w:cs="Arial"/>
                <w:szCs w:val="16"/>
              </w:rPr>
              <w:t xml:space="preserve"> 25 Rodenticide Blocks</w:t>
            </w:r>
          </w:p>
        </w:tc>
        <w:tc>
          <w:tcPr>
            <w:tcW w:w="728" w:type="pct"/>
          </w:tcPr>
          <w:p w14:paraId="34AB27B1" w14:textId="77777777" w:rsidR="00FB6D2F" w:rsidRDefault="00FB6D2F" w:rsidP="00264C88">
            <w:pPr>
              <w:pStyle w:val="GazetteTableText"/>
            </w:pPr>
            <w:r w:rsidRPr="0067629A">
              <w:rPr>
                <w:rFonts w:hAnsi="Arial" w:cs="Arial"/>
                <w:szCs w:val="16"/>
              </w:rPr>
              <w:t>Australian Agribusiness (Holdings) Pty Ltd</w:t>
            </w:r>
          </w:p>
        </w:tc>
        <w:tc>
          <w:tcPr>
            <w:tcW w:w="872" w:type="pct"/>
          </w:tcPr>
          <w:p w14:paraId="251E9376" w14:textId="77777777" w:rsidR="00FB6D2F" w:rsidRDefault="00FB6D2F" w:rsidP="00264C88">
            <w:pPr>
              <w:pStyle w:val="GazetteTableText"/>
            </w:pPr>
            <w:r w:rsidRPr="0067629A">
              <w:rPr>
                <w:rFonts w:hAnsi="Arial" w:cs="Arial"/>
                <w:szCs w:val="16"/>
              </w:rPr>
              <w:t>96157/148377</w:t>
            </w:r>
          </w:p>
        </w:tc>
        <w:tc>
          <w:tcPr>
            <w:tcW w:w="801" w:type="pct"/>
          </w:tcPr>
          <w:p w14:paraId="210BD5C9" w14:textId="77777777" w:rsidR="00FB6D2F" w:rsidRDefault="00FB6D2F" w:rsidP="00264C88">
            <w:pPr>
              <w:pStyle w:val="GazetteTableText"/>
            </w:pPr>
            <w:r w:rsidRPr="0067629A">
              <w:rPr>
                <w:rFonts w:hAnsi="Arial" w:cs="Arial"/>
                <w:szCs w:val="16"/>
              </w:rPr>
              <w:t>Commercial</w:t>
            </w:r>
          </w:p>
        </w:tc>
      </w:tr>
      <w:tr w:rsidR="00FB6D2F" w14:paraId="296D55F3" w14:textId="77777777" w:rsidTr="003E5D54">
        <w:tc>
          <w:tcPr>
            <w:tcW w:w="709" w:type="pct"/>
          </w:tcPr>
          <w:p w14:paraId="6E0C44D1" w14:textId="77777777" w:rsidR="00FB6D2F" w:rsidRDefault="00FB6D2F" w:rsidP="00264C88">
            <w:pPr>
              <w:pStyle w:val="GazetteTableText"/>
            </w:pPr>
            <w:r w:rsidRPr="0067629A">
              <w:rPr>
                <w:rFonts w:hAnsi="Arial" w:cs="Arial"/>
                <w:szCs w:val="16"/>
              </w:rPr>
              <w:t>Difethialone</w:t>
            </w:r>
          </w:p>
        </w:tc>
        <w:tc>
          <w:tcPr>
            <w:tcW w:w="509" w:type="pct"/>
          </w:tcPr>
          <w:p w14:paraId="67B8EBFA" w14:textId="77777777" w:rsidR="00FB6D2F" w:rsidRDefault="00FB6D2F" w:rsidP="00264C88">
            <w:pPr>
              <w:pStyle w:val="GazetteTableText"/>
            </w:pPr>
            <w:r w:rsidRPr="0067629A">
              <w:rPr>
                <w:rFonts w:hAnsi="Arial" w:cs="Arial"/>
                <w:szCs w:val="16"/>
              </w:rPr>
              <w:t>62178</w:t>
            </w:r>
          </w:p>
        </w:tc>
        <w:tc>
          <w:tcPr>
            <w:tcW w:w="1381" w:type="pct"/>
          </w:tcPr>
          <w:p w14:paraId="3C41BEF2" w14:textId="77777777" w:rsidR="00FB6D2F" w:rsidRPr="00B75907" w:rsidRDefault="00FB6D2F" w:rsidP="00264C88">
            <w:pPr>
              <w:pStyle w:val="GazetteTableText"/>
            </w:pPr>
            <w:r w:rsidRPr="0067629A">
              <w:rPr>
                <w:rFonts w:hAnsi="Arial" w:cs="Arial"/>
                <w:szCs w:val="16"/>
              </w:rPr>
              <w:t>Generation Blue Max Block Single-Feed Rodenticide</w:t>
            </w:r>
          </w:p>
        </w:tc>
        <w:tc>
          <w:tcPr>
            <w:tcW w:w="728" w:type="pct"/>
          </w:tcPr>
          <w:p w14:paraId="41471DAF"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604A9F42" w14:textId="77777777" w:rsidR="00FB6D2F" w:rsidRDefault="00FB6D2F" w:rsidP="00264C88">
            <w:pPr>
              <w:pStyle w:val="GazetteTableText"/>
            </w:pPr>
            <w:r w:rsidRPr="0067629A">
              <w:rPr>
                <w:rFonts w:hAnsi="Arial" w:cs="Arial"/>
                <w:szCs w:val="16"/>
              </w:rPr>
              <w:t>62178/1009</w:t>
            </w:r>
          </w:p>
        </w:tc>
        <w:tc>
          <w:tcPr>
            <w:tcW w:w="801" w:type="pct"/>
          </w:tcPr>
          <w:p w14:paraId="29CC9B44" w14:textId="77777777" w:rsidR="00FB6D2F" w:rsidRDefault="00FB6D2F" w:rsidP="00264C88">
            <w:pPr>
              <w:pStyle w:val="GazetteTableText"/>
            </w:pPr>
            <w:r w:rsidRPr="0067629A">
              <w:rPr>
                <w:rFonts w:hAnsi="Arial" w:cs="Arial"/>
                <w:szCs w:val="16"/>
              </w:rPr>
              <w:t>Commercial</w:t>
            </w:r>
          </w:p>
        </w:tc>
      </w:tr>
      <w:tr w:rsidR="00FB6D2F" w14:paraId="7419FE7F" w14:textId="77777777" w:rsidTr="003E5D54">
        <w:tc>
          <w:tcPr>
            <w:tcW w:w="709" w:type="pct"/>
          </w:tcPr>
          <w:p w14:paraId="62870160" w14:textId="77777777" w:rsidR="00FB6D2F" w:rsidRDefault="00FB6D2F" w:rsidP="00264C88">
            <w:pPr>
              <w:pStyle w:val="GazetteTableText"/>
            </w:pPr>
            <w:r w:rsidRPr="0067629A">
              <w:rPr>
                <w:rFonts w:hAnsi="Arial" w:cs="Arial"/>
                <w:szCs w:val="16"/>
              </w:rPr>
              <w:t>Difethialone</w:t>
            </w:r>
          </w:p>
        </w:tc>
        <w:tc>
          <w:tcPr>
            <w:tcW w:w="509" w:type="pct"/>
          </w:tcPr>
          <w:p w14:paraId="704C9F42" w14:textId="77777777" w:rsidR="00FB6D2F" w:rsidRDefault="00FB6D2F" w:rsidP="00264C88">
            <w:pPr>
              <w:pStyle w:val="GazetteTableText"/>
            </w:pPr>
            <w:r w:rsidRPr="0067629A">
              <w:rPr>
                <w:rFonts w:hAnsi="Arial" w:cs="Arial"/>
                <w:szCs w:val="16"/>
              </w:rPr>
              <w:t>62694</w:t>
            </w:r>
          </w:p>
        </w:tc>
        <w:tc>
          <w:tcPr>
            <w:tcW w:w="1381" w:type="pct"/>
          </w:tcPr>
          <w:p w14:paraId="46868995" w14:textId="77777777" w:rsidR="00FB6D2F" w:rsidRPr="00B75907" w:rsidRDefault="00FB6D2F" w:rsidP="00264C88">
            <w:pPr>
              <w:pStyle w:val="GazetteTableText"/>
            </w:pPr>
            <w:r w:rsidRPr="0067629A">
              <w:rPr>
                <w:rFonts w:hAnsi="Arial" w:cs="Arial"/>
                <w:szCs w:val="16"/>
              </w:rPr>
              <w:t>Generation Block Single-Feed Rodenticide</w:t>
            </w:r>
          </w:p>
        </w:tc>
        <w:tc>
          <w:tcPr>
            <w:tcW w:w="728" w:type="pct"/>
          </w:tcPr>
          <w:p w14:paraId="3258F478"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19A7632F" w14:textId="77777777" w:rsidR="00FB6D2F" w:rsidRDefault="00FB6D2F" w:rsidP="00264C88">
            <w:pPr>
              <w:pStyle w:val="GazetteTableText"/>
            </w:pPr>
            <w:r w:rsidRPr="0067629A">
              <w:rPr>
                <w:rFonts w:hAnsi="Arial" w:cs="Arial"/>
                <w:szCs w:val="16"/>
              </w:rPr>
              <w:t>62694/1209, 62694/53580, 62694/104029</w:t>
            </w:r>
          </w:p>
        </w:tc>
        <w:tc>
          <w:tcPr>
            <w:tcW w:w="801" w:type="pct"/>
          </w:tcPr>
          <w:p w14:paraId="4594AF68" w14:textId="77777777" w:rsidR="00FB6D2F" w:rsidRDefault="00FB6D2F" w:rsidP="00264C88">
            <w:pPr>
              <w:pStyle w:val="GazetteTableText"/>
            </w:pPr>
            <w:r w:rsidRPr="0067629A">
              <w:rPr>
                <w:rFonts w:hAnsi="Arial" w:cs="Arial"/>
                <w:szCs w:val="16"/>
              </w:rPr>
              <w:t>Commercial</w:t>
            </w:r>
          </w:p>
        </w:tc>
      </w:tr>
      <w:tr w:rsidR="00FB6D2F" w14:paraId="55699195" w14:textId="77777777" w:rsidTr="003E5D54">
        <w:tc>
          <w:tcPr>
            <w:tcW w:w="709" w:type="pct"/>
          </w:tcPr>
          <w:p w14:paraId="2445468C" w14:textId="77777777" w:rsidR="00FB6D2F" w:rsidRDefault="00FB6D2F" w:rsidP="00264C88">
            <w:pPr>
              <w:pStyle w:val="GazetteTableText"/>
            </w:pPr>
            <w:r w:rsidRPr="0067629A">
              <w:rPr>
                <w:rFonts w:hAnsi="Arial" w:cs="Arial"/>
                <w:szCs w:val="16"/>
              </w:rPr>
              <w:t>Difethialone</w:t>
            </w:r>
          </w:p>
        </w:tc>
        <w:tc>
          <w:tcPr>
            <w:tcW w:w="509" w:type="pct"/>
          </w:tcPr>
          <w:p w14:paraId="10B03ECE" w14:textId="77777777" w:rsidR="00FB6D2F" w:rsidRDefault="00FB6D2F" w:rsidP="00264C88">
            <w:pPr>
              <w:pStyle w:val="GazetteTableText"/>
            </w:pPr>
            <w:r w:rsidRPr="0067629A">
              <w:rPr>
                <w:rFonts w:hAnsi="Arial" w:cs="Arial"/>
                <w:szCs w:val="16"/>
              </w:rPr>
              <w:t>66889</w:t>
            </w:r>
          </w:p>
        </w:tc>
        <w:tc>
          <w:tcPr>
            <w:tcW w:w="1381" w:type="pct"/>
          </w:tcPr>
          <w:p w14:paraId="5466256C" w14:textId="77777777" w:rsidR="00FB6D2F" w:rsidRPr="00B75907" w:rsidRDefault="00FB6D2F" w:rsidP="00264C88">
            <w:pPr>
              <w:pStyle w:val="GazetteTableText"/>
            </w:pPr>
            <w:r w:rsidRPr="0067629A">
              <w:rPr>
                <w:rFonts w:hAnsi="Arial" w:cs="Arial"/>
                <w:szCs w:val="16"/>
              </w:rPr>
              <w:t xml:space="preserve">Generation </w:t>
            </w:r>
            <w:proofErr w:type="spellStart"/>
            <w:r w:rsidRPr="0067629A">
              <w:rPr>
                <w:rFonts w:hAnsi="Arial" w:cs="Arial"/>
                <w:szCs w:val="16"/>
              </w:rPr>
              <w:t>Firststrike</w:t>
            </w:r>
            <w:proofErr w:type="spellEnd"/>
            <w:r w:rsidRPr="0067629A">
              <w:rPr>
                <w:rFonts w:hAnsi="Arial" w:cs="Arial"/>
                <w:szCs w:val="16"/>
              </w:rPr>
              <w:t xml:space="preserve"> Single-Feed Rodenticide</w:t>
            </w:r>
          </w:p>
        </w:tc>
        <w:tc>
          <w:tcPr>
            <w:tcW w:w="728" w:type="pct"/>
          </w:tcPr>
          <w:p w14:paraId="6DB6901A"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0FC3168E" w14:textId="77777777" w:rsidR="00FB6D2F" w:rsidRDefault="00FB6D2F" w:rsidP="00264C88">
            <w:pPr>
              <w:pStyle w:val="GazetteTableText"/>
            </w:pPr>
            <w:r w:rsidRPr="0067629A">
              <w:rPr>
                <w:rFonts w:hAnsi="Arial" w:cs="Arial"/>
                <w:szCs w:val="16"/>
              </w:rPr>
              <w:t>66889/54630</w:t>
            </w:r>
          </w:p>
        </w:tc>
        <w:tc>
          <w:tcPr>
            <w:tcW w:w="801" w:type="pct"/>
          </w:tcPr>
          <w:p w14:paraId="4A4508A5" w14:textId="77777777" w:rsidR="00FB6D2F" w:rsidRDefault="00FB6D2F" w:rsidP="00264C88">
            <w:pPr>
              <w:pStyle w:val="GazetteTableText"/>
            </w:pPr>
            <w:r w:rsidRPr="0067629A">
              <w:rPr>
                <w:rFonts w:hAnsi="Arial" w:cs="Arial"/>
                <w:szCs w:val="16"/>
              </w:rPr>
              <w:t>Commercial</w:t>
            </w:r>
          </w:p>
        </w:tc>
      </w:tr>
      <w:tr w:rsidR="00FB6D2F" w14:paraId="279E7D4F" w14:textId="77777777" w:rsidTr="003E5D54">
        <w:tc>
          <w:tcPr>
            <w:tcW w:w="709" w:type="pct"/>
          </w:tcPr>
          <w:p w14:paraId="4E02F3B2" w14:textId="77777777" w:rsidR="00FB6D2F" w:rsidRDefault="00FB6D2F" w:rsidP="00264C88">
            <w:pPr>
              <w:pStyle w:val="GazetteTableText"/>
            </w:pPr>
            <w:r w:rsidRPr="0067629A">
              <w:rPr>
                <w:rFonts w:hAnsi="Arial" w:cs="Arial"/>
                <w:szCs w:val="16"/>
              </w:rPr>
              <w:t>Difethialone</w:t>
            </w:r>
          </w:p>
        </w:tc>
        <w:tc>
          <w:tcPr>
            <w:tcW w:w="509" w:type="pct"/>
          </w:tcPr>
          <w:p w14:paraId="624BC316" w14:textId="77777777" w:rsidR="00FB6D2F" w:rsidRDefault="00FB6D2F" w:rsidP="00264C88">
            <w:pPr>
              <w:pStyle w:val="GazetteTableText"/>
            </w:pPr>
            <w:r w:rsidRPr="0067629A">
              <w:rPr>
                <w:rFonts w:hAnsi="Arial" w:cs="Arial"/>
                <w:szCs w:val="16"/>
              </w:rPr>
              <w:t>69086</w:t>
            </w:r>
          </w:p>
        </w:tc>
        <w:tc>
          <w:tcPr>
            <w:tcW w:w="1381" w:type="pct"/>
          </w:tcPr>
          <w:p w14:paraId="0F881184" w14:textId="77777777" w:rsidR="00FB6D2F" w:rsidRPr="00B75907" w:rsidRDefault="00FB6D2F" w:rsidP="00264C88">
            <w:pPr>
              <w:pStyle w:val="GazetteTableText"/>
            </w:pPr>
            <w:proofErr w:type="spellStart"/>
            <w:r w:rsidRPr="0067629A">
              <w:rPr>
                <w:rFonts w:hAnsi="Arial" w:cs="Arial"/>
                <w:szCs w:val="16"/>
              </w:rPr>
              <w:t>Rodilon</w:t>
            </w:r>
            <w:proofErr w:type="spellEnd"/>
            <w:r w:rsidRPr="0067629A">
              <w:rPr>
                <w:rFonts w:hAnsi="Arial" w:cs="Arial"/>
                <w:szCs w:val="16"/>
              </w:rPr>
              <w:t xml:space="preserve"> Pro Rodenticide</w:t>
            </w:r>
          </w:p>
        </w:tc>
        <w:tc>
          <w:tcPr>
            <w:tcW w:w="728" w:type="pct"/>
          </w:tcPr>
          <w:p w14:paraId="7214A55B"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1D187AF0" w14:textId="77777777" w:rsidR="00FB6D2F" w:rsidRDefault="00FB6D2F" w:rsidP="00264C88">
            <w:pPr>
              <w:pStyle w:val="GazetteTableText"/>
            </w:pPr>
            <w:r w:rsidRPr="0067629A">
              <w:rPr>
                <w:rFonts w:hAnsi="Arial" w:cs="Arial"/>
                <w:szCs w:val="16"/>
              </w:rPr>
              <w:t>69086/59936</w:t>
            </w:r>
          </w:p>
        </w:tc>
        <w:tc>
          <w:tcPr>
            <w:tcW w:w="801" w:type="pct"/>
          </w:tcPr>
          <w:p w14:paraId="4F310BCC" w14:textId="77777777" w:rsidR="00FB6D2F" w:rsidRDefault="00FB6D2F" w:rsidP="00264C88">
            <w:pPr>
              <w:pStyle w:val="GazetteTableText"/>
            </w:pPr>
            <w:r w:rsidRPr="0067629A">
              <w:rPr>
                <w:rFonts w:hAnsi="Arial" w:cs="Arial"/>
                <w:szCs w:val="16"/>
              </w:rPr>
              <w:t>Commercial</w:t>
            </w:r>
          </w:p>
        </w:tc>
      </w:tr>
      <w:tr w:rsidR="00FB6D2F" w14:paraId="3ABCBEB4" w14:textId="77777777" w:rsidTr="003E5D54">
        <w:tc>
          <w:tcPr>
            <w:tcW w:w="709" w:type="pct"/>
          </w:tcPr>
          <w:p w14:paraId="0639FE45" w14:textId="77777777" w:rsidR="00FB6D2F" w:rsidRDefault="00FB6D2F" w:rsidP="00264C88">
            <w:pPr>
              <w:pStyle w:val="GazetteTableText"/>
            </w:pPr>
            <w:r w:rsidRPr="0067629A">
              <w:rPr>
                <w:rFonts w:hAnsi="Arial" w:cs="Arial"/>
                <w:szCs w:val="16"/>
              </w:rPr>
              <w:t>Difethialone</w:t>
            </w:r>
          </w:p>
        </w:tc>
        <w:tc>
          <w:tcPr>
            <w:tcW w:w="509" w:type="pct"/>
          </w:tcPr>
          <w:p w14:paraId="79DC43E0" w14:textId="77777777" w:rsidR="00FB6D2F" w:rsidRDefault="00FB6D2F" w:rsidP="00264C88">
            <w:pPr>
              <w:pStyle w:val="GazetteTableText"/>
            </w:pPr>
            <w:r w:rsidRPr="0067629A">
              <w:rPr>
                <w:rFonts w:hAnsi="Arial" w:cs="Arial"/>
                <w:szCs w:val="16"/>
              </w:rPr>
              <w:t>80381</w:t>
            </w:r>
          </w:p>
        </w:tc>
        <w:tc>
          <w:tcPr>
            <w:tcW w:w="1381" w:type="pct"/>
          </w:tcPr>
          <w:p w14:paraId="1224EC07" w14:textId="77777777" w:rsidR="00FB6D2F" w:rsidRPr="00B75907" w:rsidRDefault="00FB6D2F" w:rsidP="00264C88">
            <w:pPr>
              <w:pStyle w:val="GazetteTableText"/>
            </w:pPr>
            <w:r w:rsidRPr="0067629A">
              <w:rPr>
                <w:rFonts w:hAnsi="Arial" w:cs="Arial"/>
                <w:szCs w:val="16"/>
              </w:rPr>
              <w:t>Generation Blue Rodenticide Block</w:t>
            </w:r>
          </w:p>
        </w:tc>
        <w:tc>
          <w:tcPr>
            <w:tcW w:w="728" w:type="pct"/>
          </w:tcPr>
          <w:p w14:paraId="2D7F8191"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0F9A53EC" w14:textId="77777777" w:rsidR="00FB6D2F" w:rsidRDefault="00FB6D2F" w:rsidP="00264C88">
            <w:pPr>
              <w:pStyle w:val="GazetteTableText"/>
            </w:pPr>
            <w:r w:rsidRPr="0067629A">
              <w:rPr>
                <w:rFonts w:hAnsi="Arial" w:cs="Arial"/>
                <w:szCs w:val="16"/>
              </w:rPr>
              <w:t>80381/100726</w:t>
            </w:r>
          </w:p>
        </w:tc>
        <w:tc>
          <w:tcPr>
            <w:tcW w:w="801" w:type="pct"/>
          </w:tcPr>
          <w:p w14:paraId="2E9239B6" w14:textId="77777777" w:rsidR="00FB6D2F" w:rsidRDefault="00FB6D2F" w:rsidP="00264C88">
            <w:pPr>
              <w:pStyle w:val="GazetteTableText"/>
            </w:pPr>
            <w:r w:rsidRPr="0067629A">
              <w:rPr>
                <w:rFonts w:hAnsi="Arial" w:cs="Arial"/>
                <w:szCs w:val="16"/>
              </w:rPr>
              <w:t>Commercial</w:t>
            </w:r>
          </w:p>
        </w:tc>
      </w:tr>
      <w:tr w:rsidR="00FB6D2F" w14:paraId="13788237" w14:textId="77777777" w:rsidTr="003E5D54">
        <w:tc>
          <w:tcPr>
            <w:tcW w:w="709" w:type="pct"/>
          </w:tcPr>
          <w:p w14:paraId="75ECD315" w14:textId="77777777" w:rsidR="00FB6D2F" w:rsidRDefault="00FB6D2F" w:rsidP="00264C88">
            <w:pPr>
              <w:pStyle w:val="GazetteTableText"/>
            </w:pPr>
            <w:r w:rsidRPr="0067629A">
              <w:rPr>
                <w:rFonts w:hAnsi="Arial" w:cs="Arial"/>
                <w:szCs w:val="16"/>
              </w:rPr>
              <w:t>Difethialone</w:t>
            </w:r>
          </w:p>
        </w:tc>
        <w:tc>
          <w:tcPr>
            <w:tcW w:w="509" w:type="pct"/>
          </w:tcPr>
          <w:p w14:paraId="196AC8B6" w14:textId="77777777" w:rsidR="00FB6D2F" w:rsidRDefault="00FB6D2F" w:rsidP="00264C88">
            <w:pPr>
              <w:pStyle w:val="GazetteTableText"/>
            </w:pPr>
            <w:r w:rsidRPr="0067629A">
              <w:rPr>
                <w:rFonts w:hAnsi="Arial" w:cs="Arial"/>
                <w:szCs w:val="16"/>
              </w:rPr>
              <w:t>80382</w:t>
            </w:r>
          </w:p>
        </w:tc>
        <w:tc>
          <w:tcPr>
            <w:tcW w:w="1381" w:type="pct"/>
          </w:tcPr>
          <w:p w14:paraId="30A2C02A" w14:textId="77777777" w:rsidR="00FB6D2F" w:rsidRPr="00B75907" w:rsidRDefault="00FB6D2F" w:rsidP="00264C88">
            <w:pPr>
              <w:pStyle w:val="GazetteTableText"/>
            </w:pPr>
            <w:r w:rsidRPr="0067629A">
              <w:rPr>
                <w:rFonts w:hAnsi="Arial" w:cs="Arial"/>
                <w:szCs w:val="16"/>
              </w:rPr>
              <w:t>Generation Blue Rodenticide Pellet</w:t>
            </w:r>
          </w:p>
        </w:tc>
        <w:tc>
          <w:tcPr>
            <w:tcW w:w="728" w:type="pct"/>
          </w:tcPr>
          <w:p w14:paraId="6EB2E120"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5F73689B" w14:textId="77777777" w:rsidR="00FB6D2F" w:rsidRDefault="00FB6D2F" w:rsidP="00264C88">
            <w:pPr>
              <w:pStyle w:val="GazetteTableText"/>
            </w:pPr>
            <w:r w:rsidRPr="0067629A">
              <w:rPr>
                <w:rFonts w:hAnsi="Arial" w:cs="Arial"/>
                <w:szCs w:val="16"/>
              </w:rPr>
              <w:t>80382/100727</w:t>
            </w:r>
          </w:p>
        </w:tc>
        <w:tc>
          <w:tcPr>
            <w:tcW w:w="801" w:type="pct"/>
          </w:tcPr>
          <w:p w14:paraId="6980F65F" w14:textId="77777777" w:rsidR="00FB6D2F" w:rsidRDefault="00FB6D2F" w:rsidP="00264C88">
            <w:pPr>
              <w:pStyle w:val="GazetteTableText"/>
            </w:pPr>
            <w:r w:rsidRPr="0067629A">
              <w:rPr>
                <w:rFonts w:hAnsi="Arial" w:cs="Arial"/>
                <w:szCs w:val="16"/>
              </w:rPr>
              <w:t>Commercial</w:t>
            </w:r>
          </w:p>
        </w:tc>
      </w:tr>
      <w:tr w:rsidR="00FB6D2F" w14:paraId="7410556E" w14:textId="77777777" w:rsidTr="003E5D54">
        <w:tc>
          <w:tcPr>
            <w:tcW w:w="709" w:type="pct"/>
          </w:tcPr>
          <w:p w14:paraId="11283A72" w14:textId="77777777" w:rsidR="00FB6D2F" w:rsidRDefault="00FB6D2F" w:rsidP="00264C88">
            <w:pPr>
              <w:pStyle w:val="GazetteTableText"/>
            </w:pPr>
            <w:r w:rsidRPr="0067629A">
              <w:rPr>
                <w:rFonts w:hAnsi="Arial" w:cs="Arial"/>
                <w:szCs w:val="16"/>
              </w:rPr>
              <w:t>Difethialone</w:t>
            </w:r>
          </w:p>
        </w:tc>
        <w:tc>
          <w:tcPr>
            <w:tcW w:w="509" w:type="pct"/>
          </w:tcPr>
          <w:p w14:paraId="4F56DF4F" w14:textId="77777777" w:rsidR="00FB6D2F" w:rsidRDefault="00FB6D2F" w:rsidP="00264C88">
            <w:pPr>
              <w:pStyle w:val="GazetteTableText"/>
            </w:pPr>
            <w:r w:rsidRPr="0067629A">
              <w:rPr>
                <w:rFonts w:hAnsi="Arial" w:cs="Arial"/>
                <w:szCs w:val="16"/>
              </w:rPr>
              <w:t>80386</w:t>
            </w:r>
          </w:p>
        </w:tc>
        <w:tc>
          <w:tcPr>
            <w:tcW w:w="1381" w:type="pct"/>
          </w:tcPr>
          <w:p w14:paraId="52C1C6DE" w14:textId="77777777" w:rsidR="00FB6D2F" w:rsidRPr="00B75907" w:rsidRDefault="00FB6D2F" w:rsidP="00264C88">
            <w:pPr>
              <w:pStyle w:val="GazetteTableText"/>
            </w:pPr>
            <w:r w:rsidRPr="0067629A">
              <w:rPr>
                <w:rFonts w:hAnsi="Arial" w:cs="Arial"/>
                <w:szCs w:val="16"/>
              </w:rPr>
              <w:t>Generation Blue Rodenticide Soft Bait</w:t>
            </w:r>
          </w:p>
        </w:tc>
        <w:tc>
          <w:tcPr>
            <w:tcW w:w="728" w:type="pct"/>
          </w:tcPr>
          <w:p w14:paraId="6EF72570" w14:textId="77777777" w:rsidR="00FB6D2F" w:rsidRDefault="00FB6D2F" w:rsidP="00264C88">
            <w:pPr>
              <w:pStyle w:val="GazetteTableText"/>
            </w:pPr>
            <w:proofErr w:type="spellStart"/>
            <w:r w:rsidRPr="0067629A">
              <w:rPr>
                <w:rFonts w:hAnsi="Arial" w:cs="Arial"/>
                <w:szCs w:val="16"/>
              </w:rPr>
              <w:t>Liphatech</w:t>
            </w:r>
            <w:proofErr w:type="spellEnd"/>
            <w:r w:rsidRPr="0067629A">
              <w:rPr>
                <w:rFonts w:hAnsi="Arial" w:cs="Arial"/>
                <w:szCs w:val="16"/>
              </w:rPr>
              <w:t xml:space="preserve"> S.A.S.</w:t>
            </w:r>
          </w:p>
        </w:tc>
        <w:tc>
          <w:tcPr>
            <w:tcW w:w="872" w:type="pct"/>
          </w:tcPr>
          <w:p w14:paraId="1A641E05" w14:textId="77777777" w:rsidR="00FB6D2F" w:rsidRDefault="00FB6D2F" w:rsidP="00264C88">
            <w:pPr>
              <w:pStyle w:val="GazetteTableText"/>
            </w:pPr>
            <w:r w:rsidRPr="0067629A">
              <w:rPr>
                <w:rFonts w:hAnsi="Arial" w:cs="Arial"/>
                <w:szCs w:val="16"/>
              </w:rPr>
              <w:t>80386/100731</w:t>
            </w:r>
          </w:p>
        </w:tc>
        <w:tc>
          <w:tcPr>
            <w:tcW w:w="801" w:type="pct"/>
          </w:tcPr>
          <w:p w14:paraId="0DE061B0" w14:textId="77777777" w:rsidR="00FB6D2F" w:rsidRDefault="00FB6D2F" w:rsidP="00264C88">
            <w:pPr>
              <w:pStyle w:val="GazetteTableText"/>
            </w:pPr>
            <w:r w:rsidRPr="0067629A">
              <w:rPr>
                <w:rFonts w:hAnsi="Arial" w:cs="Arial"/>
                <w:szCs w:val="16"/>
              </w:rPr>
              <w:t>Commercial</w:t>
            </w:r>
          </w:p>
        </w:tc>
      </w:tr>
      <w:tr w:rsidR="00FB6D2F" w14:paraId="72DE6ABE" w14:textId="77777777" w:rsidTr="003E5D54">
        <w:tc>
          <w:tcPr>
            <w:tcW w:w="709" w:type="pct"/>
          </w:tcPr>
          <w:p w14:paraId="31AA5B84" w14:textId="77777777" w:rsidR="00FB6D2F" w:rsidRDefault="00FB6D2F" w:rsidP="00264C88">
            <w:pPr>
              <w:pStyle w:val="GazetteTableText"/>
            </w:pPr>
            <w:proofErr w:type="spellStart"/>
            <w:r w:rsidRPr="00373D18">
              <w:rPr>
                <w:rFonts w:hAnsi="Arial" w:cs="Arial"/>
                <w:szCs w:val="16"/>
              </w:rPr>
              <w:t>Flocoumafen</w:t>
            </w:r>
            <w:proofErr w:type="spellEnd"/>
          </w:p>
        </w:tc>
        <w:tc>
          <w:tcPr>
            <w:tcW w:w="509" w:type="pct"/>
          </w:tcPr>
          <w:p w14:paraId="6F85A8D9" w14:textId="77777777" w:rsidR="00FB6D2F" w:rsidRDefault="00FB6D2F" w:rsidP="00264C88">
            <w:pPr>
              <w:pStyle w:val="GazetteTableText"/>
            </w:pPr>
            <w:r w:rsidRPr="00373D18">
              <w:rPr>
                <w:rFonts w:hAnsi="Arial" w:cs="Arial"/>
                <w:szCs w:val="16"/>
              </w:rPr>
              <w:t>47768</w:t>
            </w:r>
          </w:p>
        </w:tc>
        <w:tc>
          <w:tcPr>
            <w:tcW w:w="1381" w:type="pct"/>
          </w:tcPr>
          <w:p w14:paraId="75AB7B20" w14:textId="77777777" w:rsidR="00FB6D2F" w:rsidRPr="00B75907" w:rsidRDefault="00FB6D2F" w:rsidP="00264C88">
            <w:pPr>
              <w:pStyle w:val="GazetteTableText"/>
            </w:pPr>
            <w:r w:rsidRPr="00373D18">
              <w:rPr>
                <w:rFonts w:hAnsi="Arial" w:cs="Arial"/>
                <w:szCs w:val="16"/>
              </w:rPr>
              <w:t>Storm Wax Block Rodenticide</w:t>
            </w:r>
          </w:p>
        </w:tc>
        <w:tc>
          <w:tcPr>
            <w:tcW w:w="728" w:type="pct"/>
          </w:tcPr>
          <w:p w14:paraId="4E9F62DA" w14:textId="77777777" w:rsidR="00FB6D2F" w:rsidRDefault="00FB6D2F" w:rsidP="00264C88">
            <w:pPr>
              <w:pStyle w:val="GazetteTableText"/>
            </w:pPr>
            <w:r w:rsidRPr="00373D18">
              <w:rPr>
                <w:rFonts w:hAnsi="Arial" w:cs="Arial"/>
                <w:szCs w:val="16"/>
              </w:rPr>
              <w:t>BASF Australia Ltd.</w:t>
            </w:r>
          </w:p>
        </w:tc>
        <w:tc>
          <w:tcPr>
            <w:tcW w:w="872" w:type="pct"/>
          </w:tcPr>
          <w:p w14:paraId="53A01225" w14:textId="77777777" w:rsidR="00FB6D2F" w:rsidRDefault="00FB6D2F" w:rsidP="00264C88">
            <w:pPr>
              <w:pStyle w:val="GazetteTableText"/>
            </w:pPr>
            <w:r w:rsidRPr="00373D18">
              <w:rPr>
                <w:rFonts w:hAnsi="Arial" w:cs="Arial"/>
                <w:szCs w:val="16"/>
              </w:rPr>
              <w:t>47768/01, 47768/0609</w:t>
            </w:r>
          </w:p>
        </w:tc>
        <w:tc>
          <w:tcPr>
            <w:tcW w:w="801" w:type="pct"/>
          </w:tcPr>
          <w:p w14:paraId="3EE50430" w14:textId="77777777" w:rsidR="00FB6D2F" w:rsidRDefault="00FB6D2F" w:rsidP="00264C88">
            <w:pPr>
              <w:pStyle w:val="GazetteTableText"/>
            </w:pPr>
            <w:r w:rsidRPr="00373D18">
              <w:rPr>
                <w:rFonts w:hAnsi="Arial" w:cs="Arial"/>
                <w:szCs w:val="16"/>
              </w:rPr>
              <w:t>Commercial</w:t>
            </w:r>
          </w:p>
        </w:tc>
      </w:tr>
      <w:tr w:rsidR="00FB6D2F" w14:paraId="1B30724D" w14:textId="77777777" w:rsidTr="003E5D54">
        <w:tc>
          <w:tcPr>
            <w:tcW w:w="709" w:type="pct"/>
          </w:tcPr>
          <w:p w14:paraId="59B1FBE6" w14:textId="77777777" w:rsidR="00FB6D2F" w:rsidRDefault="00FB6D2F" w:rsidP="00264C88">
            <w:pPr>
              <w:pStyle w:val="GazetteTableText"/>
            </w:pPr>
            <w:proofErr w:type="spellStart"/>
            <w:r w:rsidRPr="00373D18">
              <w:rPr>
                <w:rFonts w:hAnsi="Arial" w:cs="Arial"/>
                <w:szCs w:val="16"/>
              </w:rPr>
              <w:t>Flocoumafen</w:t>
            </w:r>
            <w:proofErr w:type="spellEnd"/>
          </w:p>
        </w:tc>
        <w:tc>
          <w:tcPr>
            <w:tcW w:w="509" w:type="pct"/>
          </w:tcPr>
          <w:p w14:paraId="1C199095" w14:textId="77777777" w:rsidR="00FB6D2F" w:rsidRDefault="00FB6D2F" w:rsidP="00264C88">
            <w:pPr>
              <w:pStyle w:val="GazetteTableText"/>
            </w:pPr>
            <w:r w:rsidRPr="00373D18">
              <w:rPr>
                <w:rFonts w:hAnsi="Arial" w:cs="Arial"/>
                <w:szCs w:val="16"/>
              </w:rPr>
              <w:t>54191</w:t>
            </w:r>
          </w:p>
        </w:tc>
        <w:tc>
          <w:tcPr>
            <w:tcW w:w="1381" w:type="pct"/>
          </w:tcPr>
          <w:p w14:paraId="1BCC586E" w14:textId="77777777" w:rsidR="00FB6D2F" w:rsidRPr="00B75907" w:rsidRDefault="00FB6D2F" w:rsidP="00264C88">
            <w:pPr>
              <w:pStyle w:val="GazetteTableText"/>
            </w:pPr>
            <w:r w:rsidRPr="00373D18">
              <w:rPr>
                <w:rFonts w:hAnsi="Arial" w:cs="Arial"/>
                <w:szCs w:val="16"/>
              </w:rPr>
              <w:t>Storm Secure Wax Block Rodenticide</w:t>
            </w:r>
          </w:p>
        </w:tc>
        <w:tc>
          <w:tcPr>
            <w:tcW w:w="728" w:type="pct"/>
          </w:tcPr>
          <w:p w14:paraId="09694590" w14:textId="77777777" w:rsidR="00FB6D2F" w:rsidRDefault="00FB6D2F" w:rsidP="00264C88">
            <w:pPr>
              <w:pStyle w:val="GazetteTableText"/>
            </w:pPr>
            <w:r w:rsidRPr="00373D18">
              <w:rPr>
                <w:rFonts w:hAnsi="Arial" w:cs="Arial"/>
                <w:szCs w:val="16"/>
              </w:rPr>
              <w:t>BASF Australia Ltd.</w:t>
            </w:r>
          </w:p>
        </w:tc>
        <w:tc>
          <w:tcPr>
            <w:tcW w:w="872" w:type="pct"/>
          </w:tcPr>
          <w:p w14:paraId="269E515F" w14:textId="77777777" w:rsidR="00FB6D2F" w:rsidRDefault="00FB6D2F" w:rsidP="00264C88">
            <w:pPr>
              <w:pStyle w:val="GazetteTableText"/>
            </w:pPr>
            <w:r w:rsidRPr="00373D18">
              <w:rPr>
                <w:rFonts w:hAnsi="Arial" w:cs="Arial"/>
                <w:szCs w:val="16"/>
              </w:rPr>
              <w:t>54191/0501, 54191/0508, 54191/0609, 54191/0704, 54191/1102, 54191/129919</w:t>
            </w:r>
          </w:p>
        </w:tc>
        <w:tc>
          <w:tcPr>
            <w:tcW w:w="801" w:type="pct"/>
          </w:tcPr>
          <w:p w14:paraId="22A47BDC" w14:textId="77777777" w:rsidR="00FB6D2F" w:rsidRDefault="00FB6D2F" w:rsidP="00264C88">
            <w:pPr>
              <w:pStyle w:val="GazetteTableText"/>
            </w:pPr>
            <w:r w:rsidRPr="00373D18">
              <w:rPr>
                <w:rFonts w:hAnsi="Arial" w:cs="Arial"/>
                <w:szCs w:val="16"/>
              </w:rPr>
              <w:t>Commercial</w:t>
            </w:r>
          </w:p>
        </w:tc>
      </w:tr>
      <w:tr w:rsidR="00FB6D2F" w14:paraId="12558C3F" w14:textId="77777777" w:rsidTr="003E5D54">
        <w:tc>
          <w:tcPr>
            <w:tcW w:w="709" w:type="pct"/>
          </w:tcPr>
          <w:p w14:paraId="2C9DC379" w14:textId="77777777" w:rsidR="00FB6D2F" w:rsidRDefault="00FB6D2F" w:rsidP="00264C88">
            <w:pPr>
              <w:pStyle w:val="GazetteTableText"/>
            </w:pPr>
            <w:proofErr w:type="spellStart"/>
            <w:r w:rsidRPr="00373D18">
              <w:rPr>
                <w:rFonts w:hAnsi="Arial" w:cs="Arial"/>
                <w:szCs w:val="16"/>
              </w:rPr>
              <w:t>Flocoumafen</w:t>
            </w:r>
            <w:proofErr w:type="spellEnd"/>
          </w:p>
        </w:tc>
        <w:tc>
          <w:tcPr>
            <w:tcW w:w="509" w:type="pct"/>
          </w:tcPr>
          <w:p w14:paraId="3B60C815" w14:textId="77777777" w:rsidR="00FB6D2F" w:rsidRDefault="00FB6D2F" w:rsidP="00264C88">
            <w:pPr>
              <w:pStyle w:val="GazetteTableText"/>
            </w:pPr>
            <w:r w:rsidRPr="00373D18">
              <w:rPr>
                <w:rFonts w:hAnsi="Arial" w:cs="Arial"/>
                <w:szCs w:val="16"/>
              </w:rPr>
              <w:t>80663</w:t>
            </w:r>
          </w:p>
        </w:tc>
        <w:tc>
          <w:tcPr>
            <w:tcW w:w="1381" w:type="pct"/>
          </w:tcPr>
          <w:p w14:paraId="0AE8A047" w14:textId="77777777" w:rsidR="00FB6D2F" w:rsidRPr="00B75907" w:rsidRDefault="00FB6D2F" w:rsidP="00264C88">
            <w:pPr>
              <w:pStyle w:val="GazetteTableText"/>
            </w:pPr>
            <w:r w:rsidRPr="00373D18">
              <w:rPr>
                <w:rFonts w:hAnsi="Arial" w:cs="Arial"/>
                <w:szCs w:val="16"/>
              </w:rPr>
              <w:t>Storm Soft Bait Rodenticide</w:t>
            </w:r>
          </w:p>
        </w:tc>
        <w:tc>
          <w:tcPr>
            <w:tcW w:w="728" w:type="pct"/>
          </w:tcPr>
          <w:p w14:paraId="195984AF" w14:textId="77777777" w:rsidR="00FB6D2F" w:rsidRDefault="00FB6D2F" w:rsidP="00264C88">
            <w:pPr>
              <w:pStyle w:val="GazetteTableText"/>
            </w:pPr>
            <w:r w:rsidRPr="00373D18">
              <w:rPr>
                <w:rFonts w:hAnsi="Arial" w:cs="Arial"/>
                <w:szCs w:val="16"/>
              </w:rPr>
              <w:t>BASF Australia Ltd.</w:t>
            </w:r>
          </w:p>
        </w:tc>
        <w:tc>
          <w:tcPr>
            <w:tcW w:w="872" w:type="pct"/>
          </w:tcPr>
          <w:p w14:paraId="1A43EC97" w14:textId="77777777" w:rsidR="00FB6D2F" w:rsidRDefault="00FB6D2F" w:rsidP="00264C88">
            <w:pPr>
              <w:pStyle w:val="GazetteTableText"/>
            </w:pPr>
            <w:r w:rsidRPr="00373D18">
              <w:rPr>
                <w:rFonts w:hAnsi="Arial" w:cs="Arial"/>
                <w:szCs w:val="16"/>
              </w:rPr>
              <w:t>80663/101357, 80663/129939</w:t>
            </w:r>
          </w:p>
        </w:tc>
        <w:tc>
          <w:tcPr>
            <w:tcW w:w="801" w:type="pct"/>
          </w:tcPr>
          <w:p w14:paraId="3AD82D7B" w14:textId="77777777" w:rsidR="00FB6D2F" w:rsidRDefault="00FB6D2F" w:rsidP="00264C88">
            <w:pPr>
              <w:pStyle w:val="GazetteTableText"/>
            </w:pPr>
            <w:r w:rsidRPr="00373D18">
              <w:rPr>
                <w:rFonts w:hAnsi="Arial" w:cs="Arial"/>
                <w:szCs w:val="16"/>
              </w:rPr>
              <w:t>Commercial</w:t>
            </w:r>
          </w:p>
        </w:tc>
      </w:tr>
      <w:tr w:rsidR="00FB6D2F" w14:paraId="420BC89B" w14:textId="77777777" w:rsidTr="003E5D54">
        <w:tc>
          <w:tcPr>
            <w:tcW w:w="709" w:type="pct"/>
          </w:tcPr>
          <w:p w14:paraId="76F20814" w14:textId="77777777" w:rsidR="00FB6D2F" w:rsidRDefault="00FB6D2F" w:rsidP="00264C88">
            <w:pPr>
              <w:pStyle w:val="GazetteTableText"/>
            </w:pPr>
            <w:proofErr w:type="spellStart"/>
            <w:r w:rsidRPr="00373D18">
              <w:rPr>
                <w:rFonts w:hAnsi="Arial" w:cs="Arial"/>
                <w:szCs w:val="16"/>
              </w:rPr>
              <w:t>Flocoumafen</w:t>
            </w:r>
            <w:proofErr w:type="spellEnd"/>
          </w:p>
        </w:tc>
        <w:tc>
          <w:tcPr>
            <w:tcW w:w="509" w:type="pct"/>
          </w:tcPr>
          <w:p w14:paraId="3E2CD423" w14:textId="77777777" w:rsidR="00FB6D2F" w:rsidRDefault="00FB6D2F" w:rsidP="00264C88">
            <w:pPr>
              <w:pStyle w:val="GazetteTableText"/>
            </w:pPr>
            <w:r w:rsidRPr="00373D18">
              <w:rPr>
                <w:rFonts w:hAnsi="Arial" w:cs="Arial"/>
                <w:szCs w:val="16"/>
              </w:rPr>
              <w:t>90839</w:t>
            </w:r>
          </w:p>
        </w:tc>
        <w:tc>
          <w:tcPr>
            <w:tcW w:w="1381" w:type="pct"/>
          </w:tcPr>
          <w:p w14:paraId="58D319B5" w14:textId="77777777" w:rsidR="00FB6D2F" w:rsidRPr="00B75907" w:rsidRDefault="00FB6D2F" w:rsidP="00264C88">
            <w:pPr>
              <w:pStyle w:val="GazetteTableText"/>
            </w:pPr>
            <w:r w:rsidRPr="00373D18">
              <w:rPr>
                <w:rFonts w:hAnsi="Arial" w:cs="Arial"/>
                <w:szCs w:val="16"/>
              </w:rPr>
              <w:t>Stratagem Soft Bait Rodenticide</w:t>
            </w:r>
          </w:p>
        </w:tc>
        <w:tc>
          <w:tcPr>
            <w:tcW w:w="728" w:type="pct"/>
          </w:tcPr>
          <w:p w14:paraId="358E0A2C" w14:textId="77777777" w:rsidR="00FB6D2F" w:rsidRDefault="00FB6D2F" w:rsidP="00264C88">
            <w:pPr>
              <w:pStyle w:val="GazetteTableText"/>
            </w:pPr>
            <w:r w:rsidRPr="00373D18">
              <w:rPr>
                <w:rFonts w:hAnsi="Arial" w:cs="Arial"/>
                <w:szCs w:val="16"/>
              </w:rPr>
              <w:t>BASF Australia Ltd.</w:t>
            </w:r>
          </w:p>
        </w:tc>
        <w:tc>
          <w:tcPr>
            <w:tcW w:w="872" w:type="pct"/>
          </w:tcPr>
          <w:p w14:paraId="25291686" w14:textId="77777777" w:rsidR="00FB6D2F" w:rsidRDefault="00FB6D2F" w:rsidP="00264C88">
            <w:pPr>
              <w:pStyle w:val="GazetteTableText"/>
            </w:pPr>
            <w:r w:rsidRPr="00373D18">
              <w:rPr>
                <w:rFonts w:hAnsi="Arial" w:cs="Arial"/>
                <w:szCs w:val="16"/>
              </w:rPr>
              <w:t>90839/130175</w:t>
            </w:r>
          </w:p>
        </w:tc>
        <w:tc>
          <w:tcPr>
            <w:tcW w:w="801" w:type="pct"/>
          </w:tcPr>
          <w:p w14:paraId="3451D2AB" w14:textId="77777777" w:rsidR="00FB6D2F" w:rsidRDefault="00FB6D2F" w:rsidP="00264C88">
            <w:pPr>
              <w:pStyle w:val="GazetteTableText"/>
            </w:pPr>
            <w:r w:rsidRPr="00373D18">
              <w:rPr>
                <w:rFonts w:hAnsi="Arial" w:cs="Arial"/>
                <w:szCs w:val="16"/>
              </w:rPr>
              <w:t>Commercial</w:t>
            </w:r>
          </w:p>
        </w:tc>
      </w:tr>
      <w:tr w:rsidR="00FB6D2F" w14:paraId="752C0BD1" w14:textId="77777777" w:rsidTr="003E5D54">
        <w:tc>
          <w:tcPr>
            <w:tcW w:w="709" w:type="pct"/>
          </w:tcPr>
          <w:p w14:paraId="591BBE05" w14:textId="77777777" w:rsidR="00FB6D2F" w:rsidRDefault="00FB6D2F" w:rsidP="00264C88">
            <w:pPr>
              <w:pStyle w:val="GazetteTableText"/>
            </w:pPr>
            <w:proofErr w:type="spellStart"/>
            <w:r w:rsidRPr="00373D18">
              <w:rPr>
                <w:rFonts w:hAnsi="Arial" w:cs="Arial"/>
                <w:szCs w:val="16"/>
              </w:rPr>
              <w:t>Flocoumafen</w:t>
            </w:r>
            <w:proofErr w:type="spellEnd"/>
          </w:p>
        </w:tc>
        <w:tc>
          <w:tcPr>
            <w:tcW w:w="509" w:type="pct"/>
          </w:tcPr>
          <w:p w14:paraId="1855AC3F" w14:textId="77777777" w:rsidR="00FB6D2F" w:rsidRDefault="00FB6D2F" w:rsidP="00264C88">
            <w:pPr>
              <w:pStyle w:val="GazetteTableText"/>
            </w:pPr>
            <w:r w:rsidRPr="00373D18">
              <w:rPr>
                <w:rFonts w:hAnsi="Arial" w:cs="Arial"/>
                <w:szCs w:val="16"/>
              </w:rPr>
              <w:t>90840</w:t>
            </w:r>
          </w:p>
        </w:tc>
        <w:tc>
          <w:tcPr>
            <w:tcW w:w="1381" w:type="pct"/>
          </w:tcPr>
          <w:p w14:paraId="29BDABFA" w14:textId="77777777" w:rsidR="00FB6D2F" w:rsidRPr="00B75907" w:rsidRDefault="00FB6D2F" w:rsidP="00264C88">
            <w:pPr>
              <w:pStyle w:val="GazetteTableText"/>
            </w:pPr>
            <w:r w:rsidRPr="00373D18">
              <w:rPr>
                <w:rFonts w:hAnsi="Arial" w:cs="Arial"/>
                <w:szCs w:val="16"/>
              </w:rPr>
              <w:t>Stratagem Wax Block Rodenticide</w:t>
            </w:r>
          </w:p>
        </w:tc>
        <w:tc>
          <w:tcPr>
            <w:tcW w:w="728" w:type="pct"/>
          </w:tcPr>
          <w:p w14:paraId="6C7B6D69" w14:textId="77777777" w:rsidR="00FB6D2F" w:rsidRDefault="00FB6D2F" w:rsidP="00264C88">
            <w:pPr>
              <w:pStyle w:val="GazetteTableText"/>
            </w:pPr>
            <w:r w:rsidRPr="00373D18">
              <w:rPr>
                <w:rFonts w:hAnsi="Arial" w:cs="Arial"/>
                <w:szCs w:val="16"/>
              </w:rPr>
              <w:t>BASF Australia Ltd.</w:t>
            </w:r>
          </w:p>
        </w:tc>
        <w:tc>
          <w:tcPr>
            <w:tcW w:w="872" w:type="pct"/>
          </w:tcPr>
          <w:p w14:paraId="56213BF2" w14:textId="77777777" w:rsidR="00FB6D2F" w:rsidRDefault="00FB6D2F" w:rsidP="00264C88">
            <w:pPr>
              <w:pStyle w:val="GazetteTableText"/>
            </w:pPr>
            <w:r w:rsidRPr="00373D18">
              <w:rPr>
                <w:rFonts w:hAnsi="Arial" w:cs="Arial"/>
                <w:szCs w:val="16"/>
              </w:rPr>
              <w:t>90840/130176</w:t>
            </w:r>
          </w:p>
        </w:tc>
        <w:tc>
          <w:tcPr>
            <w:tcW w:w="801" w:type="pct"/>
          </w:tcPr>
          <w:p w14:paraId="540594D8" w14:textId="77777777" w:rsidR="00FB6D2F" w:rsidRDefault="00FB6D2F" w:rsidP="00264C88">
            <w:pPr>
              <w:pStyle w:val="GazetteTableText"/>
            </w:pPr>
            <w:r w:rsidRPr="00373D18">
              <w:rPr>
                <w:rFonts w:hAnsi="Arial" w:cs="Arial"/>
                <w:szCs w:val="16"/>
              </w:rPr>
              <w:t>Commercial</w:t>
            </w:r>
          </w:p>
        </w:tc>
      </w:tr>
    </w:tbl>
    <w:p w14:paraId="35CE399A" w14:textId="77777777" w:rsidR="00FB6D2F" w:rsidRPr="003B36F9" w:rsidRDefault="00FB6D2F" w:rsidP="00FB6D2F">
      <w:pPr>
        <w:pStyle w:val="StatementofReasonsLevel1"/>
        <w:numPr>
          <w:ilvl w:val="0"/>
          <w:numId w:val="0"/>
        </w:numPr>
        <w:ind w:left="567"/>
      </w:pPr>
    </w:p>
    <w:p w14:paraId="43849958" w14:textId="77777777" w:rsidR="00FB6D2F" w:rsidRPr="003E5D54" w:rsidRDefault="00FB6D2F" w:rsidP="003E5D54">
      <w:pPr>
        <w:pStyle w:val="StatementofReasonsHeading2"/>
      </w:pPr>
      <w:r w:rsidRPr="003E5D54">
        <w:lastRenderedPageBreak/>
        <w:t xml:space="preserve">New information pertinent to the safety and labelling criteria </w:t>
      </w:r>
    </w:p>
    <w:p w14:paraId="50FB9AFC" w14:textId="261D32DC" w:rsidR="00FB6D2F" w:rsidRDefault="00FB6D2F" w:rsidP="00FB6D2F">
      <w:pPr>
        <w:pStyle w:val="StatementofReasonsLevel1"/>
      </w:pPr>
      <w:bookmarkStart w:id="79" w:name="_Ref221871847"/>
      <w:r>
        <w:t xml:space="preserve">In addition to the information considered prior to proposing to suspend the registration of the products and the approval of the labels listed in </w:t>
      </w:r>
      <w:r>
        <w:fldChar w:fldCharType="begin"/>
      </w:r>
      <w:r>
        <w:instrText xml:space="preserve"> REF _Ref222229112 \h </w:instrText>
      </w:r>
      <w:r>
        <w:fldChar w:fldCharType="separate"/>
      </w:r>
      <w:r>
        <w:t xml:space="preserve">Table </w:t>
      </w:r>
      <w:r w:rsidR="00A96055">
        <w:rPr>
          <w:noProof/>
        </w:rPr>
        <w:t>9</w:t>
      </w:r>
      <w:r>
        <w:fldChar w:fldCharType="end"/>
      </w:r>
      <w:r>
        <w:t xml:space="preserve"> there is additional information from 14 submissions received as a part of the consultation on the proposed suspension of SGARs.</w:t>
      </w:r>
      <w:bookmarkEnd w:id="79"/>
    </w:p>
    <w:p w14:paraId="5F75A377" w14:textId="666C423D" w:rsidR="00FB6D2F" w:rsidRDefault="00FB6D2F" w:rsidP="00FB6D2F">
      <w:pPr>
        <w:pStyle w:val="StatementofReasonsLevel3"/>
      </w:pPr>
      <w:r>
        <w:t xml:space="preserve">A summary of the submissions is provided in </w:t>
      </w:r>
      <w:r w:rsidR="00A96055">
        <w:t>10</w:t>
      </w:r>
      <w:r>
        <w:t xml:space="preserve"> below. I have considered the information received and consider that the submissions received do not contain any new data that could be used to refine the risk assessments described in the Review Technical Report.</w:t>
      </w:r>
    </w:p>
    <w:p w14:paraId="3F0CF7FA" w14:textId="18886D90" w:rsidR="00FB6D2F" w:rsidRDefault="00FB6D2F" w:rsidP="00FB6D2F">
      <w:pPr>
        <w:pStyle w:val="StatementofReasonsLevel3"/>
      </w:pPr>
      <w:r>
        <w:rPr>
          <w:lang w:val="en-AU"/>
        </w:rPr>
        <w:t>Several</w:t>
      </w:r>
      <w:r w:rsidRPr="00220BAA">
        <w:rPr>
          <w:lang w:val="en-AU"/>
        </w:rPr>
        <w:t xml:space="preserve"> submissions contained argument</w:t>
      </w:r>
      <w:r>
        <w:rPr>
          <w:lang w:val="en-AU"/>
        </w:rPr>
        <w:t>s</w:t>
      </w:r>
      <w:r w:rsidRPr="00220BAA">
        <w:rPr>
          <w:lang w:val="en-AU"/>
        </w:rPr>
        <w:t xml:space="preserve"> related to the regulatory burden</w:t>
      </w:r>
      <w:r>
        <w:rPr>
          <w:lang w:val="en-AU"/>
        </w:rPr>
        <w:t xml:space="preserve"> and logistical challenges of complying with any instructions that affect supply of chemical products following a</w:t>
      </w:r>
      <w:r w:rsidRPr="00220BAA">
        <w:rPr>
          <w:lang w:val="en-AU"/>
        </w:rPr>
        <w:t xml:space="preserve"> suspension</w:t>
      </w:r>
      <w:r>
        <w:rPr>
          <w:lang w:val="en-AU"/>
        </w:rPr>
        <w:t xml:space="preserve">. The submissions </w:t>
      </w:r>
      <w:r w:rsidRPr="00220BAA">
        <w:rPr>
          <w:lang w:val="en-AU"/>
        </w:rPr>
        <w:t xml:space="preserve">proposed that a short period to comply with any </w:t>
      </w:r>
      <w:r>
        <w:rPr>
          <w:lang w:val="en-AU"/>
        </w:rPr>
        <w:t>instructions</w:t>
      </w:r>
      <w:r w:rsidRPr="00220BAA">
        <w:rPr>
          <w:lang w:val="en-AU"/>
        </w:rPr>
        <w:t xml:space="preserve"> that require physical changes to the way products are supplied, such as pack size limitations, or supply of physical copies of instructions for the use of suspended products, would decrease the burden, while rapidly minimising the risk to non-target animals.</w:t>
      </w:r>
      <w:r>
        <w:rPr>
          <w:lang w:val="en-AU"/>
        </w:rPr>
        <w:t xml:space="preserve"> I consider these arguments to be reasonable and that allowing a short period to comply with any instructions under a deemed permit would be consistent with sections 1</w:t>
      </w:r>
      <w:proofErr w:type="gramStart"/>
      <w:r>
        <w:rPr>
          <w:lang w:val="en-AU"/>
        </w:rPr>
        <w:t>A(</w:t>
      </w:r>
      <w:proofErr w:type="gramEnd"/>
      <w:r>
        <w:rPr>
          <w:lang w:val="en-AU"/>
        </w:rPr>
        <w:t>1) and 1</w:t>
      </w:r>
      <w:proofErr w:type="gramStart"/>
      <w:r>
        <w:rPr>
          <w:lang w:val="en-AU"/>
        </w:rPr>
        <w:t>A(</w:t>
      </w:r>
      <w:proofErr w:type="gramEnd"/>
      <w:r>
        <w:rPr>
          <w:lang w:val="en-AU"/>
        </w:rPr>
        <w:t xml:space="preserve">2) of the </w:t>
      </w:r>
      <w:proofErr w:type="spellStart"/>
      <w:r>
        <w:rPr>
          <w:lang w:val="en-AU"/>
        </w:rPr>
        <w:t>AgVet</w:t>
      </w:r>
      <w:proofErr w:type="spellEnd"/>
      <w:r>
        <w:rPr>
          <w:lang w:val="en-AU"/>
        </w:rPr>
        <w:t xml:space="preserve"> Code. Accordingly, I have considered it appropriate for the suspensions to take effect on 24 March 2026.</w:t>
      </w:r>
    </w:p>
    <w:p w14:paraId="6F92134D" w14:textId="77777777" w:rsidR="00FB6D2F" w:rsidRDefault="00FB6D2F" w:rsidP="00FB6D2F">
      <w:pPr>
        <w:pStyle w:val="StatementofReasonsLevel3"/>
      </w:pPr>
      <w:r>
        <w:t xml:space="preserve">Submissions containing argument relating to potential public health concerns, potential development of resistance, supply chain logistics, off-label use and other matters that are not material to the safety criteria have been </w:t>
      </w:r>
      <w:proofErr w:type="gramStart"/>
      <w:r>
        <w:t>noted, but</w:t>
      </w:r>
      <w:proofErr w:type="gramEnd"/>
      <w:r>
        <w:t xml:space="preserve"> are not addressed further in these decisions.</w:t>
      </w:r>
    </w:p>
    <w:p w14:paraId="51FB56E0" w14:textId="087944D1" w:rsidR="00FB6D2F" w:rsidRPr="00CF6E31" w:rsidRDefault="00FB6D2F" w:rsidP="00FB6D2F">
      <w:pPr>
        <w:pStyle w:val="StatementofReasonsLevel3"/>
      </w:pPr>
      <w:r>
        <w:t xml:space="preserve">The information received in submissions does not alter the risk assessment outcomes that led to the proposal to suspend the registration of products and approvals for products listed in </w:t>
      </w:r>
      <w:r>
        <w:fldChar w:fldCharType="begin"/>
      </w:r>
      <w:r>
        <w:instrText xml:space="preserve"> REF _Ref222229112 \h </w:instrText>
      </w:r>
      <w:r>
        <w:fldChar w:fldCharType="separate"/>
      </w:r>
      <w:r>
        <w:t xml:space="preserve">Table </w:t>
      </w:r>
      <w:r w:rsidR="00A96055">
        <w:rPr>
          <w:noProof/>
        </w:rPr>
        <w:t>9</w:t>
      </w:r>
      <w:r>
        <w:fldChar w:fldCharType="end"/>
      </w:r>
      <w:r>
        <w:t xml:space="preserve"> above.</w:t>
      </w:r>
    </w:p>
    <w:p w14:paraId="3240AA6A" w14:textId="24D04294" w:rsidR="00FB6D2F" w:rsidRDefault="00FB6D2F" w:rsidP="00FB6D2F">
      <w:pPr>
        <w:pStyle w:val="Caption"/>
        <w:keepNext/>
      </w:pPr>
      <w:bookmarkStart w:id="80" w:name="_Ref222230531"/>
      <w:r>
        <w:t xml:space="preserve">Table </w:t>
      </w:r>
      <w:r>
        <w:fldChar w:fldCharType="begin"/>
      </w:r>
      <w:r>
        <w:instrText xml:space="preserve"> SEQ Table \* ARABIC </w:instrText>
      </w:r>
      <w:r>
        <w:fldChar w:fldCharType="separate"/>
      </w:r>
      <w:r w:rsidR="00A96055">
        <w:rPr>
          <w:noProof/>
        </w:rPr>
        <w:t>10</w:t>
      </w:r>
      <w:r>
        <w:fldChar w:fldCharType="end"/>
      </w:r>
      <w:bookmarkEnd w:id="80"/>
      <w:r>
        <w:t xml:space="preserve">: </w:t>
      </w:r>
      <w:r w:rsidRPr="006A729D">
        <w:t xml:space="preserve">Submissions in response to the proposed suspension of certain </w:t>
      </w:r>
      <w:r>
        <w:t xml:space="preserve">SGAR </w:t>
      </w:r>
      <w:r w:rsidRPr="006A729D">
        <w:t>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656"/>
        <w:gridCol w:w="7073"/>
      </w:tblGrid>
      <w:tr w:rsidR="00FB6D2F" w14:paraId="7FA3EB5F" w14:textId="77777777" w:rsidTr="003E5D54">
        <w:trPr>
          <w:tblHeader/>
        </w:trPr>
        <w:tc>
          <w:tcPr>
            <w:tcW w:w="467" w:type="pct"/>
            <w:shd w:val="clear" w:color="auto" w:fill="D9D9D9"/>
          </w:tcPr>
          <w:p w14:paraId="75D67295" w14:textId="77777777" w:rsidR="00FB6D2F" w:rsidRPr="003E5D54" w:rsidRDefault="00FB6D2F" w:rsidP="003E5D54">
            <w:pPr>
              <w:pStyle w:val="GazetteTableHeading"/>
            </w:pPr>
          </w:p>
        </w:tc>
        <w:tc>
          <w:tcPr>
            <w:tcW w:w="860" w:type="pct"/>
            <w:shd w:val="clear" w:color="auto" w:fill="D9D9D9"/>
          </w:tcPr>
          <w:p w14:paraId="3EF6A24F" w14:textId="77777777" w:rsidR="00FB6D2F" w:rsidRPr="003E5D54" w:rsidRDefault="00FB6D2F" w:rsidP="003E5D54">
            <w:pPr>
              <w:pStyle w:val="GazetteTableHeading"/>
            </w:pPr>
            <w:r w:rsidRPr="003E5D54">
              <w:t>Submitter</w:t>
            </w:r>
          </w:p>
        </w:tc>
        <w:tc>
          <w:tcPr>
            <w:tcW w:w="3673" w:type="pct"/>
            <w:shd w:val="clear" w:color="auto" w:fill="D9D9D9"/>
          </w:tcPr>
          <w:p w14:paraId="16BD84FF" w14:textId="77777777" w:rsidR="00FB6D2F" w:rsidRPr="003E5D54" w:rsidRDefault="00FB6D2F" w:rsidP="003E5D54">
            <w:pPr>
              <w:pStyle w:val="GazetteTableHeading"/>
            </w:pPr>
            <w:r w:rsidRPr="003E5D54">
              <w:t>Summary</w:t>
            </w:r>
          </w:p>
        </w:tc>
      </w:tr>
      <w:tr w:rsidR="00FB6D2F" w14:paraId="45E4747F" w14:textId="77777777" w:rsidTr="003E5D54">
        <w:tc>
          <w:tcPr>
            <w:tcW w:w="467" w:type="pct"/>
          </w:tcPr>
          <w:p w14:paraId="4E899951" w14:textId="77777777" w:rsidR="00FB6D2F" w:rsidRDefault="00FB6D2F" w:rsidP="003E5D54">
            <w:pPr>
              <w:pStyle w:val="GazetteTableText"/>
            </w:pPr>
            <w:r>
              <w:t>1</w:t>
            </w:r>
          </w:p>
        </w:tc>
        <w:tc>
          <w:tcPr>
            <w:tcW w:w="860" w:type="pct"/>
          </w:tcPr>
          <w:p w14:paraId="0FCB915E" w14:textId="77777777" w:rsidR="00FB6D2F" w:rsidRDefault="00FB6D2F" w:rsidP="003E5D54">
            <w:pPr>
              <w:pStyle w:val="GazetteTableText"/>
            </w:pPr>
            <w:r>
              <w:t>State/ Territory Authority</w:t>
            </w:r>
          </w:p>
        </w:tc>
        <w:tc>
          <w:tcPr>
            <w:tcW w:w="3673" w:type="pct"/>
          </w:tcPr>
          <w:p w14:paraId="0F948DEE" w14:textId="77777777" w:rsidR="00FB6D2F" w:rsidRDefault="00FB6D2F" w:rsidP="003E5D54">
            <w:pPr>
              <w:pStyle w:val="GazetteTableText"/>
            </w:pPr>
            <w:r>
              <w:t>The submission supported the APVMA</w:t>
            </w:r>
            <w:r>
              <w:t>’</w:t>
            </w:r>
            <w:r>
              <w:t>s proposed suspension, noting that proposed r</w:t>
            </w:r>
            <w:r w:rsidRPr="00F728D2">
              <w:t xml:space="preserve">estrictions to use of products for indoors only (mice) or within 2m of buildings (rats) may not be practical or effective in some circumstances, </w:t>
            </w:r>
            <w:r>
              <w:t xml:space="preserve">and emphasised the importance of </w:t>
            </w:r>
            <w:r w:rsidRPr="00F728D2">
              <w:t>retaining the ability to use anticoagulant rodenticides for island eradication programmes</w:t>
            </w:r>
            <w:r>
              <w:t>.</w:t>
            </w:r>
          </w:p>
          <w:p w14:paraId="5115A193" w14:textId="1EE63619" w:rsidR="00FB6D2F" w:rsidRDefault="00FB6D2F" w:rsidP="003E5D54">
            <w:pPr>
              <w:pStyle w:val="GazetteTableText"/>
            </w:pPr>
            <w:r>
              <w:t>The submission sought clarity on the timing of the suspension and when this would take effect and additionally suggested that risk mitigations to be implemented be reviewed in 5 years.</w:t>
            </w:r>
          </w:p>
        </w:tc>
      </w:tr>
      <w:tr w:rsidR="00FB6D2F" w14:paraId="11C45B9E" w14:textId="77777777" w:rsidTr="003E5D54">
        <w:tc>
          <w:tcPr>
            <w:tcW w:w="467" w:type="pct"/>
          </w:tcPr>
          <w:p w14:paraId="6855FBC9" w14:textId="77777777" w:rsidR="00FB6D2F" w:rsidRDefault="00FB6D2F" w:rsidP="003E5D54">
            <w:pPr>
              <w:pStyle w:val="GazetteTableText"/>
            </w:pPr>
            <w:r>
              <w:t>2</w:t>
            </w:r>
          </w:p>
        </w:tc>
        <w:tc>
          <w:tcPr>
            <w:tcW w:w="860" w:type="pct"/>
          </w:tcPr>
          <w:p w14:paraId="45A92B15" w14:textId="77777777" w:rsidR="00FB6D2F" w:rsidRDefault="00FB6D2F" w:rsidP="003E5D54">
            <w:pPr>
              <w:pStyle w:val="GazetteTableText"/>
            </w:pPr>
            <w:r>
              <w:t>Product Holder</w:t>
            </w:r>
          </w:p>
        </w:tc>
        <w:tc>
          <w:tcPr>
            <w:tcW w:w="3673" w:type="pct"/>
          </w:tcPr>
          <w:p w14:paraId="05E68F09" w14:textId="3F0CBE20" w:rsidR="00FB6D2F" w:rsidRDefault="00FB6D2F" w:rsidP="003E5D54">
            <w:pPr>
              <w:pStyle w:val="GazetteTableText"/>
            </w:pPr>
            <w:r>
              <w:t>The submission supported the APVMA</w:t>
            </w:r>
            <w:r>
              <w:t>’</w:t>
            </w:r>
            <w:r>
              <w:t>s proposed suspension, however, raised concerns over the timeframe for implementation regarding logistical and supply chain realities.</w:t>
            </w:r>
          </w:p>
          <w:p w14:paraId="790A0DE7" w14:textId="4A66DE7C" w:rsidR="00FB6D2F" w:rsidRDefault="00FB6D2F" w:rsidP="003E5D54">
            <w:pPr>
              <w:pStyle w:val="GazetteTableText"/>
            </w:pPr>
            <w:r>
              <w:t xml:space="preserve">The submission suggested a defined commencement period for compliance with any new instructions, </w:t>
            </w:r>
            <w:bookmarkStart w:id="81" w:name="_Hlk223261621"/>
            <w:r>
              <w:t>as well as consideration of consent to import for products compliant with a deemed permit</w:t>
            </w:r>
            <w:bookmarkEnd w:id="81"/>
            <w:r>
              <w:t>.</w:t>
            </w:r>
          </w:p>
        </w:tc>
      </w:tr>
      <w:tr w:rsidR="00FB6D2F" w14:paraId="14C5E676" w14:textId="77777777" w:rsidTr="003E5D54">
        <w:tc>
          <w:tcPr>
            <w:tcW w:w="467" w:type="pct"/>
          </w:tcPr>
          <w:p w14:paraId="34FB8A40" w14:textId="77777777" w:rsidR="00FB6D2F" w:rsidRDefault="00FB6D2F" w:rsidP="003E5D54">
            <w:pPr>
              <w:pStyle w:val="GazetteTableText"/>
            </w:pPr>
            <w:r>
              <w:t>3</w:t>
            </w:r>
          </w:p>
        </w:tc>
        <w:tc>
          <w:tcPr>
            <w:tcW w:w="860" w:type="pct"/>
          </w:tcPr>
          <w:p w14:paraId="30F38886" w14:textId="77777777" w:rsidR="00FB6D2F" w:rsidRDefault="00FB6D2F" w:rsidP="003E5D54">
            <w:pPr>
              <w:pStyle w:val="GazetteTableText"/>
            </w:pPr>
            <w:r>
              <w:t>Product Holder</w:t>
            </w:r>
          </w:p>
        </w:tc>
        <w:tc>
          <w:tcPr>
            <w:tcW w:w="3673" w:type="pct"/>
          </w:tcPr>
          <w:p w14:paraId="09C95D44" w14:textId="3A75F3FF" w:rsidR="00FB6D2F" w:rsidRDefault="00FB6D2F" w:rsidP="003E5D54">
            <w:pPr>
              <w:pStyle w:val="GazetteTableText"/>
            </w:pPr>
            <w:r>
              <w:t>The submission supported the APVMA</w:t>
            </w:r>
            <w:r>
              <w:t>’</w:t>
            </w:r>
            <w:r>
              <w:t xml:space="preserve">s proposed suspension noting </w:t>
            </w:r>
            <w:bookmarkStart w:id="82" w:name="_Hlk223261641"/>
            <w:r>
              <w:t>limited control of product already in the market and suggested a grace period to abide by any instructions required under a deemed permit to avoid unintentional non-compliance.</w:t>
            </w:r>
          </w:p>
          <w:p w14:paraId="0D0BB25A" w14:textId="77777777" w:rsidR="00FB6D2F" w:rsidRDefault="00FB6D2F" w:rsidP="003E5D54">
            <w:pPr>
              <w:pStyle w:val="GazetteTableText"/>
            </w:pPr>
            <w:r>
              <w:t xml:space="preserve">The submission requested extension of the deemed permit to allow sale of current stock. </w:t>
            </w:r>
            <w:bookmarkEnd w:id="82"/>
          </w:p>
        </w:tc>
      </w:tr>
      <w:tr w:rsidR="00FB6D2F" w14:paraId="3C2A1C65" w14:textId="77777777" w:rsidTr="003E5D54">
        <w:tc>
          <w:tcPr>
            <w:tcW w:w="467" w:type="pct"/>
          </w:tcPr>
          <w:p w14:paraId="07270673" w14:textId="77777777" w:rsidR="00FB6D2F" w:rsidRDefault="00FB6D2F" w:rsidP="003E5D54">
            <w:pPr>
              <w:pStyle w:val="GazetteTableText"/>
            </w:pPr>
            <w:r>
              <w:t>4</w:t>
            </w:r>
          </w:p>
        </w:tc>
        <w:tc>
          <w:tcPr>
            <w:tcW w:w="860" w:type="pct"/>
          </w:tcPr>
          <w:p w14:paraId="7F2F2B7C" w14:textId="77777777" w:rsidR="00FB6D2F" w:rsidRDefault="00FB6D2F" w:rsidP="003E5D54">
            <w:pPr>
              <w:pStyle w:val="GazetteTableText"/>
            </w:pPr>
            <w:r>
              <w:t>Product Holder</w:t>
            </w:r>
          </w:p>
        </w:tc>
        <w:tc>
          <w:tcPr>
            <w:tcW w:w="3673" w:type="pct"/>
          </w:tcPr>
          <w:p w14:paraId="4FA43FB6" w14:textId="07004211" w:rsidR="00FB6D2F" w:rsidRDefault="00FB6D2F" w:rsidP="003E5D54">
            <w:pPr>
              <w:pStyle w:val="GazetteTableText"/>
            </w:pPr>
            <w:r>
              <w:t>The submission supported the APVMA</w:t>
            </w:r>
            <w:r>
              <w:t>’</w:t>
            </w:r>
            <w:r>
              <w:t xml:space="preserve">s proposed suspension in principle, however it </w:t>
            </w:r>
            <w:bookmarkStart w:id="83" w:name="_Hlk223261658"/>
            <w:r>
              <w:t>also raised strong concerns around logistics, financial loss, public access to rodent control, and public health consequences</w:t>
            </w:r>
            <w:bookmarkEnd w:id="83"/>
            <w:r>
              <w:t>.</w:t>
            </w:r>
          </w:p>
          <w:p w14:paraId="6B2D1922" w14:textId="77777777" w:rsidR="00FB6D2F" w:rsidRDefault="00FB6D2F" w:rsidP="003E5D54">
            <w:pPr>
              <w:pStyle w:val="GazetteTableText"/>
            </w:pPr>
            <w:r>
              <w:t xml:space="preserve">The submission suggested a phase out period for currently compliant stock, ability to provide the instructions under the deemed permit via electronic means, and proportionate risk management of lower loading products. </w:t>
            </w:r>
          </w:p>
        </w:tc>
      </w:tr>
      <w:tr w:rsidR="00FB6D2F" w14:paraId="58283EA1" w14:textId="77777777" w:rsidTr="003E5D54">
        <w:tc>
          <w:tcPr>
            <w:tcW w:w="467" w:type="pct"/>
          </w:tcPr>
          <w:p w14:paraId="36903006" w14:textId="77777777" w:rsidR="00FB6D2F" w:rsidRDefault="00FB6D2F" w:rsidP="003E5D54">
            <w:pPr>
              <w:pStyle w:val="GazetteTableText"/>
            </w:pPr>
            <w:r>
              <w:t>5</w:t>
            </w:r>
          </w:p>
        </w:tc>
        <w:tc>
          <w:tcPr>
            <w:tcW w:w="860" w:type="pct"/>
          </w:tcPr>
          <w:p w14:paraId="548F2E25" w14:textId="77777777" w:rsidR="00FB6D2F" w:rsidRDefault="00FB6D2F" w:rsidP="003E5D54">
            <w:pPr>
              <w:pStyle w:val="GazetteTableText"/>
            </w:pPr>
            <w:r>
              <w:t>Product Holder</w:t>
            </w:r>
          </w:p>
        </w:tc>
        <w:tc>
          <w:tcPr>
            <w:tcW w:w="3673" w:type="pct"/>
          </w:tcPr>
          <w:p w14:paraId="13EA24B9" w14:textId="6894EA0C" w:rsidR="00FB6D2F" w:rsidRDefault="00FB6D2F" w:rsidP="003E5D54">
            <w:pPr>
              <w:pStyle w:val="GazetteTableText"/>
            </w:pPr>
            <w:r>
              <w:t>The submission supported the APVMA</w:t>
            </w:r>
            <w:r>
              <w:t>’</w:t>
            </w:r>
            <w:r>
              <w:t>s proposed suspension in principle, however raised strong concerns around logistics, financial loss, public access to rodent control, and public health consequences.</w:t>
            </w:r>
          </w:p>
          <w:p w14:paraId="188F9A89" w14:textId="77777777" w:rsidR="00FB6D2F" w:rsidRDefault="00FB6D2F" w:rsidP="003E5D54">
            <w:pPr>
              <w:pStyle w:val="GazetteTableText"/>
            </w:pPr>
            <w:r>
              <w:lastRenderedPageBreak/>
              <w:t>The submission suggested a phase out period for currently compliant stock, ability to provide the instructions under the deemed permit via electronic means, and proportionate risk management of lower loading products.</w:t>
            </w:r>
          </w:p>
        </w:tc>
      </w:tr>
      <w:tr w:rsidR="00FB6D2F" w14:paraId="5846BE9F" w14:textId="77777777" w:rsidTr="003E5D54">
        <w:tc>
          <w:tcPr>
            <w:tcW w:w="467" w:type="pct"/>
          </w:tcPr>
          <w:p w14:paraId="1AF77D8F" w14:textId="77777777" w:rsidR="00FB6D2F" w:rsidRDefault="00FB6D2F" w:rsidP="003E5D54">
            <w:pPr>
              <w:pStyle w:val="GazetteTableText"/>
            </w:pPr>
            <w:r>
              <w:lastRenderedPageBreak/>
              <w:t>6</w:t>
            </w:r>
          </w:p>
        </w:tc>
        <w:tc>
          <w:tcPr>
            <w:tcW w:w="860" w:type="pct"/>
          </w:tcPr>
          <w:p w14:paraId="23988CF9" w14:textId="77777777" w:rsidR="00FB6D2F" w:rsidRDefault="00FB6D2F" w:rsidP="003E5D54">
            <w:pPr>
              <w:pStyle w:val="GazetteTableText"/>
            </w:pPr>
            <w:r>
              <w:t>Product Holder</w:t>
            </w:r>
          </w:p>
        </w:tc>
        <w:tc>
          <w:tcPr>
            <w:tcW w:w="3673" w:type="pct"/>
          </w:tcPr>
          <w:p w14:paraId="2E6504E0" w14:textId="0703ED90" w:rsidR="00FB6D2F" w:rsidRDefault="00FB6D2F" w:rsidP="003E5D54">
            <w:pPr>
              <w:pStyle w:val="GazetteTableText"/>
            </w:pPr>
            <w:r>
              <w:t xml:space="preserve">The submission opposed the proposed suspension </w:t>
            </w:r>
            <w:bookmarkStart w:id="84" w:name="_Hlk223261584"/>
            <w:r>
              <w:t>citing disproportionate application of the review technical report findings which indicated some use patterns are lower risk. The submission also cited the risk to public health, potential for resistance from FGARs, and supply chain issues</w:t>
            </w:r>
            <w:bookmarkEnd w:id="84"/>
            <w:r>
              <w:t>.</w:t>
            </w:r>
          </w:p>
          <w:p w14:paraId="7478C5BC" w14:textId="77777777" w:rsidR="00FB6D2F" w:rsidRDefault="00FB6D2F" w:rsidP="003E5D54">
            <w:pPr>
              <w:pStyle w:val="GazetteTableText"/>
            </w:pPr>
            <w:r>
              <w:t>The submission requested the suspension be deferred until the consultation on the review is complete and claimed off label use is the driving factor of negative environmental and human health issues.</w:t>
            </w:r>
          </w:p>
        </w:tc>
      </w:tr>
      <w:tr w:rsidR="00FB6D2F" w14:paraId="2242FED7" w14:textId="77777777" w:rsidTr="003E5D54">
        <w:tc>
          <w:tcPr>
            <w:tcW w:w="467" w:type="pct"/>
          </w:tcPr>
          <w:p w14:paraId="2D0BC762" w14:textId="77777777" w:rsidR="00FB6D2F" w:rsidRDefault="00FB6D2F" w:rsidP="003E5D54">
            <w:pPr>
              <w:pStyle w:val="GazetteTableText"/>
            </w:pPr>
            <w:r>
              <w:t>7</w:t>
            </w:r>
          </w:p>
        </w:tc>
        <w:tc>
          <w:tcPr>
            <w:tcW w:w="860" w:type="pct"/>
          </w:tcPr>
          <w:p w14:paraId="37ECCA7A" w14:textId="77777777" w:rsidR="00FB6D2F" w:rsidRDefault="00FB6D2F" w:rsidP="003E5D54">
            <w:pPr>
              <w:pStyle w:val="GazetteTableText"/>
            </w:pPr>
            <w:r>
              <w:t>Product Holder</w:t>
            </w:r>
          </w:p>
        </w:tc>
        <w:tc>
          <w:tcPr>
            <w:tcW w:w="3673" w:type="pct"/>
          </w:tcPr>
          <w:p w14:paraId="122075ED" w14:textId="30CC3A4A" w:rsidR="00FB6D2F" w:rsidRDefault="00FB6D2F" w:rsidP="003E5D54">
            <w:pPr>
              <w:pStyle w:val="GazetteTableText"/>
            </w:pPr>
            <w:r>
              <w:t>The submission opposed the proposed suspension on supply chain and commercial grounds.</w:t>
            </w:r>
          </w:p>
          <w:p w14:paraId="0258C324" w14:textId="77777777" w:rsidR="00FB6D2F" w:rsidRDefault="00FB6D2F" w:rsidP="003E5D54">
            <w:pPr>
              <w:pStyle w:val="GazetteTableText"/>
            </w:pPr>
            <w:r>
              <w:t xml:space="preserve">The submission emphasised the regulatory burden associated with multiple label amendments and requested a phase-in period to comply with any new instructions under the deemed permit. </w:t>
            </w:r>
          </w:p>
        </w:tc>
      </w:tr>
      <w:tr w:rsidR="00FB6D2F" w14:paraId="43C582A1" w14:textId="77777777" w:rsidTr="003E5D54">
        <w:tc>
          <w:tcPr>
            <w:tcW w:w="467" w:type="pct"/>
          </w:tcPr>
          <w:p w14:paraId="7F3751E0" w14:textId="77777777" w:rsidR="00FB6D2F" w:rsidRDefault="00FB6D2F" w:rsidP="003E5D54">
            <w:pPr>
              <w:pStyle w:val="GazetteTableText"/>
            </w:pPr>
            <w:r>
              <w:t>8</w:t>
            </w:r>
          </w:p>
        </w:tc>
        <w:tc>
          <w:tcPr>
            <w:tcW w:w="860" w:type="pct"/>
          </w:tcPr>
          <w:p w14:paraId="084CF211" w14:textId="77777777" w:rsidR="00FB6D2F" w:rsidRDefault="00FB6D2F" w:rsidP="003E5D54">
            <w:pPr>
              <w:pStyle w:val="GazetteTableText"/>
            </w:pPr>
            <w:r>
              <w:t>Product Holder</w:t>
            </w:r>
          </w:p>
        </w:tc>
        <w:tc>
          <w:tcPr>
            <w:tcW w:w="3673" w:type="pct"/>
          </w:tcPr>
          <w:p w14:paraId="0AEF3B0A" w14:textId="77777777" w:rsidR="00FB6D2F" w:rsidRDefault="00FB6D2F" w:rsidP="003E5D54">
            <w:pPr>
              <w:pStyle w:val="GazetteTableText"/>
            </w:pPr>
            <w:r>
              <w:t xml:space="preserve">The submission opposed the proposed suspension noting a failure to clearly demonstrate causation of secondary poisoning from compliant product use. The submission noted the supply chain and commercial penalties which would result from the proposed suspension. </w:t>
            </w:r>
          </w:p>
          <w:p w14:paraId="16B89F57" w14:textId="79A692E5" w:rsidR="00FB6D2F" w:rsidRDefault="00FB6D2F" w:rsidP="003E5D54">
            <w:pPr>
              <w:pStyle w:val="GazetteTableText"/>
            </w:pPr>
            <w:bookmarkStart w:id="85" w:name="_Hlk223261683"/>
            <w:r>
              <w:t>The submission suggests pastes in sachets be treated like wax blocks as risks are similar and not the same as powders or liquids</w:t>
            </w:r>
            <w:bookmarkEnd w:id="85"/>
            <w:r>
              <w:t>.</w:t>
            </w:r>
          </w:p>
        </w:tc>
      </w:tr>
      <w:tr w:rsidR="00FB6D2F" w14:paraId="26239715" w14:textId="77777777" w:rsidTr="003E5D54">
        <w:tc>
          <w:tcPr>
            <w:tcW w:w="467" w:type="pct"/>
          </w:tcPr>
          <w:p w14:paraId="0B3132E8" w14:textId="77777777" w:rsidR="00FB6D2F" w:rsidRDefault="00FB6D2F" w:rsidP="003E5D54">
            <w:pPr>
              <w:pStyle w:val="GazetteTableText"/>
            </w:pPr>
            <w:r>
              <w:t>9</w:t>
            </w:r>
          </w:p>
        </w:tc>
        <w:tc>
          <w:tcPr>
            <w:tcW w:w="860" w:type="pct"/>
          </w:tcPr>
          <w:p w14:paraId="797AAEA4" w14:textId="77777777" w:rsidR="00FB6D2F" w:rsidRDefault="00FB6D2F" w:rsidP="003E5D54">
            <w:pPr>
              <w:pStyle w:val="GazetteTableText"/>
            </w:pPr>
            <w:r>
              <w:t>State/ Territory Authority</w:t>
            </w:r>
          </w:p>
        </w:tc>
        <w:tc>
          <w:tcPr>
            <w:tcW w:w="3673" w:type="pct"/>
          </w:tcPr>
          <w:p w14:paraId="728ACAE7" w14:textId="77777777" w:rsidR="00FB6D2F" w:rsidRDefault="00FB6D2F" w:rsidP="003E5D54">
            <w:pPr>
              <w:pStyle w:val="GazetteTableText"/>
            </w:pPr>
            <w:r>
              <w:t>The submission supported the APVMA</w:t>
            </w:r>
            <w:r>
              <w:t>’</w:t>
            </w:r>
            <w:r>
              <w:t>s proposed suspension.</w:t>
            </w:r>
          </w:p>
          <w:p w14:paraId="5196ED8A" w14:textId="2AD12F2C" w:rsidR="00FB6D2F" w:rsidRDefault="00FB6D2F" w:rsidP="003E5D54">
            <w:pPr>
              <w:pStyle w:val="GazetteTableText"/>
            </w:pPr>
            <w:r>
              <w:t>The submission proposed addition of alternative qualifications for the proposed training requirement.</w:t>
            </w:r>
          </w:p>
        </w:tc>
      </w:tr>
      <w:tr w:rsidR="00FB6D2F" w14:paraId="241257E0" w14:textId="77777777" w:rsidTr="003E5D54">
        <w:tc>
          <w:tcPr>
            <w:tcW w:w="467" w:type="pct"/>
          </w:tcPr>
          <w:p w14:paraId="3E67D333" w14:textId="77777777" w:rsidR="00FB6D2F" w:rsidRDefault="00FB6D2F" w:rsidP="003E5D54">
            <w:pPr>
              <w:pStyle w:val="GazetteTableText"/>
            </w:pPr>
            <w:r>
              <w:t>10</w:t>
            </w:r>
          </w:p>
        </w:tc>
        <w:tc>
          <w:tcPr>
            <w:tcW w:w="860" w:type="pct"/>
          </w:tcPr>
          <w:p w14:paraId="301E2BD0" w14:textId="77777777" w:rsidR="00FB6D2F" w:rsidRDefault="00FB6D2F" w:rsidP="003E5D54">
            <w:pPr>
              <w:pStyle w:val="GazetteTableText"/>
            </w:pPr>
            <w:r>
              <w:t>Product Holder</w:t>
            </w:r>
          </w:p>
        </w:tc>
        <w:tc>
          <w:tcPr>
            <w:tcW w:w="3673" w:type="pct"/>
          </w:tcPr>
          <w:p w14:paraId="10838DB4" w14:textId="00B7FE92" w:rsidR="00FB6D2F" w:rsidRDefault="00FB6D2F" w:rsidP="003E5D54">
            <w:pPr>
              <w:pStyle w:val="GazetteTableText"/>
            </w:pPr>
            <w:bookmarkStart w:id="86" w:name="_Hlk223261715"/>
            <w:r>
              <w:t>The submission opposed the proposed suspension noting there is no demonstration of adverse effects to non-targets at a population level from compliant use, and inadequate consideration of the impacts of different actives, formulation and use pattern</w:t>
            </w:r>
            <w:bookmarkEnd w:id="86"/>
            <w:r>
              <w:t>s.</w:t>
            </w:r>
          </w:p>
          <w:p w14:paraId="21DFDC47" w14:textId="1E0A68C5" w:rsidR="00FB6D2F" w:rsidRDefault="00FB6D2F" w:rsidP="003E5D54">
            <w:pPr>
              <w:pStyle w:val="GazetteTableText"/>
            </w:pPr>
            <w:r>
              <w:t>The submission noted that reduced pack sizes may result in incomplete control and greater cumulative use from repeated application.</w:t>
            </w:r>
          </w:p>
        </w:tc>
      </w:tr>
      <w:tr w:rsidR="00FB6D2F" w14:paraId="2F6AC728" w14:textId="77777777" w:rsidTr="003E5D54">
        <w:tc>
          <w:tcPr>
            <w:tcW w:w="467" w:type="pct"/>
          </w:tcPr>
          <w:p w14:paraId="6EC1FC2C" w14:textId="77777777" w:rsidR="00FB6D2F" w:rsidRDefault="00FB6D2F" w:rsidP="003E5D54">
            <w:pPr>
              <w:pStyle w:val="GazetteTableText"/>
            </w:pPr>
            <w:r>
              <w:t>11</w:t>
            </w:r>
          </w:p>
        </w:tc>
        <w:tc>
          <w:tcPr>
            <w:tcW w:w="860" w:type="pct"/>
          </w:tcPr>
          <w:p w14:paraId="22F40EFC" w14:textId="77777777" w:rsidR="00FB6D2F" w:rsidRDefault="00FB6D2F" w:rsidP="003E5D54">
            <w:pPr>
              <w:pStyle w:val="GazetteTableText"/>
            </w:pPr>
            <w:r>
              <w:t>Product Holder</w:t>
            </w:r>
          </w:p>
        </w:tc>
        <w:tc>
          <w:tcPr>
            <w:tcW w:w="3673" w:type="pct"/>
          </w:tcPr>
          <w:p w14:paraId="07EF9BB6" w14:textId="663C572B" w:rsidR="00FB6D2F" w:rsidRDefault="00FB6D2F" w:rsidP="003E5D54">
            <w:pPr>
              <w:pStyle w:val="GazetteTableText"/>
            </w:pPr>
            <w:r>
              <w:t>The submission opposed the proposed suspension noting there is no demonstration of adverse effects to non-targets at a population level from compliant use, and inadequate consideration of the impacts of different actives, formulation and use patterns.</w:t>
            </w:r>
          </w:p>
          <w:p w14:paraId="0E355782" w14:textId="77777777" w:rsidR="00FB6D2F" w:rsidRDefault="00FB6D2F" w:rsidP="003E5D54">
            <w:pPr>
              <w:pStyle w:val="GazetteTableText"/>
            </w:pPr>
            <w:bookmarkStart w:id="87" w:name="_Hlk223261544"/>
            <w:r>
              <w:t>The submission noted that reduced pack sizes may result in incomplete control and greater cumulative use from repeated application.</w:t>
            </w:r>
            <w:bookmarkEnd w:id="87"/>
          </w:p>
        </w:tc>
      </w:tr>
      <w:tr w:rsidR="00FB6D2F" w14:paraId="5E1BFDE6" w14:textId="77777777" w:rsidTr="003E5D54">
        <w:tc>
          <w:tcPr>
            <w:tcW w:w="467" w:type="pct"/>
          </w:tcPr>
          <w:p w14:paraId="2E671476" w14:textId="77777777" w:rsidR="00FB6D2F" w:rsidRDefault="00FB6D2F" w:rsidP="003E5D54">
            <w:pPr>
              <w:pStyle w:val="GazetteTableText"/>
            </w:pPr>
            <w:r>
              <w:t>12</w:t>
            </w:r>
          </w:p>
        </w:tc>
        <w:tc>
          <w:tcPr>
            <w:tcW w:w="860" w:type="pct"/>
          </w:tcPr>
          <w:p w14:paraId="4388BEEB" w14:textId="77777777" w:rsidR="00FB6D2F" w:rsidRDefault="00FB6D2F" w:rsidP="003E5D54">
            <w:pPr>
              <w:pStyle w:val="GazetteTableText"/>
            </w:pPr>
            <w:r>
              <w:t>Product Holder</w:t>
            </w:r>
          </w:p>
        </w:tc>
        <w:tc>
          <w:tcPr>
            <w:tcW w:w="3673" w:type="pct"/>
          </w:tcPr>
          <w:p w14:paraId="70112538" w14:textId="644FBF89" w:rsidR="00FB6D2F" w:rsidRDefault="00FB6D2F" w:rsidP="003E5D54">
            <w:pPr>
              <w:pStyle w:val="GazetteTableText"/>
            </w:pPr>
            <w:bookmarkStart w:id="88" w:name="_Hlk223261749"/>
            <w:r>
              <w:t>The submission raised concerns over the practicality, availability and enforceability of proposed training requirements.</w:t>
            </w:r>
          </w:p>
          <w:bookmarkEnd w:id="88"/>
          <w:p w14:paraId="5CCDCC1B" w14:textId="798B3A22" w:rsidR="00FB6D2F" w:rsidRDefault="00FB6D2F" w:rsidP="003E5D54">
            <w:pPr>
              <w:pStyle w:val="GazetteTableText"/>
            </w:pPr>
            <w:r>
              <w:t>The submission suggested a transition period for uptake and compliance of training requirements.</w:t>
            </w:r>
          </w:p>
        </w:tc>
      </w:tr>
      <w:tr w:rsidR="00FB6D2F" w14:paraId="063440A5" w14:textId="77777777" w:rsidTr="003E5D54">
        <w:tc>
          <w:tcPr>
            <w:tcW w:w="467" w:type="pct"/>
          </w:tcPr>
          <w:p w14:paraId="72E85571" w14:textId="77777777" w:rsidR="00FB6D2F" w:rsidRDefault="00FB6D2F" w:rsidP="003E5D54">
            <w:pPr>
              <w:pStyle w:val="GazetteTableText"/>
            </w:pPr>
            <w:r>
              <w:t>13</w:t>
            </w:r>
          </w:p>
        </w:tc>
        <w:tc>
          <w:tcPr>
            <w:tcW w:w="860" w:type="pct"/>
          </w:tcPr>
          <w:p w14:paraId="5622B7AD" w14:textId="77777777" w:rsidR="00FB6D2F" w:rsidRDefault="00FB6D2F" w:rsidP="003E5D54">
            <w:pPr>
              <w:pStyle w:val="GazetteTableText"/>
            </w:pPr>
            <w:r>
              <w:t>Product Holder</w:t>
            </w:r>
          </w:p>
        </w:tc>
        <w:tc>
          <w:tcPr>
            <w:tcW w:w="3673" w:type="pct"/>
          </w:tcPr>
          <w:p w14:paraId="0CED49C8" w14:textId="433392D9" w:rsidR="00FB6D2F" w:rsidRDefault="00FB6D2F" w:rsidP="003E5D54">
            <w:pPr>
              <w:pStyle w:val="GazetteTableText"/>
            </w:pPr>
            <w:r>
              <w:t xml:space="preserve">The submission </w:t>
            </w:r>
            <w:bookmarkStart w:id="89" w:name="_Hlk223261557"/>
            <w:r>
              <w:t>raised concerns over the adequacy, need and ability to implement the proposed training requirements. The submission also cited the potential for public health issues from reduced availability</w:t>
            </w:r>
            <w:bookmarkEnd w:id="89"/>
            <w:r>
              <w:t>.</w:t>
            </w:r>
          </w:p>
        </w:tc>
      </w:tr>
      <w:tr w:rsidR="00FB6D2F" w14:paraId="018E8345" w14:textId="77777777" w:rsidTr="003E5D54">
        <w:tc>
          <w:tcPr>
            <w:tcW w:w="467" w:type="pct"/>
          </w:tcPr>
          <w:p w14:paraId="1DA0BC41" w14:textId="77777777" w:rsidR="00FB6D2F" w:rsidRDefault="00FB6D2F" w:rsidP="003E5D54">
            <w:pPr>
              <w:pStyle w:val="GazetteTableText"/>
            </w:pPr>
            <w:r>
              <w:t>14</w:t>
            </w:r>
          </w:p>
        </w:tc>
        <w:tc>
          <w:tcPr>
            <w:tcW w:w="860" w:type="pct"/>
          </w:tcPr>
          <w:p w14:paraId="3A62D9F0" w14:textId="443CB278" w:rsidR="00FB6D2F" w:rsidRDefault="00FB6D2F" w:rsidP="003E5D54">
            <w:pPr>
              <w:pStyle w:val="GazetteTableText"/>
            </w:pPr>
            <w:r>
              <w:t>State/Territory Authority</w:t>
            </w:r>
          </w:p>
        </w:tc>
        <w:tc>
          <w:tcPr>
            <w:tcW w:w="3673" w:type="pct"/>
          </w:tcPr>
          <w:p w14:paraId="7D4F9B3C" w14:textId="5FF7CEFB" w:rsidR="00FB6D2F" w:rsidRDefault="00FB6D2F" w:rsidP="003E5D54">
            <w:pPr>
              <w:pStyle w:val="GazetteTableText"/>
            </w:pPr>
            <w:r>
              <w:t xml:space="preserve">The submission cited </w:t>
            </w:r>
            <w:bookmarkStart w:id="90" w:name="_Hlk223261567"/>
            <w:r>
              <w:t>issues with the proposed training requirements and bait station design.</w:t>
            </w:r>
          </w:p>
          <w:bookmarkEnd w:id="90"/>
          <w:p w14:paraId="72033ED6" w14:textId="77777777" w:rsidR="00FB6D2F" w:rsidRDefault="00FB6D2F" w:rsidP="003E5D54">
            <w:pPr>
              <w:pStyle w:val="GazetteTableText"/>
            </w:pPr>
            <w:r>
              <w:t>The submission provided alternative wording for the proposed instructions.</w:t>
            </w:r>
          </w:p>
        </w:tc>
      </w:tr>
    </w:tbl>
    <w:p w14:paraId="089E39EF" w14:textId="77777777" w:rsidR="00FB6D2F" w:rsidRDefault="00FB6D2F" w:rsidP="00D419F7">
      <w:pPr>
        <w:pStyle w:val="GazetteHeading2"/>
      </w:pPr>
      <w:r w:rsidRPr="00B23643">
        <w:t>Consideration of whether the registered products meet the safety criteria</w:t>
      </w:r>
    </w:p>
    <w:p w14:paraId="392140B8" w14:textId="553197DB" w:rsidR="00FB6D2F" w:rsidRDefault="00FB6D2F" w:rsidP="00FB6D2F">
      <w:pPr>
        <w:pStyle w:val="StatementofReasonsLevel1"/>
      </w:pPr>
      <w:r>
        <w:t xml:space="preserve">In considering whether the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may or may not meet the safety criteria, specifically paragraph 5A(1)(c), I have had regard </w:t>
      </w:r>
      <w:r w:rsidRPr="00835E79">
        <w:t xml:space="preserve">to the </w:t>
      </w:r>
      <w:r w:rsidRPr="00835E79">
        <w:rPr>
          <w:color w:val="000000" w:themeColor="text1"/>
        </w:rPr>
        <w:t>environment section of the</w:t>
      </w:r>
      <w:r>
        <w:rPr>
          <w:color w:val="000000" w:themeColor="text1"/>
        </w:rPr>
        <w:t xml:space="preserve"> Review </w:t>
      </w:r>
      <w:r>
        <w:t xml:space="preserve">Technical Report and the information and argument provided in the 14 submissions noted in paragraph </w:t>
      </w:r>
      <w:r>
        <w:fldChar w:fldCharType="begin"/>
      </w:r>
      <w:r>
        <w:instrText xml:space="preserve"> REF _Ref221871847 \r \h </w:instrText>
      </w:r>
      <w:r>
        <w:fldChar w:fldCharType="separate"/>
      </w:r>
      <w:r>
        <w:t>11</w:t>
      </w:r>
      <w:r>
        <w:fldChar w:fldCharType="end"/>
      </w:r>
      <w:r>
        <w:t xml:space="preserve"> above and the information listed in paragraphs </w:t>
      </w:r>
      <w:r>
        <w:fldChar w:fldCharType="begin"/>
      </w:r>
      <w:r>
        <w:instrText xml:space="preserve"> REF _Ref222227840 \w \h </w:instrText>
      </w:r>
      <w:r>
        <w:fldChar w:fldCharType="separate"/>
      </w:r>
      <w:r>
        <w:t>50</w:t>
      </w:r>
      <w:r>
        <w:fldChar w:fldCharType="end"/>
      </w:r>
      <w:r>
        <w:t xml:space="preserve"> to </w:t>
      </w:r>
      <w:r>
        <w:fldChar w:fldCharType="begin"/>
      </w:r>
      <w:r>
        <w:instrText xml:space="preserve"> REF _Ref222227847 \w \h </w:instrText>
      </w:r>
      <w:r>
        <w:fldChar w:fldCharType="separate"/>
      </w:r>
      <w:r>
        <w:t>59</w:t>
      </w:r>
      <w:r>
        <w:fldChar w:fldCharType="end"/>
      </w:r>
      <w:r>
        <w:t xml:space="preserve"> below.</w:t>
      </w:r>
    </w:p>
    <w:p w14:paraId="4BBCA3D7" w14:textId="77777777" w:rsidR="00FB6D2F" w:rsidRPr="0046245E" w:rsidRDefault="00FB6D2F" w:rsidP="00FB6D2F">
      <w:pPr>
        <w:pStyle w:val="StatementofReasonsLevel1"/>
        <w:rPr>
          <w:color w:val="000000" w:themeColor="text1"/>
        </w:rPr>
      </w:pPr>
      <w:r>
        <w:t xml:space="preserve">I note that sections 3.2.1 </w:t>
      </w:r>
      <w:r>
        <w:t>“</w:t>
      </w:r>
      <w:r w:rsidRPr="0046245E">
        <w:t>Effects on terrestrial vertebrates</w:t>
      </w:r>
      <w:r>
        <w:t>”</w:t>
      </w:r>
      <w:r>
        <w:t xml:space="preserve"> and 3.3 </w:t>
      </w:r>
      <w:r>
        <w:t>“</w:t>
      </w:r>
      <w:r>
        <w:t>Risks to non-target species</w:t>
      </w:r>
      <w:r>
        <w:t>”</w:t>
      </w:r>
      <w:r>
        <w:t xml:space="preserve"> of the Review Technical Report cites harms</w:t>
      </w:r>
      <w:r w:rsidRPr="0046245E">
        <w:rPr>
          <w:color w:val="000000" w:themeColor="text1"/>
        </w:rPr>
        <w:t xml:space="preserve"> to a range of animals including but not limited to the following terrestrial vertebrates (the </w:t>
      </w:r>
      <w:r w:rsidRPr="0046245E">
        <w:rPr>
          <w:b/>
          <w:bCs/>
          <w:color w:val="000000" w:themeColor="text1"/>
        </w:rPr>
        <w:t>non-target species</w:t>
      </w:r>
      <w:r w:rsidRPr="0046245E">
        <w:rPr>
          <w:color w:val="000000" w:themeColor="text1"/>
        </w:rPr>
        <w:t>):</w:t>
      </w:r>
    </w:p>
    <w:p w14:paraId="1EE65682" w14:textId="77777777" w:rsidR="00FB6D2F" w:rsidRDefault="00FB6D2F" w:rsidP="00FB6D2F">
      <w:pPr>
        <w:pStyle w:val="StatementofReasonsLevel2"/>
      </w:pPr>
      <w:r>
        <w:t xml:space="preserve">Birds including owls, kestrels, crows, ravens, raptors, corellas, frogmouths, </w:t>
      </w:r>
      <w:proofErr w:type="spellStart"/>
      <w:r>
        <w:t>galahs</w:t>
      </w:r>
      <w:proofErr w:type="spellEnd"/>
      <w:r>
        <w:t xml:space="preserve">, gulls, ibis, kookaburra, parrots, songbirds, </w:t>
      </w:r>
      <w:proofErr w:type="gramStart"/>
      <w:r>
        <w:t>starlings;</w:t>
      </w:r>
      <w:proofErr w:type="gramEnd"/>
    </w:p>
    <w:p w14:paraId="0591862F" w14:textId="77777777" w:rsidR="00FB6D2F" w:rsidRDefault="00FB6D2F" w:rsidP="00FB6D2F">
      <w:pPr>
        <w:pStyle w:val="StatementofReasonsLevel2"/>
      </w:pPr>
      <w:r>
        <w:t>Mammals including antechinus, bandicoots, quolls, Tasmanian devils, gliders, native rats, possums; and</w:t>
      </w:r>
    </w:p>
    <w:p w14:paraId="3AD55B18" w14:textId="77777777" w:rsidR="00FB6D2F" w:rsidRDefault="00FB6D2F" w:rsidP="00FB6D2F">
      <w:pPr>
        <w:pStyle w:val="StatementofReasonsLevel2"/>
      </w:pPr>
      <w:r>
        <w:t>Reptiles including lizards, turtles, boas, goannas and snakes.</w:t>
      </w:r>
    </w:p>
    <w:p w14:paraId="26146D08" w14:textId="2930673A" w:rsidR="00FB6D2F" w:rsidRDefault="00FB6D2F" w:rsidP="00FB6D2F">
      <w:pPr>
        <w:pStyle w:val="StatementofReasonsLevel1"/>
      </w:pPr>
      <w:r>
        <w:lastRenderedPageBreak/>
        <w:t xml:space="preserve">I note these animals are not intended to be the target of the rodenticides listed in </w:t>
      </w:r>
      <w:r>
        <w:fldChar w:fldCharType="begin"/>
      </w:r>
      <w:r>
        <w:instrText xml:space="preserve"> REF _Ref222229112 \h </w:instrText>
      </w:r>
      <w:r>
        <w:fldChar w:fldCharType="separate"/>
      </w:r>
      <w:r>
        <w:t>Table</w:t>
      </w:r>
      <w:r>
        <w:fldChar w:fldCharType="end"/>
      </w:r>
      <w:r w:rsidR="00E33FBC">
        <w:t xml:space="preserve"> 9</w:t>
      </w:r>
      <w:r>
        <w:t xml:space="preserve">, which are intended to target rats and mice (the </w:t>
      </w:r>
      <w:r>
        <w:rPr>
          <w:b/>
          <w:bCs/>
        </w:rPr>
        <w:t>target species</w:t>
      </w:r>
      <w:r>
        <w:t>).</w:t>
      </w:r>
    </w:p>
    <w:p w14:paraId="78A7800E" w14:textId="77777777" w:rsidR="00FB6D2F" w:rsidRPr="00317033" w:rsidRDefault="00FB6D2F" w:rsidP="00FB6D2F">
      <w:pPr>
        <w:pStyle w:val="StatementofReasonsLevel1"/>
        <w:rPr>
          <w:color w:val="000000" w:themeColor="text1"/>
        </w:rPr>
      </w:pPr>
      <w:r>
        <w:t xml:space="preserve">I have had regard to all aspects of the safety </w:t>
      </w:r>
      <w:proofErr w:type="gramStart"/>
      <w:r>
        <w:t>criteria,</w:t>
      </w:r>
      <w:proofErr w:type="gramEnd"/>
      <w:r>
        <w:t xml:space="preserve"> however, my concerns specifically arise in respect of the following considerations:</w:t>
      </w:r>
    </w:p>
    <w:p w14:paraId="4CE8831C" w14:textId="69970F65" w:rsidR="00FB6D2F" w:rsidRPr="00767DE4" w:rsidRDefault="00FB6D2F" w:rsidP="00FB6D2F">
      <w:pPr>
        <w:pStyle w:val="StatementofReasonsLevel2"/>
      </w:pPr>
      <w:r w:rsidRPr="00767DE4">
        <w:t>the toxicity of the product</w:t>
      </w:r>
      <w:r>
        <w:t>s</w:t>
      </w:r>
      <w:r w:rsidRPr="00767DE4">
        <w:t xml:space="preserve"> and </w:t>
      </w:r>
      <w:r>
        <w:t>their</w:t>
      </w:r>
      <w:r w:rsidRPr="00767DE4">
        <w:t xml:space="preserve"> residues, including metabolites and degradation products, in relation to relevant organisms and ecosystems, including human beings</w:t>
      </w:r>
      <w:r>
        <w:t xml:space="preserve">: subsection </w:t>
      </w:r>
      <w:r w:rsidRPr="00767DE4">
        <w:t>5A(3)(a)(</w:t>
      </w:r>
      <w:proofErr w:type="spellStart"/>
      <w:r w:rsidRPr="00767DE4">
        <w:t>i</w:t>
      </w:r>
      <w:proofErr w:type="spellEnd"/>
      <w:proofErr w:type="gramStart"/>
      <w:r w:rsidRPr="00767DE4">
        <w:t>);</w:t>
      </w:r>
      <w:proofErr w:type="gramEnd"/>
    </w:p>
    <w:p w14:paraId="0EFAA3EA" w14:textId="77777777" w:rsidR="00FB6D2F" w:rsidRDefault="00FB6D2F" w:rsidP="00FB6D2F">
      <w:pPr>
        <w:pStyle w:val="StatementofReasonsLevel2"/>
      </w:pPr>
      <w:r w:rsidRPr="00396B62">
        <w:t>how the product</w:t>
      </w:r>
      <w:r>
        <w:t xml:space="preserve">s are </w:t>
      </w:r>
      <w:r w:rsidRPr="00396B62">
        <w:t>formulated</w:t>
      </w:r>
      <w:r>
        <w:t>: subsection 5A(3)(a)</w:t>
      </w:r>
      <w:r w:rsidRPr="00396B62">
        <w:t xml:space="preserve">(iii); </w:t>
      </w:r>
      <w:r>
        <w:t>and</w:t>
      </w:r>
    </w:p>
    <w:p w14:paraId="406EFA36" w14:textId="77777777" w:rsidR="00FB6D2F" w:rsidRDefault="00FB6D2F" w:rsidP="00FB6D2F">
      <w:pPr>
        <w:pStyle w:val="StatementofReasonsLevel2"/>
      </w:pPr>
      <w:r w:rsidRPr="00050ACD">
        <w:t>the relevant particulars that are, or would be, entered in the Register for the produc</w:t>
      </w:r>
      <w:r>
        <w:t>ts (paragraph</w:t>
      </w:r>
      <w:r w:rsidRPr="00050ACD">
        <w:t xml:space="preserve"> 5A(3)(a)(vi)</w:t>
      </w:r>
      <w:r>
        <w:t>) including:</w:t>
      </w:r>
    </w:p>
    <w:p w14:paraId="7C81B7EA" w14:textId="77777777" w:rsidR="00FB6D2F" w:rsidRDefault="00FB6D2F" w:rsidP="00FB6D2F">
      <w:pPr>
        <w:pStyle w:val="StatementofReasonsLevel3"/>
      </w:pPr>
      <w:r w:rsidRPr="00050ACD">
        <w:t>any instructions for use</w:t>
      </w:r>
      <w:r>
        <w:t xml:space="preserve">: section </w:t>
      </w:r>
      <w:proofErr w:type="gramStart"/>
      <w:r>
        <w:t>3;</w:t>
      </w:r>
      <w:proofErr w:type="gramEnd"/>
      <w:r w:rsidRPr="00050ACD">
        <w:t xml:space="preserve"> </w:t>
      </w:r>
    </w:p>
    <w:p w14:paraId="17798518" w14:textId="77777777" w:rsidR="00FB6D2F" w:rsidRDefault="00FB6D2F" w:rsidP="00FB6D2F">
      <w:pPr>
        <w:pStyle w:val="StatementofReasonsLevel3"/>
      </w:pPr>
      <w:r w:rsidRPr="00050ACD">
        <w:t>the net contents</w:t>
      </w:r>
      <w:r>
        <w:t xml:space="preserve"> for the chemical product: </w:t>
      </w:r>
      <w:r w:rsidRPr="00050ACD">
        <w:t>r</w:t>
      </w:r>
      <w:r>
        <w:t>eg</w:t>
      </w:r>
      <w:r w:rsidRPr="00050ACD">
        <w:t xml:space="preserve"> 16(</w:t>
      </w:r>
      <w:proofErr w:type="spellStart"/>
      <w:r w:rsidRPr="00050ACD">
        <w:t>db</w:t>
      </w:r>
      <w:proofErr w:type="spellEnd"/>
      <w:r w:rsidRPr="00050ACD">
        <w:t>)</w:t>
      </w:r>
      <w:r>
        <w:t xml:space="preserve"> of the </w:t>
      </w:r>
      <w:proofErr w:type="spellStart"/>
      <w:r>
        <w:t>Agvet</w:t>
      </w:r>
      <w:proofErr w:type="spellEnd"/>
      <w:r>
        <w:t xml:space="preserve"> Regulations</w:t>
      </w:r>
    </w:p>
    <w:p w14:paraId="2BF3B194" w14:textId="77777777" w:rsidR="00FB6D2F" w:rsidRPr="00050ACD" w:rsidRDefault="00FB6D2F" w:rsidP="00FB6D2F">
      <w:pPr>
        <w:pStyle w:val="StatementofReasonsLevel1"/>
      </w:pPr>
      <w:r>
        <w:t>I discuss these considerations in detail below.</w:t>
      </w:r>
    </w:p>
    <w:p w14:paraId="3EF035A9" w14:textId="77777777" w:rsidR="00FB6D2F" w:rsidRPr="00195028" w:rsidRDefault="00FB6D2F" w:rsidP="00D419F7">
      <w:pPr>
        <w:pStyle w:val="GazetteHeading3"/>
      </w:pPr>
      <w:r w:rsidRPr="00195028">
        <w:t>Toxicity of the product and its residues: section 5A(3)(a)(</w:t>
      </w:r>
      <w:proofErr w:type="spellStart"/>
      <w:r w:rsidRPr="00195028">
        <w:t>i</w:t>
      </w:r>
      <w:proofErr w:type="spellEnd"/>
      <w:r w:rsidRPr="00195028">
        <w:t>)</w:t>
      </w:r>
    </w:p>
    <w:p w14:paraId="20476565" w14:textId="2A7153C1" w:rsidR="00FB6D2F" w:rsidRPr="00050ACD" w:rsidRDefault="00FB6D2F" w:rsidP="00FB6D2F">
      <w:pPr>
        <w:pStyle w:val="StatementofReasonsLevel1"/>
      </w:pPr>
      <w:bookmarkStart w:id="91" w:name="_Ref205890210"/>
      <w:r w:rsidRPr="009428A6">
        <w:t xml:space="preserve">Based on </w:t>
      </w:r>
      <w:r w:rsidRPr="009B2EB6">
        <w:t>my review and consideration</w:t>
      </w:r>
      <w:r w:rsidRPr="009428A6">
        <w:t xml:space="preserve"> of the</w:t>
      </w:r>
      <w:r w:rsidRPr="00050ACD">
        <w:t xml:space="preserve"> assessment of environmental toxicology studies set out in </w:t>
      </w:r>
      <w:r>
        <w:t xml:space="preserve">section 3.2.1 </w:t>
      </w:r>
      <w:r>
        <w:t>‘</w:t>
      </w:r>
      <w:r>
        <w:t>Effects on terrestrial vertebrates</w:t>
      </w:r>
      <w:r>
        <w:t>’</w:t>
      </w:r>
      <w:r w:rsidRPr="00050ACD">
        <w:t xml:space="preserve"> of the</w:t>
      </w:r>
      <w:r>
        <w:rPr>
          <w:i/>
          <w:iCs/>
        </w:rPr>
        <w:t xml:space="preserve"> </w:t>
      </w:r>
      <w:r>
        <w:t>Review Technical Report</w:t>
      </w:r>
      <w:r w:rsidRPr="009428A6">
        <w:t xml:space="preserve">, </w:t>
      </w:r>
      <w:r w:rsidRPr="009B2EB6">
        <w:t>I note</w:t>
      </w:r>
      <w:r w:rsidRPr="009428A6">
        <w:t xml:space="preserve"> that</w:t>
      </w:r>
      <w:r>
        <w:t xml:space="preserve"> the active constituents for the products listed at </w:t>
      </w:r>
      <w:r>
        <w:fldChar w:fldCharType="begin"/>
      </w:r>
      <w:r>
        <w:instrText xml:space="preserve"> REF _Ref222229112 \h </w:instrText>
      </w:r>
      <w:r>
        <w:fldChar w:fldCharType="separate"/>
      </w:r>
      <w:r>
        <w:t xml:space="preserve">Table </w:t>
      </w:r>
      <w:r w:rsidR="00E33FBC">
        <w:rPr>
          <w:noProof/>
        </w:rPr>
        <w:t>9</w:t>
      </w:r>
      <w:r>
        <w:fldChar w:fldCharType="end"/>
      </w:r>
      <w:r>
        <w:t xml:space="preserve"> are toxic for terrestrial vertebrates.</w:t>
      </w:r>
      <w:bookmarkEnd w:id="91"/>
    </w:p>
    <w:p w14:paraId="6E0994BA" w14:textId="2000EBE5" w:rsidR="00FB6D2F" w:rsidRDefault="00FB6D2F" w:rsidP="00FB6D2F">
      <w:pPr>
        <w:pStyle w:val="StatementofReasonsLevel2"/>
      </w:pPr>
      <w:r w:rsidRPr="00050ACD">
        <w:t>All anticoagulant rodenticides in scope of the reconsideration</w:t>
      </w:r>
      <w:r>
        <w:t xml:space="preserve"> (inclusive of the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w:t>
      </w:r>
      <w:r w:rsidRPr="00050ACD">
        <w:t xml:space="preserve"> are considered to have a high toxicity to mammals via </w:t>
      </w:r>
      <w:r w:rsidRPr="000B60B6">
        <w:t>acute exposure (i.e. gavage administration) and/or dietary exposure when rodents are considered the representative species</w:t>
      </w:r>
      <w:r>
        <w:t xml:space="preserve"> </w:t>
      </w:r>
      <w:bookmarkStart w:id="92" w:name="_Hlk213096859"/>
      <w:r w:rsidRPr="00C11AD9">
        <w:t>(</w:t>
      </w:r>
      <w:r>
        <w:t xml:space="preserve">high toxicity is considered to be an </w:t>
      </w:r>
      <w:r w:rsidRPr="00C11AD9">
        <w:t>LD</w:t>
      </w:r>
      <w:r w:rsidRPr="00C11AD9">
        <w:rPr>
          <w:vertAlign w:val="subscript"/>
        </w:rPr>
        <w:t>50</w:t>
      </w:r>
      <w:r>
        <w:rPr>
          <w:rStyle w:val="FootnoteReference"/>
        </w:rPr>
        <w:footnoteReference w:id="1"/>
      </w:r>
      <w:r w:rsidRPr="00C11AD9">
        <w:t xml:space="preserve"> &lt; 100 mg/kg </w:t>
      </w:r>
      <w:proofErr w:type="spellStart"/>
      <w:r w:rsidRPr="00C11AD9">
        <w:t>bw</w:t>
      </w:r>
      <w:proofErr w:type="spellEnd"/>
      <w:r>
        <w:rPr>
          <w:rStyle w:val="FootnoteReference"/>
        </w:rPr>
        <w:footnoteReference w:id="2"/>
      </w:r>
      <w:r w:rsidRPr="00C11AD9">
        <w:t xml:space="preserve"> or LC</w:t>
      </w:r>
      <w:r w:rsidRPr="00C11AD9">
        <w:rPr>
          <w:vertAlign w:val="subscript"/>
        </w:rPr>
        <w:t>50</w:t>
      </w:r>
      <w:r>
        <w:rPr>
          <w:rStyle w:val="FootnoteReference"/>
        </w:rPr>
        <w:footnoteReference w:id="3"/>
      </w:r>
      <w:r w:rsidRPr="00C11AD9">
        <w:t xml:space="preserve"> &lt; 100 mg/kg food; LDD</w:t>
      </w:r>
      <w:r w:rsidRPr="00C11AD9">
        <w:rPr>
          <w:vertAlign w:val="subscript"/>
        </w:rPr>
        <w:t>50</w:t>
      </w:r>
      <w:r>
        <w:rPr>
          <w:rStyle w:val="FootnoteReference"/>
        </w:rPr>
        <w:footnoteReference w:id="4"/>
      </w:r>
      <w:r w:rsidRPr="00C11AD9">
        <w:t xml:space="preserve"> &lt; 10 mg/kg </w:t>
      </w:r>
      <w:proofErr w:type="spellStart"/>
      <w:r w:rsidRPr="00C11AD9">
        <w:t>bw</w:t>
      </w:r>
      <w:proofErr w:type="spellEnd"/>
      <w:r w:rsidRPr="00C11AD9">
        <w:t>/day)</w:t>
      </w:r>
      <w:bookmarkEnd w:id="92"/>
      <w:r w:rsidRPr="000B60B6">
        <w:t>.</w:t>
      </w:r>
      <w:r>
        <w:t xml:space="preserve"> The acute oral</w:t>
      </w:r>
      <w:r w:rsidRPr="001A25C5">
        <w:t xml:space="preserve"> LD</w:t>
      </w:r>
      <w:r w:rsidRPr="004A2958">
        <w:rPr>
          <w:vertAlign w:val="subscript"/>
        </w:rPr>
        <w:t>50</w:t>
      </w:r>
      <w:r w:rsidRPr="001A25C5">
        <w:t xml:space="preserve"> values for </w:t>
      </w:r>
      <w:r>
        <w:t>the products range</w:t>
      </w:r>
      <w:r w:rsidRPr="001A25C5">
        <w:t xml:space="preserve"> between 0.13 mg/kg </w:t>
      </w:r>
      <w:proofErr w:type="spellStart"/>
      <w:r w:rsidRPr="001A25C5">
        <w:t>bw</w:t>
      </w:r>
      <w:proofErr w:type="spellEnd"/>
      <w:r w:rsidRPr="001A25C5">
        <w:t xml:space="preserve"> for difethialone and </w:t>
      </w:r>
      <w:proofErr w:type="spellStart"/>
      <w:r w:rsidRPr="001A25C5">
        <w:t>floucoumafen</w:t>
      </w:r>
      <w:proofErr w:type="spellEnd"/>
      <w:r w:rsidRPr="001A25C5">
        <w:t xml:space="preserve"> </w:t>
      </w:r>
      <w:r>
        <w:t>up to</w:t>
      </w:r>
      <w:r w:rsidRPr="001A25C5">
        <w:t xml:space="preserve"> 1.3 mg/kg </w:t>
      </w:r>
      <w:proofErr w:type="spellStart"/>
      <w:r w:rsidRPr="001A25C5">
        <w:t>bw</w:t>
      </w:r>
      <w:proofErr w:type="spellEnd"/>
      <w:r w:rsidRPr="001A25C5">
        <w:t xml:space="preserve"> for bromadiolone.</w:t>
      </w:r>
      <w:r w:rsidRPr="000B60B6">
        <w:t xml:space="preserve"> </w:t>
      </w:r>
      <w:r>
        <w:t>Most a</w:t>
      </w:r>
      <w:r w:rsidRPr="000B60B6">
        <w:t xml:space="preserve">nticoagulant rodenticides where acute and/or dietary toxicity </w:t>
      </w:r>
      <w:r>
        <w:t>has been</w:t>
      </w:r>
      <w:r w:rsidRPr="000B60B6">
        <w:t xml:space="preserve"> </w:t>
      </w:r>
      <w:r>
        <w:t>studied</w:t>
      </w:r>
      <w:r w:rsidRPr="000B60B6">
        <w:t xml:space="preserve"> in non-rodent mammalian species,</w:t>
      </w:r>
      <w:r>
        <w:t xml:space="preserve"> including</w:t>
      </w:r>
      <w:r w:rsidRPr="000B60B6">
        <w:t xml:space="preserve"> brodifacoum (rabbits), bromadiolone (dogs and ferrets), </w:t>
      </w:r>
      <w:r>
        <w:t xml:space="preserve">and </w:t>
      </w:r>
      <w:proofErr w:type="spellStart"/>
      <w:r w:rsidRPr="000B60B6">
        <w:t>difenacoum</w:t>
      </w:r>
      <w:proofErr w:type="spellEnd"/>
      <w:r w:rsidRPr="000B60B6">
        <w:t xml:space="preserve"> (dogs), were determined to have a high toxicity to mammals. </w:t>
      </w:r>
      <w:r w:rsidRPr="00DB2C4F">
        <w:t xml:space="preserve">However, difethialone only had a low toxicity to ferrets </w:t>
      </w:r>
      <w:r>
        <w:t>via</w:t>
      </w:r>
      <w:r w:rsidRPr="00DB2C4F">
        <w:t xml:space="preserve"> dietary exposure </w:t>
      </w:r>
      <w:bookmarkStart w:id="93" w:name="_Hlk213096882"/>
      <w:r w:rsidRPr="00DB2C4F">
        <w:t>(LDD</w:t>
      </w:r>
      <w:r w:rsidRPr="00DB2C4F">
        <w:rPr>
          <w:vertAlign w:val="subscript"/>
        </w:rPr>
        <w:t>50</w:t>
      </w:r>
      <w:r w:rsidRPr="00DB2C4F">
        <w:t xml:space="preserve"> &gt; 200 mg/kg </w:t>
      </w:r>
      <w:proofErr w:type="spellStart"/>
      <w:r w:rsidRPr="00DB2C4F">
        <w:t>bw</w:t>
      </w:r>
      <w:proofErr w:type="spellEnd"/>
      <w:r w:rsidRPr="00DB2C4F">
        <w:t>/d).</w:t>
      </w:r>
      <w:bookmarkEnd w:id="93"/>
    </w:p>
    <w:p w14:paraId="009B96E4" w14:textId="681D3187" w:rsidR="00FB6D2F" w:rsidRDefault="00FB6D2F" w:rsidP="00FB6D2F">
      <w:pPr>
        <w:pStyle w:val="StatementofReasonsLevel2"/>
      </w:pPr>
      <w:r>
        <w:t xml:space="preserve">I note that the toxicity of the anticoagulant rodenticides </w:t>
      </w:r>
      <w:r w:rsidRPr="00A45D26">
        <w:t xml:space="preserve">coumatetralyl, </w:t>
      </w:r>
      <w:proofErr w:type="spellStart"/>
      <w:r w:rsidRPr="00A45D26">
        <w:t>diphacinone</w:t>
      </w:r>
      <w:proofErr w:type="spellEnd"/>
      <w:r w:rsidRPr="00A45D26">
        <w:t xml:space="preserve">, and warfarin, (commonly referred to as first generation anticoagulant rodenticides; FGARs) is significantly lower than </w:t>
      </w:r>
      <w:r>
        <w:t>second-generation anticoagulant rodenticides (</w:t>
      </w:r>
      <w:r w:rsidRPr="00A45D26">
        <w:rPr>
          <w:b/>
          <w:bCs/>
        </w:rPr>
        <w:t>SGARs</w:t>
      </w:r>
      <w:r>
        <w:t xml:space="preserve">; the products listed in </w:t>
      </w:r>
      <w:r>
        <w:fldChar w:fldCharType="begin"/>
      </w:r>
      <w:r>
        <w:instrText xml:space="preserve"> REF _Ref222229112 \h </w:instrText>
      </w:r>
      <w:r>
        <w:fldChar w:fldCharType="separate"/>
      </w:r>
      <w:r>
        <w:t xml:space="preserve">Table </w:t>
      </w:r>
      <w:r w:rsidR="00E33FBC">
        <w:rPr>
          <w:noProof/>
        </w:rPr>
        <w:t>9</w:t>
      </w:r>
      <w:r>
        <w:fldChar w:fldCharType="end"/>
      </w:r>
      <w:r>
        <w:t>). The acute LD</w:t>
      </w:r>
      <w:r w:rsidRPr="00DB4A3D">
        <w:rPr>
          <w:vertAlign w:val="subscript"/>
        </w:rPr>
        <w:t>50</w:t>
      </w:r>
      <w:r w:rsidRPr="00A45D26">
        <w:rPr>
          <w:vertAlign w:val="subscript"/>
        </w:rPr>
        <w:t xml:space="preserve"> </w:t>
      </w:r>
      <w:r>
        <w:t xml:space="preserve">of FGARs range between 1.9 mg/kg </w:t>
      </w:r>
      <w:proofErr w:type="spellStart"/>
      <w:r>
        <w:t>bw</w:t>
      </w:r>
      <w:proofErr w:type="spellEnd"/>
      <w:r>
        <w:t xml:space="preserve"> for </w:t>
      </w:r>
      <w:proofErr w:type="spellStart"/>
      <w:r>
        <w:t>diphacinone</w:t>
      </w:r>
      <w:proofErr w:type="spellEnd"/>
      <w:r>
        <w:t xml:space="preserve"> in rats to 15 mg/kg </w:t>
      </w:r>
      <w:proofErr w:type="spellStart"/>
      <w:r>
        <w:t>bw</w:t>
      </w:r>
      <w:proofErr w:type="spellEnd"/>
      <w:r>
        <w:t xml:space="preserve"> for coumatetralyl in rats.</w:t>
      </w:r>
    </w:p>
    <w:p w14:paraId="6BF84AEB" w14:textId="4B1555A7" w:rsidR="00FB6D2F" w:rsidRDefault="00FB6D2F" w:rsidP="00FB6D2F">
      <w:pPr>
        <w:pStyle w:val="StatementofReasonsLevel2"/>
      </w:pPr>
      <w:r w:rsidRPr="00655F8E">
        <w:t>The toxicity of anticoagulant rodenticide</w:t>
      </w:r>
      <w:r>
        <w:t>s</w:t>
      </w:r>
      <w:r w:rsidRPr="00655F8E">
        <w:t xml:space="preserve"> to birds ranged from low to high dependant on the active constituent, type </w:t>
      </w:r>
      <w:r>
        <w:t xml:space="preserve">of </w:t>
      </w:r>
      <w:r w:rsidRPr="00655F8E">
        <w:t>exposure and species of bird</w:t>
      </w:r>
      <w:r>
        <w:t xml:space="preserve"> involved in the study</w:t>
      </w:r>
      <w:r w:rsidRPr="00655F8E">
        <w:t xml:space="preserve">. Based on acute exposure studies, brodifacoum, </w:t>
      </w:r>
      <w:proofErr w:type="spellStart"/>
      <w:r w:rsidRPr="00655F8E">
        <w:t>difenacoum</w:t>
      </w:r>
      <w:proofErr w:type="spellEnd"/>
      <w:r w:rsidRPr="00655F8E">
        <w:t xml:space="preserve">, difethialone and </w:t>
      </w:r>
      <w:proofErr w:type="spellStart"/>
      <w:r w:rsidRPr="00655F8E">
        <w:t>flocoumafen</w:t>
      </w:r>
      <w:proofErr w:type="spellEnd"/>
      <w:r w:rsidRPr="00655F8E">
        <w:t xml:space="preserve"> were determined to have a high toxicity to birds</w:t>
      </w:r>
      <w:r>
        <w:t xml:space="preserve"> </w:t>
      </w:r>
      <w:bookmarkStart w:id="94" w:name="_Hlk213096937"/>
      <w:r w:rsidRPr="002275A8">
        <w:t>(LD</w:t>
      </w:r>
      <w:r w:rsidRPr="00A45D26">
        <w:rPr>
          <w:vertAlign w:val="subscript"/>
        </w:rPr>
        <w:t>50</w:t>
      </w:r>
      <w:r w:rsidRPr="002275A8">
        <w:t xml:space="preserve"> &lt; 100 mg/kg </w:t>
      </w:r>
      <w:proofErr w:type="spellStart"/>
      <w:r w:rsidRPr="002275A8">
        <w:t>bw</w:t>
      </w:r>
      <w:proofErr w:type="spellEnd"/>
      <w:r w:rsidRPr="002275A8">
        <w:t>)</w:t>
      </w:r>
      <w:bookmarkEnd w:id="94"/>
      <w:r w:rsidRPr="00655F8E">
        <w:t xml:space="preserve">, </w:t>
      </w:r>
      <w:r>
        <w:t xml:space="preserve">and </w:t>
      </w:r>
      <w:r w:rsidRPr="00655F8E">
        <w:t>bromadiolone was determined to have a moderate toxicity to birds</w:t>
      </w:r>
      <w:r>
        <w:t xml:space="preserve"> </w:t>
      </w:r>
      <w:bookmarkStart w:id="95" w:name="_Hlk213096948"/>
      <w:r w:rsidRPr="002275A8">
        <w:t>(LD</w:t>
      </w:r>
      <w:r w:rsidRPr="00A45D26">
        <w:rPr>
          <w:vertAlign w:val="subscript"/>
        </w:rPr>
        <w:t>50</w:t>
      </w:r>
      <w:r w:rsidRPr="002275A8">
        <w:t xml:space="preserve"> 100 </w:t>
      </w:r>
      <w:r w:rsidRPr="002275A8">
        <w:t>–</w:t>
      </w:r>
      <w:r w:rsidRPr="002275A8">
        <w:t xml:space="preserve"> 2000 mg/kg </w:t>
      </w:r>
      <w:proofErr w:type="spellStart"/>
      <w:r w:rsidRPr="002275A8">
        <w:t>bw</w:t>
      </w:r>
      <w:proofErr w:type="spellEnd"/>
      <w:r w:rsidRPr="002275A8">
        <w:t>)</w:t>
      </w:r>
      <w:bookmarkEnd w:id="95"/>
      <w:r w:rsidRPr="00655F8E">
        <w:t>. Alternatively, based on dietary exposure studies, brodifacoum</w:t>
      </w:r>
      <w:r>
        <w:t xml:space="preserve">, </w:t>
      </w:r>
      <w:r w:rsidRPr="00655F8E">
        <w:t xml:space="preserve">bromadiolone, </w:t>
      </w:r>
      <w:proofErr w:type="spellStart"/>
      <w:r w:rsidRPr="00655F8E">
        <w:lastRenderedPageBreak/>
        <w:t>difenacoum</w:t>
      </w:r>
      <w:proofErr w:type="spellEnd"/>
      <w:r w:rsidRPr="00655F8E">
        <w:t xml:space="preserve">, difethialone and </w:t>
      </w:r>
      <w:proofErr w:type="spellStart"/>
      <w:r w:rsidRPr="00655F8E">
        <w:t>flocoumafen</w:t>
      </w:r>
      <w:proofErr w:type="spellEnd"/>
      <w:r w:rsidRPr="00655F8E">
        <w:t xml:space="preserve"> were all determined to have a high toxicity to birds</w:t>
      </w:r>
      <w:r>
        <w:t xml:space="preserve"> </w:t>
      </w:r>
      <w:bookmarkStart w:id="96" w:name="_Hlk213096968"/>
      <w:r w:rsidRPr="002275A8">
        <w:t>(LC</w:t>
      </w:r>
      <w:r w:rsidRPr="00A45D26">
        <w:rPr>
          <w:vertAlign w:val="subscript"/>
        </w:rPr>
        <w:t>50</w:t>
      </w:r>
      <w:r w:rsidRPr="002275A8">
        <w:t xml:space="preserve"> &lt; 100 mg/kg food; LDD</w:t>
      </w:r>
      <w:r w:rsidRPr="00A45D26">
        <w:rPr>
          <w:vertAlign w:val="subscript"/>
        </w:rPr>
        <w:t>50</w:t>
      </w:r>
      <w:r w:rsidRPr="002275A8">
        <w:t xml:space="preserve"> &lt; 10 mg/kg </w:t>
      </w:r>
      <w:proofErr w:type="spellStart"/>
      <w:r w:rsidRPr="002275A8">
        <w:t>bw</w:t>
      </w:r>
      <w:proofErr w:type="spellEnd"/>
      <w:r w:rsidRPr="002275A8">
        <w:t>/d)</w:t>
      </w:r>
      <w:bookmarkEnd w:id="96"/>
      <w:r>
        <w:t>.</w:t>
      </w:r>
    </w:p>
    <w:p w14:paraId="2F5F0C04" w14:textId="77777777" w:rsidR="00FB6D2F" w:rsidRDefault="00FB6D2F" w:rsidP="00FB6D2F">
      <w:pPr>
        <w:pStyle w:val="StatementofReasonsLevel2"/>
      </w:pPr>
      <w:r>
        <w:t xml:space="preserve">Anticoagulant rodenticides pose a secondary poisoning risk to mammals if they consume </w:t>
      </w:r>
      <w:r w:rsidRPr="00D51CE5">
        <w:t>poisoned rats or mice,</w:t>
      </w:r>
      <w:r>
        <w:t xml:space="preserve"> or</w:t>
      </w:r>
      <w:r w:rsidRPr="00D51CE5">
        <w:t xml:space="preserve"> </w:t>
      </w:r>
      <w:r>
        <w:t xml:space="preserve">other </w:t>
      </w:r>
      <w:r w:rsidRPr="00D51CE5">
        <w:t>poisoned non-target animals or insects</w:t>
      </w:r>
      <w:r>
        <w:t xml:space="preserve">. </w:t>
      </w:r>
      <w:r w:rsidRPr="000B60B6">
        <w:t xml:space="preserve">Secondary poisoning studies </w:t>
      </w:r>
      <w:r>
        <w:t>with</w:t>
      </w:r>
      <w:r w:rsidRPr="000B60B6">
        <w:t xml:space="preserve"> mammal</w:t>
      </w:r>
      <w:r>
        <w:t>s indicate that mortality of the test animal is possible if they consume prey with a high body burden (i.e. high levels of the anticoagulant rodenticide are present within the prey animal), and that mortality of mammals generally occurred after a feeding period of 3 days onwards.</w:t>
      </w:r>
    </w:p>
    <w:p w14:paraId="6C5CB105" w14:textId="235401C3" w:rsidR="00FB6D2F" w:rsidRPr="00655F8E" w:rsidRDefault="00FB6D2F" w:rsidP="00FB6D2F">
      <w:pPr>
        <w:pStyle w:val="StatementofReasonsLevel2"/>
      </w:pPr>
      <w:r>
        <w:t xml:space="preserve">In relation to secondary poisoning of birds, only SGARs </w:t>
      </w:r>
      <w:r w:rsidRPr="00E9460F">
        <w:t xml:space="preserve">(the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rsidRPr="00E9460F">
        <w:t>)</w:t>
      </w:r>
      <w:r>
        <w:t xml:space="preserve"> appear to pose a significant risk. </w:t>
      </w:r>
      <w:r w:rsidRPr="000B60B6">
        <w:t>Secondary poisoning studies</w:t>
      </w:r>
      <w:r>
        <w:t xml:space="preserve"> with the FGARs, warfarin, coumatetralyl, and </w:t>
      </w:r>
      <w:proofErr w:type="spellStart"/>
      <w:r w:rsidRPr="00655F8E">
        <w:t>diphacinone</w:t>
      </w:r>
      <w:proofErr w:type="spellEnd"/>
      <w:r>
        <w:t>,</w:t>
      </w:r>
      <w:r w:rsidRPr="00655F8E">
        <w:t xml:space="preserve"> </w:t>
      </w:r>
      <w:r>
        <w:t>indicate that mortality of the test bird is unlikely if they consume poisoned animals. However, s</w:t>
      </w:r>
      <w:r w:rsidRPr="000B60B6">
        <w:t>econdary poisoning studies</w:t>
      </w:r>
      <w:r>
        <w:t xml:space="preserve"> with SGARs indicate that mortality of the test bird is possible if they consume animals with high body burdens.</w:t>
      </w:r>
    </w:p>
    <w:p w14:paraId="3AFFF62B" w14:textId="116A613B" w:rsidR="00FB6D2F" w:rsidRPr="0067031E" w:rsidRDefault="00FB6D2F" w:rsidP="00FB6D2F">
      <w:pPr>
        <w:pStyle w:val="StatementofReasonsLevel2"/>
      </w:pPr>
      <w:proofErr w:type="gramStart"/>
      <w:r w:rsidRPr="0067031E">
        <w:t>A number of</w:t>
      </w:r>
      <w:proofErr w:type="gramEnd"/>
      <w:r w:rsidRPr="0067031E">
        <w:t xml:space="preserve"> sub-lethal effects have also been observed in primary and secondary </w:t>
      </w:r>
      <w:r>
        <w:t xml:space="preserve">poisoning </w:t>
      </w:r>
      <w:r w:rsidRPr="0067031E">
        <w:t>studies</w:t>
      </w:r>
      <w:r w:rsidRPr="00613D51">
        <w:t xml:space="preserve"> </w:t>
      </w:r>
      <w:r>
        <w:t>with</w:t>
      </w:r>
      <w:r w:rsidRPr="0067031E">
        <w:t xml:space="preserve"> mammals and birds. This includes sub-lethal effects </w:t>
      </w:r>
      <w:r>
        <w:t>that appear to directly relate to</w:t>
      </w:r>
      <w:r w:rsidRPr="0067031E">
        <w:t xml:space="preserve"> vitamin </w:t>
      </w:r>
      <w:r>
        <w:t>K</w:t>
      </w:r>
      <w:r w:rsidRPr="0067031E">
        <w:t xml:space="preserve"> antagonism</w:t>
      </w:r>
      <w:r>
        <w:t xml:space="preserve"> (</w:t>
      </w:r>
      <w:r w:rsidRPr="0067031E">
        <w:t>the mode of action of anticoagulant rodenticides</w:t>
      </w:r>
      <w:r>
        <w:t>)</w:t>
      </w:r>
      <w:r w:rsidRPr="0067031E">
        <w:t xml:space="preserve"> such as bleeding around body orifices, metrorrhagia, blood clots and internal hematomas. </w:t>
      </w:r>
      <w:r>
        <w:t>Further, i</w:t>
      </w:r>
      <w:r w:rsidRPr="0067031E">
        <w:t>n reproductive</w:t>
      </w:r>
      <w:r>
        <w:t xml:space="preserve"> toxicity</w:t>
      </w:r>
      <w:r w:rsidRPr="0067031E">
        <w:t xml:space="preserve"> studies</w:t>
      </w:r>
      <w:r>
        <w:t xml:space="preserve">, </w:t>
      </w:r>
      <w:r w:rsidRPr="00777CE5">
        <w:rPr>
          <w:szCs w:val="20"/>
        </w:rPr>
        <w:t xml:space="preserve">possible effects on the ovarian function of rats were observed with long-term exposure to </w:t>
      </w:r>
      <w:proofErr w:type="spellStart"/>
      <w:r w:rsidRPr="00777CE5">
        <w:rPr>
          <w:szCs w:val="20"/>
        </w:rPr>
        <w:t>difenacoum</w:t>
      </w:r>
      <w:proofErr w:type="spellEnd"/>
      <w:r w:rsidRPr="00777CE5">
        <w:rPr>
          <w:szCs w:val="20"/>
        </w:rPr>
        <w:t xml:space="preserve">, and </w:t>
      </w:r>
      <w:proofErr w:type="gramStart"/>
      <w:r w:rsidRPr="00777CE5">
        <w:rPr>
          <w:szCs w:val="20"/>
        </w:rPr>
        <w:t>a decreased number of</w:t>
      </w:r>
      <w:proofErr w:type="gramEnd"/>
      <w:r w:rsidRPr="00777CE5">
        <w:rPr>
          <w:szCs w:val="20"/>
        </w:rPr>
        <w:t xml:space="preserve"> surviving 14-day old chicks wa</w:t>
      </w:r>
      <w:r>
        <w:t>s observed with l</w:t>
      </w:r>
      <w:r w:rsidRPr="0067031E">
        <w:t>ong-term exposure</w:t>
      </w:r>
      <w:r>
        <w:t xml:space="preserve"> of birds</w:t>
      </w:r>
      <w:r w:rsidRPr="0067031E">
        <w:t xml:space="preserve"> to </w:t>
      </w:r>
      <w:proofErr w:type="spellStart"/>
      <w:r w:rsidRPr="0067031E">
        <w:t>difenacoum</w:t>
      </w:r>
      <w:proofErr w:type="spellEnd"/>
      <w:r w:rsidRPr="0067031E">
        <w:t xml:space="preserve"> </w:t>
      </w:r>
      <w:r>
        <w:t>or</w:t>
      </w:r>
      <w:r w:rsidRPr="0067031E">
        <w:t xml:space="preserve"> bromadiolone in drinking water</w:t>
      </w:r>
      <w:r>
        <w:t>.</w:t>
      </w:r>
    </w:p>
    <w:p w14:paraId="08939216" w14:textId="4478514A" w:rsidR="00FB6D2F" w:rsidRDefault="00FB6D2F" w:rsidP="00FB6D2F">
      <w:pPr>
        <w:pStyle w:val="StatementofReasonsLevel2"/>
      </w:pPr>
      <w:r>
        <w:t>The limited reptile toxicity studies support the position that r</w:t>
      </w:r>
      <w:r w:rsidRPr="008917B7">
        <w:t xml:space="preserve">eptiles have a high tolerance to anticoagulant rodenticides poisoning. </w:t>
      </w:r>
      <w:r>
        <w:t>For example,</w:t>
      </w:r>
      <w:r w:rsidRPr="008917B7">
        <w:t xml:space="preserve"> brodifacoum w</w:t>
      </w:r>
      <w:r>
        <w:t>as</w:t>
      </w:r>
      <w:r w:rsidRPr="008917B7">
        <w:t xml:space="preserve"> determined to have low toxicity to fence lizards with acute exposure. </w:t>
      </w:r>
      <w:r>
        <w:t>T</w:t>
      </w:r>
      <w:r w:rsidRPr="008917B7">
        <w:t xml:space="preserve">urtles and boas </w:t>
      </w:r>
      <w:r>
        <w:t xml:space="preserve">have </w:t>
      </w:r>
      <w:r w:rsidRPr="008917B7">
        <w:t xml:space="preserve">exhibited a relative insensitivity to </w:t>
      </w:r>
      <w:bookmarkStart w:id="97" w:name="_Hlk213145949"/>
      <w:r w:rsidRPr="0076014C">
        <w:t>brodifacoum,</w:t>
      </w:r>
      <w:bookmarkEnd w:id="97"/>
      <w:r w:rsidRPr="0076014C">
        <w:t xml:space="preserve"> </w:t>
      </w:r>
      <w:r w:rsidRPr="008917B7">
        <w:t>while lizards appeared to be somewhat more sensitive.</w:t>
      </w:r>
    </w:p>
    <w:p w14:paraId="20580DE4" w14:textId="77777777" w:rsidR="00FB6D2F" w:rsidRPr="00301214" w:rsidRDefault="00FB6D2F" w:rsidP="00FB6D2F">
      <w:pPr>
        <w:pStyle w:val="StatementofReasonsLevel1"/>
      </w:pPr>
      <w:r>
        <w:t xml:space="preserve">Based on my review and consideration of section 3.1.2 </w:t>
      </w:r>
      <w:r>
        <w:t>“</w:t>
      </w:r>
      <w:r>
        <w:t>Fate and behaviour in biota</w:t>
      </w:r>
      <w:r>
        <w:t>”</w:t>
      </w:r>
      <w:r>
        <w:t xml:space="preserve"> in the Review Technical Report I note that the residues of anticoagulant rodenticides are demonstrated to accumulate in the liver of poisoned animals and that these residues persist for an extended </w:t>
      </w:r>
      <w:proofErr w:type="gramStart"/>
      <w:r>
        <w:t>period of time</w:t>
      </w:r>
      <w:proofErr w:type="gramEnd"/>
      <w:r>
        <w:t xml:space="preserve">. I further note that the evidence available indicates that although the length of time the residues persist is variable, the FGARs have a shorter half-life in the liver of poisoned animals ranging between from 3 days for </w:t>
      </w:r>
      <w:proofErr w:type="spellStart"/>
      <w:r>
        <w:t>diphacinone</w:t>
      </w:r>
      <w:proofErr w:type="spellEnd"/>
      <w:r>
        <w:t xml:space="preserve"> to a maximum of 67 days for warfarin, while SGARs have half-lives ranging from 29 days for difethialone to 307 days for brodifacoum and 318 days for bromadiolone.</w:t>
      </w:r>
    </w:p>
    <w:p w14:paraId="6D19AAA2" w14:textId="5C5180FF" w:rsidR="00FB6D2F" w:rsidRPr="00E47BF8" w:rsidRDefault="00FB6D2F" w:rsidP="00FB6D2F">
      <w:pPr>
        <w:pStyle w:val="StatementofReasonsLevel1"/>
      </w:pPr>
      <w:r w:rsidRPr="00841702">
        <w:t xml:space="preserve">Based on my review and consideration of the </w:t>
      </w:r>
      <w:r>
        <w:t xml:space="preserve">risk assessment detailed in section 3.2 </w:t>
      </w:r>
      <w:r>
        <w:t>“</w:t>
      </w:r>
      <w:r w:rsidRPr="00E47BF8">
        <w:t xml:space="preserve">Effects on non-target </w:t>
      </w:r>
      <w:r w:rsidRPr="00BB6698">
        <w:t>species</w:t>
      </w:r>
      <w:r>
        <w:t>”</w:t>
      </w:r>
      <w:r w:rsidRPr="00BB6698">
        <w:t xml:space="preserve"> within the </w:t>
      </w:r>
      <w:r w:rsidRPr="003C321B">
        <w:t>environment section</w:t>
      </w:r>
      <w:r w:rsidRPr="00BB6698">
        <w:t xml:space="preserve"> of</w:t>
      </w:r>
      <w:r w:rsidRPr="00E47BF8">
        <w:t xml:space="preserve"> the Review Technical Report, I further note there are no levels of non-target exposure that </w:t>
      </w:r>
      <w:proofErr w:type="gramStart"/>
      <w:r w:rsidRPr="00E47BF8">
        <w:t>are considered to be</w:t>
      </w:r>
      <w:proofErr w:type="gramEnd"/>
      <w:r w:rsidRPr="00E47BF8">
        <w:t xml:space="preserve"> acceptable, i.e. unlikely to cause harm to animals. This is because anticoagulant rodenticides are vertebrate poison</w:t>
      </w:r>
      <w:r>
        <w:t>s, used specifically with the intent to kill rats and mice,</w:t>
      </w:r>
      <w:r w:rsidRPr="00E47BF8">
        <w:t xml:space="preserve"> and it is widely accepted that exposure of </w:t>
      </w:r>
      <w:r>
        <w:t xml:space="preserve">other </w:t>
      </w:r>
      <w:r w:rsidRPr="00E47BF8">
        <w:t xml:space="preserve">terrestrial vertebrates to these vertebrate poisons has the potential to result in death. Noting this position is also supported by the assessment of toxicity studies for terrestrial vertebrates detailed in </w:t>
      </w:r>
      <w:r w:rsidRPr="007E7F7A">
        <w:t xml:space="preserve">paragraph </w:t>
      </w:r>
      <w:r w:rsidRPr="007E7F7A">
        <w:fldChar w:fldCharType="begin"/>
      </w:r>
      <w:r w:rsidRPr="007E7F7A">
        <w:instrText xml:space="preserve"> REF _Ref205890210 \r \h  \* MERGEFORMAT </w:instrText>
      </w:r>
      <w:r w:rsidRPr="007E7F7A">
        <w:fldChar w:fldCharType="separate"/>
      </w:r>
      <w:r>
        <w:t>17</w:t>
      </w:r>
      <w:r w:rsidRPr="007E7F7A">
        <w:fldChar w:fldCharType="end"/>
      </w:r>
      <w:r w:rsidRPr="007E7F7A">
        <w:t xml:space="preserve"> of these</w:t>
      </w:r>
      <w:r w:rsidRPr="00E47BF8">
        <w:t xml:space="preserve"> reasons</w:t>
      </w:r>
      <w:r>
        <w:t xml:space="preserve"> and section 3.2 of the Review Technical Report </w:t>
      </w:r>
      <w:r>
        <w:t>“</w:t>
      </w:r>
      <w:r>
        <w:t>Effects on terrestrial vertebrates</w:t>
      </w:r>
      <w:r>
        <w:t>”</w:t>
      </w:r>
      <w:r w:rsidRPr="00E47BF8">
        <w:t>, I have considered and agree with this approach and the qualitative, weight-of-evidence risk assessment methodology used.</w:t>
      </w:r>
    </w:p>
    <w:p w14:paraId="0CB3FBA5" w14:textId="77777777" w:rsidR="00FB6D2F" w:rsidRPr="009B7BF8" w:rsidRDefault="00FB6D2F" w:rsidP="00FB6D2F">
      <w:pPr>
        <w:pStyle w:val="StatementofReasonsLevel1"/>
      </w:pPr>
      <w:bookmarkStart w:id="98" w:name="_Ref205891634"/>
      <w:r w:rsidRPr="009B7BF8">
        <w:t xml:space="preserve">In </w:t>
      </w:r>
      <w:r>
        <w:t>weighing up the</w:t>
      </w:r>
      <w:r w:rsidRPr="009B7BF8">
        <w:t xml:space="preserve"> risks to terrestrial vertebrates posed </w:t>
      </w:r>
      <w:proofErr w:type="gramStart"/>
      <w:r w:rsidRPr="009B7BF8">
        <w:t>by the use of</w:t>
      </w:r>
      <w:proofErr w:type="gramEnd"/>
      <w:r w:rsidRPr="009B7BF8">
        <w:t xml:space="preserve"> anticoagulant chemical products,</w:t>
      </w:r>
      <w:r>
        <w:t xml:space="preserve"> I note that</w:t>
      </w:r>
      <w:r w:rsidRPr="009B7BF8">
        <w:t xml:space="preserve"> adverse experience reports and monitoring data from Australia and overseas were reviewed in a qualitative, weight-of-evidence risk assessment that is detailed in the </w:t>
      </w:r>
      <w:r>
        <w:t>section 3.3.2</w:t>
      </w:r>
      <w:r w:rsidRPr="009B7BF8">
        <w:t xml:space="preserve"> the </w:t>
      </w:r>
      <w:r>
        <w:t xml:space="preserve">Review Technical Report </w:t>
      </w:r>
      <w:r>
        <w:t>“</w:t>
      </w:r>
      <w:r>
        <w:t>Risks to terrestrial vertebrates</w:t>
      </w:r>
      <w:r>
        <w:t>”</w:t>
      </w:r>
      <w:r w:rsidRPr="009428A6">
        <w:rPr>
          <w:i/>
          <w:iCs/>
        </w:rPr>
        <w:t>.</w:t>
      </w:r>
      <w:r w:rsidRPr="009428A6">
        <w:t xml:space="preserve"> Based on </w:t>
      </w:r>
      <w:r w:rsidRPr="009B2EB6">
        <w:t>my review and consideration</w:t>
      </w:r>
      <w:r w:rsidRPr="009428A6">
        <w:t xml:space="preserve"> of the</w:t>
      </w:r>
      <w:r>
        <w:t>se</w:t>
      </w:r>
      <w:r w:rsidRPr="009B7BF8">
        <w:t xml:space="preserve"> risk assessment</w:t>
      </w:r>
      <w:r>
        <w:t>s</w:t>
      </w:r>
      <w:bookmarkEnd w:id="98"/>
      <w:r>
        <w:t>:</w:t>
      </w:r>
    </w:p>
    <w:p w14:paraId="6FC9A6E8" w14:textId="77777777" w:rsidR="00FB6D2F" w:rsidRPr="005D3356" w:rsidRDefault="00FB6D2F" w:rsidP="00FB6D2F">
      <w:pPr>
        <w:pStyle w:val="StatementofReasonsLevel2"/>
      </w:pPr>
      <w:r w:rsidRPr="009B2EB6">
        <w:t>I note</w:t>
      </w:r>
      <w:r w:rsidRPr="009428A6">
        <w:t xml:space="preserve"> that</w:t>
      </w:r>
      <w:r w:rsidRPr="005D3356">
        <w:t xml:space="preserve"> </w:t>
      </w:r>
      <w:r>
        <w:t xml:space="preserve">only 4 incidents involving mortality </w:t>
      </w:r>
      <w:r w:rsidRPr="005D3356">
        <w:t>in Australian wildlife have been attributed to uses of anticoagulant rodenticide chemical products</w:t>
      </w:r>
      <w:r>
        <w:t xml:space="preserve"> in a specific time and place in published in literature from 1983 to 2002. </w:t>
      </w:r>
      <w:r w:rsidRPr="009428A6">
        <w:t xml:space="preserve">However, </w:t>
      </w:r>
      <w:r w:rsidRPr="009B2EB6">
        <w:t>I also note</w:t>
      </w:r>
      <w:r w:rsidRPr="009428A6">
        <w:t xml:space="preserve"> a significant</w:t>
      </w:r>
      <w:r w:rsidRPr="005D3356">
        <w:t xml:space="preserve"> number of adverse experience reports in overseas wildlife </w:t>
      </w:r>
      <w:r w:rsidRPr="005D3356">
        <w:lastRenderedPageBreak/>
        <w:t>have been attributed to similar or equivalent uses of anticoagulant rodenticide chemical products t</w:t>
      </w:r>
      <w:r>
        <w:t>o those</w:t>
      </w:r>
      <w:r w:rsidRPr="005D3356">
        <w:t xml:space="preserve"> approved in Australia.</w:t>
      </w:r>
      <w:r w:rsidRPr="00DC6724">
        <w:t xml:space="preserve"> </w:t>
      </w:r>
      <w:r>
        <w:t xml:space="preserve">The </w:t>
      </w:r>
      <w:r w:rsidRPr="00DC6724">
        <w:t>available</w:t>
      </w:r>
      <w:r>
        <w:t xml:space="preserve"> </w:t>
      </w:r>
      <w:r w:rsidRPr="00DC6724">
        <w:t>worldwide</w:t>
      </w:r>
      <w:r>
        <w:t xml:space="preserve"> incident</w:t>
      </w:r>
      <w:r w:rsidRPr="00DC6724">
        <w:t xml:space="preserve"> reports that have been attributed to </w:t>
      </w:r>
      <w:r>
        <w:t xml:space="preserve">either </w:t>
      </w:r>
      <w:r w:rsidRPr="00DC6724">
        <w:t xml:space="preserve">approved use or unspecified use </w:t>
      </w:r>
      <w:r>
        <w:t>of anticoagulant rodenticide</w:t>
      </w:r>
      <w:r w:rsidRPr="00DC6724">
        <w:t xml:space="preserve"> are </w:t>
      </w:r>
      <w:r>
        <w:t>summarised</w:t>
      </w:r>
      <w:r w:rsidRPr="00DC6724">
        <w:t xml:space="preserve"> in</w:t>
      </w:r>
      <w:r w:rsidRPr="00760DB2">
        <w:t xml:space="preserve"> </w:t>
      </w:r>
      <w:r>
        <w:t>the Review Technical Report</w:t>
      </w:r>
      <w:r w:rsidRPr="00760DB2">
        <w:t xml:space="preserve"> </w:t>
      </w:r>
      <w:r>
        <w:t xml:space="preserve">at </w:t>
      </w:r>
      <w:r w:rsidRPr="00760DB2">
        <w:t>Appendix A (Table 90, Table 100, Table 106, Table 112, Table 122, Table 131 and Table 147)</w:t>
      </w:r>
      <w:r>
        <w:t>.</w:t>
      </w:r>
    </w:p>
    <w:p w14:paraId="2614F470" w14:textId="7A193461" w:rsidR="00FB6D2F" w:rsidRPr="009428A6" w:rsidRDefault="00FB6D2F" w:rsidP="00FB6D2F">
      <w:pPr>
        <w:pStyle w:val="StatementofReasonsLevel2"/>
      </w:pPr>
      <w:r w:rsidRPr="00CF0089">
        <w:t>Regarding</w:t>
      </w:r>
      <w:r>
        <w:t xml:space="preserve"> Australian</w:t>
      </w:r>
      <w:r w:rsidRPr="00CF0089">
        <w:t xml:space="preserve"> wildlife monitoring </w:t>
      </w:r>
      <w:r w:rsidRPr="009428A6">
        <w:t xml:space="preserve">data, </w:t>
      </w:r>
      <w:r w:rsidRPr="009B2EB6">
        <w:t>I note</w:t>
      </w:r>
      <w:r w:rsidRPr="009428A6">
        <w:t xml:space="preserve"> that there have been </w:t>
      </w:r>
      <w:proofErr w:type="gramStart"/>
      <w:r w:rsidRPr="009428A6">
        <w:t>a number of</w:t>
      </w:r>
      <w:proofErr w:type="gramEnd"/>
      <w:r w:rsidRPr="009428A6">
        <w:t xml:space="preserve"> detections of anticoagulant rodenticides residues in potential rodent eating species including snakes, lizards, quolls, Tasmanian devils and many raptors</w:t>
      </w:r>
      <w:r>
        <w:t xml:space="preserve">, as discussed in section 3.3.1 of the Review Technical Report </w:t>
      </w:r>
      <w:r>
        <w:t>“</w:t>
      </w:r>
      <w:r>
        <w:t>Effects on terrestrial vertebrates</w:t>
      </w:r>
      <w:r>
        <w:t>”</w:t>
      </w:r>
      <w:r w:rsidRPr="009428A6">
        <w:t xml:space="preserve">. </w:t>
      </w:r>
      <w:r w:rsidRPr="009B2EB6">
        <w:t>I also note</w:t>
      </w:r>
      <w:r w:rsidRPr="009428A6">
        <w:t xml:space="preserve"> that incidents </w:t>
      </w:r>
      <w:r>
        <w:t>either assumed</w:t>
      </w:r>
      <w:r w:rsidRPr="00B05902">
        <w:t xml:space="preserve"> </w:t>
      </w:r>
      <w:r>
        <w:t xml:space="preserve">to be </w:t>
      </w:r>
      <w:r w:rsidRPr="009428A6">
        <w:t>anticoagulant rodenticide poisoning of wildlife</w:t>
      </w:r>
      <w:r>
        <w:t>, based on presentation of symptoms, or demonstrated</w:t>
      </w:r>
      <w:r w:rsidRPr="009428A6">
        <w:t xml:space="preserve"> to be anticoagulant rodenticide poisoning of wildlife</w:t>
      </w:r>
      <w:r>
        <w:t xml:space="preserve"> based in detection of anticoagulant rodenticide residues in poisoned animals</w:t>
      </w:r>
      <w:r w:rsidRPr="009428A6">
        <w:t xml:space="preserve"> have been reported in literature, including in mammal</w:t>
      </w:r>
      <w:r>
        <w:t>s</w:t>
      </w:r>
      <w:r w:rsidRPr="009428A6">
        <w:t xml:space="preserve">, birds, reptiles and amphibians. Further, </w:t>
      </w:r>
      <w:r w:rsidRPr="009B2EB6">
        <w:t>I note</w:t>
      </w:r>
      <w:r w:rsidRPr="009428A6">
        <w:t xml:space="preserve"> that of the 696 incidents recorded by the Australian national electronic Wildlife Health Information System (</w:t>
      </w:r>
      <w:proofErr w:type="spellStart"/>
      <w:r w:rsidRPr="009B2EB6">
        <w:rPr>
          <w:b/>
          <w:bCs/>
        </w:rPr>
        <w:t>eWHIS</w:t>
      </w:r>
      <w:proofErr w:type="spellEnd"/>
      <w:r w:rsidRPr="009428A6">
        <w:t>) between 2006 to 2021,</w:t>
      </w:r>
      <w:r w:rsidRPr="00CF0089">
        <w:t xml:space="preserve"> 77 (11%) involved suspected </w:t>
      </w:r>
      <w:r w:rsidRPr="009428A6">
        <w:t>anticoagulant rodenticide poisoning.</w:t>
      </w:r>
    </w:p>
    <w:p w14:paraId="0CF244BB" w14:textId="0E831040" w:rsidR="00FB6D2F" w:rsidRPr="00CB1DB8" w:rsidRDefault="00FB6D2F" w:rsidP="00FB6D2F">
      <w:pPr>
        <w:pStyle w:val="StatementofReasonsLevel2"/>
      </w:pPr>
      <w:r w:rsidRPr="009B2EB6">
        <w:t>I note</w:t>
      </w:r>
      <w:r w:rsidRPr="009428A6">
        <w:t xml:space="preserve"> that population level effects on terrestrial vertebrates from the use of anticoagulant rodenticide chemical products in Australia have not been established. </w:t>
      </w:r>
      <w:r>
        <w:t xml:space="preserve">This was specifically raised by one of the registration holders who provided a submission in response to the proposed suspension. </w:t>
      </w:r>
      <w:r w:rsidRPr="009428A6">
        <w:t xml:space="preserve">Nonetheless, </w:t>
      </w:r>
      <w:r w:rsidRPr="009B2EB6">
        <w:t>I note</w:t>
      </w:r>
      <w:r w:rsidRPr="009428A6">
        <w:t xml:space="preserve"> that the actual number of poisonings and the corresponding impacts on terrestrial vertebrate populations are not known, as the reported anticoagulant rodenticide poisonings and occurrences in wildlife detailed above are only those that have been detected. </w:t>
      </w:r>
      <w:r w:rsidRPr="009B2EB6">
        <w:t>I also note</w:t>
      </w:r>
      <w:r w:rsidRPr="009428A6">
        <w:t xml:space="preserve"> that anticoagulant rodenticide residue burdens in wildlife can accumulate over time with repeat exposures, which in some cases may result in the accumulation of sufficient levels of anticoagulant rodenticide residues to cause death or morbidity resulting in death by other means. Further, </w:t>
      </w:r>
      <w:r w:rsidRPr="009B2EB6">
        <w:t>I consider</w:t>
      </w:r>
      <w:r w:rsidRPr="009428A6">
        <w:t xml:space="preserve"> that </w:t>
      </w:r>
      <w:r>
        <w:t>detectable</w:t>
      </w:r>
      <w:r w:rsidRPr="009428A6">
        <w:t xml:space="preserve"> mortality of wildlife from use of anticoagulant rodenticide chemical products is an unintended</w:t>
      </w:r>
      <w:r w:rsidRPr="00CB1DB8">
        <w:t xml:space="preserve"> effect that is harmful to these animal</w:t>
      </w:r>
      <w:r>
        <w:t xml:space="preserve"> </w:t>
      </w:r>
      <w:r w:rsidRPr="00CB1DB8">
        <w:t>s</w:t>
      </w:r>
      <w:r>
        <w:t>pecies</w:t>
      </w:r>
      <w:r w:rsidRPr="00CB1DB8">
        <w:t xml:space="preserve">, even </w:t>
      </w:r>
      <w:r>
        <w:t>without</w:t>
      </w:r>
      <w:r w:rsidRPr="00CB1DB8">
        <w:t xml:space="preserve"> population level effects.</w:t>
      </w:r>
    </w:p>
    <w:p w14:paraId="45437DD2" w14:textId="77777777" w:rsidR="00FB6D2F" w:rsidRDefault="00FB6D2F" w:rsidP="00FB6D2F">
      <w:pPr>
        <w:pStyle w:val="StatementofReasonsLevel2"/>
      </w:pPr>
      <w:r w:rsidRPr="009B2EB6">
        <w:t>Finally, I note that based on the evidence available I cannot definit</w:t>
      </w:r>
      <w:r>
        <w:t>ive</w:t>
      </w:r>
      <w:r w:rsidRPr="009B2EB6">
        <w:t xml:space="preserve">ly establish that the detections of SGARs in non-target wildlife are the result </w:t>
      </w:r>
      <w:r>
        <w:t xml:space="preserve">only </w:t>
      </w:r>
      <w:r w:rsidRPr="009B2EB6">
        <w:t>of use according to the instructions approved by the APVMA</w:t>
      </w:r>
      <w:bookmarkStart w:id="99" w:name="_Hlk216086746"/>
      <w:r w:rsidRPr="009B2EB6">
        <w:t xml:space="preserve">. </w:t>
      </w:r>
      <w:r>
        <w:t xml:space="preserve">Again, this issue was specifically raised by one of the holders in submissions on the proposed suspension. </w:t>
      </w:r>
      <w:r w:rsidRPr="009B2EB6">
        <w:t xml:space="preserve">However, </w:t>
      </w:r>
      <w:r>
        <w:t xml:space="preserve">on the present evidence, </w:t>
      </w:r>
      <w:r w:rsidRPr="00F15D14">
        <w:t xml:space="preserve">I cannot identify any </w:t>
      </w:r>
      <w:r w:rsidRPr="00760DB2">
        <w:t>plausible sources of anticoagulant rodenticide exposure apart from currently registered products with labels containing approved instructions</w:t>
      </w:r>
      <w:bookmarkEnd w:id="99"/>
      <w:r w:rsidRPr="00760DB2">
        <w:t>.</w:t>
      </w:r>
      <w:r>
        <w:t xml:space="preserve"> </w:t>
      </w:r>
      <w:r w:rsidRPr="009F0A90">
        <w:t>I consider that use of anticoagulant rodenticide chemical products in accordance with the instructions currently approved by the APVMA is a feasible source of these detections.</w:t>
      </w:r>
      <w:r w:rsidRPr="00F15D14">
        <w:t xml:space="preserve"> </w:t>
      </w:r>
      <w:r>
        <w:t>Further</w:t>
      </w:r>
      <w:r w:rsidRPr="00760DB2">
        <w:t xml:space="preserve">, </w:t>
      </w:r>
      <w:r w:rsidRPr="009F0A90">
        <w:t xml:space="preserve">I note that </w:t>
      </w:r>
      <w:r>
        <w:t>w</w:t>
      </w:r>
      <w:r w:rsidRPr="009F0A90">
        <w:t>hile intentional misuse of anticoagulant rodenticides chemical product</w:t>
      </w:r>
      <w:r>
        <w:t>s</w:t>
      </w:r>
      <w:r w:rsidRPr="009F0A90">
        <w:t xml:space="preserve"> may</w:t>
      </w:r>
      <w:r>
        <w:t xml:space="preserve"> </w:t>
      </w:r>
      <w:r w:rsidRPr="009F0A90">
        <w:t>be a contributing factor to these detections in wildlife</w:t>
      </w:r>
      <w:r>
        <w:t>,</w:t>
      </w:r>
      <w:r w:rsidRPr="00F15D14">
        <w:t xml:space="preserve"> </w:t>
      </w:r>
      <w:r w:rsidRPr="009F0A90">
        <w:t xml:space="preserve">it is also feasible that accidental misuse of chemical products due to misinterpretation of </w:t>
      </w:r>
      <w:r>
        <w:t xml:space="preserve">the current </w:t>
      </w:r>
      <w:r w:rsidRPr="009F0A90">
        <w:t xml:space="preserve">instructions for use may </w:t>
      </w:r>
      <w:r>
        <w:t>be a contributing facto</w:t>
      </w:r>
      <w:r w:rsidRPr="009F0A90">
        <w:t>r</w:t>
      </w:r>
      <w:r>
        <w:t xml:space="preserve"> to these detections</w:t>
      </w:r>
      <w:r w:rsidRPr="009F0A90">
        <w:t>, indicating that the</w:t>
      </w:r>
      <w:r>
        <w:t>se</w:t>
      </w:r>
      <w:r w:rsidRPr="009F0A90">
        <w:t xml:space="preserve"> current instructions for use are insufficient.</w:t>
      </w:r>
      <w:r>
        <w:t xml:space="preserve"> </w:t>
      </w:r>
      <w:bookmarkStart w:id="100" w:name="_Hlk216087699"/>
      <w:r>
        <w:t xml:space="preserve">It is </w:t>
      </w:r>
      <w:r w:rsidRPr="00F15D14">
        <w:t>my view is</w:t>
      </w:r>
      <w:r w:rsidRPr="009B2EB6">
        <w:t xml:space="preserve"> that use of anticoagulant rodenticide chemical products in accordance with the instructions currently approved by the APVMA is likely to </w:t>
      </w:r>
      <w:r>
        <w:t>contribute to</w:t>
      </w:r>
      <w:r w:rsidRPr="009B2EB6">
        <w:t xml:space="preserve"> these detections</w:t>
      </w:r>
      <w:r>
        <w:t xml:space="preserve"> due to the absence of instructions noted below as necessary to minimise risks associated with their use</w:t>
      </w:r>
      <w:r w:rsidRPr="009B2EB6">
        <w:t>.</w:t>
      </w:r>
      <w:bookmarkEnd w:id="100"/>
    </w:p>
    <w:p w14:paraId="493EAA7E" w14:textId="3F81C952" w:rsidR="00FB6D2F" w:rsidRPr="009428A6" w:rsidRDefault="00FB6D2F" w:rsidP="00FB6D2F">
      <w:pPr>
        <w:pStyle w:val="StatementofReasonsLevel1"/>
      </w:pPr>
      <w:r>
        <w:t>In summary, b</w:t>
      </w:r>
      <w:r w:rsidRPr="009428A6">
        <w:t xml:space="preserve">ased on </w:t>
      </w:r>
      <w:r w:rsidRPr="00760DB2">
        <w:t>my review and consideration</w:t>
      </w:r>
      <w:r w:rsidRPr="009428A6">
        <w:t xml:space="preserve"> </w:t>
      </w:r>
      <w:r>
        <w:t xml:space="preserve">of </w:t>
      </w:r>
      <w:r w:rsidRPr="009428A6">
        <w:t xml:space="preserve">the information detailed </w:t>
      </w:r>
      <w:r>
        <w:t>above</w:t>
      </w:r>
      <w:r w:rsidRPr="009428A6">
        <w:t xml:space="preserve">, </w:t>
      </w:r>
      <w:r>
        <w:t xml:space="preserve">I </w:t>
      </w:r>
      <w:r w:rsidRPr="00897039">
        <w:t>am not satisfied that</w:t>
      </w:r>
      <w:r w:rsidRPr="009428A6">
        <w:t xml:space="preserve"> the use of </w:t>
      </w:r>
      <w:r>
        <w:t xml:space="preserve">the SGAR products in Table </w:t>
      </w:r>
      <w:r w:rsidR="00E95C70">
        <w:t>8</w:t>
      </w:r>
      <w:r>
        <w:t xml:space="preserve"> in</w:t>
      </w:r>
      <w:r w:rsidRPr="009428A6">
        <w:t xml:space="preserve"> accordance with </w:t>
      </w:r>
      <w:r>
        <w:t xml:space="preserve">the </w:t>
      </w:r>
      <w:r w:rsidRPr="009428A6">
        <w:t>current</w:t>
      </w:r>
      <w:r>
        <w:t>ly approved</w:t>
      </w:r>
      <w:r w:rsidRPr="009428A6">
        <w:t xml:space="preserve"> instructions </w:t>
      </w:r>
      <w:r w:rsidRPr="00897039">
        <w:rPr>
          <w:color w:val="000000" w:themeColor="text1"/>
        </w:rPr>
        <w:t xml:space="preserve">is not likely to </w:t>
      </w:r>
      <w:r w:rsidRPr="00897039">
        <w:t>have an</w:t>
      </w:r>
      <w:r w:rsidRPr="009428A6">
        <w:t xml:space="preserve"> unintended effect that is harmful to non-target </w:t>
      </w:r>
      <w:r>
        <w:t>species</w:t>
      </w:r>
      <w:r w:rsidRPr="009428A6">
        <w:t xml:space="preserve">. In short, this is because exposure to </w:t>
      </w:r>
      <w:r>
        <w:t>these SGARS</w:t>
      </w:r>
      <w:r w:rsidRPr="009428A6">
        <w:t xml:space="preserve"> may have lethal or sub-lethal harmful effects on non-target mammals and birds, and the frequent detections of </w:t>
      </w:r>
      <w:r>
        <w:t>SGARs</w:t>
      </w:r>
      <w:r w:rsidRPr="009428A6">
        <w:t xml:space="preserve"> in</w:t>
      </w:r>
      <w:r>
        <w:t xml:space="preserve"> non-target animals in</w:t>
      </w:r>
      <w:r w:rsidRPr="009428A6">
        <w:t xml:space="preserve"> the wider environment demonstrate that the current risk mitigation measures in place are </w:t>
      </w:r>
      <w:r>
        <w:t>not adequate</w:t>
      </w:r>
      <w:r w:rsidRPr="009428A6">
        <w:t xml:space="preserve"> to prevent exposure of non-target wildlife and the associated unintended harmful effects.</w:t>
      </w:r>
    </w:p>
    <w:p w14:paraId="041F8F60" w14:textId="77777777" w:rsidR="00FB6D2F" w:rsidRDefault="00FB6D2F" w:rsidP="00FB6D2F">
      <w:pPr>
        <w:pStyle w:val="StatementofReasonsHeading5"/>
        <w:ind w:left="0"/>
        <w:rPr>
          <w:sz w:val="22"/>
          <w:szCs w:val="22"/>
        </w:rPr>
      </w:pPr>
      <w:r>
        <w:rPr>
          <w:sz w:val="22"/>
          <w:szCs w:val="22"/>
        </w:rPr>
        <w:t>H</w:t>
      </w:r>
      <w:r w:rsidRPr="005B71EF">
        <w:rPr>
          <w:sz w:val="22"/>
          <w:szCs w:val="22"/>
        </w:rPr>
        <w:t xml:space="preserve">ow the product is formulated </w:t>
      </w:r>
      <w:r>
        <w:rPr>
          <w:sz w:val="22"/>
          <w:szCs w:val="22"/>
        </w:rPr>
        <w:t>(</w:t>
      </w:r>
      <w:r w:rsidRPr="005B71EF">
        <w:rPr>
          <w:sz w:val="22"/>
          <w:szCs w:val="22"/>
        </w:rPr>
        <w:t>s 5A(3)(a)(iii)</w:t>
      </w:r>
      <w:r>
        <w:rPr>
          <w:sz w:val="22"/>
          <w:szCs w:val="22"/>
        </w:rPr>
        <w:t>)</w:t>
      </w:r>
      <w:r w:rsidRPr="005B71EF">
        <w:rPr>
          <w:sz w:val="22"/>
          <w:szCs w:val="22"/>
        </w:rPr>
        <w:t xml:space="preserve"> </w:t>
      </w:r>
    </w:p>
    <w:p w14:paraId="49CC030E" w14:textId="77777777" w:rsidR="00FB6D2F" w:rsidRPr="00211112" w:rsidRDefault="00FB6D2F" w:rsidP="00FB6D2F">
      <w:pPr>
        <w:pStyle w:val="StatementofReasonsLevel1"/>
      </w:pPr>
      <w:r w:rsidRPr="00211112">
        <w:lastRenderedPageBreak/>
        <w:t>I note that one submission</w:t>
      </w:r>
      <w:r>
        <w:t xml:space="preserve"> argued that products containing a lower concentration of active constituent have a lower risk of non-target poisoning associated with them due to the inherent decreased potential for exposure. While I accept that lower concentration of the active constituent does decrease risk by decreasing the exposure potential for non-target animals, I am not satisfied that it is sufficient to address the risks I have described above, particularly in respect of secondary poisoning and the potential for accumulation in non-target animals due to multiple exposures, without the addition of the restraints and instructions that I have described below.  </w:t>
      </w:r>
    </w:p>
    <w:p w14:paraId="329E1E3B" w14:textId="77777777" w:rsidR="00FB6D2F" w:rsidRPr="00B25465" w:rsidRDefault="00FB6D2F" w:rsidP="00FB6D2F">
      <w:pPr>
        <w:pStyle w:val="StatementofReasonsHeading5"/>
        <w:ind w:left="0"/>
        <w:rPr>
          <w:sz w:val="22"/>
          <w:szCs w:val="22"/>
        </w:rPr>
      </w:pPr>
      <w:r w:rsidRPr="00B25465">
        <w:rPr>
          <w:sz w:val="22"/>
          <w:szCs w:val="22"/>
        </w:rPr>
        <w:t>The relevant particulars that are, or would be, entered in the Register for the products (s 5A(3)(a)(vi)) – any instructions for use and the net contents for the chemical product</w:t>
      </w:r>
    </w:p>
    <w:p w14:paraId="76FA97B8" w14:textId="3744D7B2" w:rsidR="00FB6D2F" w:rsidRPr="009B2EB6" w:rsidRDefault="00FB6D2F" w:rsidP="00FB6D2F">
      <w:pPr>
        <w:pStyle w:val="StatementofReasonsLevel1"/>
      </w:pPr>
      <w:bookmarkStart w:id="101" w:name="_Ref215760793"/>
      <w:r w:rsidRPr="008D35B7">
        <w:t xml:space="preserve">In </w:t>
      </w:r>
      <w:r>
        <w:t>having regard to</w:t>
      </w:r>
      <w:r w:rsidRPr="008D35B7">
        <w:t xml:space="preserve"> the relevant particulars that are entered in the Register for the products listed in </w:t>
      </w:r>
      <w:r>
        <w:t xml:space="preserve">Table </w:t>
      </w:r>
      <w:r w:rsidR="00E33FBC">
        <w:t>8</w:t>
      </w:r>
      <w:r>
        <w:t>, specifically, the instructions for use that are entered in the Register for each product</w:t>
      </w:r>
      <w:r w:rsidRPr="008D35B7">
        <w:t xml:space="preserve">, I have reviewed and considered the following information regarding </w:t>
      </w:r>
      <w:r>
        <w:t xml:space="preserve">the risks to non-target species described in section 3.3 of the Review Technical Report </w:t>
      </w:r>
      <w:r>
        <w:t>“</w:t>
      </w:r>
      <w:r>
        <w:t>Risks to non-target species</w:t>
      </w:r>
      <w:r>
        <w:t>”</w:t>
      </w:r>
      <w:r>
        <w:t xml:space="preserve"> and the </w:t>
      </w:r>
      <w:r w:rsidRPr="009B2EB6">
        <w:t xml:space="preserve">best practice risk mitigation measures that were </w:t>
      </w:r>
      <w:r>
        <w:t xml:space="preserve">recommended in 3.4.2 </w:t>
      </w:r>
      <w:r>
        <w:t>“</w:t>
      </w:r>
      <w:r>
        <w:t>Supported products and uses</w:t>
      </w:r>
      <w:r>
        <w:t>”</w:t>
      </w:r>
      <w:r>
        <w:t xml:space="preserve">  of the Review </w:t>
      </w:r>
      <w:r w:rsidRPr="009B2EB6">
        <w:t>Technical Report</w:t>
      </w:r>
      <w:r>
        <w:t>:</w:t>
      </w:r>
      <w:bookmarkEnd w:id="101"/>
    </w:p>
    <w:p w14:paraId="069B6954" w14:textId="77777777" w:rsidR="00FB6D2F" w:rsidRPr="009B2EB6" w:rsidRDefault="00FB6D2F" w:rsidP="00FB6D2F">
      <w:pPr>
        <w:pStyle w:val="StatementofReasonsLevel2"/>
      </w:pPr>
      <w:bookmarkStart w:id="102" w:name="_Ref222242573"/>
      <w:r>
        <w:t>I note that t</w:t>
      </w:r>
      <w:r w:rsidRPr="00C15A03">
        <w:t>he prevention of unintended effects that are harmful to non-target terrestrial vertebrates from the use of anticoagulant rodenticides chemical products is of worldwide concern</w:t>
      </w:r>
      <w:r>
        <w:t>.</w:t>
      </w:r>
      <w:bookmarkEnd w:id="102"/>
    </w:p>
    <w:p w14:paraId="13247C2F" w14:textId="74729F70" w:rsidR="00FB6D2F" w:rsidRDefault="00FB6D2F" w:rsidP="00FB6D2F">
      <w:pPr>
        <w:pStyle w:val="StatementofReasonsLevel2"/>
      </w:pPr>
      <w:r w:rsidRPr="009B2EB6">
        <w:t>I note</w:t>
      </w:r>
      <w:r w:rsidRPr="009428A6">
        <w:t xml:space="preserve"> that </w:t>
      </w:r>
      <w:proofErr w:type="gramStart"/>
      <w:r w:rsidRPr="009428A6">
        <w:t>a number of</w:t>
      </w:r>
      <w:proofErr w:type="gramEnd"/>
      <w:r w:rsidRPr="009428A6">
        <w:t xml:space="preserve"> countries </w:t>
      </w:r>
      <w:r w:rsidRPr="009428A6">
        <w:rPr>
          <w:color w:val="000000" w:themeColor="text1"/>
        </w:rPr>
        <w:t>have introduced risk mitigation strategies to reduce entry of anticoagulant rodenticide residues into the environment</w:t>
      </w:r>
      <w:r>
        <w:rPr>
          <w:color w:val="000000" w:themeColor="text1"/>
        </w:rPr>
        <w:t xml:space="preserve"> as discussed in sections 3.3 and 3.4 of the Review Technical Report</w:t>
      </w:r>
      <w:r w:rsidRPr="009428A6">
        <w:rPr>
          <w:color w:val="000000" w:themeColor="text1"/>
        </w:rPr>
        <w:t xml:space="preserve">. </w:t>
      </w:r>
      <w:r>
        <w:rPr>
          <w:color w:val="000000" w:themeColor="text1"/>
        </w:rPr>
        <w:t xml:space="preserve">I note that </w:t>
      </w:r>
      <w:r>
        <w:t>s</w:t>
      </w:r>
      <w:r w:rsidRPr="009428A6">
        <w:t>ome risk mitigation measures</w:t>
      </w:r>
      <w:r>
        <w:t xml:space="preserve"> imposed in the United Kingdom, Canada and Finland, when applied in limited circumstances or to specific constituents,</w:t>
      </w:r>
      <w:r w:rsidRPr="009428A6">
        <w:t xml:space="preserve"> are reported to have had limited or no measurable success in reducing wide scale secondary exposure of wildlife.</w:t>
      </w:r>
    </w:p>
    <w:p w14:paraId="79BCC12E" w14:textId="40C1B7DE" w:rsidR="00FB6D2F" w:rsidRDefault="00FB6D2F" w:rsidP="00FB6D2F">
      <w:pPr>
        <w:pStyle w:val="StatementofReasonsLevel2"/>
      </w:pPr>
      <w:bookmarkStart w:id="103" w:name="_Ref222242576"/>
      <w:r>
        <w:t xml:space="preserve">In this regard, I note the implementation of risk mitigation measures for chemical products containing only certain anticoagulant rodenticides in some countries has been shown to reduce the residues detected in wildlife for the constituent where the risk mitigations have been applied, but have no effect or increase the levels of other anticoagulant rodenticide active constituents, indicating that users have switched to products with less restrictions on their use. Therefore, I consider that appropriate measures to minimise the risk of unintended effects of harm to non-target terrestrial vertebrates should be applied consistently across all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w:t>
      </w:r>
      <w:bookmarkEnd w:id="103"/>
    </w:p>
    <w:p w14:paraId="594C050F" w14:textId="1DCFECB4" w:rsidR="00FB6D2F" w:rsidRPr="0084469B" w:rsidRDefault="00FB6D2F" w:rsidP="00FB6D2F">
      <w:pPr>
        <w:pStyle w:val="StatementofReasonsLevel2"/>
      </w:pPr>
      <w:r>
        <w:t xml:space="preserve">I note that the instructions for use of the products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are not currently consistent and that while the instructions for some products include some or most of the instructions recommended below, while others include few or none of the recommended instructions. It is my view, based on consideration of the evidence presented in section 3.3.2 of the Review Technical Report and discussed in paragraph </w:t>
      </w:r>
      <w:r>
        <w:fldChar w:fldCharType="begin"/>
      </w:r>
      <w:r>
        <w:instrText xml:space="preserve"> REF _Ref215760793 \w \h </w:instrText>
      </w:r>
      <w:r>
        <w:fldChar w:fldCharType="separate"/>
      </w:r>
      <w:r>
        <w:t>23</w:t>
      </w:r>
      <w:r>
        <w:fldChar w:fldCharType="end"/>
      </w:r>
      <w:r>
        <w:t xml:space="preserve"> above, that </w:t>
      </w:r>
      <w:r w:rsidRPr="00E54F4D">
        <w:rPr>
          <w:lang w:val="en-AU"/>
        </w:rPr>
        <w:t xml:space="preserve">universal application of all instructions to all </w:t>
      </w:r>
      <w:r>
        <w:rPr>
          <w:lang w:val="en-AU"/>
        </w:rPr>
        <w:t xml:space="preserve">relevant </w:t>
      </w:r>
      <w:r w:rsidRPr="00E54F4D">
        <w:rPr>
          <w:lang w:val="en-AU"/>
        </w:rPr>
        <w:t>products is necessary to avoid transfer of risk between products, or between active constituents</w:t>
      </w:r>
      <w:r>
        <w:rPr>
          <w:lang w:val="en-AU"/>
        </w:rPr>
        <w:t>, especially with respect to mitigation of primary and secondary poisoning of non-target animals</w:t>
      </w:r>
      <w:r w:rsidRPr="00E54F4D">
        <w:rPr>
          <w:lang w:val="en-AU"/>
        </w:rPr>
        <w:t>.</w:t>
      </w:r>
    </w:p>
    <w:p w14:paraId="546AFA52" w14:textId="187CE3DE" w:rsidR="00FB6D2F" w:rsidRPr="009B2EB6" w:rsidRDefault="00FB6D2F" w:rsidP="00FB6D2F">
      <w:pPr>
        <w:pStyle w:val="StatementofReasonsLevel1"/>
      </w:pPr>
      <w:bookmarkStart w:id="104" w:name="_Ref215834616"/>
      <w:r>
        <w:t xml:space="preserve">Having considered the instructions for use that are recorded in the Register for the products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my </w:t>
      </w:r>
      <w:r w:rsidRPr="00C424F4">
        <w:t>view is that</w:t>
      </w:r>
      <w:r>
        <w:t xml:space="preserve"> the risk mitigation measures, including restraints, instructions for use, and limitations on the available net contents of products for home-garden use recommended in section 3.4.2 </w:t>
      </w:r>
      <w:r>
        <w:t>“</w:t>
      </w:r>
      <w:r>
        <w:t>Supported products and uses</w:t>
      </w:r>
      <w:r>
        <w:t>”</w:t>
      </w:r>
      <w:r>
        <w:t xml:space="preserve"> within the environment section of the Review Technical Report are required to mitigate the current risks described in section 3.3 of the Review Technical Report </w:t>
      </w:r>
      <w:r>
        <w:t>“</w:t>
      </w:r>
      <w:r>
        <w:t>Risks to non-target species</w:t>
      </w:r>
      <w:r>
        <w:t>”</w:t>
      </w:r>
      <w:r>
        <w:t xml:space="preserve"> and that these instructions are not presently consistently contained on the labels for products listed in </w:t>
      </w:r>
      <w:r>
        <w:fldChar w:fldCharType="begin"/>
      </w:r>
      <w:r>
        <w:instrText xml:space="preserve"> REF _Ref222229112 \h </w:instrText>
      </w:r>
      <w:r>
        <w:fldChar w:fldCharType="separate"/>
      </w:r>
      <w:r>
        <w:t xml:space="preserve">Table </w:t>
      </w:r>
      <w:r w:rsidR="00E33FBC">
        <w:rPr>
          <w:noProof/>
        </w:rPr>
        <w:t>9</w:t>
      </w:r>
      <w:r>
        <w:fldChar w:fldCharType="end"/>
      </w:r>
      <w:r>
        <w:t>.</w:t>
      </w:r>
      <w:bookmarkEnd w:id="104"/>
    </w:p>
    <w:p w14:paraId="27120EE1" w14:textId="0AAAD95B" w:rsidR="00FB6D2F" w:rsidRPr="009B2EB6" w:rsidRDefault="00FB6D2F" w:rsidP="00FB6D2F">
      <w:pPr>
        <w:pStyle w:val="StatementofReasonsLevel2"/>
      </w:pPr>
      <w:r w:rsidRPr="00A86CFD">
        <w:t xml:space="preserve">I </w:t>
      </w:r>
      <w:r w:rsidRPr="00897039">
        <w:t>note it is widely accepted that the use of anticoagulant rodenticide chemical products placed indoors</w:t>
      </w:r>
      <w:r w:rsidRPr="0039449B">
        <w:t xml:space="preserve"> </w:t>
      </w:r>
      <w:r w:rsidRPr="00897039">
        <w:t xml:space="preserve">poses a low risk to the environment, including non-target </w:t>
      </w:r>
      <w:r w:rsidRPr="0039449B">
        <w:t>animals</w:t>
      </w:r>
      <w:r>
        <w:t>,</w:t>
      </w:r>
      <w:r w:rsidRPr="0039449B">
        <w:t xml:space="preserve"> which is </w:t>
      </w:r>
      <w:r w:rsidRPr="00897039">
        <w:t>supported by residues monitoring data from studies involving indoor application of anticoagulant baits</w:t>
      </w:r>
      <w:r>
        <w:t xml:space="preserve">. </w:t>
      </w:r>
      <w:r w:rsidRPr="005A079C">
        <w:t xml:space="preserve">When bait was used indoors only, the percentage of trapped non-target small mammals with brodifacoum residues was about 50% lower in comparison to bait application in and around buildings. Given the natural behaviour of house </w:t>
      </w:r>
      <w:r w:rsidRPr="005A079C">
        <w:lastRenderedPageBreak/>
        <w:t xml:space="preserve">mice (being closely associated with humans), it is </w:t>
      </w:r>
      <w:r>
        <w:t>recommended</w:t>
      </w:r>
      <w:r w:rsidRPr="005A079C">
        <w:t xml:space="preserve"> that a restriction to </w:t>
      </w:r>
      <w:r w:rsidRPr="005A079C">
        <w:t>‘</w:t>
      </w:r>
      <w:r w:rsidRPr="005A079C">
        <w:t>indoor use only</w:t>
      </w:r>
      <w:r w:rsidRPr="005A079C">
        <w:t>’</w:t>
      </w:r>
      <w:r w:rsidRPr="005A079C">
        <w:t xml:space="preserve"> is reasonable for domestic product uses of anticoagulant rodenticides to mitigate risks of primary </w:t>
      </w:r>
      <w:r>
        <w:t>and secondary</w:t>
      </w:r>
      <w:r w:rsidRPr="005A079C">
        <w:t xml:space="preserve"> poisoning</w:t>
      </w:r>
      <w:r>
        <w:t xml:space="preserve"> </w:t>
      </w:r>
      <w:r w:rsidRPr="005A079C">
        <w:t xml:space="preserve">of wildlife. </w:t>
      </w:r>
      <w:r>
        <w:t>I agree with the recommendation and consider that</w:t>
      </w:r>
      <w:r w:rsidRPr="00A86CFD">
        <w:t xml:space="preserve"> for a</w:t>
      </w:r>
      <w:r w:rsidRPr="00D7214C">
        <w:rPr>
          <w:u w:val="single"/>
        </w:rPr>
        <w:t>ll domestic chemical products</w:t>
      </w:r>
      <w:r w:rsidRPr="00A86CFD">
        <w:t xml:space="preserve">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w:t>
      </w:r>
      <w:r w:rsidRPr="00A86CFD">
        <w:t xml:space="preserve">of this notice the following restraint </w:t>
      </w:r>
      <w:r w:rsidRPr="00A86CFD">
        <w:rPr>
          <w:b/>
          <w:bCs/>
          <w:i/>
          <w:iCs/>
        </w:rPr>
        <w:t>‘</w:t>
      </w:r>
      <w:r w:rsidRPr="00A86CFD">
        <w:rPr>
          <w:b/>
          <w:bCs/>
          <w:i/>
          <w:iCs/>
        </w:rPr>
        <w:t xml:space="preserve">DO NOT </w:t>
      </w:r>
      <w:r>
        <w:rPr>
          <w:b/>
          <w:bCs/>
          <w:i/>
          <w:iCs/>
        </w:rPr>
        <w:t xml:space="preserve">use this product </w:t>
      </w:r>
      <w:r w:rsidRPr="00CF24DB">
        <w:rPr>
          <w:b/>
          <w:bCs/>
          <w:i/>
          <w:iCs/>
        </w:rPr>
        <w:t>outdoors</w:t>
      </w:r>
      <w:r>
        <w:rPr>
          <w:b/>
          <w:bCs/>
          <w:i/>
          <w:iCs/>
        </w:rPr>
        <w:t>’</w:t>
      </w:r>
      <w:r>
        <w:rPr>
          <w:b/>
          <w:bCs/>
          <w:i/>
          <w:iCs/>
        </w:rPr>
        <w:t xml:space="preserve"> </w:t>
      </w:r>
      <w:r>
        <w:t>is appropriate</w:t>
      </w:r>
    </w:p>
    <w:p w14:paraId="7AD1A793" w14:textId="57372663" w:rsidR="00FB6D2F" w:rsidRPr="00A86CFD" w:rsidRDefault="00FB6D2F" w:rsidP="00FB6D2F">
      <w:pPr>
        <w:pStyle w:val="StatementofReasonsLevel2"/>
        <w:rPr>
          <w:b/>
          <w:bCs/>
          <w:i/>
          <w:iCs/>
        </w:rPr>
      </w:pPr>
      <w:r w:rsidRPr="00A86CFD">
        <w:t>Further, I note that restricting the placement of baits to indoor use only</w:t>
      </w:r>
      <w:r>
        <w:t xml:space="preserve"> for control of mice</w:t>
      </w:r>
      <w:r w:rsidRPr="00A86CFD">
        <w:t xml:space="preserve"> is expected to be a feasible risk mitigation measure to reduce </w:t>
      </w:r>
      <w:r>
        <w:t>r</w:t>
      </w:r>
      <w:r w:rsidRPr="00A86CFD">
        <w:t>isks for non-target animals</w:t>
      </w:r>
      <w:r>
        <w:t xml:space="preserve"> while maintaining efficacy of those uses for commercial products </w:t>
      </w:r>
      <w:r w:rsidRPr="00A86CFD">
        <w:t xml:space="preserve"> As such, for </w:t>
      </w:r>
      <w:r w:rsidRPr="00D7214C">
        <w:rPr>
          <w:u w:val="single"/>
        </w:rPr>
        <w:t>all commercial chemical products</w:t>
      </w:r>
      <w:r w:rsidRPr="00A86CFD">
        <w:t xml:space="preserve">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w:t>
      </w:r>
      <w:r w:rsidRPr="00A86CFD">
        <w:t xml:space="preserve">of this </w:t>
      </w:r>
      <w:r>
        <w:t>Attachment</w:t>
      </w:r>
      <w:r w:rsidRPr="00A86CFD">
        <w:t xml:space="preserve"> that are approved for control of mice, the following restraint </w:t>
      </w:r>
      <w:r w:rsidRPr="00A86CFD">
        <w:rPr>
          <w:b/>
          <w:bCs/>
          <w:i/>
          <w:iCs/>
        </w:rPr>
        <w:t>‘</w:t>
      </w:r>
      <w:r w:rsidRPr="00A86CFD">
        <w:rPr>
          <w:b/>
          <w:bCs/>
          <w:i/>
          <w:iCs/>
        </w:rPr>
        <w:t>DO NOT place bait stations outdoors around buildings for control of mice</w:t>
      </w:r>
      <w:r w:rsidRPr="00A86CFD">
        <w:rPr>
          <w:b/>
          <w:bCs/>
          <w:i/>
          <w:iCs/>
        </w:rPr>
        <w:t>’</w:t>
      </w:r>
      <w:r w:rsidRPr="00A86CFD">
        <w:rPr>
          <w:b/>
          <w:bCs/>
          <w:i/>
          <w:iCs/>
        </w:rPr>
        <w:t xml:space="preserve"> </w:t>
      </w:r>
      <w:r>
        <w:t>was</w:t>
      </w:r>
      <w:r w:rsidRPr="00A86CFD">
        <w:t xml:space="preserve"> recommended to be included in the instructions for use, and that all instructions related to the control of mice in outdoor situations should be removed from the instructions for use. </w:t>
      </w:r>
      <w:r>
        <w:t xml:space="preserve">I agree with this recommendation, however for clarity I consider that the preferable restraint should read </w:t>
      </w:r>
      <w:r>
        <w:t>‘</w:t>
      </w:r>
      <w:r w:rsidRPr="00A86CFD">
        <w:rPr>
          <w:b/>
          <w:bCs/>
          <w:i/>
          <w:iCs/>
        </w:rPr>
        <w:t>DO NOT place bait stations outdoors for control of mice</w:t>
      </w:r>
      <w:r>
        <w:rPr>
          <w:b/>
          <w:bCs/>
          <w:i/>
          <w:iCs/>
        </w:rPr>
        <w:t>’</w:t>
      </w:r>
      <w:r>
        <w:t>.</w:t>
      </w:r>
    </w:p>
    <w:p w14:paraId="5816AA70" w14:textId="1AF31746" w:rsidR="00FB6D2F" w:rsidRPr="00753804" w:rsidRDefault="00FB6D2F" w:rsidP="00FB6D2F">
      <w:pPr>
        <w:pStyle w:val="StatementofReasonsLevel2"/>
        <w:rPr>
          <w:b/>
          <w:bCs/>
          <w:i/>
          <w:iCs/>
        </w:rPr>
      </w:pPr>
      <w:r w:rsidRPr="009428A6">
        <w:t xml:space="preserve">Similarly, </w:t>
      </w:r>
      <w:r w:rsidRPr="009B2EB6">
        <w:t>I note</w:t>
      </w:r>
      <w:r w:rsidRPr="009428A6">
        <w:t xml:space="preserve"> the</w:t>
      </w:r>
      <w:r w:rsidRPr="00361607">
        <w:t xml:space="preserve"> </w:t>
      </w:r>
      <w:r>
        <w:t>Review Technical Report recommends</w:t>
      </w:r>
      <w:r w:rsidRPr="00361607">
        <w:t xml:space="preserve"> that</w:t>
      </w:r>
      <w:r>
        <w:t xml:space="preserve"> for chemical products approved for use around buildings, </w:t>
      </w:r>
      <w:r w:rsidRPr="00361607">
        <w:t>all out</w:t>
      </w:r>
      <w:r>
        <w:t>door bait stations for the control of rats must be placed within 2 meters of buildings to limit potential exposure of non-target animals</w:t>
      </w:r>
      <w:r w:rsidRPr="00361607">
        <w:t>.</w:t>
      </w:r>
      <w:r>
        <w:t xml:space="preserve"> It was recommended in the Review Technical Report</w:t>
      </w:r>
      <w:r w:rsidRPr="00753804">
        <w:t xml:space="preserve"> that the restraint </w:t>
      </w:r>
      <w:r w:rsidRPr="00753804">
        <w:rPr>
          <w:b/>
          <w:bCs/>
          <w:i/>
          <w:iCs/>
        </w:rPr>
        <w:t>‘</w:t>
      </w:r>
      <w:r>
        <w:rPr>
          <w:b/>
          <w:bCs/>
          <w:i/>
          <w:iCs/>
        </w:rPr>
        <w:t>DO NOT place bait stations more than 2 meters from buildings</w:t>
      </w:r>
      <w:r w:rsidRPr="00753804">
        <w:rPr>
          <w:b/>
          <w:bCs/>
          <w:i/>
          <w:iCs/>
        </w:rPr>
        <w:t>.</w:t>
      </w:r>
      <w:r w:rsidRPr="00753804">
        <w:rPr>
          <w:b/>
          <w:bCs/>
          <w:i/>
          <w:iCs/>
        </w:rPr>
        <w:t>’</w:t>
      </w:r>
      <w:r>
        <w:rPr>
          <w:b/>
          <w:bCs/>
          <w:i/>
          <w:iCs/>
        </w:rPr>
        <w:t xml:space="preserve"> </w:t>
      </w:r>
      <w:r>
        <w:t>should be added to the instructions for use for</w:t>
      </w:r>
      <w:r w:rsidRPr="00F00AB5">
        <w:t xml:space="preserve"> </w:t>
      </w:r>
      <w:r>
        <w:t xml:space="preserve">all </w:t>
      </w:r>
      <w:r w:rsidRPr="00753804">
        <w:t xml:space="preserve">chemical products listed in </w:t>
      </w:r>
      <w:r>
        <w:t xml:space="preserve">Table </w:t>
      </w:r>
      <w:r w:rsidR="00E95C70">
        <w:t>8</w:t>
      </w:r>
      <w:r w:rsidRPr="00753804">
        <w:t xml:space="preserve"> of this notice</w:t>
      </w:r>
      <w:r>
        <w:t xml:space="preserve"> that are approved for control of rats, and that all instructions that indicate bait may be placed at a further distance from buildings should be removed from the current instructions for use.</w:t>
      </w:r>
    </w:p>
    <w:p w14:paraId="78956439" w14:textId="44F7FD6F" w:rsidR="00FB6D2F" w:rsidRDefault="00FB6D2F" w:rsidP="00FB6D2F">
      <w:pPr>
        <w:pStyle w:val="StatementofReasonsLevel2"/>
      </w:pPr>
      <w:r w:rsidRPr="009B2EB6">
        <w:t xml:space="preserve">I </w:t>
      </w:r>
      <w:r>
        <w:t xml:space="preserve">note that section 3.3 of the Review Technical Report </w:t>
      </w:r>
      <w:r>
        <w:t>“</w:t>
      </w:r>
      <w:r>
        <w:t>Risks to non-target species</w:t>
      </w:r>
      <w:r>
        <w:t>”</w:t>
      </w:r>
      <w:r>
        <w:t xml:space="preserve"> states that</w:t>
      </w:r>
      <w:r w:rsidRPr="009428A6">
        <w:t xml:space="preserve"> the primary poisoning risks for non-target terrestrial vertebrates associated with application of anticoagulant rodenticide chemical products to burrows outdoors around buildings is unacceptable due to the probability of baits being spilled outside the burrow or ejected from burrows by rodents. </w:t>
      </w:r>
      <w:r w:rsidRPr="009B2EB6">
        <w:t>I note</w:t>
      </w:r>
      <w:r w:rsidRPr="009428A6">
        <w:t xml:space="preserve"> that</w:t>
      </w:r>
      <w:r w:rsidRPr="00C73CEC">
        <w:t xml:space="preserve"> several </w:t>
      </w:r>
      <w:proofErr w:type="spellStart"/>
      <w:r w:rsidRPr="00C73CEC">
        <w:t>flocoumafen</w:t>
      </w:r>
      <w:proofErr w:type="spellEnd"/>
      <w:r w:rsidRPr="00C73CEC">
        <w:t xml:space="preserve"> chemical products</w:t>
      </w:r>
      <w:r>
        <w:t xml:space="preserve"> contain instructions for use to</w:t>
      </w:r>
      <w:r w:rsidRPr="00C73CEC">
        <w:t xml:space="preserve"> direct people to place baits inside rodent burrows or rat holes </w:t>
      </w:r>
      <w:r>
        <w:t xml:space="preserve">around buildings. Additionally, while other chemical products do not have explicit instructions for use on burrow baiting, there are currently no instructions that would prohibit use of certain burrow baiting </w:t>
      </w:r>
      <w:r w:rsidRPr="009428A6">
        <w:t>techniques.</w:t>
      </w:r>
      <w:r>
        <w:t xml:space="preserve"> </w:t>
      </w:r>
      <w:r w:rsidRPr="009428A6">
        <w:t xml:space="preserve">As such, </w:t>
      </w:r>
      <w:r>
        <w:t>it was recommended</w:t>
      </w:r>
      <w:r>
        <w:rPr>
          <w:color w:val="000000" w:themeColor="text1"/>
        </w:rPr>
        <w:t>, and I agree,</w:t>
      </w:r>
      <w:r>
        <w:t xml:space="preserve"> that </w:t>
      </w:r>
      <w:r w:rsidRPr="009428A6">
        <w:t xml:space="preserve">for chemical products listed in </w:t>
      </w:r>
      <w:r>
        <w:fldChar w:fldCharType="begin"/>
      </w:r>
      <w:r>
        <w:instrText xml:space="preserve"> REF _Ref222234241 \h </w:instrText>
      </w:r>
      <w:r>
        <w:fldChar w:fldCharType="separate"/>
      </w:r>
      <w:r>
        <w:t xml:space="preserve">Table </w:t>
      </w:r>
      <w:r w:rsidR="00E33FBC">
        <w:rPr>
          <w:noProof/>
        </w:rPr>
        <w:t>9</w:t>
      </w:r>
      <w:r>
        <w:fldChar w:fldCharType="end"/>
      </w:r>
      <w:r>
        <w:t xml:space="preserve"> </w:t>
      </w:r>
      <w:r w:rsidRPr="009428A6">
        <w:t xml:space="preserve">of this </w:t>
      </w:r>
      <w:r>
        <w:t>Attachment</w:t>
      </w:r>
      <w:r w:rsidRPr="009428A6">
        <w:t xml:space="preserve"> that are approved for control of rats, that the restraint </w:t>
      </w:r>
      <w:r w:rsidRPr="009428A6">
        <w:rPr>
          <w:b/>
          <w:bCs/>
          <w:i/>
          <w:iCs/>
        </w:rPr>
        <w:t>‘</w:t>
      </w:r>
      <w:r w:rsidRPr="009428A6">
        <w:rPr>
          <w:b/>
          <w:bCs/>
          <w:i/>
          <w:iCs/>
        </w:rPr>
        <w:t>DO NOT apply this product directly into burrows</w:t>
      </w:r>
      <w:r w:rsidRPr="009428A6">
        <w:rPr>
          <w:b/>
          <w:bCs/>
          <w:i/>
          <w:iCs/>
        </w:rPr>
        <w:t>’</w:t>
      </w:r>
      <w:r w:rsidRPr="009428A6">
        <w:rPr>
          <w:b/>
          <w:bCs/>
          <w:i/>
          <w:iCs/>
        </w:rPr>
        <w:t xml:space="preserve"> </w:t>
      </w:r>
      <w:r w:rsidRPr="009428A6">
        <w:t>should be added</w:t>
      </w:r>
      <w:r>
        <w:t xml:space="preserve"> to the instructions for use, and that all instructions related to burrow baiting should be removed from the instructions for use.</w:t>
      </w:r>
    </w:p>
    <w:p w14:paraId="1632E13C" w14:textId="77777777" w:rsidR="00FB6D2F" w:rsidRPr="00934CC2" w:rsidRDefault="00FB6D2F" w:rsidP="00FB6D2F">
      <w:pPr>
        <w:pStyle w:val="StatementofReasonsLevel1"/>
      </w:pPr>
      <w:bookmarkStart w:id="105" w:name="_Ref207139532"/>
      <w:r w:rsidRPr="00E23899">
        <w:t xml:space="preserve">Further, in relation to instructions for use for commercial anticoagulant rodenticide chemical products, </w:t>
      </w:r>
      <w:r>
        <w:t>I have considered</w:t>
      </w:r>
      <w:r w:rsidRPr="00E23899">
        <w:t xml:space="preserve"> the </w:t>
      </w:r>
      <w:r>
        <w:t xml:space="preserve">risk assessments and </w:t>
      </w:r>
      <w:r w:rsidRPr="00E23899">
        <w:t>recomme</w:t>
      </w:r>
      <w:r w:rsidRPr="00934CC2">
        <w:t xml:space="preserve">ndations </w:t>
      </w:r>
      <w:r>
        <w:t xml:space="preserve">summarised in sections </w:t>
      </w:r>
      <w:r w:rsidRPr="007E28A3">
        <w:t xml:space="preserve">3.3.2 </w:t>
      </w:r>
      <w:r>
        <w:t>‘</w:t>
      </w:r>
      <w:r w:rsidRPr="007E28A3">
        <w:t>Risks to terrestrial vertebrates</w:t>
      </w:r>
      <w:r w:rsidRPr="007E28A3">
        <w:t>’</w:t>
      </w:r>
      <w:r>
        <w:t xml:space="preserve"> and </w:t>
      </w:r>
      <w:r w:rsidRPr="009E223A">
        <w:t>3.4.2</w:t>
      </w:r>
      <w:r w:rsidRPr="006B5FF8">
        <w:rPr>
          <w:i/>
          <w:iCs/>
        </w:rPr>
        <w:t xml:space="preserve"> </w:t>
      </w:r>
      <w:r w:rsidRPr="006B5FF8">
        <w:rPr>
          <w:i/>
          <w:iCs/>
        </w:rPr>
        <w:t>‘</w:t>
      </w:r>
      <w:r w:rsidRPr="007E28A3">
        <w:t>Supported products and uses</w:t>
      </w:r>
      <w:r w:rsidRPr="007E28A3">
        <w:t>’</w:t>
      </w:r>
      <w:r w:rsidRPr="00934CC2">
        <w:t xml:space="preserve"> of the </w:t>
      </w:r>
      <w:r w:rsidRPr="007E28A3">
        <w:t>Review Technical Report</w:t>
      </w:r>
      <w:r>
        <w:t>.</w:t>
      </w:r>
      <w:bookmarkEnd w:id="105"/>
    </w:p>
    <w:p w14:paraId="38F77E75" w14:textId="77777777" w:rsidR="00FB6D2F" w:rsidRPr="004F1570" w:rsidRDefault="00FB6D2F" w:rsidP="00FB6D2F">
      <w:pPr>
        <w:pStyle w:val="StatementofReasonsLevel2"/>
      </w:pPr>
      <w:bookmarkStart w:id="106" w:name="_Ref213491636"/>
      <w:bookmarkStart w:id="107" w:name="_Ref206083607"/>
      <w:r w:rsidRPr="004F1570">
        <w:t>In relation to the use of bait stations to protect placed bait and reduce the risk of unintended exposure to non-target terrestrial vertebrates:</w:t>
      </w:r>
      <w:bookmarkEnd w:id="106"/>
    </w:p>
    <w:p w14:paraId="09BB292C" w14:textId="77777777" w:rsidR="00FB6D2F" w:rsidRPr="004F1570" w:rsidRDefault="00FB6D2F" w:rsidP="00FB6D2F">
      <w:pPr>
        <w:pStyle w:val="StatementofReasonsLevel3"/>
      </w:pPr>
      <w:r w:rsidRPr="004F1570">
        <w:rPr>
          <w:color w:val="000000" w:themeColor="text1"/>
        </w:rPr>
        <w:t xml:space="preserve">I note that the use of bait stations or covered bait points reduces the risk of unintended exposure </w:t>
      </w:r>
      <w:r w:rsidRPr="004F1570">
        <w:t>of granivorous birds as visual recognition plays a dominant role in birds locating food items. I also note that the use of bait stations reduces the risk unintended exposure of other non-target terrestrial vertebrates, as only non-target species that are the same size or smaller than the target rodents can access the bait station.</w:t>
      </w:r>
    </w:p>
    <w:p w14:paraId="6C272837" w14:textId="77777777" w:rsidR="00FB6D2F" w:rsidRDefault="00FB6D2F" w:rsidP="00FB6D2F">
      <w:pPr>
        <w:pStyle w:val="StatementofReasonsLevel3"/>
      </w:pPr>
      <w:r w:rsidRPr="004F1570">
        <w:t xml:space="preserve">I note the recommendation in </w:t>
      </w:r>
      <w:r w:rsidRPr="00094129">
        <w:t>section</w:t>
      </w:r>
      <w:r>
        <w:t xml:space="preserve"> </w:t>
      </w:r>
      <w:r w:rsidRPr="00787B77">
        <w:rPr>
          <w:i/>
          <w:iCs/>
        </w:rPr>
        <w:t xml:space="preserve">3.4.2 </w:t>
      </w:r>
      <w:r w:rsidRPr="00787B77">
        <w:rPr>
          <w:i/>
          <w:iCs/>
        </w:rPr>
        <w:t>‘</w:t>
      </w:r>
      <w:r w:rsidRPr="00787B77">
        <w:rPr>
          <w:i/>
          <w:iCs/>
        </w:rPr>
        <w:t>Supported products and uses</w:t>
      </w:r>
      <w:r w:rsidRPr="00787B77">
        <w:rPr>
          <w:i/>
          <w:iCs/>
        </w:rPr>
        <w:t>’</w:t>
      </w:r>
      <w:r w:rsidRPr="00787B77">
        <w:rPr>
          <w:i/>
          <w:iCs/>
        </w:rPr>
        <w:t xml:space="preserve"> </w:t>
      </w:r>
      <w:r w:rsidRPr="009E223A">
        <w:t>of the</w:t>
      </w:r>
      <w:r>
        <w:t xml:space="preserve"> Review</w:t>
      </w:r>
      <w:r w:rsidRPr="009E223A">
        <w:t xml:space="preserve"> Technical Report</w:t>
      </w:r>
      <w:r>
        <w:t xml:space="preserve"> </w:t>
      </w:r>
      <w:r w:rsidRPr="004F1570">
        <w:t xml:space="preserve">that tamper-resistant bait stations should be used to reduce the risks to non-target terrestrial vertebrates, or that covered or protected bait points may be used as long as they provide the same level of protection for non-target species and humans as tamper-resistant bait stations. However, from a risk management perspective, I consider that covered or </w:t>
      </w:r>
      <w:r>
        <w:t xml:space="preserve">protected </w:t>
      </w:r>
      <w:r w:rsidRPr="004F1570">
        <w:t xml:space="preserve">bait points inherently </w:t>
      </w:r>
      <w:r w:rsidRPr="004F1570">
        <w:lastRenderedPageBreak/>
        <w:t>offer less protection to ground-based non-target terrestrial vertebrates compared to tamper-resistant bait stations, and it is not evident how adequate instructions for use may be developed in order to manage the increased risk to wildlife posed by the use of covered or bait points in outdoor settings.</w:t>
      </w:r>
    </w:p>
    <w:p w14:paraId="353EBEC4" w14:textId="77777777" w:rsidR="00FB6D2F" w:rsidRDefault="00FB6D2F" w:rsidP="00FB6D2F">
      <w:pPr>
        <w:pStyle w:val="StatementofReasonsLevel3"/>
      </w:pPr>
      <w:r>
        <w:t xml:space="preserve">I also note that sections 4.8.3 </w:t>
      </w:r>
      <w:r>
        <w:t>‘</w:t>
      </w:r>
      <w:r w:rsidRPr="00094129">
        <w:rPr>
          <w:i/>
          <w:iCs/>
        </w:rPr>
        <w:t>Bystander Exposure</w:t>
      </w:r>
      <w:r>
        <w:t>’</w:t>
      </w:r>
      <w:r>
        <w:t xml:space="preserve"> and 4.9.3 </w:t>
      </w:r>
      <w:r>
        <w:t>‘</w:t>
      </w:r>
      <w:r w:rsidRPr="00094129">
        <w:rPr>
          <w:i/>
          <w:iCs/>
        </w:rPr>
        <w:t>Additional Labelling Recommendations</w:t>
      </w:r>
      <w:r w:rsidRPr="00C52CAD">
        <w:rPr>
          <w:i/>
          <w:iCs/>
        </w:rPr>
        <w:t>’</w:t>
      </w:r>
      <w:r>
        <w:rPr>
          <w:i/>
          <w:iCs/>
        </w:rPr>
        <w:t xml:space="preserve"> </w:t>
      </w:r>
      <w:r>
        <w:t xml:space="preserve">of the Review Technical Report recommend that tamper resistant bait stations are required to prevent unintentional exposure of children to anticoagulant rodenticide products. </w:t>
      </w:r>
    </w:p>
    <w:p w14:paraId="4329378D" w14:textId="77777777" w:rsidR="00FB6D2F" w:rsidRPr="004F1570" w:rsidRDefault="00FB6D2F" w:rsidP="00FB6D2F">
      <w:pPr>
        <w:pStyle w:val="StatementofReasonsLevel3"/>
      </w:pPr>
      <w:r>
        <w:t xml:space="preserve">I note that the term </w:t>
      </w:r>
      <w:r>
        <w:t>‘</w:t>
      </w:r>
      <w:r>
        <w:t>tamper resistant</w:t>
      </w:r>
      <w:r>
        <w:t>’</w:t>
      </w:r>
      <w:r>
        <w:t xml:space="preserve"> is defined on page 100 of the Review Technical Report.</w:t>
      </w:r>
    </w:p>
    <w:p w14:paraId="1F44E79A" w14:textId="77777777" w:rsidR="00FB6D2F" w:rsidRDefault="00FB6D2F" w:rsidP="00FB6D2F">
      <w:pPr>
        <w:pStyle w:val="StatementofReasonsLevel3"/>
      </w:pPr>
      <w:r w:rsidRPr="004F1570">
        <w:t>I also note</w:t>
      </w:r>
      <w:r>
        <w:t xml:space="preserve"> the recommendation</w:t>
      </w:r>
      <w:r w:rsidRPr="004F1570">
        <w:t xml:space="preserve"> that bait stations should be fixed to the ground or other structures to prevent the bait from being easily spilled from the bait station by movement of the bait station.</w:t>
      </w:r>
    </w:p>
    <w:p w14:paraId="3175CE72" w14:textId="77777777" w:rsidR="00FB6D2F" w:rsidRPr="004F1570" w:rsidRDefault="00FB6D2F" w:rsidP="00FB6D2F">
      <w:pPr>
        <w:pStyle w:val="StatementofReasonsLevel3"/>
      </w:pPr>
      <w:r>
        <w:t xml:space="preserve">Having considered recommendations provided in submission 14 regarding the proposed wording of restraints, noting that bait stations used outdoors should be weather resistant to effectively prevent access to non-target animals and that the instructions could be simplified to better communicate the required risk mitigation I agree that </w:t>
      </w:r>
      <w:r>
        <w:t>‘</w:t>
      </w:r>
      <w:r>
        <w:t>weather-resistant</w:t>
      </w:r>
      <w:r>
        <w:t>’</w:t>
      </w:r>
      <w:r>
        <w:t xml:space="preserve"> should be added to instructions for placing bait stations outdoors.</w:t>
      </w:r>
    </w:p>
    <w:p w14:paraId="0F7DBA8B" w14:textId="48F465D7" w:rsidR="00FB6D2F" w:rsidRDefault="00FB6D2F" w:rsidP="00FB6D2F">
      <w:pPr>
        <w:pStyle w:val="StatementofReasonsLevel3"/>
      </w:pPr>
      <w:bookmarkStart w:id="108" w:name="_Ref213529441"/>
      <w:r w:rsidRPr="004F1570">
        <w:t>Based on my above considerations</w:t>
      </w:r>
      <w:r>
        <w:t xml:space="preserve"> and to provide instructions that are consistent and addresses the risks to non-target species and inadvertent exposure to children effectively</w:t>
      </w:r>
      <w:r w:rsidRPr="004F1570">
        <w:t>, I find that the instruction</w:t>
      </w:r>
      <w:r>
        <w:t>s</w:t>
      </w:r>
      <w:r w:rsidRPr="004F1570">
        <w:t xml:space="preserve"> </w:t>
      </w:r>
      <w:r w:rsidRPr="004F1570">
        <w:rPr>
          <w:b/>
          <w:bCs/>
          <w:i/>
          <w:iCs/>
        </w:rPr>
        <w:t>‘</w:t>
      </w:r>
      <w:r w:rsidRPr="004F1570">
        <w:rPr>
          <w:b/>
          <w:bCs/>
          <w:i/>
          <w:iCs/>
        </w:rPr>
        <w:t>DO NOT place bait outdoors unless it is</w:t>
      </w:r>
      <w:r>
        <w:rPr>
          <w:b/>
          <w:bCs/>
          <w:i/>
          <w:iCs/>
        </w:rPr>
        <w:t xml:space="preserve"> </w:t>
      </w:r>
      <w:r w:rsidRPr="00727697">
        <w:rPr>
          <w:b/>
          <w:bCs/>
          <w:i/>
          <w:iCs/>
          <w:lang w:val="en-AU"/>
        </w:rPr>
        <w:t xml:space="preserve">secured </w:t>
      </w:r>
      <w:r w:rsidRPr="004F1570">
        <w:rPr>
          <w:b/>
          <w:bCs/>
          <w:i/>
          <w:iCs/>
        </w:rPr>
        <w:t>in a tamper</w:t>
      </w:r>
      <w:r>
        <w:rPr>
          <w:b/>
          <w:bCs/>
          <w:i/>
          <w:iCs/>
        </w:rPr>
        <w:t xml:space="preserve">-resistant and weather-resistant </w:t>
      </w:r>
      <w:r w:rsidRPr="004F1570">
        <w:rPr>
          <w:b/>
          <w:bCs/>
          <w:i/>
          <w:iCs/>
        </w:rPr>
        <w:t>bait station which is secured in place</w:t>
      </w:r>
      <w:r w:rsidRPr="004F1570">
        <w:rPr>
          <w:b/>
          <w:bCs/>
          <w:i/>
          <w:iCs/>
        </w:rPr>
        <w:t>’</w:t>
      </w:r>
      <w:r w:rsidRPr="004F1570">
        <w:t xml:space="preserve"> </w:t>
      </w:r>
      <w:r>
        <w:t xml:space="preserve">and </w:t>
      </w:r>
      <w:r>
        <w:t>‘</w:t>
      </w:r>
      <w:r w:rsidRPr="009E223A">
        <w:rPr>
          <w:b/>
          <w:bCs/>
          <w:i/>
          <w:iCs/>
        </w:rPr>
        <w:t>DO NOT</w:t>
      </w:r>
      <w:r w:rsidRPr="009E223A">
        <w:rPr>
          <w:i/>
          <w:iCs/>
        </w:rPr>
        <w:t xml:space="preserve"> </w:t>
      </w:r>
      <w:r w:rsidRPr="009E223A">
        <w:rPr>
          <w:b/>
          <w:bCs/>
          <w:i/>
          <w:iCs/>
        </w:rPr>
        <w:t>place bait in child-accessible areas unless secured within tamper-resistant bait stations which are secured in place</w:t>
      </w:r>
      <w:r w:rsidRPr="00094129">
        <w:rPr>
          <w:b/>
          <w:bCs/>
        </w:rPr>
        <w:t>’</w:t>
      </w:r>
      <w:r>
        <w:t xml:space="preserve"> should</w:t>
      </w:r>
      <w:r w:rsidRPr="004F1570">
        <w:t xml:space="preserve"> be added to the instructions for use for all commercial anticoagulant rodenticide chemical products listed in </w:t>
      </w:r>
      <w:r>
        <w:fldChar w:fldCharType="begin"/>
      </w:r>
      <w:r>
        <w:instrText xml:space="preserve"> REF _Ref222234241 \h </w:instrText>
      </w:r>
      <w:r>
        <w:fldChar w:fldCharType="separate"/>
      </w:r>
      <w:r>
        <w:t xml:space="preserve">Table </w:t>
      </w:r>
      <w:r w:rsidR="00E33FBC">
        <w:rPr>
          <w:noProof/>
        </w:rPr>
        <w:t>9</w:t>
      </w:r>
      <w:r>
        <w:fldChar w:fldCharType="end"/>
      </w:r>
      <w:r w:rsidRPr="004F1570">
        <w:t>, and any instructions that may be contrary to this requirement are to be removed from the instructions for use</w:t>
      </w:r>
      <w:bookmarkEnd w:id="107"/>
      <w:r w:rsidRPr="004F1570">
        <w:t>.</w:t>
      </w:r>
      <w:bookmarkEnd w:id="108"/>
    </w:p>
    <w:p w14:paraId="656A12C7" w14:textId="2487647D" w:rsidR="00FB6D2F" w:rsidRPr="00F04202" w:rsidRDefault="00FB6D2F" w:rsidP="00FB6D2F">
      <w:pPr>
        <w:pStyle w:val="StatementofReasonsLevel1"/>
        <w:rPr>
          <w:b/>
          <w:bCs/>
          <w:i/>
          <w:iCs/>
          <w:color w:val="000000" w:themeColor="text1"/>
        </w:rPr>
      </w:pPr>
      <w:bookmarkStart w:id="109" w:name="_Ref207139474"/>
      <w:bookmarkStart w:id="110" w:name="_Hlk221627474"/>
      <w:r w:rsidRPr="009428A6">
        <w:t xml:space="preserve">In relation to the secondary poisoning risks associated with use of anticoagulant rodenticide chemical products in accordance with instructions and the disposal of carcases and uneaten bait, </w:t>
      </w:r>
      <w:r>
        <w:t>I have</w:t>
      </w:r>
      <w:r w:rsidRPr="00F04202">
        <w:t xml:space="preserve"> review</w:t>
      </w:r>
      <w:r>
        <w:t>ed</w:t>
      </w:r>
      <w:r w:rsidRPr="00F04202">
        <w:t xml:space="preserve"> and consider</w:t>
      </w:r>
      <w:r>
        <w:t>ed</w:t>
      </w:r>
      <w:r w:rsidRPr="009428A6">
        <w:t xml:space="preserve"> of the </w:t>
      </w:r>
      <w:r>
        <w:t xml:space="preserve">Review Technical Report and in particular section 3.2 </w:t>
      </w:r>
      <w:r>
        <w:t>“</w:t>
      </w:r>
      <w:r w:rsidRPr="00F04202">
        <w:t>Effects on non-target species</w:t>
      </w:r>
      <w:r>
        <w:t>”</w:t>
      </w:r>
      <w:r>
        <w:t xml:space="preserve"> and 3.3 </w:t>
      </w:r>
      <w:r>
        <w:t>“</w:t>
      </w:r>
      <w:r>
        <w:t>Risks to non-target species</w:t>
      </w:r>
      <w:r>
        <w:t>”</w:t>
      </w:r>
      <w:r>
        <w:rPr>
          <w:color w:val="000000" w:themeColor="text1"/>
        </w:rPr>
        <w:t>.</w:t>
      </w:r>
      <w:bookmarkEnd w:id="109"/>
    </w:p>
    <w:p w14:paraId="315F438C" w14:textId="29517E37" w:rsidR="00FB6D2F" w:rsidRPr="009428A6" w:rsidRDefault="00FB6D2F" w:rsidP="00FB6D2F">
      <w:pPr>
        <w:pStyle w:val="StatementofReasonsLevel2"/>
        <w:rPr>
          <w:b/>
          <w:bCs/>
          <w:i/>
          <w:iCs/>
        </w:rPr>
      </w:pPr>
      <w:r w:rsidRPr="009B2EB6">
        <w:t xml:space="preserve">I note </w:t>
      </w:r>
      <w:r w:rsidRPr="009428A6">
        <w:t xml:space="preserve">that </w:t>
      </w:r>
      <w:proofErr w:type="gramStart"/>
      <w:r w:rsidRPr="009428A6">
        <w:t>a number of</w:t>
      </w:r>
      <w:proofErr w:type="gramEnd"/>
      <w:r w:rsidRPr="009428A6">
        <w:t xml:space="preserve"> non-target terrestrial vertebrate species are known to feed on rodents including mammals, predatory and scavenging bird </w:t>
      </w:r>
      <w:proofErr w:type="gramStart"/>
      <w:r w:rsidRPr="009428A6">
        <w:t>species  and</w:t>
      </w:r>
      <w:proofErr w:type="gramEnd"/>
      <w:r w:rsidRPr="009428A6">
        <w:t xml:space="preserve"> reptiles. </w:t>
      </w:r>
      <w:r w:rsidRPr="009B2EB6">
        <w:t>I also note</w:t>
      </w:r>
      <w:r w:rsidRPr="009428A6">
        <w:t xml:space="preserve"> that terrestrial invertebrates  are known to feed on anticoagulant rodenticide products, meaning that secondary poisoning of non-target invertebrate-eating wildlife is possible. Furthermore, </w:t>
      </w:r>
      <w:r w:rsidRPr="009B2EB6">
        <w:t>I note</w:t>
      </w:r>
      <w:r w:rsidRPr="009428A6">
        <w:t xml:space="preserve"> that animals exposed to anticoagulant rodenticide residues through secondary poisoning pathways may in turn also be fed on by other predatory and scavenging species, meaning anticoagulant rodenticide residues may move through multiple trophic layers.</w:t>
      </w:r>
    </w:p>
    <w:p w14:paraId="2EAF10E0" w14:textId="09446CDA" w:rsidR="00FB6D2F" w:rsidRPr="00821FE9" w:rsidRDefault="00FB6D2F" w:rsidP="00FB6D2F">
      <w:pPr>
        <w:pStyle w:val="StatementofReasonsLevel2"/>
        <w:rPr>
          <w:b/>
          <w:bCs/>
          <w:i/>
          <w:iCs/>
        </w:rPr>
      </w:pPr>
      <w:bookmarkStart w:id="111" w:name="_Ref213184776"/>
      <w:bookmarkEnd w:id="110"/>
      <w:r w:rsidRPr="009B2EB6">
        <w:t xml:space="preserve">I </w:t>
      </w:r>
      <w:r>
        <w:t>note that it is recommended that</w:t>
      </w:r>
      <w:r w:rsidRPr="009428A6">
        <w:t xml:space="preserve"> measures are utilised to reduce the likelihood of the secondary poisoning of non-target predatory and scavenging terrestrial vertebrate species and invertebrate-eating wildlife through the consumption of poisoned rodents or terrestrial invertebrates such as slugs and snails. As such, for all chemical products listed in </w:t>
      </w:r>
      <w:r>
        <w:fldChar w:fldCharType="begin"/>
      </w:r>
      <w:r>
        <w:instrText xml:space="preserve"> REF _Ref222234241 \h </w:instrText>
      </w:r>
      <w:r>
        <w:fldChar w:fldCharType="separate"/>
      </w:r>
      <w:r>
        <w:t xml:space="preserve">Table </w:t>
      </w:r>
      <w:r w:rsidR="00E33FBC">
        <w:rPr>
          <w:noProof/>
        </w:rPr>
        <w:t>9</w:t>
      </w:r>
      <w:r>
        <w:fldChar w:fldCharType="end"/>
      </w:r>
      <w:r w:rsidRPr="009428A6">
        <w:t xml:space="preserve"> of this notice, </w:t>
      </w:r>
      <w:r>
        <w:t>it was recommended that instructions should be provided warning of the hazard to animals and providing for collection and disposal of</w:t>
      </w:r>
      <w:r w:rsidRPr="00FD455D">
        <w:t xml:space="preserve"> </w:t>
      </w:r>
      <w:r w:rsidRPr="009428A6">
        <w:t>poisoned rodents or terrestrial invertebrates such as slugs and snails</w:t>
      </w:r>
      <w:r>
        <w:t xml:space="preserve"> and uneaten baits. I agree with this recommendation and find that the </w:t>
      </w:r>
      <w:r w:rsidRPr="00821FE9">
        <w:t>instruction</w:t>
      </w:r>
      <w:r>
        <w:t xml:space="preserve"> is</w:t>
      </w:r>
      <w:r w:rsidRPr="00821FE9">
        <w:t xml:space="preserve">: </w:t>
      </w:r>
      <w:r w:rsidRPr="00821FE9">
        <w:rPr>
          <w:b/>
          <w:bCs/>
          <w:i/>
          <w:iCs/>
        </w:rPr>
        <w:t>‘</w:t>
      </w:r>
      <w:r w:rsidRPr="000B2A3F">
        <w:rPr>
          <w:b/>
          <w:bCs/>
          <w:i/>
          <w:iCs/>
        </w:rPr>
        <w:t xml:space="preserve">Hazardous to wildlife. </w:t>
      </w:r>
      <w:r w:rsidRPr="00821FE9">
        <w:rPr>
          <w:b/>
          <w:bCs/>
          <w:i/>
          <w:iCs/>
        </w:rPr>
        <w:t>Search for and dispose of dead rodents and slugs/snails in the infested area at each visit to prevent secondary poisoning. In case slugs/snails are present, move bait station to another location within the rodent infested site, away from slugs/snails.</w:t>
      </w:r>
      <w:r w:rsidRPr="000B2A3F">
        <w:t xml:space="preserve"> </w:t>
      </w:r>
      <w:r w:rsidRPr="00DB4A3D">
        <w:rPr>
          <w:b/>
          <w:bCs/>
          <w:i/>
          <w:iCs/>
        </w:rPr>
        <w:t xml:space="preserve">Dispose of slugs/snails, dead rodents and uneaten bait </w:t>
      </w:r>
      <w:r w:rsidRPr="000B2A3F">
        <w:rPr>
          <w:b/>
          <w:bCs/>
          <w:i/>
          <w:iCs/>
        </w:rPr>
        <w:t>in compliance with local, state or territory government regulations.</w:t>
      </w:r>
      <w:r>
        <w:rPr>
          <w:b/>
          <w:bCs/>
          <w:i/>
          <w:iCs/>
        </w:rPr>
        <w:t>’</w:t>
      </w:r>
      <w:r>
        <w:rPr>
          <w:b/>
          <w:bCs/>
          <w:i/>
          <w:iCs/>
        </w:rPr>
        <w:t xml:space="preserve"> </w:t>
      </w:r>
      <w:r>
        <w:t>should be added to the instructions for use of all anticoagulant rodenticide chemical products.</w:t>
      </w:r>
      <w:bookmarkEnd w:id="111"/>
    </w:p>
    <w:p w14:paraId="0D273200" w14:textId="23313482" w:rsidR="00FB6D2F" w:rsidRPr="003F4759" w:rsidRDefault="00FB6D2F" w:rsidP="00FB6D2F">
      <w:pPr>
        <w:pStyle w:val="StatementofReasonsLevel1"/>
      </w:pPr>
      <w:bookmarkStart w:id="112" w:name="_Ref207047655"/>
      <w:bookmarkStart w:id="113" w:name="_Hlk221627507"/>
      <w:r>
        <w:lastRenderedPageBreak/>
        <w:t xml:space="preserve">I note that </w:t>
      </w:r>
      <w:r w:rsidRPr="003F4759">
        <w:t xml:space="preserve">specific risks were identified related to the use of SGAR chemical products that are designed to be supplied to and used by the public for the control of common pests in private dwellings. I am of the view that the products </w:t>
      </w:r>
      <w:r>
        <w:t xml:space="preserve">marked </w:t>
      </w:r>
      <w:r w:rsidRPr="003F4759">
        <w:t xml:space="preserve">as </w:t>
      </w:r>
      <w:r w:rsidRPr="003F4759">
        <w:t>“</w:t>
      </w:r>
      <w:r>
        <w:t>domestic</w:t>
      </w:r>
      <w:r w:rsidRPr="003F4759">
        <w:t>”</w:t>
      </w:r>
      <w:r w:rsidRPr="003F4759">
        <w:t xml:space="preserve"> listed in </w:t>
      </w:r>
      <w:r>
        <w:fldChar w:fldCharType="begin"/>
      </w:r>
      <w:r>
        <w:instrText xml:space="preserve"> REF _Ref222229112 \h </w:instrText>
      </w:r>
      <w:r>
        <w:fldChar w:fldCharType="separate"/>
      </w:r>
      <w:r>
        <w:t xml:space="preserve">Table </w:t>
      </w:r>
      <w:r w:rsidR="00E33FBC">
        <w:rPr>
          <w:noProof/>
        </w:rPr>
        <w:t>9</w:t>
      </w:r>
      <w:r>
        <w:fldChar w:fldCharType="end"/>
      </w:r>
      <w:r w:rsidRPr="003F4759">
        <w:t xml:space="preserve"> are domestic pest-control products</w:t>
      </w:r>
      <w:r>
        <w:t xml:space="preserve">, as described in paragraph </w:t>
      </w:r>
      <w:r>
        <w:fldChar w:fldCharType="begin"/>
      </w:r>
      <w:r>
        <w:instrText xml:space="preserve"> REF _Ref222318239 \w \h </w:instrText>
      </w:r>
      <w:r>
        <w:fldChar w:fldCharType="separate"/>
      </w:r>
      <w:r>
        <w:t>4</w:t>
      </w:r>
      <w:r>
        <w:fldChar w:fldCharType="end"/>
      </w:r>
      <w:r>
        <w:t xml:space="preserve"> above</w:t>
      </w:r>
      <w:r w:rsidRPr="003F4759">
        <w:t xml:space="preserve">. </w:t>
      </w:r>
      <w:r>
        <w:t xml:space="preserve">Domestic pest control products are available to the </w:t>
      </w:r>
      <w:proofErr w:type="gramStart"/>
      <w:r>
        <w:t>general public</w:t>
      </w:r>
      <w:proofErr w:type="gramEnd"/>
      <w:r>
        <w:t xml:space="preserve"> through common retail outlets in restricted pack sizes and have simplified label statements directing users how to use the product in the h</w:t>
      </w:r>
      <w:r w:rsidRPr="00306F40">
        <w:t xml:space="preserve">ome </w:t>
      </w:r>
      <w:r>
        <w:t xml:space="preserve">and </w:t>
      </w:r>
      <w:r w:rsidRPr="00306F40">
        <w:t>garden and</w:t>
      </w:r>
      <w:r>
        <w:t xml:space="preserve"> are typically available in small packages containing less than 1 kg of produce. </w:t>
      </w:r>
      <w:r w:rsidRPr="003F4759">
        <w:t>Based on my review and consideration of the environment section of the Review Technical Report:</w:t>
      </w:r>
      <w:bookmarkEnd w:id="112"/>
    </w:p>
    <w:p w14:paraId="33B5EE8F" w14:textId="01C22C16" w:rsidR="00FB6D2F" w:rsidRPr="003F4759" w:rsidRDefault="00FB6D2F" w:rsidP="00FB6D2F">
      <w:pPr>
        <w:pStyle w:val="StatementofReasonsLevel2"/>
      </w:pPr>
      <w:bookmarkStart w:id="114" w:name="_Ref215763239"/>
      <w:r w:rsidRPr="003F4759">
        <w:t>I note</w:t>
      </w:r>
      <w:r>
        <w:t xml:space="preserve"> the</w:t>
      </w:r>
      <w:r w:rsidRPr="003F4759">
        <w:t xml:space="preserve"> </w:t>
      </w:r>
      <w:r>
        <w:t xml:space="preserve">recommendation </w:t>
      </w:r>
      <w:r w:rsidRPr="00525B2D">
        <w:t>in</w:t>
      </w:r>
      <w:r>
        <w:t xml:space="preserve"> section 3.4.2 of the Review Technical Report, which is drawn from the Berny </w:t>
      </w:r>
      <w:r w:rsidRPr="00094129">
        <w:rPr>
          <w:i/>
          <w:iCs/>
        </w:rPr>
        <w:t>et al</w:t>
      </w:r>
      <w:r>
        <w:t xml:space="preserve">. 2014 report, </w:t>
      </w:r>
      <w:r w:rsidRPr="003F4759">
        <w:t xml:space="preserve">that there is a risk to non-target species associated with the availability of large pack sizes of domestic </w:t>
      </w:r>
      <w:r w:rsidRPr="003F4759">
        <w:rPr>
          <w:color w:val="000000" w:themeColor="text1"/>
        </w:rPr>
        <w:t xml:space="preserve">pest-control </w:t>
      </w:r>
      <w:r w:rsidRPr="003F4759">
        <w:t xml:space="preserve">products. Large pack sizes </w:t>
      </w:r>
      <w:r>
        <w:t xml:space="preserve">may </w:t>
      </w:r>
      <w:r w:rsidRPr="003F4759">
        <w:t xml:space="preserve">facilitate or encourage placement of excessive numbers of baits, particularly as large pack sizes are not required for a typical rodent infestation in a private dwelling. Moreover, the </w:t>
      </w:r>
      <w:proofErr w:type="gramStart"/>
      <w:r w:rsidRPr="003F4759">
        <w:t>general public</w:t>
      </w:r>
      <w:proofErr w:type="gramEnd"/>
      <w:r w:rsidRPr="003F4759">
        <w:t xml:space="preserve"> is not expected to be trained in the best practice application and safe use of these anticoagulant rodenticide chemical products. In this regard, limiting the pack size of domestic </w:t>
      </w:r>
      <w:r w:rsidRPr="003F4759">
        <w:rPr>
          <w:color w:val="000000" w:themeColor="text1"/>
        </w:rPr>
        <w:t xml:space="preserve">pest-control </w:t>
      </w:r>
      <w:r w:rsidRPr="003F4759">
        <w:t xml:space="preserve">products that are available to the </w:t>
      </w:r>
      <w:proofErr w:type="gramStart"/>
      <w:r w:rsidRPr="003F4759">
        <w:t>general public</w:t>
      </w:r>
      <w:proofErr w:type="gramEnd"/>
      <w:r w:rsidRPr="003F4759">
        <w:t xml:space="preserve"> is expected to reduce the risk of harm to non-target species through unintended exposure. In considering the appropriate maximum net contents for these kinds of products it is recommended, and I agree, that domestic pest-control products should be limited to the maximum net contents listed in </w:t>
      </w:r>
      <w:r>
        <w:t xml:space="preserve">Table </w:t>
      </w:r>
      <w:r w:rsidR="00E33FBC">
        <w:t>11</w:t>
      </w:r>
      <w:r w:rsidRPr="003F4759">
        <w:t xml:space="preserve"> below, based on the active constituent and bait type of the chemical product as described in section 3.4.2 </w:t>
      </w:r>
      <w:r w:rsidRPr="003F4759">
        <w:t>‘</w:t>
      </w:r>
      <w:r w:rsidRPr="003F4759">
        <w:t>Supported products and uses</w:t>
      </w:r>
      <w:r w:rsidRPr="003F4759">
        <w:t>’</w:t>
      </w:r>
      <w:r w:rsidRPr="003F4759">
        <w:t xml:space="preserve"> of the Review Technical Report.</w:t>
      </w:r>
      <w:bookmarkEnd w:id="114"/>
    </w:p>
    <w:p w14:paraId="658DC581" w14:textId="6372424A" w:rsidR="00FB6D2F" w:rsidRPr="00A96055" w:rsidRDefault="00FB6D2F" w:rsidP="00A96055">
      <w:pPr>
        <w:pStyle w:val="Caption"/>
      </w:pPr>
      <w:bookmarkStart w:id="115" w:name="_Ref206093622"/>
      <w:bookmarkEnd w:id="113"/>
      <w:r w:rsidRPr="00A96055">
        <w:t xml:space="preserve">Table </w:t>
      </w:r>
      <w:bookmarkEnd w:id="115"/>
      <w:r w:rsidR="00A96055" w:rsidRPr="00A96055">
        <w:fldChar w:fldCharType="begin"/>
      </w:r>
      <w:r w:rsidR="00A96055" w:rsidRPr="00A96055">
        <w:instrText xml:space="preserve"> SEQ Table \* ARABIC </w:instrText>
      </w:r>
      <w:r w:rsidR="00A96055" w:rsidRPr="00A96055">
        <w:fldChar w:fldCharType="separate"/>
      </w:r>
      <w:r w:rsidR="00A96055" w:rsidRPr="00A96055">
        <w:rPr>
          <w:noProof/>
        </w:rPr>
        <w:t>11</w:t>
      </w:r>
      <w:r w:rsidR="00A96055" w:rsidRPr="00A96055">
        <w:fldChar w:fldCharType="end"/>
      </w:r>
      <w:r w:rsidRPr="00A96055">
        <w:t>: Maximum net contents for domestic pest-control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539"/>
        <w:gridCol w:w="3543"/>
        <w:gridCol w:w="2546"/>
      </w:tblGrid>
      <w:tr w:rsidR="00FB6D2F" w:rsidRPr="00F15D14" w14:paraId="495F2D9E" w14:textId="77777777" w:rsidTr="00D419F7">
        <w:trPr>
          <w:cantSplit/>
          <w:trHeight w:val="227"/>
          <w:tblHeader/>
        </w:trPr>
        <w:tc>
          <w:tcPr>
            <w:tcW w:w="1838" w:type="pct"/>
            <w:tcBorders>
              <w:top w:val="single" w:sz="4" w:space="0" w:color="auto"/>
              <w:left w:val="single" w:sz="4" w:space="0" w:color="auto"/>
              <w:bottom w:val="single" w:sz="4" w:space="0" w:color="auto"/>
              <w:right w:val="single" w:sz="4" w:space="0" w:color="auto"/>
            </w:tcBorders>
            <w:shd w:val="clear" w:color="auto" w:fill="E6E6E6"/>
          </w:tcPr>
          <w:p w14:paraId="0ADED2BD" w14:textId="77777777" w:rsidR="00FB6D2F" w:rsidRPr="00B83E6D" w:rsidRDefault="00FB6D2F" w:rsidP="00264C88">
            <w:pPr>
              <w:pStyle w:val="TableHead"/>
              <w:jc w:val="both"/>
              <w:rPr>
                <w:color w:val="auto"/>
              </w:rPr>
            </w:pPr>
            <w:r w:rsidRPr="00B83E6D">
              <w:rPr>
                <w:color w:val="auto"/>
              </w:rPr>
              <w:t>Active Constituent</w:t>
            </w:r>
          </w:p>
        </w:tc>
        <w:tc>
          <w:tcPr>
            <w:tcW w:w="1840" w:type="pct"/>
            <w:tcBorders>
              <w:top w:val="single" w:sz="4" w:space="0" w:color="auto"/>
              <w:left w:val="single" w:sz="4" w:space="0" w:color="auto"/>
              <w:bottom w:val="single" w:sz="4" w:space="0" w:color="auto"/>
              <w:right w:val="single" w:sz="4" w:space="0" w:color="auto"/>
            </w:tcBorders>
            <w:shd w:val="clear" w:color="auto" w:fill="E6E6E6"/>
          </w:tcPr>
          <w:p w14:paraId="21474D37" w14:textId="77777777" w:rsidR="00FB6D2F" w:rsidRPr="007E28A3" w:rsidRDefault="00FB6D2F" w:rsidP="00264C88">
            <w:pPr>
              <w:pStyle w:val="TableHead"/>
              <w:jc w:val="both"/>
              <w:rPr>
                <w:color w:val="auto"/>
              </w:rPr>
            </w:pPr>
            <w:r w:rsidRPr="007E28A3">
              <w:rPr>
                <w:color w:val="auto"/>
              </w:rPr>
              <w:t>Bait type</w:t>
            </w:r>
          </w:p>
        </w:tc>
        <w:tc>
          <w:tcPr>
            <w:tcW w:w="1322" w:type="pct"/>
            <w:tcBorders>
              <w:top w:val="single" w:sz="4" w:space="0" w:color="auto"/>
              <w:left w:val="single" w:sz="4" w:space="0" w:color="auto"/>
              <w:bottom w:val="single" w:sz="4" w:space="0" w:color="auto"/>
              <w:right w:val="single" w:sz="4" w:space="0" w:color="auto"/>
            </w:tcBorders>
            <w:shd w:val="clear" w:color="auto" w:fill="E6E6E6"/>
            <w:vAlign w:val="bottom"/>
          </w:tcPr>
          <w:p w14:paraId="476A056E" w14:textId="77777777" w:rsidR="00FB6D2F" w:rsidRPr="007E28A3" w:rsidRDefault="00FB6D2F" w:rsidP="00264C88">
            <w:pPr>
              <w:pStyle w:val="TableHead"/>
              <w:ind w:left="85" w:hanging="32"/>
              <w:rPr>
                <w:color w:val="auto"/>
              </w:rPr>
            </w:pPr>
            <w:r w:rsidRPr="007E28A3">
              <w:rPr>
                <w:color w:val="auto"/>
              </w:rPr>
              <w:t>Maximum net contents (g)</w:t>
            </w:r>
          </w:p>
        </w:tc>
      </w:tr>
      <w:tr w:rsidR="00FB6D2F" w:rsidRPr="00F15D14" w14:paraId="22EC05A4" w14:textId="77777777" w:rsidTr="00D419F7">
        <w:trPr>
          <w:cantSplit/>
          <w:trHeight w:val="227"/>
        </w:trPr>
        <w:tc>
          <w:tcPr>
            <w:tcW w:w="1838" w:type="pct"/>
            <w:vMerge w:val="restart"/>
            <w:tcBorders>
              <w:left w:val="single" w:sz="4" w:space="0" w:color="auto"/>
              <w:right w:val="single" w:sz="4" w:space="0" w:color="auto"/>
            </w:tcBorders>
          </w:tcPr>
          <w:p w14:paraId="6365EC60" w14:textId="77777777" w:rsidR="00FB6D2F" w:rsidRPr="00B83E6D" w:rsidDel="00E745B1" w:rsidRDefault="00FB6D2F" w:rsidP="00264C88">
            <w:pPr>
              <w:pStyle w:val="APVMATableText"/>
              <w:spacing w:before="0" w:after="0"/>
              <w:ind w:left="0" w:firstLine="0"/>
            </w:pPr>
            <w:r w:rsidRPr="00B83E6D">
              <w:t xml:space="preserve">Brodifacoum, bromadiolone, </w:t>
            </w:r>
            <w:proofErr w:type="spellStart"/>
            <w:r w:rsidRPr="00B83E6D">
              <w:t>difenacoum</w:t>
            </w:r>
            <w:proofErr w:type="spellEnd"/>
            <w:r w:rsidRPr="00B83E6D">
              <w:t xml:space="preserve">, difethialone and </w:t>
            </w:r>
            <w:proofErr w:type="spellStart"/>
            <w:r w:rsidRPr="00B83E6D">
              <w:t>flocoumafen</w:t>
            </w:r>
            <w:proofErr w:type="spellEnd"/>
          </w:p>
        </w:tc>
        <w:tc>
          <w:tcPr>
            <w:tcW w:w="1840" w:type="pct"/>
            <w:tcBorders>
              <w:left w:val="single" w:sz="4" w:space="0" w:color="auto"/>
              <w:right w:val="single" w:sz="4" w:space="0" w:color="auto"/>
            </w:tcBorders>
          </w:tcPr>
          <w:p w14:paraId="582A00E1" w14:textId="77777777" w:rsidR="00FB6D2F" w:rsidRPr="00B83E6D" w:rsidRDefault="00FB6D2F" w:rsidP="00264C88">
            <w:pPr>
              <w:pStyle w:val="APVMATableText"/>
              <w:spacing w:before="0" w:after="0"/>
            </w:pPr>
            <w:r w:rsidRPr="00B83E6D">
              <w:t>Grain, pellet or paste (mice only)</w:t>
            </w:r>
          </w:p>
        </w:tc>
        <w:tc>
          <w:tcPr>
            <w:tcW w:w="1322" w:type="pct"/>
            <w:tcBorders>
              <w:left w:val="single" w:sz="4" w:space="0" w:color="auto"/>
              <w:right w:val="single" w:sz="4" w:space="0" w:color="auto"/>
            </w:tcBorders>
          </w:tcPr>
          <w:p w14:paraId="5E70A80E" w14:textId="77777777" w:rsidR="00FB6D2F" w:rsidRPr="00B83E6D" w:rsidRDefault="00FB6D2F" w:rsidP="00264C88">
            <w:pPr>
              <w:pStyle w:val="APVMATableText"/>
              <w:spacing w:before="0" w:after="0"/>
            </w:pPr>
            <w:r w:rsidRPr="00B83E6D">
              <w:t>50</w:t>
            </w:r>
          </w:p>
        </w:tc>
      </w:tr>
      <w:tr w:rsidR="00FB6D2F" w:rsidRPr="00F15D14" w14:paraId="54E9D2F4" w14:textId="77777777" w:rsidTr="00D419F7">
        <w:trPr>
          <w:cantSplit/>
          <w:trHeight w:val="227"/>
        </w:trPr>
        <w:tc>
          <w:tcPr>
            <w:tcW w:w="1838" w:type="pct"/>
            <w:vMerge/>
            <w:tcBorders>
              <w:left w:val="single" w:sz="4" w:space="0" w:color="auto"/>
              <w:right w:val="single" w:sz="4" w:space="0" w:color="auto"/>
            </w:tcBorders>
          </w:tcPr>
          <w:p w14:paraId="53A13546" w14:textId="77777777" w:rsidR="00FB6D2F" w:rsidRPr="00B83E6D" w:rsidDel="00E745B1" w:rsidRDefault="00FB6D2F" w:rsidP="00264C88">
            <w:pPr>
              <w:pStyle w:val="APVMATableText"/>
              <w:spacing w:before="0" w:after="0"/>
            </w:pPr>
          </w:p>
        </w:tc>
        <w:tc>
          <w:tcPr>
            <w:tcW w:w="1840" w:type="pct"/>
            <w:tcBorders>
              <w:left w:val="single" w:sz="4" w:space="0" w:color="auto"/>
              <w:right w:val="single" w:sz="4" w:space="0" w:color="auto"/>
            </w:tcBorders>
          </w:tcPr>
          <w:p w14:paraId="6A85B052" w14:textId="77777777" w:rsidR="00FB6D2F" w:rsidRPr="00B83E6D" w:rsidRDefault="00FB6D2F" w:rsidP="00264C88">
            <w:pPr>
              <w:pStyle w:val="APVMATableText"/>
              <w:spacing w:before="0" w:after="0"/>
            </w:pPr>
            <w:r w:rsidRPr="00B83E6D">
              <w:t>Wax blocks (mice only)</w:t>
            </w:r>
          </w:p>
        </w:tc>
        <w:tc>
          <w:tcPr>
            <w:tcW w:w="1322" w:type="pct"/>
            <w:tcBorders>
              <w:left w:val="single" w:sz="4" w:space="0" w:color="auto"/>
              <w:right w:val="single" w:sz="4" w:space="0" w:color="auto"/>
            </w:tcBorders>
          </w:tcPr>
          <w:p w14:paraId="25CA173A" w14:textId="77777777" w:rsidR="00FB6D2F" w:rsidRPr="00B83E6D" w:rsidRDefault="00FB6D2F" w:rsidP="00264C88">
            <w:pPr>
              <w:pStyle w:val="APVMATableText"/>
              <w:spacing w:before="0" w:after="0"/>
            </w:pPr>
            <w:r w:rsidRPr="00B83E6D">
              <w:t>100</w:t>
            </w:r>
          </w:p>
        </w:tc>
      </w:tr>
      <w:tr w:rsidR="00FB6D2F" w:rsidRPr="00F15D14" w14:paraId="0B74E891" w14:textId="77777777" w:rsidTr="00D419F7">
        <w:trPr>
          <w:cantSplit/>
          <w:trHeight w:val="227"/>
        </w:trPr>
        <w:tc>
          <w:tcPr>
            <w:tcW w:w="1838" w:type="pct"/>
            <w:vMerge w:val="restart"/>
            <w:tcBorders>
              <w:left w:val="single" w:sz="4" w:space="0" w:color="auto"/>
              <w:right w:val="single" w:sz="4" w:space="0" w:color="auto"/>
            </w:tcBorders>
          </w:tcPr>
          <w:p w14:paraId="294EAE0A" w14:textId="77777777" w:rsidR="00FB6D2F" w:rsidRPr="00B83E6D" w:rsidRDefault="00FB6D2F" w:rsidP="00264C88">
            <w:pPr>
              <w:pStyle w:val="APVMATableText"/>
              <w:spacing w:before="0" w:after="0"/>
              <w:ind w:left="0" w:firstLine="0"/>
            </w:pPr>
            <w:r w:rsidRPr="00B83E6D">
              <w:t xml:space="preserve">Brodifacoum, bromadiolone, </w:t>
            </w:r>
            <w:proofErr w:type="spellStart"/>
            <w:r w:rsidRPr="00B83E6D">
              <w:t>difenacoum</w:t>
            </w:r>
            <w:proofErr w:type="spellEnd"/>
            <w:r w:rsidRPr="00B83E6D">
              <w:t xml:space="preserve">, difethialone and </w:t>
            </w:r>
            <w:proofErr w:type="spellStart"/>
            <w:r w:rsidRPr="00B83E6D">
              <w:t>flocoumafen</w:t>
            </w:r>
            <w:proofErr w:type="spellEnd"/>
          </w:p>
        </w:tc>
        <w:tc>
          <w:tcPr>
            <w:tcW w:w="1840" w:type="pct"/>
            <w:tcBorders>
              <w:left w:val="single" w:sz="4" w:space="0" w:color="auto"/>
              <w:right w:val="single" w:sz="4" w:space="0" w:color="auto"/>
            </w:tcBorders>
          </w:tcPr>
          <w:p w14:paraId="4A776F7A" w14:textId="77777777" w:rsidR="00FB6D2F" w:rsidRPr="00B83E6D" w:rsidRDefault="00FB6D2F" w:rsidP="00264C88">
            <w:pPr>
              <w:pStyle w:val="APVMATableText"/>
              <w:spacing w:before="0" w:after="0"/>
            </w:pPr>
            <w:r w:rsidRPr="00B83E6D">
              <w:t>Grain, pellet or paste (mice and rats)</w:t>
            </w:r>
          </w:p>
        </w:tc>
        <w:tc>
          <w:tcPr>
            <w:tcW w:w="1322" w:type="pct"/>
            <w:tcBorders>
              <w:left w:val="single" w:sz="4" w:space="0" w:color="auto"/>
              <w:right w:val="single" w:sz="4" w:space="0" w:color="auto"/>
            </w:tcBorders>
          </w:tcPr>
          <w:p w14:paraId="62FC7DD9" w14:textId="77777777" w:rsidR="00FB6D2F" w:rsidRPr="00B83E6D" w:rsidRDefault="00FB6D2F" w:rsidP="00264C88">
            <w:pPr>
              <w:pStyle w:val="APVMATableText"/>
              <w:spacing w:before="0" w:after="0"/>
            </w:pPr>
            <w:r w:rsidRPr="00B83E6D">
              <w:t>150</w:t>
            </w:r>
          </w:p>
        </w:tc>
      </w:tr>
      <w:tr w:rsidR="00FB6D2F" w:rsidRPr="00F15D14" w14:paraId="4052D92F" w14:textId="77777777" w:rsidTr="00D419F7">
        <w:trPr>
          <w:cantSplit/>
          <w:trHeight w:val="227"/>
        </w:trPr>
        <w:tc>
          <w:tcPr>
            <w:tcW w:w="1838" w:type="pct"/>
            <w:vMerge/>
            <w:tcBorders>
              <w:left w:val="single" w:sz="4" w:space="0" w:color="auto"/>
              <w:bottom w:val="single" w:sz="4" w:space="0" w:color="auto"/>
              <w:right w:val="single" w:sz="4" w:space="0" w:color="auto"/>
            </w:tcBorders>
          </w:tcPr>
          <w:p w14:paraId="1F0ACA62" w14:textId="77777777" w:rsidR="00FB6D2F" w:rsidRPr="00B83E6D" w:rsidRDefault="00FB6D2F" w:rsidP="00264C88">
            <w:pPr>
              <w:pStyle w:val="APVMATableText"/>
              <w:spacing w:before="0" w:after="0"/>
            </w:pPr>
          </w:p>
        </w:tc>
        <w:tc>
          <w:tcPr>
            <w:tcW w:w="1840" w:type="pct"/>
            <w:tcBorders>
              <w:left w:val="single" w:sz="4" w:space="0" w:color="auto"/>
              <w:bottom w:val="single" w:sz="4" w:space="0" w:color="auto"/>
              <w:right w:val="single" w:sz="4" w:space="0" w:color="auto"/>
            </w:tcBorders>
          </w:tcPr>
          <w:p w14:paraId="7C02E4EB" w14:textId="77777777" w:rsidR="00FB6D2F" w:rsidRPr="00B83E6D" w:rsidRDefault="00FB6D2F" w:rsidP="00264C88">
            <w:pPr>
              <w:pStyle w:val="APVMATableText"/>
              <w:spacing w:before="0" w:after="0"/>
            </w:pPr>
            <w:r w:rsidRPr="00B83E6D">
              <w:t>Wax blocks (mice and rats)</w:t>
            </w:r>
          </w:p>
        </w:tc>
        <w:tc>
          <w:tcPr>
            <w:tcW w:w="1322" w:type="pct"/>
            <w:tcBorders>
              <w:left w:val="single" w:sz="4" w:space="0" w:color="auto"/>
              <w:bottom w:val="single" w:sz="4" w:space="0" w:color="auto"/>
              <w:right w:val="single" w:sz="4" w:space="0" w:color="auto"/>
            </w:tcBorders>
          </w:tcPr>
          <w:p w14:paraId="16150AFA" w14:textId="77777777" w:rsidR="00FB6D2F" w:rsidRPr="00B83E6D" w:rsidRDefault="00FB6D2F" w:rsidP="00264C88">
            <w:pPr>
              <w:pStyle w:val="APVMATableText"/>
              <w:spacing w:before="0" w:after="0"/>
            </w:pPr>
            <w:r w:rsidRPr="00B83E6D">
              <w:t>300</w:t>
            </w:r>
          </w:p>
        </w:tc>
      </w:tr>
    </w:tbl>
    <w:p w14:paraId="4562BB0A" w14:textId="4FD27F84" w:rsidR="00FB6D2F" w:rsidRPr="005A079C" w:rsidRDefault="00FB6D2F" w:rsidP="00FB6D2F">
      <w:pPr>
        <w:pStyle w:val="StatementofReasonsLevel2"/>
      </w:pPr>
      <w:bookmarkStart w:id="116" w:name="_Ref206083584"/>
      <w:r w:rsidRPr="009B2EB6">
        <w:t>I note th</w:t>
      </w:r>
      <w:r>
        <w:t xml:space="preserve">e recommendation </w:t>
      </w:r>
      <w:r w:rsidRPr="00525B2D">
        <w:t>in</w:t>
      </w:r>
      <w:r>
        <w:t xml:space="preserve"> section 3.4.2 of the Review Technical Report </w:t>
      </w:r>
      <w:r w:rsidRPr="00787FE4">
        <w:t>to mandate the use of tamper resistant bait stations for domestic pest-control products.</w:t>
      </w:r>
      <w:r w:rsidRPr="006D6C63">
        <w:t xml:space="preserve"> It ap</w:t>
      </w:r>
      <w:r>
        <w:t>pears to me that this is</w:t>
      </w:r>
      <w:r w:rsidRPr="009B2EB6">
        <w:t xml:space="preserve"> appropriate given that tamper</w:t>
      </w:r>
      <w:r>
        <w:t xml:space="preserve"> </w:t>
      </w:r>
      <w:r w:rsidRPr="00787FE4">
        <w:t xml:space="preserve">resistant bait stations prevent any non-target species larger than the target </w:t>
      </w:r>
      <w:r>
        <w:t>animal</w:t>
      </w:r>
      <w:r w:rsidRPr="009B2EB6">
        <w:t xml:space="preserve"> from accessing the bait. I also note that securing these tamper</w:t>
      </w:r>
      <w:r>
        <w:t xml:space="preserve"> </w:t>
      </w:r>
      <w:r w:rsidRPr="00787FE4">
        <w:t>resistant b</w:t>
      </w:r>
      <w:r w:rsidRPr="00B83E6D">
        <w:t xml:space="preserve">ait stations prevents baits from being </w:t>
      </w:r>
      <w:r w:rsidRPr="00787FE4">
        <w:t>spilled. I</w:t>
      </w:r>
      <w:r w:rsidRPr="009A4FD6">
        <w:t xml:space="preserve"> </w:t>
      </w:r>
      <w:r>
        <w:t>agree with the recommendation and find that</w:t>
      </w:r>
      <w:r w:rsidRPr="00787FE4">
        <w:t xml:space="preserve"> the following instructions for use </w:t>
      </w:r>
      <w:r>
        <w:t xml:space="preserve">should be required </w:t>
      </w:r>
      <w:r w:rsidRPr="00787FE4">
        <w:t xml:space="preserve">for all domestic </w:t>
      </w:r>
      <w:r>
        <w:t>pest-control</w:t>
      </w:r>
      <w:r w:rsidRPr="009B2EB6">
        <w:t xml:space="preserve"> products</w:t>
      </w:r>
      <w:r>
        <w:t xml:space="preserve"> in Table </w:t>
      </w:r>
      <w:r w:rsidR="00E33FBC">
        <w:t>9</w:t>
      </w:r>
      <w:r w:rsidRPr="009B2EB6">
        <w:t xml:space="preserve">: </w:t>
      </w:r>
      <w:r w:rsidRPr="009B2EB6">
        <w:rPr>
          <w:b/>
          <w:bCs/>
          <w:i/>
          <w:iCs/>
        </w:rPr>
        <w:t>‘</w:t>
      </w:r>
      <w:r w:rsidRPr="005B1DDA">
        <w:rPr>
          <w:b/>
          <w:bCs/>
        </w:rPr>
        <w:t xml:space="preserve">DO </w:t>
      </w:r>
      <w:r w:rsidRPr="00CF6E31">
        <w:rPr>
          <w:b/>
          <w:bCs/>
        </w:rPr>
        <w:t>NOT</w:t>
      </w:r>
      <w:r w:rsidRPr="00094129">
        <w:rPr>
          <w:b/>
          <w:bCs/>
        </w:rPr>
        <w:t xml:space="preserve"> use unless secured in a tamper resistant bait station.</w:t>
      </w:r>
      <w:r w:rsidRPr="00CF6E31">
        <w:rPr>
          <w:b/>
          <w:bCs/>
          <w:i/>
          <w:iCs/>
        </w:rPr>
        <w:t xml:space="preserve"> </w:t>
      </w:r>
      <w:r w:rsidRPr="009B2EB6">
        <w:rPr>
          <w:b/>
          <w:bCs/>
          <w:i/>
          <w:iCs/>
        </w:rPr>
        <w:t>Where possible, fix tamper-resistant bait stations to the ground or other structures.</w:t>
      </w:r>
      <w:r w:rsidRPr="009B2EB6">
        <w:rPr>
          <w:b/>
          <w:bCs/>
          <w:i/>
          <w:iCs/>
        </w:rPr>
        <w:t>’</w:t>
      </w:r>
      <w:bookmarkEnd w:id="116"/>
    </w:p>
    <w:p w14:paraId="77AE35BD" w14:textId="77777777" w:rsidR="00FB6D2F" w:rsidRPr="000B2A3F" w:rsidRDefault="00FB6D2F" w:rsidP="00FB6D2F">
      <w:pPr>
        <w:pStyle w:val="StatementofReasonsLevel2"/>
        <w:rPr>
          <w:color w:val="000000" w:themeColor="text1"/>
        </w:rPr>
      </w:pPr>
      <w:r w:rsidRPr="000F30D1">
        <w:rPr>
          <w:color w:val="000000" w:themeColor="text1"/>
        </w:rPr>
        <w:t xml:space="preserve">I note the recommendation in section 3.4.2 of the Review Technical Report </w:t>
      </w:r>
      <w:r w:rsidRPr="005549AC">
        <w:t xml:space="preserve">that the risk to non-target animals associated with prolonged application of baits may be mitigated through appropriate instructions for use in the relevant particulars of domestic pest-control products. I note that </w:t>
      </w:r>
      <w:r w:rsidRPr="005549AC">
        <w:rPr>
          <w:color w:val="000000" w:themeColor="text1"/>
        </w:rPr>
        <w:t>continued rodent activity after 35 days of treatment may indicate the treatment is ineffective due to resistance build up or the movement of rodents, and that continued application of domestic pest-control products may needlessly increase the risk of unintended exposure of non-target animals. Therefore</w:t>
      </w:r>
      <w:r w:rsidRPr="000B2A3F">
        <w:rPr>
          <w:color w:val="000000" w:themeColor="text1"/>
        </w:rPr>
        <w:t xml:space="preserve">, I </w:t>
      </w:r>
      <w:r w:rsidRPr="000B2A3F">
        <w:t>agree with the recommendation that</w:t>
      </w:r>
      <w:r w:rsidRPr="000B2A3F">
        <w:rPr>
          <w:color w:val="000000" w:themeColor="text1"/>
        </w:rPr>
        <w:t xml:space="preserve"> following instructions for use should be included for all domestic pest-control products: </w:t>
      </w:r>
      <w:r w:rsidRPr="000B2A3F">
        <w:rPr>
          <w:b/>
          <w:bCs/>
          <w:i/>
          <w:iCs/>
          <w:color w:val="000000" w:themeColor="text1"/>
        </w:rPr>
        <w:t>‘</w:t>
      </w:r>
      <w:r w:rsidRPr="000B2A3F">
        <w:rPr>
          <w:b/>
          <w:bCs/>
          <w:i/>
          <w:iCs/>
          <w:color w:val="000000" w:themeColor="text1"/>
        </w:rPr>
        <w:t>DO NOT use the product for longer than 35 days. If rodent activity is still observed after 35 days, seek advice from the product supplier or call a pest control service.</w:t>
      </w:r>
      <w:r w:rsidRPr="000B2A3F">
        <w:rPr>
          <w:b/>
          <w:bCs/>
          <w:i/>
          <w:iCs/>
          <w:color w:val="000000" w:themeColor="text1"/>
        </w:rPr>
        <w:t>’</w:t>
      </w:r>
    </w:p>
    <w:p w14:paraId="71507BF5" w14:textId="77777777" w:rsidR="00FB6D2F" w:rsidRDefault="00FB6D2F" w:rsidP="00FB6D2F">
      <w:pPr>
        <w:pStyle w:val="StatementofReasonsLevel2"/>
        <w:rPr>
          <w:b/>
          <w:bCs/>
          <w:i/>
          <w:iCs/>
        </w:rPr>
      </w:pPr>
      <w:r w:rsidRPr="000B2A3F">
        <w:t xml:space="preserve">I note the recommendation in sections 3.3.2 and 3.4.2 of the Review Technical Report that </w:t>
      </w:r>
      <w:r w:rsidRPr="00DB4A3D">
        <w:t xml:space="preserve">there is a risk of primary poisoning for non-target animals associated with the improper disposal of uneaten bait, empty containers and unused product. I also note a risk of secondary poisoning for non-target animals associated </w:t>
      </w:r>
      <w:r w:rsidRPr="00DB4A3D">
        <w:lastRenderedPageBreak/>
        <w:t xml:space="preserve">with consumption of poisoned animals (such as rodent carcasses or slugs/snails) when not properly disposed of. I note that there are recommendations in the environment </w:t>
      </w:r>
      <w:r w:rsidRPr="000B2A3F">
        <w:t xml:space="preserve">section 3.4.2 of </w:t>
      </w:r>
      <w:r w:rsidRPr="00DB4A3D">
        <w:t xml:space="preserve">the Technical Report to dispose of dead rodents/uneaten bait in compliance with local, state or territory government regulations and slugs/snails in a way that non-target animals are not exposed. However, I consider that the </w:t>
      </w:r>
      <w:proofErr w:type="gramStart"/>
      <w:r w:rsidRPr="00DB4A3D">
        <w:t>general public</w:t>
      </w:r>
      <w:proofErr w:type="gramEnd"/>
      <w:r w:rsidRPr="00DB4A3D">
        <w:t xml:space="preserve"> are not likely to be aware of local, state or territory government regulations nor would it be likely that they are trained in disposal methods that prevent non-target animal access. In that context, I consider that it may be necessary for specific instructions for use to be included to mitigate the risk to non-target animals associated with improper disposal. I am of the view that the following instructions for use should be included for all domestic pest-control products: </w:t>
      </w:r>
      <w:r w:rsidRPr="00DB4A3D">
        <w:rPr>
          <w:b/>
          <w:bCs/>
          <w:i/>
          <w:iCs/>
        </w:rPr>
        <w:t>‘</w:t>
      </w:r>
      <w:r w:rsidRPr="00DB4A3D">
        <w:rPr>
          <w:b/>
          <w:bCs/>
          <w:i/>
          <w:iCs/>
        </w:rPr>
        <w:t>Dispose of slugs/snails, dead rodents and uneaten bait by wrapping in paper, placing in plastic bag and putting in garbage.</w:t>
      </w:r>
      <w:r w:rsidRPr="00DB4A3D">
        <w:rPr>
          <w:b/>
          <w:bCs/>
          <w:i/>
          <w:iCs/>
        </w:rPr>
        <w:t>’</w:t>
      </w:r>
      <w:r w:rsidRPr="00DB4A3D">
        <w:rPr>
          <w:b/>
          <w:bCs/>
          <w:i/>
          <w:iCs/>
        </w:rPr>
        <w:t xml:space="preserve"> </w:t>
      </w:r>
      <w:r>
        <w:t xml:space="preserve">I note that for consistency with the recommendation described in paragraph </w:t>
      </w:r>
      <w:r>
        <w:fldChar w:fldCharType="begin"/>
      </w:r>
      <w:r>
        <w:instrText xml:space="preserve"> REF _Ref213184776 \w \h </w:instrText>
      </w:r>
      <w:r>
        <w:fldChar w:fldCharType="separate"/>
      </w:r>
      <w:r>
        <w:t>26.2</w:t>
      </w:r>
      <w:r>
        <w:fldChar w:fldCharType="end"/>
      </w:r>
      <w:r>
        <w:t xml:space="preserve"> above the preferred statement for domestic products is </w:t>
      </w:r>
      <w:r w:rsidRPr="00821FE9">
        <w:rPr>
          <w:b/>
          <w:bCs/>
          <w:i/>
          <w:iCs/>
        </w:rPr>
        <w:t>‘</w:t>
      </w:r>
      <w:r w:rsidRPr="000B2A3F">
        <w:rPr>
          <w:b/>
          <w:bCs/>
          <w:i/>
          <w:iCs/>
        </w:rPr>
        <w:t xml:space="preserve">Hazardous to wildlife. </w:t>
      </w:r>
      <w:r w:rsidRPr="00821FE9">
        <w:rPr>
          <w:b/>
          <w:bCs/>
          <w:i/>
          <w:iCs/>
        </w:rPr>
        <w:t xml:space="preserve">Search for and dispose of dead rodents and slugs/snails in the </w:t>
      </w:r>
      <w:r>
        <w:rPr>
          <w:b/>
          <w:bCs/>
          <w:i/>
          <w:iCs/>
        </w:rPr>
        <w:t>infested</w:t>
      </w:r>
      <w:r w:rsidRPr="00821FE9">
        <w:rPr>
          <w:b/>
          <w:bCs/>
          <w:i/>
          <w:iCs/>
        </w:rPr>
        <w:t xml:space="preserve"> area</w:t>
      </w:r>
      <w:r>
        <w:rPr>
          <w:b/>
          <w:bCs/>
          <w:i/>
          <w:iCs/>
        </w:rPr>
        <w:t xml:space="preserve"> at each visit</w:t>
      </w:r>
      <w:r w:rsidRPr="00821FE9">
        <w:rPr>
          <w:b/>
          <w:bCs/>
          <w:i/>
          <w:iCs/>
        </w:rPr>
        <w:t xml:space="preserve"> to prevent secondary poisoning. In case slugs/snails are present, move bait station to another location within the rodent infested site, away from slugs/snails.</w:t>
      </w:r>
      <w:r w:rsidRPr="000B2A3F">
        <w:t xml:space="preserve"> </w:t>
      </w:r>
      <w:r w:rsidRPr="00DB4A3D">
        <w:rPr>
          <w:b/>
          <w:bCs/>
          <w:i/>
          <w:iCs/>
        </w:rPr>
        <w:t>Dispose of slugs/snails, dead rodents and uneaten bait by wrapping in paper, placing in plastic bag and putting in garbage</w:t>
      </w:r>
      <w:r>
        <w:rPr>
          <w:b/>
          <w:bCs/>
          <w:i/>
          <w:iCs/>
        </w:rPr>
        <w:t>.</w:t>
      </w:r>
      <w:r>
        <w:rPr>
          <w:b/>
          <w:bCs/>
          <w:i/>
          <w:iCs/>
        </w:rPr>
        <w:t>’</w:t>
      </w:r>
    </w:p>
    <w:p w14:paraId="37B06036" w14:textId="77777777" w:rsidR="00FB6D2F" w:rsidRPr="00674889" w:rsidRDefault="00FB6D2F" w:rsidP="00FB6D2F">
      <w:pPr>
        <w:pStyle w:val="StatementofReasonsLevel2"/>
        <w:rPr>
          <w:b/>
          <w:bCs/>
          <w:i/>
          <w:iCs/>
        </w:rPr>
      </w:pPr>
      <w:r>
        <w:t xml:space="preserve">I note that the Review Technical Report recommends a range of updated safety directions for each product. It is my view that these instructions should be included to prevent exposure of people using these products. However, I consider that these instructions are substantially present on the current labels </w:t>
      </w:r>
      <w:proofErr w:type="gramStart"/>
      <w:r>
        <w:t>with the exception of</w:t>
      </w:r>
      <w:proofErr w:type="gramEnd"/>
      <w:r>
        <w:t xml:space="preserve"> the direction to use disposable gloves during use and clean-up after use of the products. Accordingly. I consider that the following instructions would be appropriate to include because of the above requirement to clean up baits and carcasses and the current absence of instructions to protect users in that situation </w:t>
      </w:r>
      <w:r w:rsidRPr="00094129">
        <w:rPr>
          <w:b/>
          <w:bCs/>
        </w:rPr>
        <w:t>‘</w:t>
      </w:r>
      <w:r w:rsidRPr="00094129">
        <w:rPr>
          <w:b/>
          <w:bCs/>
        </w:rPr>
        <w:t>When using the product wear disposable gloves. During cleanup and disposal operations of bait and bait stations, wear disposable gloves. Wear disposable gloves when handling rodent carcasses. Wash clothes after performing re-handling activities.</w:t>
      </w:r>
      <w:r w:rsidRPr="00094129">
        <w:rPr>
          <w:b/>
          <w:bCs/>
        </w:rPr>
        <w:t>’</w:t>
      </w:r>
    </w:p>
    <w:p w14:paraId="0467DB5A" w14:textId="77777777" w:rsidR="00FB6D2F" w:rsidRPr="004A41AD" w:rsidRDefault="00FB6D2F" w:rsidP="00FB6D2F">
      <w:pPr>
        <w:pStyle w:val="StatementofReasonsLevel1"/>
      </w:pPr>
      <w:r>
        <w:t xml:space="preserve">Several submissions, including those from state or territory chemical coordinators noted that in the proposed regulatory decisions on the reconsideration of the anticoagulant rodenticides, published in the APVMA Gazette of 16 December 2025, I had proposed to include restraints limiting use of certain products to people with specific qualifications. These submissions advised that these restraints were likely to introduce unintended effects and would limit use to urban pest-control operators, which appears contrary to the intent of the proposed decisions. Concerns were also raised about the process for licensing and authorising people without the legislative framework provided by a restricted chemical product declaration in the </w:t>
      </w:r>
      <w:proofErr w:type="spellStart"/>
      <w:r>
        <w:t>Agvet</w:t>
      </w:r>
      <w:proofErr w:type="spellEnd"/>
      <w:r>
        <w:t xml:space="preserve"> Regulations 1995. Accordingly, I do not consider that it is reasonable </w:t>
      </w:r>
      <w:proofErr w:type="gramStart"/>
      <w:r>
        <w:t>at this time</w:t>
      </w:r>
      <w:proofErr w:type="gramEnd"/>
      <w:r>
        <w:t xml:space="preserve"> to include instructions limiting use of these products to people with specific qualifications.</w:t>
      </w:r>
    </w:p>
    <w:p w14:paraId="1F56B61B" w14:textId="5C2BE3D8" w:rsidR="00FB6D2F" w:rsidRPr="00B5517C" w:rsidRDefault="00FB6D2F" w:rsidP="00FB6D2F">
      <w:pPr>
        <w:pStyle w:val="StatementofReasonsLevel1"/>
      </w:pPr>
      <w:bookmarkStart w:id="117" w:name="_Ref215760801"/>
      <w:r w:rsidRPr="00DB4A3D">
        <w:t xml:space="preserve">Based on my review of the relevant particulars for each of the registered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 I have concluded</w:t>
      </w:r>
      <w:r w:rsidRPr="00DB4A3D">
        <w:t xml:space="preserve"> that the instructions</w:t>
      </w:r>
      <w:r>
        <w:t xml:space="preserve"> described</w:t>
      </w:r>
      <w:r w:rsidRPr="00DB4A3D">
        <w:t xml:space="preserve"> above </w:t>
      </w:r>
      <w:r>
        <w:t>are</w:t>
      </w:r>
      <w:r w:rsidRPr="00DB4A3D">
        <w:t xml:space="preserve"> necessary to mitigate the risks </w:t>
      </w:r>
      <w:r>
        <w:t xml:space="preserve">to non-target animals </w:t>
      </w:r>
      <w:r w:rsidRPr="00DB4A3D">
        <w:t xml:space="preserve">identified in the </w:t>
      </w:r>
      <w:r>
        <w:t>Review Technical Report. I find that these</w:t>
      </w:r>
      <w:r w:rsidRPr="00DB4A3D">
        <w:t xml:space="preserve"> are not sufficiently included in the approved instructions for use for the products listed in </w:t>
      </w:r>
      <w:r>
        <w:fldChar w:fldCharType="begin"/>
      </w:r>
      <w:r>
        <w:instrText xml:space="preserve"> REF _Ref222229112 \h </w:instrText>
      </w:r>
      <w:r>
        <w:fldChar w:fldCharType="separate"/>
      </w:r>
      <w:r>
        <w:t xml:space="preserve">Table </w:t>
      </w:r>
      <w:r w:rsidR="00E33FBC">
        <w:rPr>
          <w:noProof/>
        </w:rPr>
        <w:t>9</w:t>
      </w:r>
      <w:r>
        <w:fldChar w:fldCharType="end"/>
      </w:r>
      <w:r w:rsidRPr="00DB4A3D">
        <w:t>. This contributes to my present concerns that the potential harms to non-target animals have not been sufficiently addressed for the purposes of my consideration of whether those chemical products meet the safety criteria</w:t>
      </w:r>
      <w:r w:rsidRPr="00B5517C">
        <w:t>.</w:t>
      </w:r>
      <w:bookmarkEnd w:id="117"/>
    </w:p>
    <w:p w14:paraId="5C94FC4E" w14:textId="77777777" w:rsidR="00FB6D2F" w:rsidRPr="00462825" w:rsidRDefault="00FB6D2F" w:rsidP="00D419F7">
      <w:pPr>
        <w:pStyle w:val="GazetteHeading2"/>
      </w:pPr>
      <w:bookmarkStart w:id="118" w:name="_Toc215834657"/>
      <w:r>
        <w:t>C</w:t>
      </w:r>
      <w:r w:rsidRPr="00462825">
        <w:t xml:space="preserve">onclusions on </w:t>
      </w:r>
      <w:r>
        <w:t xml:space="preserve">whether chemical products meet </w:t>
      </w:r>
      <w:r w:rsidRPr="00462825">
        <w:t>the safety criteria</w:t>
      </w:r>
      <w:bookmarkEnd w:id="118"/>
    </w:p>
    <w:p w14:paraId="5AA015A6" w14:textId="223351CC" w:rsidR="00FB6D2F" w:rsidRPr="00F61D47" w:rsidRDefault="00FB6D2F" w:rsidP="00FB6D2F">
      <w:pPr>
        <w:pStyle w:val="StatementofReasonsLevel1"/>
      </w:pPr>
      <w:r>
        <w:t xml:space="preserve">I have considered, in light of the information above, whether the use of the chemical product(s) listed in </w:t>
      </w:r>
      <w:r>
        <w:fldChar w:fldCharType="begin"/>
      </w:r>
      <w:r>
        <w:instrText xml:space="preserve"> REF _Ref222229112 \h </w:instrText>
      </w:r>
      <w:r>
        <w:fldChar w:fldCharType="separate"/>
      </w:r>
      <w:r>
        <w:t xml:space="preserve">Table </w:t>
      </w:r>
      <w:r>
        <w:fldChar w:fldCharType="end"/>
      </w:r>
      <w:r w:rsidR="00E33FBC">
        <w:t>9</w:t>
      </w:r>
      <w:r>
        <w:t xml:space="preserve"> is not, or would not be, likely to have an unintended effect that is harmful to animals, specifically non-target terrestrial vertebrates.</w:t>
      </w:r>
    </w:p>
    <w:p w14:paraId="4A6B6EED" w14:textId="3A773C31" w:rsidR="00FB6D2F" w:rsidRPr="00DB4A3D" w:rsidRDefault="00FB6D2F" w:rsidP="00FB6D2F">
      <w:pPr>
        <w:pStyle w:val="StatementofReasonsLevel1"/>
        <w:rPr>
          <w:color w:val="000000" w:themeColor="text1"/>
        </w:rPr>
      </w:pPr>
      <w:bookmarkStart w:id="119" w:name="_Hlk221627646"/>
      <w:r>
        <w:t xml:space="preserve">Overall, my conclusion is that the use of the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in accordance with current instructions may not meet the safety criteria because I am not satisfied that the use is not likely to have an </w:t>
      </w:r>
      <w:r>
        <w:lastRenderedPageBreak/>
        <w:t>unintended effect that is harmful to non-target animals. In coming to this view, I make the following findings from my above reasons:</w:t>
      </w:r>
    </w:p>
    <w:p w14:paraId="168B49F9" w14:textId="72FFE893" w:rsidR="00FB6D2F" w:rsidRDefault="00FB6D2F" w:rsidP="00FB6D2F">
      <w:pPr>
        <w:pStyle w:val="StatementofReasonsLevel2"/>
      </w:pPr>
      <w:r>
        <w:t xml:space="preserve">Although the effects of the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are likely to differ depending on the active constituent, type of exposure and species of animal, overall, I consider there is reliable evidence to reasonably conclude that the toxicity of the products listed in Table </w:t>
      </w:r>
      <w:r w:rsidR="00E33FBC">
        <w:t>9</w:t>
      </w:r>
      <w:r>
        <w:t xml:space="preserve"> may lead to lethal or sub-lethal harms to non-target animals, as a result of primary and secondary poisoning pathways. These pathways to consumption by non-target animals include:</w:t>
      </w:r>
    </w:p>
    <w:p w14:paraId="78A1A10E" w14:textId="77777777" w:rsidR="00FB6D2F" w:rsidRPr="00195028" w:rsidRDefault="00FB6D2F" w:rsidP="00FB6D2F">
      <w:pPr>
        <w:pStyle w:val="NumberLevel1"/>
        <w:numPr>
          <w:ilvl w:val="0"/>
          <w:numId w:val="0"/>
        </w:numPr>
        <w:ind w:left="1418"/>
        <w:rPr>
          <w:rFonts w:eastAsia="Arial Unicode MS" w:hAnsi="Arial Unicode MS" w:cs="Arial Unicode MS"/>
          <w:color w:val="000000"/>
          <w:sz w:val="18"/>
          <w:szCs w:val="18"/>
          <w:u w:color="000000"/>
          <w:bdr w:val="nil"/>
          <w:lang w:val="en-GB"/>
        </w:rPr>
      </w:pPr>
      <w:r w:rsidRPr="00195028">
        <w:rPr>
          <w:rFonts w:eastAsia="Arial Unicode MS" w:hAnsi="Arial Unicode MS" w:cs="Arial Unicode MS"/>
          <w:color w:val="000000"/>
          <w:sz w:val="18"/>
          <w:szCs w:val="18"/>
          <w:u w:color="000000"/>
          <w:bdr w:val="nil"/>
          <w:lang w:val="en-GB"/>
        </w:rPr>
        <w:t xml:space="preserve">a. Direct consumption of the </w:t>
      </w:r>
      <w:proofErr w:type="gramStart"/>
      <w:r w:rsidRPr="00195028">
        <w:rPr>
          <w:rFonts w:eastAsia="Arial Unicode MS" w:hAnsi="Arial Unicode MS" w:cs="Arial Unicode MS"/>
          <w:color w:val="000000"/>
          <w:sz w:val="18"/>
          <w:szCs w:val="18"/>
          <w:u w:color="000000"/>
          <w:bdr w:val="nil"/>
          <w:lang w:val="en-GB"/>
        </w:rPr>
        <w:t>products;</w:t>
      </w:r>
      <w:proofErr w:type="gramEnd"/>
    </w:p>
    <w:p w14:paraId="6BACA0DA" w14:textId="77777777" w:rsidR="00FB6D2F" w:rsidRPr="00195028" w:rsidRDefault="00FB6D2F" w:rsidP="00FB6D2F">
      <w:pPr>
        <w:pStyle w:val="NumberLevel1"/>
        <w:numPr>
          <w:ilvl w:val="0"/>
          <w:numId w:val="0"/>
        </w:numPr>
        <w:ind w:left="1418"/>
        <w:rPr>
          <w:rFonts w:eastAsia="Arial Unicode MS" w:hAnsi="Arial Unicode MS" w:cs="Arial Unicode MS"/>
          <w:color w:val="000000"/>
          <w:sz w:val="18"/>
          <w:szCs w:val="18"/>
          <w:u w:color="000000"/>
          <w:bdr w:val="nil"/>
          <w:lang w:val="en-GB"/>
        </w:rPr>
      </w:pPr>
      <w:r w:rsidRPr="00195028">
        <w:rPr>
          <w:rFonts w:eastAsia="Arial Unicode MS" w:hAnsi="Arial Unicode MS" w:cs="Arial Unicode MS"/>
          <w:color w:val="000000"/>
          <w:sz w:val="18"/>
          <w:szCs w:val="18"/>
          <w:u w:color="000000"/>
          <w:bdr w:val="nil"/>
          <w:lang w:val="en-GB"/>
        </w:rPr>
        <w:t>b. Indirect consumption through other animals (living or deceased) that consumed the products including:</w:t>
      </w:r>
    </w:p>
    <w:p w14:paraId="58A3B452" w14:textId="77777777" w:rsidR="00FB6D2F" w:rsidRPr="00195028" w:rsidRDefault="00FB6D2F" w:rsidP="00996E7B">
      <w:pPr>
        <w:pStyle w:val="NumberLevel1"/>
        <w:numPr>
          <w:ilvl w:val="0"/>
          <w:numId w:val="17"/>
        </w:numPr>
        <w:rPr>
          <w:rFonts w:eastAsia="Arial Unicode MS" w:hAnsi="Arial Unicode MS" w:cs="Arial Unicode MS"/>
          <w:color w:val="000000"/>
          <w:sz w:val="18"/>
          <w:szCs w:val="18"/>
          <w:u w:color="000000"/>
          <w:bdr w:val="nil"/>
          <w:lang w:val="en-GB"/>
        </w:rPr>
      </w:pPr>
      <w:r w:rsidRPr="00195028">
        <w:rPr>
          <w:rFonts w:eastAsia="Arial Unicode MS" w:hAnsi="Arial Unicode MS" w:cs="Arial Unicode MS"/>
          <w:color w:val="000000"/>
          <w:sz w:val="18"/>
          <w:szCs w:val="18"/>
          <w:u w:color="000000"/>
          <w:bdr w:val="nil"/>
          <w:lang w:val="en-GB"/>
        </w:rPr>
        <w:t xml:space="preserve">target </w:t>
      </w:r>
      <w:proofErr w:type="gramStart"/>
      <w:r w:rsidRPr="00195028">
        <w:rPr>
          <w:rFonts w:eastAsia="Arial Unicode MS" w:hAnsi="Arial Unicode MS" w:cs="Arial Unicode MS"/>
          <w:color w:val="000000"/>
          <w:sz w:val="18"/>
          <w:szCs w:val="18"/>
          <w:u w:color="000000"/>
          <w:bdr w:val="nil"/>
          <w:lang w:val="en-GB"/>
        </w:rPr>
        <w:t>species;</w:t>
      </w:r>
      <w:proofErr w:type="gramEnd"/>
    </w:p>
    <w:p w14:paraId="1B4981A3" w14:textId="77777777" w:rsidR="00FB6D2F" w:rsidRPr="00195028" w:rsidRDefault="00FB6D2F" w:rsidP="00996E7B">
      <w:pPr>
        <w:pStyle w:val="NumberLevel1"/>
        <w:numPr>
          <w:ilvl w:val="0"/>
          <w:numId w:val="17"/>
        </w:numPr>
        <w:rPr>
          <w:rFonts w:eastAsia="Arial Unicode MS" w:hAnsi="Arial Unicode MS" w:cs="Arial Unicode MS"/>
          <w:color w:val="000000"/>
          <w:sz w:val="18"/>
          <w:szCs w:val="18"/>
          <w:u w:color="000000"/>
          <w:bdr w:val="nil"/>
          <w:lang w:val="en-GB"/>
        </w:rPr>
      </w:pPr>
      <w:proofErr w:type="gramStart"/>
      <w:r w:rsidRPr="00195028">
        <w:rPr>
          <w:rFonts w:eastAsia="Arial Unicode MS" w:hAnsi="Arial Unicode MS" w:cs="Arial Unicode MS"/>
          <w:color w:val="000000"/>
          <w:sz w:val="18"/>
          <w:szCs w:val="18"/>
          <w:u w:color="000000"/>
          <w:bdr w:val="nil"/>
          <w:lang w:val="en-GB"/>
        </w:rPr>
        <w:t>invertebrates;</w:t>
      </w:r>
      <w:proofErr w:type="gramEnd"/>
    </w:p>
    <w:p w14:paraId="6DFF0781" w14:textId="77777777" w:rsidR="00FB6D2F" w:rsidRPr="00195028" w:rsidRDefault="00FB6D2F" w:rsidP="00996E7B">
      <w:pPr>
        <w:pStyle w:val="NumberLevel1"/>
        <w:numPr>
          <w:ilvl w:val="0"/>
          <w:numId w:val="17"/>
        </w:numPr>
        <w:rPr>
          <w:rFonts w:eastAsia="Arial Unicode MS" w:hAnsi="Arial Unicode MS" w:cs="Arial Unicode MS"/>
          <w:color w:val="000000"/>
          <w:sz w:val="18"/>
          <w:szCs w:val="18"/>
          <w:u w:color="000000"/>
          <w:bdr w:val="nil"/>
          <w:lang w:val="en-GB"/>
        </w:rPr>
      </w:pPr>
      <w:r w:rsidRPr="00195028">
        <w:rPr>
          <w:rFonts w:eastAsia="Arial Unicode MS" w:hAnsi="Arial Unicode MS" w:cs="Arial Unicode MS"/>
          <w:color w:val="000000"/>
          <w:sz w:val="18"/>
          <w:szCs w:val="18"/>
          <w:u w:color="000000"/>
          <w:bdr w:val="nil"/>
          <w:lang w:val="en-GB"/>
        </w:rPr>
        <w:t>other non-target animals; and</w:t>
      </w:r>
    </w:p>
    <w:bookmarkEnd w:id="119"/>
    <w:p w14:paraId="6BCFD007" w14:textId="7C15D418" w:rsidR="00FB6D2F" w:rsidRDefault="00FB6D2F" w:rsidP="00FB6D2F">
      <w:pPr>
        <w:pStyle w:val="StatementofReasonsLevel2"/>
      </w:pPr>
      <w:r>
        <w:t xml:space="preserve">I consider that there is reliable evidence that exposure to the chemical products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is occurring and that the instructions contained on the labels for these products are not adequate to prevent this exposure.</w:t>
      </w:r>
    </w:p>
    <w:p w14:paraId="1E6C999A" w14:textId="77777777" w:rsidR="00FB6D2F" w:rsidRDefault="00FB6D2F" w:rsidP="00FB6D2F">
      <w:pPr>
        <w:pStyle w:val="StatementofReasonsLevel2"/>
      </w:pPr>
      <w:r>
        <w:t>Moreover, the frequent detections of anticoagulant rodenticides in the wider environment demonstrate that the current risk mitigation measures in place, through instructions for use on the approved labels, are insufficient to prevent unintended effects that are harmful to non-target animals.</w:t>
      </w:r>
    </w:p>
    <w:p w14:paraId="474D6291" w14:textId="4272B6AA" w:rsidR="00FB6D2F" w:rsidRPr="004B61FB" w:rsidRDefault="00FB6D2F" w:rsidP="00FB6D2F">
      <w:pPr>
        <w:pStyle w:val="StatementofReasonsLevel1"/>
        <w:rPr>
          <w:color w:val="000000" w:themeColor="text1"/>
        </w:rPr>
      </w:pPr>
      <w:r>
        <w:t xml:space="preserve">For these reasons, it appears to me that the use of the products listed in </w:t>
      </w:r>
      <w:r>
        <w:fldChar w:fldCharType="begin"/>
      </w:r>
      <w:r>
        <w:instrText xml:space="preserve"> REF _Ref222229112 \h </w:instrText>
      </w:r>
      <w:r>
        <w:fldChar w:fldCharType="separate"/>
      </w:r>
      <w:r>
        <w:t xml:space="preserve">Table </w:t>
      </w:r>
      <w:r w:rsidR="00E33FBC">
        <w:t>9</w:t>
      </w:r>
      <w:r>
        <w:fldChar w:fldCharType="end"/>
      </w:r>
      <w:r>
        <w:t>, in accordance with any instructions approved by APVMA, may not meet the safety criteria because I am not satisfied that the use is not likely to have unintended effects that are harmful to non-target animals.</w:t>
      </w:r>
    </w:p>
    <w:p w14:paraId="7ECB224C" w14:textId="77777777" w:rsidR="00FB6D2F" w:rsidRDefault="00FB6D2F" w:rsidP="00D419F7">
      <w:pPr>
        <w:pStyle w:val="GazetteHeading2"/>
      </w:pPr>
      <w:bookmarkStart w:id="120" w:name="_Toc213426496"/>
      <w:bookmarkStart w:id="121" w:name="_Toc215834658"/>
      <w:r>
        <w:t>Conclusions on whether labels meet the labelling criteria</w:t>
      </w:r>
      <w:bookmarkEnd w:id="120"/>
      <w:bookmarkEnd w:id="121"/>
    </w:p>
    <w:p w14:paraId="51EFC4B4" w14:textId="77777777" w:rsidR="00FB6D2F" w:rsidRDefault="00FB6D2F" w:rsidP="00FB6D2F">
      <w:pPr>
        <w:pStyle w:val="StatementofReasonsLevel1"/>
      </w:pPr>
      <w:r w:rsidRPr="00E94141">
        <w:t>For a label to meet the labelling criteria, the label must contain adequate instructions relating to the matters set out in s</w:t>
      </w:r>
      <w:r>
        <w:t>ubs</w:t>
      </w:r>
      <w:r w:rsidRPr="00E94141">
        <w:t xml:space="preserve">ection 5D(1) of the </w:t>
      </w:r>
      <w:proofErr w:type="spellStart"/>
      <w:r w:rsidRPr="00E94141">
        <w:t>Agvet</w:t>
      </w:r>
      <w:proofErr w:type="spellEnd"/>
      <w:r w:rsidRPr="00E94141">
        <w:t xml:space="preserve"> Code, as are appropriate. </w:t>
      </w:r>
      <w:r>
        <w:t>In line with</w:t>
      </w:r>
      <w:r w:rsidRPr="00E94141">
        <w:t xml:space="preserve"> the definition of </w:t>
      </w:r>
      <w:r w:rsidRPr="00BB6698">
        <w:rPr>
          <w:b/>
          <w:bCs/>
          <w:i/>
          <w:iCs/>
        </w:rPr>
        <w:t>‘</w:t>
      </w:r>
      <w:r w:rsidRPr="00BB6698">
        <w:rPr>
          <w:b/>
          <w:bCs/>
          <w:i/>
          <w:iCs/>
        </w:rPr>
        <w:t>adequate</w:t>
      </w:r>
      <w:r w:rsidRPr="00BB6698">
        <w:rPr>
          <w:b/>
          <w:bCs/>
          <w:i/>
          <w:iCs/>
        </w:rPr>
        <w:t>’</w:t>
      </w:r>
      <w:r w:rsidRPr="00E94141">
        <w:t xml:space="preserve"> in section 3 on the </w:t>
      </w:r>
      <w:proofErr w:type="spellStart"/>
      <w:r w:rsidRPr="00E94141">
        <w:t>Agvet</w:t>
      </w:r>
      <w:proofErr w:type="spellEnd"/>
      <w:r w:rsidRPr="00E94141">
        <w:t xml:space="preserve"> Code, </w:t>
      </w:r>
      <w:r>
        <w:t>this means</w:t>
      </w:r>
      <w:r w:rsidRPr="00E94141">
        <w:t xml:space="preserve"> that the label must contain instructions in relation the matters set out in s</w:t>
      </w:r>
      <w:r>
        <w:t>ubs</w:t>
      </w:r>
      <w:r w:rsidRPr="00E94141">
        <w:t>ection 5D(1) that are adequate to ensure, as far as reasonably practicable, that the product meets the safety criteria and the trade criteria.</w:t>
      </w:r>
    </w:p>
    <w:p w14:paraId="765A1A69" w14:textId="3AEA9A55" w:rsidR="00FB6D2F" w:rsidRPr="00317033" w:rsidRDefault="00FB6D2F" w:rsidP="00FB6D2F">
      <w:pPr>
        <w:pStyle w:val="StatementofReasonsLevel1"/>
        <w:rPr>
          <w:color w:val="000000" w:themeColor="text1"/>
        </w:rPr>
      </w:pPr>
      <w:r w:rsidRPr="00E94141">
        <w:t xml:space="preserve">For the purposes of being satisfied as to whether </w:t>
      </w:r>
      <w:r>
        <w:t>the labels</w:t>
      </w:r>
      <w:r w:rsidRPr="00E94141">
        <w:t xml:space="preserve"> listed </w:t>
      </w:r>
      <w:r>
        <w:t xml:space="preserve">in </w:t>
      </w:r>
      <w:r>
        <w:fldChar w:fldCharType="begin"/>
      </w:r>
      <w:r>
        <w:instrText xml:space="preserve"> REF _Ref222229112 \h </w:instrText>
      </w:r>
      <w:r>
        <w:fldChar w:fldCharType="separate"/>
      </w:r>
      <w:r>
        <w:t xml:space="preserve">Table </w:t>
      </w:r>
      <w:r w:rsidR="00E33FBC">
        <w:rPr>
          <w:noProof/>
        </w:rPr>
        <w:t>9</w:t>
      </w:r>
      <w:r>
        <w:fldChar w:fldCharType="end"/>
      </w:r>
      <w:r w:rsidRPr="00E94141">
        <w:t xml:space="preserve"> of this notice meet the </w:t>
      </w:r>
      <w:r>
        <w:t>labelling</w:t>
      </w:r>
      <w:r w:rsidRPr="00E94141">
        <w:t xml:space="preserve"> criteria, or whether the relevant particulars or conditions of these </w:t>
      </w:r>
      <w:r>
        <w:t>approvals</w:t>
      </w:r>
      <w:r w:rsidRPr="00E94141">
        <w:t xml:space="preserve"> could be varied in such a way so that the </w:t>
      </w:r>
      <w:r>
        <w:t>labels</w:t>
      </w:r>
      <w:r w:rsidRPr="00E94141">
        <w:t xml:space="preserve"> meet the </w:t>
      </w:r>
      <w:r>
        <w:t>labelling</w:t>
      </w:r>
      <w:r w:rsidRPr="00E94141">
        <w:t xml:space="preserve"> criteria, </w:t>
      </w:r>
      <w:r>
        <w:t>I have had regard to all aspects of the labelling criteria. However, my concerns specifically arise in respect of the following considerations:</w:t>
      </w:r>
    </w:p>
    <w:p w14:paraId="79B412FF" w14:textId="77777777" w:rsidR="00FB6D2F" w:rsidRDefault="00FB6D2F" w:rsidP="00FB6D2F">
      <w:pPr>
        <w:pStyle w:val="StatementofReasonsLevel2"/>
      </w:pPr>
      <w:r>
        <w:t>the circumstances in which the product should be used (s 5D(1)(a)</w:t>
      </w:r>
      <w:proofErr w:type="gramStart"/>
      <w:r>
        <w:t>);</w:t>
      </w:r>
      <w:proofErr w:type="gramEnd"/>
    </w:p>
    <w:p w14:paraId="0C49AD5C" w14:textId="77777777" w:rsidR="00FB6D2F" w:rsidRDefault="00FB6D2F" w:rsidP="00FB6D2F">
      <w:pPr>
        <w:pStyle w:val="StatementofReasonsLevel2"/>
      </w:pPr>
      <w:r>
        <w:t>how the product should be used (s 5D(1)(b)</w:t>
      </w:r>
      <w:proofErr w:type="gramStart"/>
      <w:r>
        <w:t>);</w:t>
      </w:r>
      <w:proofErr w:type="gramEnd"/>
    </w:p>
    <w:p w14:paraId="018C6B7B" w14:textId="77777777" w:rsidR="00FB6D2F" w:rsidRDefault="00FB6D2F" w:rsidP="00FB6D2F">
      <w:pPr>
        <w:pStyle w:val="StatementofReasonsLevel2"/>
      </w:pPr>
      <w:r>
        <w:t>the disposal of the product when it is no longer required (s 5D(1)(g)</w:t>
      </w:r>
      <w:proofErr w:type="gramStart"/>
      <w:r>
        <w:t>);</w:t>
      </w:r>
      <w:proofErr w:type="gramEnd"/>
    </w:p>
    <w:p w14:paraId="030404FC" w14:textId="77777777" w:rsidR="00FB6D2F" w:rsidRDefault="00FB6D2F" w:rsidP="00FB6D2F">
      <w:pPr>
        <w:pStyle w:val="StatementofReasonsLevel2"/>
      </w:pPr>
      <w:r>
        <w:t>the disposal of containers of the product (s 5D(1)(h)</w:t>
      </w:r>
      <w:proofErr w:type="gramStart"/>
      <w:r>
        <w:t>);</w:t>
      </w:r>
      <w:proofErr w:type="gramEnd"/>
    </w:p>
    <w:p w14:paraId="4C3FECF9" w14:textId="77777777" w:rsidR="00FB6D2F" w:rsidRPr="00BB6698" w:rsidRDefault="00FB6D2F" w:rsidP="00FB6D2F">
      <w:pPr>
        <w:pStyle w:val="StatementofReasonsLevel1"/>
        <w:rPr>
          <w:color w:val="000000" w:themeColor="text1"/>
        </w:rPr>
      </w:pPr>
      <w:r>
        <w:t xml:space="preserve">In addressing these considerations, I refer to my findings on the safety criteria set out above. </w:t>
      </w:r>
      <w:proofErr w:type="gramStart"/>
      <w:r>
        <w:t>In particular, I</w:t>
      </w:r>
      <w:proofErr w:type="gramEnd"/>
      <w:r>
        <w:t xml:space="preserve"> have formed the view that there is presently a likelihood that there will be unintended effects associated with the use of the products that will be harmful to non-target species (s 5A(1)(c)). </w:t>
      </w:r>
    </w:p>
    <w:p w14:paraId="4B72DEFD" w14:textId="66183238" w:rsidR="00FB6D2F" w:rsidRPr="00EA08C9" w:rsidRDefault="00FB6D2F" w:rsidP="00FB6D2F">
      <w:pPr>
        <w:pStyle w:val="StatementofReasonsLevel1"/>
      </w:pPr>
      <w:r>
        <w:lastRenderedPageBreak/>
        <w:t xml:space="preserve">Having considered the relevant particulars and instructions for the labels listed in </w:t>
      </w:r>
      <w:r>
        <w:fldChar w:fldCharType="begin"/>
      </w:r>
      <w:r>
        <w:instrText xml:space="preserve"> REF _Ref222229112 \h </w:instrText>
      </w:r>
      <w:r>
        <w:fldChar w:fldCharType="separate"/>
      </w:r>
      <w:r>
        <w:t xml:space="preserve">Table </w:t>
      </w:r>
      <w:r w:rsidR="00E33FBC">
        <w:rPr>
          <w:noProof/>
        </w:rPr>
        <w:t>9</w:t>
      </w:r>
      <w:r>
        <w:fldChar w:fldCharType="end"/>
      </w:r>
      <w:r>
        <w:t xml:space="preserve">, I am presently not satisfied that the instructions on the labels regarding the circumstances for use, how the product should be used and the disposal of the products and containers adequately reflect the risk mitigation measures recommended as necessary to address the risks to non-target species in section 3.4.2 </w:t>
      </w:r>
      <w:r>
        <w:t>“</w:t>
      </w:r>
      <w:r>
        <w:t>Supported products and uses</w:t>
      </w:r>
      <w:r>
        <w:t>”</w:t>
      </w:r>
      <w:r>
        <w:t xml:space="preserve"> of the Review Technical Report and </w:t>
      </w:r>
      <w:r w:rsidRPr="009E223A">
        <w:t xml:space="preserve">discussed in paragraphs </w:t>
      </w:r>
      <w:r w:rsidRPr="009E223A">
        <w:fldChar w:fldCharType="begin"/>
      </w:r>
      <w:r w:rsidRPr="009E223A">
        <w:instrText xml:space="preserve"> REF _Ref215760793 \w \h  \* MERGEFORMAT </w:instrText>
      </w:r>
      <w:r w:rsidRPr="009E223A">
        <w:fldChar w:fldCharType="separate"/>
      </w:r>
      <w:r>
        <w:t>23</w:t>
      </w:r>
      <w:r w:rsidRPr="009E223A">
        <w:fldChar w:fldCharType="end"/>
      </w:r>
      <w:r w:rsidRPr="009E223A">
        <w:t xml:space="preserve"> to </w:t>
      </w:r>
      <w:r w:rsidRPr="009E223A">
        <w:fldChar w:fldCharType="begin"/>
      </w:r>
      <w:r w:rsidRPr="009E223A">
        <w:instrText xml:space="preserve"> REF _Ref215760801 \w \h  \* MERGEFORMAT </w:instrText>
      </w:r>
      <w:r w:rsidRPr="009E223A">
        <w:fldChar w:fldCharType="separate"/>
      </w:r>
      <w:r>
        <w:t>28</w:t>
      </w:r>
      <w:r w:rsidRPr="009E223A">
        <w:fldChar w:fldCharType="end"/>
      </w:r>
      <w:r w:rsidRPr="009E223A">
        <w:t xml:space="preserve"> above.</w:t>
      </w:r>
    </w:p>
    <w:p w14:paraId="10E168EE" w14:textId="77777777" w:rsidR="00FB6D2F" w:rsidRDefault="00FB6D2F" w:rsidP="00FB6D2F">
      <w:pPr>
        <w:pStyle w:val="StatementofReasonsLevel1"/>
      </w:pPr>
      <w:r>
        <w:t xml:space="preserve">Accordingly, it appears to me that on the current evidence, the labels for the products may not meet the labelling criteria because they do not </w:t>
      </w:r>
      <w:r w:rsidRPr="0018089A">
        <w:t>contain instructions in relation the matters set out in section 5D(1) that are adequate to ensure, as far as reasonably practicable, that the product meets the safety criteria</w:t>
      </w:r>
      <w:r>
        <w:t>.</w:t>
      </w:r>
      <w:r w:rsidRPr="0018089A">
        <w:t xml:space="preserve"> </w:t>
      </w:r>
    </w:p>
    <w:p w14:paraId="32831DD8" w14:textId="3C5DC1B3" w:rsidR="00FB6D2F" w:rsidRDefault="00FB6D2F" w:rsidP="00FB6D2F">
      <w:pPr>
        <w:pStyle w:val="StatementofReasonsLevel1"/>
      </w:pPr>
      <w:r>
        <w:t xml:space="preserve">For completeness, subsection 5D(2) also requires me to consider any conditions for approval for the labels and any standards made under section 6E of the </w:t>
      </w:r>
      <w:proofErr w:type="spellStart"/>
      <w:r>
        <w:t>Agvet</w:t>
      </w:r>
      <w:proofErr w:type="spellEnd"/>
      <w:r>
        <w:t xml:space="preserve"> Code. No relevant labelling standards have been made under section 6E. Whilst I have considered the conditions for approval, including those prescribed by sections 18C to 18J of the </w:t>
      </w:r>
      <w:proofErr w:type="spellStart"/>
      <w:r>
        <w:t>Agvet</w:t>
      </w:r>
      <w:proofErr w:type="spellEnd"/>
      <w:r>
        <w:t xml:space="preserve"> Regulations, I have not identified any specific concerns with the conditions that are relevant to my decision.</w:t>
      </w:r>
    </w:p>
    <w:p w14:paraId="6B1CC7D3" w14:textId="77777777" w:rsidR="00FB6D2F" w:rsidRPr="00E3329C" w:rsidRDefault="00FB6D2F" w:rsidP="00D419F7">
      <w:pPr>
        <w:pStyle w:val="GazetteHeading2"/>
      </w:pPr>
      <w:bookmarkStart w:id="122" w:name="_Toc215834659"/>
      <w:r>
        <w:t xml:space="preserve">Decisions to suspend registrations and approvals under s41 of the </w:t>
      </w:r>
      <w:proofErr w:type="spellStart"/>
      <w:r>
        <w:t>Agvet</w:t>
      </w:r>
      <w:proofErr w:type="spellEnd"/>
      <w:r>
        <w:t xml:space="preserve"> Code</w:t>
      </w:r>
      <w:bookmarkEnd w:id="122"/>
    </w:p>
    <w:p w14:paraId="4A2ADA1F" w14:textId="77777777" w:rsidR="00FB6D2F" w:rsidRPr="00E3329C" w:rsidRDefault="00FB6D2F" w:rsidP="00FB6D2F">
      <w:pPr>
        <w:pStyle w:val="StatementofReasonsLevel1"/>
      </w:pPr>
      <w:bookmarkStart w:id="123" w:name="_Ref202529505"/>
      <w:r w:rsidRPr="00E3329C">
        <w:t>I note that s</w:t>
      </w:r>
      <w:r>
        <w:t>ubs</w:t>
      </w:r>
      <w:r w:rsidRPr="00E3329C">
        <w:t>ection 41(1) offers the decision</w:t>
      </w:r>
      <w:r>
        <w:t>-maker</w:t>
      </w:r>
      <w:r w:rsidRPr="00E3329C">
        <w:t xml:space="preserve"> </w:t>
      </w:r>
      <w:r>
        <w:t>the discretion to suspend the registration of a product</w:t>
      </w:r>
      <w:r w:rsidRPr="00E3329C">
        <w:t xml:space="preserve"> if it appears that the product may not meet the safety criteria, the trade criteria or the efficacy criteria.</w:t>
      </w:r>
      <w:bookmarkEnd w:id="123"/>
      <w:r w:rsidRPr="00E3329C">
        <w:t xml:space="preserve"> </w:t>
      </w:r>
      <w:r>
        <w:t>Separately, subsection 41(2) offers the decision-maker the discretion to suspend the approval of a label for containers for a chemical product if it appears to the APVMA that the label may not meet the labelling criteria.</w:t>
      </w:r>
    </w:p>
    <w:p w14:paraId="68FEA376" w14:textId="5C283AF9" w:rsidR="00FB6D2F" w:rsidRPr="00E3329C" w:rsidRDefault="00FB6D2F" w:rsidP="00FB6D2F">
      <w:pPr>
        <w:pStyle w:val="StatementofReasonsLevel1"/>
      </w:pPr>
      <w:r w:rsidRPr="00E3329C">
        <w:t>Having formed the view that the products</w:t>
      </w:r>
      <w:r>
        <w:t xml:space="preserve"> and labels</w:t>
      </w:r>
      <w:r w:rsidRPr="00E3329C">
        <w:t xml:space="preserve"> listed in </w:t>
      </w:r>
      <w:r>
        <w:fldChar w:fldCharType="begin"/>
      </w:r>
      <w:r>
        <w:instrText xml:space="preserve"> REF _Ref222229112 \h </w:instrText>
      </w:r>
      <w:r>
        <w:fldChar w:fldCharType="separate"/>
      </w:r>
      <w:r>
        <w:t xml:space="preserve">Table </w:t>
      </w:r>
      <w:r w:rsidR="00E33FBC">
        <w:rPr>
          <w:noProof/>
        </w:rPr>
        <w:t>9</w:t>
      </w:r>
      <w:r>
        <w:fldChar w:fldCharType="end"/>
      </w:r>
      <w:r w:rsidRPr="00BA0B8C">
        <w:t xml:space="preserve"> </w:t>
      </w:r>
      <w:r w:rsidRPr="00E3329C">
        <w:t>may not meet the safety criteria</w:t>
      </w:r>
      <w:r>
        <w:t xml:space="preserve"> or the labelling criteria</w:t>
      </w:r>
      <w:r w:rsidRPr="00E3329C">
        <w:t xml:space="preserve">, I have turned my mind to whether </w:t>
      </w:r>
      <w:r>
        <w:t xml:space="preserve">a period of </w:t>
      </w:r>
      <w:r w:rsidRPr="00E3329C">
        <w:t>suspension would be proportionate to the risk posed by continued use of these products</w:t>
      </w:r>
      <w:r>
        <w:t xml:space="preserve"> and continued approval of these labels</w:t>
      </w:r>
      <w:r w:rsidRPr="00E3329C">
        <w:t>.</w:t>
      </w:r>
    </w:p>
    <w:p w14:paraId="0BD1DBA8" w14:textId="0A13623A" w:rsidR="00FB6D2F" w:rsidRPr="00E3329C" w:rsidRDefault="00FB6D2F" w:rsidP="00FB6D2F">
      <w:pPr>
        <w:pStyle w:val="StatementofReasonsLevel1"/>
      </w:pPr>
      <w:r w:rsidRPr="00E3329C">
        <w:t xml:space="preserve">I note that section 43 of the </w:t>
      </w:r>
      <w:proofErr w:type="spellStart"/>
      <w:r w:rsidRPr="00E3329C">
        <w:t>Agvet</w:t>
      </w:r>
      <w:proofErr w:type="spellEnd"/>
      <w:r w:rsidRPr="00E3329C">
        <w:t xml:space="preserve"> Code sets out the effects of suspension of an approval or registration and particularly that subsection 43(1) provides that a suspension must be for a stated period, subsection 43(3) provides that an approval or registration may be cancelled even though it is suspended and subsection 43(4) provides that a suspension does not prevent an application for variation of relevant particulars under subsection 27(1), or a variation of the relevant particulars under section 29A (at the APVMA</w:t>
      </w:r>
      <w:r w:rsidRPr="00E3329C">
        <w:t>’</w:t>
      </w:r>
      <w:r w:rsidRPr="00E3329C">
        <w:t>s initiative and with the holder</w:t>
      </w:r>
      <w:r w:rsidRPr="00E3329C">
        <w:t>’</w:t>
      </w:r>
      <w:r w:rsidRPr="00E3329C">
        <w:t>s consent).</w:t>
      </w:r>
    </w:p>
    <w:p w14:paraId="0CE48431" w14:textId="77777777" w:rsidR="00FB6D2F" w:rsidRDefault="00FB6D2F" w:rsidP="00FB6D2F">
      <w:pPr>
        <w:pStyle w:val="StatementofReasonsLevel1"/>
      </w:pPr>
      <w:r w:rsidRPr="00E3329C">
        <w:t xml:space="preserve">I also note that if a </w:t>
      </w:r>
      <w:r>
        <w:t>registration or approval</w:t>
      </w:r>
      <w:r w:rsidRPr="00E3329C">
        <w:t xml:space="preserve"> is suspended or cancelled, s</w:t>
      </w:r>
      <w:r>
        <w:t>ubs</w:t>
      </w:r>
      <w:r w:rsidRPr="00E3329C">
        <w:t xml:space="preserve">ection 45B(1) of the </w:t>
      </w:r>
      <w:proofErr w:type="spellStart"/>
      <w:r w:rsidRPr="00E3329C">
        <w:t>Agvet</w:t>
      </w:r>
      <w:proofErr w:type="spellEnd"/>
      <w:r w:rsidRPr="00E3329C">
        <w:t xml:space="preserve"> Code provides for a deemed permit that authorises possession, custody and use of the suspended product</w:t>
      </w:r>
      <w:r>
        <w:t>, or the product as labelled,</w:t>
      </w:r>
      <w:r w:rsidRPr="00E3329C">
        <w:t xml:space="preserve"> according to the instructions included in the notice</w:t>
      </w:r>
      <w:r>
        <w:t>. A</w:t>
      </w:r>
      <w:r w:rsidRPr="00E3329C">
        <w:t xml:space="preserve"> deemed permit remains in force for 1 year,</w:t>
      </w:r>
      <w:r>
        <w:t xml:space="preserve"> </w:t>
      </w:r>
      <w:r w:rsidRPr="00E3329C">
        <w:t>until the APVMA revokes the suspension, or the APVMA declares that subsection 45B(1) ceases to apply.</w:t>
      </w:r>
      <w:r>
        <w:t xml:space="preserve"> However, the deemed permit does not authorise the manufacture or import of the product (s 45B(5)).</w:t>
      </w:r>
    </w:p>
    <w:p w14:paraId="35AFFC35" w14:textId="66EDAA7F" w:rsidR="00FB6D2F" w:rsidRDefault="00FB6D2F" w:rsidP="00FB6D2F">
      <w:pPr>
        <w:pStyle w:val="StatementofReasonsLevel1"/>
      </w:pPr>
      <w:r>
        <w:t xml:space="preserve">Given the risks that I have identified above, my view is that it is necessary to </w:t>
      </w:r>
      <w:proofErr w:type="gramStart"/>
      <w:r>
        <w:t>take action</w:t>
      </w:r>
      <w:proofErr w:type="gramEnd"/>
      <w:r>
        <w:t xml:space="preserve"> under the </w:t>
      </w:r>
      <w:proofErr w:type="spellStart"/>
      <w:r>
        <w:t>Agvet</w:t>
      </w:r>
      <w:proofErr w:type="spellEnd"/>
      <w:r>
        <w:t xml:space="preserve"> Code to mitigate potential harm to non-target species. In this regard, I note that all the products listed in </w:t>
      </w:r>
      <w:r>
        <w:fldChar w:fldCharType="begin"/>
      </w:r>
      <w:r>
        <w:instrText xml:space="preserve"> REF _Ref222229112 \h </w:instrText>
      </w:r>
      <w:r>
        <w:fldChar w:fldCharType="separate"/>
      </w:r>
      <w:r>
        <w:t>Table</w:t>
      </w:r>
      <w:r>
        <w:fldChar w:fldCharType="end"/>
      </w:r>
      <w:r w:rsidR="00E33FBC">
        <w:t xml:space="preserve"> 9</w:t>
      </w:r>
      <w:r>
        <w:t xml:space="preserve"> have the potential to have lethal and sublethal effects on non-target animals through primary and secondary exposure pathways. My view is that this is a significant consequence for these animals that should not remain unaddressed. </w:t>
      </w:r>
    </w:p>
    <w:p w14:paraId="3B6B3DC5" w14:textId="77777777" w:rsidR="00FB6D2F" w:rsidRDefault="00FB6D2F" w:rsidP="00FB6D2F">
      <w:pPr>
        <w:pStyle w:val="StatementofReasonsLevel1"/>
      </w:pPr>
      <w:r>
        <w:t xml:space="preserve">I further note that the APVMA is separately conducting a reconsideration of the products and labels under Division 4 of the </w:t>
      </w:r>
      <w:proofErr w:type="spellStart"/>
      <w:r>
        <w:t>Agvet</w:t>
      </w:r>
      <w:proofErr w:type="spellEnd"/>
      <w:r>
        <w:t xml:space="preserve"> Code, which includes consideration of the safety criteria and labelling criteria. The timeframes for completion of the reconsideration are </w:t>
      </w:r>
      <w:proofErr w:type="gramStart"/>
      <w:r>
        <w:t>uncertain, but</w:t>
      </w:r>
      <w:proofErr w:type="gramEnd"/>
      <w:r>
        <w:t xml:space="preserve"> will necessarily include a 3-month consultation period under paragraph 34AB(2)(f) of the </w:t>
      </w:r>
      <w:proofErr w:type="spellStart"/>
      <w:r>
        <w:t>Agvet</w:t>
      </w:r>
      <w:proofErr w:type="spellEnd"/>
      <w:r>
        <w:t xml:space="preserve"> Code. In addition, it is expected that a substantial amount of time will then be required to consider all submissions in response to the consultation. Given the significant risks to non-target animals associated with the products, I have formed the view that interim measures are required to address these risks while the reconsideration is completed.</w:t>
      </w:r>
    </w:p>
    <w:p w14:paraId="1C2D711B" w14:textId="307EB446" w:rsidR="00FB6D2F" w:rsidRPr="00DB4A3D" w:rsidRDefault="00FB6D2F" w:rsidP="00FB6D2F">
      <w:pPr>
        <w:pStyle w:val="StatementofReasonsLevel1"/>
      </w:pPr>
      <w:r w:rsidRPr="0080415E">
        <w:t xml:space="preserve">I consider that a suspension of the registration of the chemical products and a suspension of the associated label approvals is necessary to mitigate the risk of harm to non-target animals. I note that a suspension </w:t>
      </w:r>
      <w:r>
        <w:t>does</w:t>
      </w:r>
      <w:r w:rsidRPr="0080415E">
        <w:t xml:space="preserve"> not </w:t>
      </w:r>
      <w:r w:rsidRPr="0080415E">
        <w:lastRenderedPageBreak/>
        <w:t xml:space="preserve">prevent a holder (or </w:t>
      </w:r>
      <w:proofErr w:type="gramStart"/>
      <w:r w:rsidRPr="0080415E">
        <w:t>other</w:t>
      </w:r>
      <w:proofErr w:type="gramEnd"/>
      <w:r w:rsidRPr="0080415E">
        <w:t xml:space="preserve"> person covered by a deemed permit) from possessing or using the suspended product, or the product as labelled. </w:t>
      </w:r>
      <w:r w:rsidRPr="00DB4A3D">
        <w:t xml:space="preserve">However, that person </w:t>
      </w:r>
      <w:r>
        <w:t>is</w:t>
      </w:r>
      <w:r w:rsidRPr="00DB4A3D">
        <w:t xml:space="preserve"> required to comply with any instructions outlined in the Notice of Suspension. </w:t>
      </w:r>
      <w:r>
        <w:t>I have therefore</w:t>
      </w:r>
      <w:r w:rsidRPr="00DB4A3D">
        <w:t xml:space="preserve"> include</w:t>
      </w:r>
      <w:r>
        <w:t>d</w:t>
      </w:r>
      <w:r w:rsidRPr="00DB4A3D">
        <w:t xml:space="preserve"> instructions </w:t>
      </w:r>
      <w:r>
        <w:t xml:space="preserve">for use </w:t>
      </w:r>
      <w:r w:rsidRPr="00DB4A3D">
        <w:t>in a deemed permit</w:t>
      </w:r>
      <w:r>
        <w:t xml:space="preserve"> at Attachment 2 which are</w:t>
      </w:r>
      <w:r w:rsidRPr="00DB4A3D">
        <w:t xml:space="preserve"> consistent with the instructions for use set out in paragraphs </w:t>
      </w:r>
      <w:r w:rsidRPr="00DB4A3D">
        <w:fldChar w:fldCharType="begin"/>
      </w:r>
      <w:r w:rsidRPr="00DB4A3D">
        <w:instrText xml:space="preserve"> REF _Ref215760793 \w \h </w:instrText>
      </w:r>
      <w:r>
        <w:instrText xml:space="preserve"> \* MERGEFORMAT </w:instrText>
      </w:r>
      <w:r w:rsidRPr="00DB4A3D">
        <w:fldChar w:fldCharType="separate"/>
      </w:r>
      <w:r>
        <w:t>23</w:t>
      </w:r>
      <w:r w:rsidRPr="00DB4A3D">
        <w:fldChar w:fldCharType="end"/>
      </w:r>
      <w:r w:rsidRPr="00DB4A3D">
        <w:t xml:space="preserve">, </w:t>
      </w:r>
      <w:r w:rsidRPr="00DB4A3D">
        <w:fldChar w:fldCharType="begin"/>
      </w:r>
      <w:r w:rsidRPr="00DB4A3D">
        <w:instrText xml:space="preserve"> REF _Ref215834616 \w \h </w:instrText>
      </w:r>
      <w:r>
        <w:instrText xml:space="preserve"> \* MERGEFORMAT </w:instrText>
      </w:r>
      <w:r w:rsidRPr="00DB4A3D">
        <w:fldChar w:fldCharType="separate"/>
      </w:r>
      <w:r>
        <w:t>24</w:t>
      </w:r>
      <w:r w:rsidRPr="00DB4A3D">
        <w:fldChar w:fldCharType="end"/>
      </w:r>
      <w:r w:rsidRPr="00DB4A3D">
        <w:t xml:space="preserve">, </w:t>
      </w:r>
      <w:r w:rsidRPr="00DB4A3D">
        <w:fldChar w:fldCharType="begin"/>
      </w:r>
      <w:r w:rsidRPr="00DB4A3D">
        <w:instrText xml:space="preserve"> REF _Ref207139474 \w \h </w:instrText>
      </w:r>
      <w:r>
        <w:instrText xml:space="preserve"> \* MERGEFORMAT </w:instrText>
      </w:r>
      <w:r w:rsidRPr="00DB4A3D">
        <w:fldChar w:fldCharType="separate"/>
      </w:r>
      <w:r>
        <w:t>26</w:t>
      </w:r>
      <w:r w:rsidRPr="00DB4A3D">
        <w:fldChar w:fldCharType="end"/>
      </w:r>
      <w:r w:rsidRPr="00DB4A3D">
        <w:t xml:space="preserve"> and </w:t>
      </w:r>
      <w:r w:rsidRPr="00DB4A3D">
        <w:fldChar w:fldCharType="begin"/>
      </w:r>
      <w:r w:rsidRPr="00DB4A3D">
        <w:instrText xml:space="preserve"> REF _Ref207047655 \w \h </w:instrText>
      </w:r>
      <w:r>
        <w:instrText xml:space="preserve"> \* MERGEFORMAT </w:instrText>
      </w:r>
      <w:r w:rsidRPr="00DB4A3D">
        <w:fldChar w:fldCharType="separate"/>
      </w:r>
      <w:r>
        <w:t>27</w:t>
      </w:r>
      <w:r w:rsidRPr="00DB4A3D">
        <w:fldChar w:fldCharType="end"/>
      </w:r>
      <w:r w:rsidRPr="00DB4A3D">
        <w:t xml:space="preserve"> and with limitations on the net contents of packages to be supplied described in paragraph </w:t>
      </w:r>
      <w:r w:rsidRPr="00DB4A3D">
        <w:fldChar w:fldCharType="begin"/>
      </w:r>
      <w:r w:rsidRPr="00DB4A3D">
        <w:instrText xml:space="preserve"> REF _Ref215763239 \w \h </w:instrText>
      </w:r>
      <w:r>
        <w:instrText xml:space="preserve"> \* MERGEFORMAT </w:instrText>
      </w:r>
      <w:r w:rsidRPr="00DB4A3D">
        <w:fldChar w:fldCharType="separate"/>
      </w:r>
      <w:r>
        <w:t>27.1</w:t>
      </w:r>
      <w:r w:rsidRPr="00DB4A3D">
        <w:fldChar w:fldCharType="end"/>
      </w:r>
      <w:r w:rsidRPr="00DB4A3D">
        <w:t xml:space="preserve"> above.</w:t>
      </w:r>
    </w:p>
    <w:p w14:paraId="1658D7AD" w14:textId="77777777" w:rsidR="00FB6D2F" w:rsidRDefault="00FB6D2F" w:rsidP="00FB6D2F">
      <w:pPr>
        <w:pStyle w:val="StatementofReasonsLevel1"/>
      </w:pPr>
      <w:r>
        <w:t>Notwithstanding any suspension, it would also be open to a holder to address the reasons for the suspension by applying to vary the relevant particulars for the registrations of the products and approval of labels at any time. It would subsequently be open to the APVMA to revoke a suspension before the end of the suspension period if satisfied that the safety criteria are met.</w:t>
      </w:r>
    </w:p>
    <w:p w14:paraId="6956CA88" w14:textId="528E3FAB" w:rsidR="00FB6D2F" w:rsidRDefault="00FB6D2F" w:rsidP="00FB6D2F">
      <w:pPr>
        <w:pStyle w:val="StatementofReasonsLevel1"/>
      </w:pPr>
      <w:proofErr w:type="gramStart"/>
      <w:r>
        <w:t>Taking into account</w:t>
      </w:r>
      <w:proofErr w:type="gramEnd"/>
      <w:r>
        <w:t xml:space="preserve"> the points above, I consider that a time-limited suspension would have significantly less adverse impact to holders and other users of the products than a cancellation of the registrations or approvals. Accordingly, my view is that a suspension is a proportionate and appropriate means to address the risk posed by the products and labels listed in </w:t>
      </w:r>
      <w:r>
        <w:fldChar w:fldCharType="begin"/>
      </w:r>
      <w:r>
        <w:instrText xml:space="preserve"> REF _Ref222229112 \h </w:instrText>
      </w:r>
      <w:r>
        <w:fldChar w:fldCharType="separate"/>
      </w:r>
      <w:r>
        <w:t xml:space="preserve">Table </w:t>
      </w:r>
      <w:r w:rsidR="00E33FBC">
        <w:rPr>
          <w:noProof/>
        </w:rPr>
        <w:t>9</w:t>
      </w:r>
      <w:r>
        <w:fldChar w:fldCharType="end"/>
      </w:r>
      <w:r>
        <w:t>.</w:t>
      </w:r>
    </w:p>
    <w:p w14:paraId="41A4B692" w14:textId="6688DB7C" w:rsidR="00FB6D2F" w:rsidRDefault="00FB6D2F" w:rsidP="00FB6D2F">
      <w:pPr>
        <w:pStyle w:val="StatementofReasonsLevel1"/>
      </w:pPr>
      <w:r>
        <w:t xml:space="preserve">I note the information that was provided in several submissions addressing the logistical challenges of complying with instructions in a deemed permit relating to supply, if those instructions require physical actions at the point of supply, such as limiting package sizes, or supplying hard copies of instructions for use. I also note that the </w:t>
      </w:r>
      <w:proofErr w:type="spellStart"/>
      <w:r>
        <w:t>Agvet</w:t>
      </w:r>
      <w:proofErr w:type="spellEnd"/>
      <w:r>
        <w:t xml:space="preserve"> Code provides that is an offence for a person to </w:t>
      </w:r>
      <w:r w:rsidRPr="00043BE6">
        <w:rPr>
          <w:lang w:val="en-AU"/>
        </w:rPr>
        <w:t xml:space="preserve">possess, have custody of or otherwise deal with </w:t>
      </w:r>
      <w:r>
        <w:rPr>
          <w:lang w:val="en-AU"/>
        </w:rPr>
        <w:t>a suspended</w:t>
      </w:r>
      <w:r w:rsidRPr="00043BE6">
        <w:rPr>
          <w:lang w:val="en-AU"/>
        </w:rPr>
        <w:t xml:space="preserve"> product </w:t>
      </w:r>
      <w:r>
        <w:rPr>
          <w:lang w:val="en-AU"/>
        </w:rPr>
        <w:t>unless</w:t>
      </w:r>
      <w:r w:rsidRPr="00043BE6">
        <w:rPr>
          <w:lang w:val="en-AU"/>
        </w:rPr>
        <w:t xml:space="preserve"> the possession, custody or dealing is in accordance with the instructions contained in the notice.</w:t>
      </w:r>
      <w:r>
        <w:t xml:space="preserve"> I note that the submitters requested between 6 weeks and 2 years to implement any changes. While I have considered these submissions, I have given significant weight to the </w:t>
      </w:r>
      <w:r w:rsidRPr="008827F4">
        <w:t>risks</w:t>
      </w:r>
      <w:r>
        <w:t xml:space="preserve"> of lethal and sub-lethal harm</w:t>
      </w:r>
      <w:r w:rsidRPr="008827F4">
        <w:t xml:space="preserve"> to non-target animals that I have identified</w:t>
      </w:r>
      <w:r>
        <w:t xml:space="preserve">. In those circumstances, I consider that imminent action is required to address those risks. Notwithstanding, and noting the concerns raised in some of the submissions, I consider that it is appropriate to allow a limited amount of time to enable holders to </w:t>
      </w:r>
      <w:proofErr w:type="gramStart"/>
      <w:r>
        <w:t>make arrangements</w:t>
      </w:r>
      <w:proofErr w:type="gramEnd"/>
      <w:r>
        <w:t xml:space="preserve"> to comply with the instructions provided in Attachment 2. Accordingly, the commencement date of the suspension will be 24 March 2026, two weeks from the date of notification of my decision.</w:t>
      </w:r>
    </w:p>
    <w:p w14:paraId="66FCDFD8" w14:textId="77777777" w:rsidR="00FB6D2F" w:rsidRDefault="00FB6D2F" w:rsidP="00FB6D2F">
      <w:pPr>
        <w:pStyle w:val="StatementofReasonsLevel1"/>
      </w:pPr>
      <w:r>
        <w:t>That leads me to consider the appropriate length for such a suspension. As outlined above, the suspension is an interim measure to address risks to non-target animals while a more fulsome reconsideration of the registrations and approvals is being carried out. Separately, I note that once the registrations and approvals are suspended, a deemed permit under section 45B would apply for a period of up to 1 year. If the suspension were limited to this timeframe, this would still allow for use, possession and custody of the products to occur during the suspension in accordance with instructions included in the deemed permit. If the reconsideration is not complete by the end of that period, it would be open to the APVMA to consider whether a further suspension is warranted. As noted above, it would also be open to revoke the suspension at any earlier time if it appears that the safety criteria are met.</w:t>
      </w:r>
    </w:p>
    <w:p w14:paraId="0E245563" w14:textId="77777777" w:rsidR="00FB6D2F" w:rsidRDefault="00FB6D2F" w:rsidP="00FB6D2F">
      <w:pPr>
        <w:pStyle w:val="StatementofReasonsLevel1"/>
      </w:pPr>
      <w:r>
        <w:t xml:space="preserve">Accordingly, I have formed the view that it is appropriate to exercise my discretion under subsections 41(1) and 41(2) of the </w:t>
      </w:r>
      <w:proofErr w:type="spellStart"/>
      <w:r>
        <w:t>Agvet</w:t>
      </w:r>
      <w:proofErr w:type="spellEnd"/>
      <w:r>
        <w:t xml:space="preserve"> Code and I therefore have:</w:t>
      </w:r>
    </w:p>
    <w:p w14:paraId="22EC6A5E" w14:textId="6138083A" w:rsidR="00FB6D2F" w:rsidRDefault="00FB6D2F" w:rsidP="00FB6D2F">
      <w:pPr>
        <w:pStyle w:val="StatementofReasonsLevel2"/>
      </w:pPr>
      <w:r>
        <w:t xml:space="preserve">suspended the registration of the chemical products listed in Table </w:t>
      </w:r>
      <w:r w:rsidR="00E95C70">
        <w:t>8</w:t>
      </w:r>
      <w:r>
        <w:t xml:space="preserve"> for a period of 1 year commencing on [amount of time to be discussed after the decision is published]; and</w:t>
      </w:r>
    </w:p>
    <w:p w14:paraId="62B962DA" w14:textId="3EC28E52" w:rsidR="00FB6D2F" w:rsidRDefault="00FB6D2F" w:rsidP="00FB6D2F">
      <w:pPr>
        <w:pStyle w:val="StatementofReasonsLevel2"/>
      </w:pPr>
      <w:r>
        <w:t xml:space="preserve">suspended the approvals of the labels for the containers for chemical products listed in Table </w:t>
      </w:r>
      <w:r w:rsidR="00E95C70">
        <w:t>8</w:t>
      </w:r>
      <w:r>
        <w:t xml:space="preserve"> for a period of 1 year commencing on [amount of time to be discussed after the decision is published].</w:t>
      </w:r>
    </w:p>
    <w:p w14:paraId="3BCA479B" w14:textId="77777777" w:rsidR="00FB6D2F" w:rsidRDefault="00FB6D2F" w:rsidP="00D419F7">
      <w:pPr>
        <w:pStyle w:val="GazetteHeading2"/>
      </w:pPr>
      <w:r w:rsidRPr="007160E3">
        <w:t xml:space="preserve">Information on which the </w:t>
      </w:r>
      <w:r>
        <w:t>decisions</w:t>
      </w:r>
      <w:r w:rsidRPr="007160E3">
        <w:t xml:space="preserve"> are based</w:t>
      </w:r>
    </w:p>
    <w:p w14:paraId="5A29D4A8" w14:textId="77777777" w:rsidR="00FB6D2F" w:rsidRPr="007160E3" w:rsidRDefault="00FB6D2F" w:rsidP="00FB6D2F">
      <w:pPr>
        <w:pStyle w:val="GazetteNormalText"/>
      </w:pPr>
      <w:r w:rsidRPr="007160E3">
        <w:t xml:space="preserve">The </w:t>
      </w:r>
      <w:r w:rsidRPr="007160E3">
        <w:rPr>
          <w:rFonts w:hAnsi="Arial"/>
        </w:rPr>
        <w:t xml:space="preserve">information on which the reasons for the decisions are based are </w:t>
      </w:r>
      <w:r w:rsidRPr="007160E3">
        <w:t>set out below.</w:t>
      </w:r>
    </w:p>
    <w:p w14:paraId="11D01896" w14:textId="77777777" w:rsidR="00FB6D2F" w:rsidRDefault="00FB6D2F" w:rsidP="00FB6D2F">
      <w:pPr>
        <w:pStyle w:val="StatementofReasonsLevel1"/>
      </w:pPr>
      <w:bookmarkStart w:id="124" w:name="_Ref222227840"/>
      <w:r>
        <w:lastRenderedPageBreak/>
        <w:t xml:space="preserve">Information provided to the APVMA in response to notices listed below and collated in the APVMA data list </w:t>
      </w:r>
      <w:hyperlink r:id="rId64" w:history="1">
        <w:r w:rsidRPr="00835E79">
          <w:rPr>
            <w:rStyle w:val="Hyperlink"/>
          </w:rPr>
          <w:t>https://www.apvma.gov.au/chemicals-and-products/chemical-review/listing/anticoagulant-rodenticides/anticoagulant-rodenticides-data-list</w:t>
        </w:r>
      </w:hyperlink>
      <w:bookmarkEnd w:id="124"/>
    </w:p>
    <w:p w14:paraId="774BE704" w14:textId="1E1C5944" w:rsidR="00FB6D2F" w:rsidRPr="007160E3" w:rsidRDefault="00FB6D2F" w:rsidP="00FB6D2F">
      <w:pPr>
        <w:pStyle w:val="StatementofReasonsLevel3"/>
      </w:pPr>
      <w:r w:rsidRPr="007160E3">
        <w:t xml:space="preserve">Issued to holders of anticoagulant rodenticide approvals and registrations on 21 November 2021 and 17 March 2025 under section 32 of the </w:t>
      </w:r>
      <w:proofErr w:type="spellStart"/>
      <w:r w:rsidRPr="007160E3">
        <w:t>Agvet</w:t>
      </w:r>
      <w:proofErr w:type="spellEnd"/>
      <w:r w:rsidRPr="007160E3">
        <w:t xml:space="preserve"> Code.</w:t>
      </w:r>
    </w:p>
    <w:p w14:paraId="35EA6AF5" w14:textId="3728073E" w:rsidR="00FB6D2F" w:rsidRDefault="00FB6D2F" w:rsidP="00FB6D2F">
      <w:pPr>
        <w:pStyle w:val="StatementofReasonsLevel3"/>
      </w:pPr>
      <w:r>
        <w:t xml:space="preserve">Published in the APVMA Gazette on 21 November 2021 under section 32 of the </w:t>
      </w:r>
      <w:proofErr w:type="spellStart"/>
      <w:r>
        <w:t>Agvet</w:t>
      </w:r>
      <w:proofErr w:type="spellEnd"/>
      <w:r>
        <w:t xml:space="preserve"> Code.</w:t>
      </w:r>
    </w:p>
    <w:p w14:paraId="7D15FF0F" w14:textId="77777777" w:rsidR="00FB6D2F" w:rsidRDefault="00FB6D2F" w:rsidP="00FB6D2F">
      <w:pPr>
        <w:pStyle w:val="StatementofReasonsLevel3"/>
      </w:pPr>
      <w:r>
        <w:t xml:space="preserve">Issued to holders of anticoagulant rodenticide approvals and registrations under section 33 of the </w:t>
      </w:r>
      <w:proofErr w:type="spellStart"/>
      <w:r>
        <w:t>Agvet</w:t>
      </w:r>
      <w:proofErr w:type="spellEnd"/>
      <w:r>
        <w:t xml:space="preserve"> Code on 28 November 2022, 27 June 2024 and 4 July 2024.</w:t>
      </w:r>
    </w:p>
    <w:p w14:paraId="4FE6DC48" w14:textId="7300E7A1" w:rsidR="00FB6D2F" w:rsidRDefault="00FB6D2F" w:rsidP="00FB6D2F">
      <w:pPr>
        <w:pStyle w:val="StatementofReasonsLevel1"/>
      </w:pPr>
      <w:r>
        <w:t>The APVMA records for the registration of relevant products and approval of relevant labels, including information submitted and assessed at the time of registration and approval.</w:t>
      </w:r>
    </w:p>
    <w:p w14:paraId="669D9D7B" w14:textId="77777777" w:rsidR="00FB6D2F" w:rsidRDefault="00FB6D2F" w:rsidP="00FB6D2F">
      <w:pPr>
        <w:pStyle w:val="StatementofReasonsLevel1"/>
      </w:pPr>
      <w:r>
        <w:t>Any relevant information in the public domain identified by the APVMA.</w:t>
      </w:r>
    </w:p>
    <w:p w14:paraId="47AF6408" w14:textId="77777777" w:rsidR="00FB6D2F" w:rsidRDefault="00FB6D2F" w:rsidP="00FB6D2F">
      <w:pPr>
        <w:pStyle w:val="StatementofReasonsLevel1"/>
      </w:pPr>
      <w:r>
        <w:t xml:space="preserve">Information assessed by the APVMA and summarised in the Review Technical Report available at: </w:t>
      </w:r>
      <w:r>
        <w:rPr>
          <w:color w:val="FF0000"/>
        </w:rPr>
        <w:t xml:space="preserve"> </w:t>
      </w:r>
      <w:hyperlink r:id="rId65" w:history="1">
        <w:r w:rsidRPr="00835E79">
          <w:rPr>
            <w:rStyle w:val="Hyperlink"/>
          </w:rPr>
          <w:t>https://www.apvma.gov.au/chemicals-and-products/chemical-review/listing/anticoagulant-rodenticides/anticoagulant-rodenticides-review-technical-report</w:t>
        </w:r>
      </w:hyperlink>
    </w:p>
    <w:p w14:paraId="2E9D5369" w14:textId="77777777" w:rsidR="00FB6D2F" w:rsidRDefault="00FB6D2F" w:rsidP="00FB6D2F">
      <w:pPr>
        <w:pStyle w:val="StatementofReasonsLevel1"/>
      </w:pPr>
      <w:r>
        <w:t>Information assessed by the APVMA in the following unpublished reports (these are internal APVMA reports which include may confidential commercial information belonging to multiple parties):</w:t>
      </w:r>
    </w:p>
    <w:p w14:paraId="6495A814" w14:textId="77777777" w:rsidR="00FB6D2F" w:rsidRPr="007160E3" w:rsidRDefault="00FB6D2F" w:rsidP="00FB6D2F">
      <w:pPr>
        <w:pStyle w:val="StatementofReasonsLevel3"/>
      </w:pPr>
      <w:r w:rsidRPr="007160E3">
        <w:t xml:space="preserve">Anticoagulant rodenticides </w:t>
      </w:r>
      <w:r w:rsidRPr="007160E3">
        <w:t>–</w:t>
      </w:r>
      <w:r w:rsidRPr="007160E3">
        <w:t xml:space="preserve"> fate and behaviour in the environment (ref: A3217354)</w:t>
      </w:r>
    </w:p>
    <w:p w14:paraId="5C5DE54D" w14:textId="77777777" w:rsidR="00FB6D2F" w:rsidRDefault="00FB6D2F" w:rsidP="00FB6D2F">
      <w:pPr>
        <w:pStyle w:val="StatementofReasonsLevel3"/>
      </w:pPr>
      <w:r>
        <w:t xml:space="preserve">Anticoagulant rodenticides </w:t>
      </w:r>
      <w:r>
        <w:t>–</w:t>
      </w:r>
      <w:r>
        <w:t xml:space="preserve"> effects on non-target species (ref: A3218224)</w:t>
      </w:r>
    </w:p>
    <w:p w14:paraId="1932933E" w14:textId="77777777" w:rsidR="00FB6D2F" w:rsidRDefault="00FB6D2F" w:rsidP="00FB6D2F">
      <w:pPr>
        <w:pStyle w:val="StatementofReasonsLevel3"/>
      </w:pPr>
      <w:r>
        <w:t xml:space="preserve">Anticoagulant rodenticides </w:t>
      </w:r>
      <w:r>
        <w:t>–</w:t>
      </w:r>
      <w:r>
        <w:t xml:space="preserve"> environment assessment report (ref: A2913026)</w:t>
      </w:r>
    </w:p>
    <w:p w14:paraId="444763F3" w14:textId="77777777" w:rsidR="00FB6D2F" w:rsidRDefault="00FB6D2F" w:rsidP="00FB6D2F">
      <w:pPr>
        <w:pStyle w:val="StatementofReasonsLevel1"/>
      </w:pPr>
      <w:r>
        <w:t xml:space="preserve">The relevant provisions of the </w:t>
      </w:r>
      <w:proofErr w:type="spellStart"/>
      <w:r>
        <w:t>Agvet</w:t>
      </w:r>
      <w:proofErr w:type="spellEnd"/>
      <w:r>
        <w:t xml:space="preserve"> Code, </w:t>
      </w:r>
      <w:proofErr w:type="spellStart"/>
      <w:r>
        <w:t>Agvet</w:t>
      </w:r>
      <w:proofErr w:type="spellEnd"/>
      <w:r>
        <w:t xml:space="preserve"> Regulations and other legislative instruments made under the </w:t>
      </w:r>
      <w:proofErr w:type="spellStart"/>
      <w:r>
        <w:t>Agvet</w:t>
      </w:r>
      <w:proofErr w:type="spellEnd"/>
      <w:r>
        <w:t xml:space="preserve"> Code.</w:t>
      </w:r>
    </w:p>
    <w:p w14:paraId="01D2447D" w14:textId="77777777" w:rsidR="00FB6D2F" w:rsidRDefault="00FB6D2F" w:rsidP="00FB6D2F">
      <w:pPr>
        <w:pStyle w:val="StatementofReasonsLevel1"/>
      </w:pPr>
      <w:r>
        <w:t>Relevant APVMA risk assessment manuals, as published on the APVMA website:</w:t>
      </w:r>
    </w:p>
    <w:p w14:paraId="7A9A0F67" w14:textId="77777777" w:rsidR="00FB6D2F" w:rsidRPr="007160E3" w:rsidRDefault="00FB6D2F" w:rsidP="00FB6D2F">
      <w:pPr>
        <w:pStyle w:val="StatementofReasonsLevel3"/>
      </w:pPr>
      <w:r w:rsidRPr="007160E3">
        <w:t>Environment (https://www.apvma.gov.au/registrations-and-permits/data-guidelines/risk-assessment-manuals/environment)</w:t>
      </w:r>
    </w:p>
    <w:p w14:paraId="034DD1C5" w14:textId="77777777" w:rsidR="00FB6D2F" w:rsidRDefault="00FB6D2F" w:rsidP="00FB6D2F">
      <w:pPr>
        <w:pStyle w:val="StatementofReasonsLevel1"/>
      </w:pPr>
      <w:r w:rsidRPr="00577C04">
        <w:t xml:space="preserve">Berny Ph, Esther A, Jacob J, Prescott C, 2014. </w:t>
      </w:r>
      <w:hyperlink r:id="rId66" w:history="1">
        <w:r w:rsidRPr="009B2EB6">
          <w:rPr>
            <w:rStyle w:val="Hyperlink"/>
            <w:i/>
            <w:iCs/>
          </w:rPr>
          <w:t>Risk mitigation measures for anticoagulant rodenticides as biocidal products</w:t>
        </w:r>
        <w:r w:rsidRPr="00577C04">
          <w:rPr>
            <w:rStyle w:val="Hyperlink"/>
          </w:rPr>
          <w:t>.</w:t>
        </w:r>
      </w:hyperlink>
      <w:r w:rsidRPr="00577C04">
        <w:t xml:space="preserve"> European Commission contract no 07-0307/2012/638259/ETU/D3</w:t>
      </w:r>
      <w:r>
        <w:t>.</w:t>
      </w:r>
    </w:p>
    <w:p w14:paraId="5B75139C" w14:textId="77777777" w:rsidR="00FB6D2F" w:rsidRDefault="00FB6D2F" w:rsidP="00FB6D2F">
      <w:pPr>
        <w:pStyle w:val="StatementofReasonsLevel1"/>
      </w:pPr>
      <w:r>
        <w:t xml:space="preserve">Information from 11 submissions provided to the APVMA by holders of chemical product registrations in response to the notice issued under section 34P </w:t>
      </w:r>
      <w:r w:rsidRPr="00B2168D">
        <w:t xml:space="preserve">of the </w:t>
      </w:r>
      <w:proofErr w:type="spellStart"/>
      <w:r w:rsidRPr="00B2168D">
        <w:t>Agvet</w:t>
      </w:r>
      <w:proofErr w:type="spellEnd"/>
      <w:r w:rsidRPr="00B2168D">
        <w:t xml:space="preserve"> Code</w:t>
      </w:r>
      <w:r>
        <w:t xml:space="preserve"> giving notice of and inviting comment on the proposed suspension. The APVMA</w:t>
      </w:r>
      <w:r>
        <w:t>’</w:t>
      </w:r>
      <w:r>
        <w:t xml:space="preserve">s consideration of these submissions and recommendations are not published due to the inclusion of </w:t>
      </w:r>
      <w:r w:rsidRPr="009F2BFB">
        <w:rPr>
          <w:lang w:val="en-AU"/>
        </w:rPr>
        <w:t>confidential commercial information</w:t>
      </w:r>
      <w:r>
        <w:rPr>
          <w:lang w:val="en-AU"/>
        </w:rPr>
        <w:t xml:space="preserve"> which the APVMA may not release under section 162 of the </w:t>
      </w:r>
      <w:proofErr w:type="spellStart"/>
      <w:r>
        <w:rPr>
          <w:lang w:val="en-AU"/>
        </w:rPr>
        <w:t>Agvet</w:t>
      </w:r>
      <w:proofErr w:type="spellEnd"/>
      <w:r>
        <w:rPr>
          <w:lang w:val="en-AU"/>
        </w:rPr>
        <w:t xml:space="preserve"> Code</w:t>
      </w:r>
      <w:r>
        <w:t xml:space="preserve"> (ref: </w:t>
      </w:r>
      <w:r w:rsidRPr="00494B0B">
        <w:t>A3744243</w:t>
      </w:r>
      <w:r>
        <w:t>).</w:t>
      </w:r>
    </w:p>
    <w:p w14:paraId="357E257C" w14:textId="77777777" w:rsidR="00FB6D2F" w:rsidRDefault="00FB6D2F" w:rsidP="00FB6D2F">
      <w:pPr>
        <w:pStyle w:val="StatementofReasonsLevel1"/>
      </w:pPr>
      <w:bookmarkStart w:id="125" w:name="_Ref222227847"/>
      <w:r>
        <w:t xml:space="preserve">Information from 3 submissions provided to the APVMA by coordinators designated for a state or territory jurisdiction in response to the notice issued under section 35 </w:t>
      </w:r>
      <w:r w:rsidRPr="00B2168D">
        <w:t xml:space="preserve">of the </w:t>
      </w:r>
      <w:proofErr w:type="spellStart"/>
      <w:r w:rsidRPr="00B2168D">
        <w:t>Agvet</w:t>
      </w:r>
      <w:proofErr w:type="spellEnd"/>
      <w:r w:rsidRPr="00B2168D">
        <w:t xml:space="preserve"> Code</w:t>
      </w:r>
      <w:r>
        <w:t xml:space="preserve"> giving notice of the proposed suspension (ref: </w:t>
      </w:r>
      <w:r w:rsidRPr="00494B0B">
        <w:t>A3744243</w:t>
      </w:r>
      <w:r>
        <w:t>).</w:t>
      </w:r>
      <w:bookmarkEnd w:id="125"/>
    </w:p>
    <w:p w14:paraId="1C08D257" w14:textId="77777777" w:rsidR="00FB6D2F" w:rsidRDefault="00FB6D2F" w:rsidP="00FB6D2F">
      <w:pPr>
        <w:pStyle w:val="StatementofReasonsHeading1"/>
        <w:sectPr w:rsidR="00FB6D2F" w:rsidSect="00FB6D2F">
          <w:headerReference w:type="even" r:id="rId67"/>
          <w:pgSz w:w="11906" w:h="16838"/>
          <w:pgMar w:top="1440" w:right="1134" w:bottom="1440" w:left="1134" w:header="680" w:footer="737" w:gutter="0"/>
          <w:cols w:space="708"/>
          <w:docGrid w:linePitch="360"/>
        </w:sectPr>
      </w:pPr>
    </w:p>
    <w:p w14:paraId="197A2475" w14:textId="77777777" w:rsidR="00FB6D2F" w:rsidRDefault="00FB6D2F" w:rsidP="00D419F7">
      <w:pPr>
        <w:pStyle w:val="GazetteHeading1"/>
      </w:pPr>
      <w:bookmarkStart w:id="126" w:name="_Toc224028386"/>
      <w:r w:rsidRPr="007F530E">
        <w:lastRenderedPageBreak/>
        <w:t xml:space="preserve">Attachment 2: </w:t>
      </w:r>
      <w:bookmarkEnd w:id="65"/>
      <w:bookmarkEnd w:id="66"/>
      <w:bookmarkEnd w:id="67"/>
      <w:bookmarkEnd w:id="68"/>
      <w:bookmarkEnd w:id="69"/>
      <w:bookmarkEnd w:id="70"/>
      <w:bookmarkEnd w:id="71"/>
      <w:bookmarkEnd w:id="72"/>
      <w:r w:rsidRPr="007F530E">
        <w:t>Instructions</w:t>
      </w:r>
      <w:r>
        <w:t xml:space="preserve"> for possession, custody, and use of suspended chemical products</w:t>
      </w:r>
      <w:bookmarkEnd w:id="126"/>
    </w:p>
    <w:bookmarkEnd w:id="73"/>
    <w:p w14:paraId="7DD54F9A" w14:textId="2DFA0EF0" w:rsidR="00FB6D2F" w:rsidRPr="00801DAE" w:rsidRDefault="00FB6D2F" w:rsidP="00FB6D2F">
      <w:pPr>
        <w:pStyle w:val="GazetteNormalText"/>
      </w:pPr>
      <w:r w:rsidRPr="00801DAE">
        <w:t xml:space="preserve">In accordance with sections 41(1)(b) and 41(2) of the Agricultural and Veterinary Chemicals Code Scheduled to the </w:t>
      </w:r>
      <w:r w:rsidRPr="00A96055">
        <w:rPr>
          <w:i/>
          <w:iCs/>
        </w:rPr>
        <w:t>Agricultural and Veterinary Chemicals Code Act 1994</w:t>
      </w:r>
      <w:r w:rsidRPr="00801DAE">
        <w:t xml:space="preserve"> (</w:t>
      </w:r>
      <w:proofErr w:type="spellStart"/>
      <w:r w:rsidRPr="00801DAE">
        <w:t>Agvet</w:t>
      </w:r>
      <w:proofErr w:type="spellEnd"/>
      <w:r w:rsidRPr="00801DAE">
        <w:t xml:space="preserve"> Code), the Australian Pesticides and Veterinary Medicines Authority (APVMA) has suspended the product registrations and label approvals set out in Table </w:t>
      </w:r>
      <w:r>
        <w:t>1</w:t>
      </w:r>
      <w:r w:rsidR="00A96055">
        <w:t>2</w:t>
      </w:r>
      <w:r>
        <w:t xml:space="preserve"> and Table </w:t>
      </w:r>
      <w:r w:rsidR="00A96055">
        <w:t>13</w:t>
      </w:r>
      <w:r w:rsidRPr="00801DAE">
        <w:t xml:space="preserve"> below</w:t>
      </w:r>
      <w:r>
        <w:t xml:space="preserve"> for a period of </w:t>
      </w:r>
      <w:r w:rsidRPr="00682B34">
        <w:t>1 year commencing on</w:t>
      </w:r>
      <w:r>
        <w:t xml:space="preserve"> 24 March 2026</w:t>
      </w:r>
    </w:p>
    <w:p w14:paraId="7B5BC280" w14:textId="3F61E35F" w:rsidR="00FB6D2F" w:rsidRPr="00A96055" w:rsidRDefault="00FB6D2F" w:rsidP="00A96055">
      <w:pPr>
        <w:pStyle w:val="Caption"/>
      </w:pPr>
      <w:bookmarkStart w:id="127" w:name="_Ref222234238"/>
      <w:r w:rsidRPr="00A96055">
        <w:t>Table</w:t>
      </w:r>
      <w:bookmarkEnd w:id="127"/>
      <w:r w:rsidR="00A96055" w:rsidRPr="00A96055">
        <w:t xml:space="preserve"> </w:t>
      </w:r>
      <w:r w:rsidR="00A96055" w:rsidRPr="00A96055">
        <w:fldChar w:fldCharType="begin"/>
      </w:r>
      <w:r w:rsidR="00A96055" w:rsidRPr="00A96055">
        <w:instrText xml:space="preserve"> SEQ Table \* ARABIC </w:instrText>
      </w:r>
      <w:r w:rsidR="00A96055" w:rsidRPr="00A96055">
        <w:fldChar w:fldCharType="separate"/>
      </w:r>
      <w:r w:rsidR="00A96055">
        <w:rPr>
          <w:noProof/>
        </w:rPr>
        <w:t>12</w:t>
      </w:r>
      <w:r w:rsidR="00A96055" w:rsidRPr="00A96055">
        <w:fldChar w:fldCharType="end"/>
      </w:r>
      <w:r w:rsidRPr="00A96055">
        <w:t>: Product registration(s) and label approval(s) products that are suspended – domestic use situations</w:t>
      </w:r>
    </w:p>
    <w:tbl>
      <w:tblPr>
        <w:tblStyle w:val="TableGrid"/>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923"/>
        <w:gridCol w:w="1238"/>
        <w:gridCol w:w="1356"/>
        <w:gridCol w:w="2202"/>
        <w:gridCol w:w="2896"/>
      </w:tblGrid>
      <w:tr w:rsidR="00FB6D2F" w14:paraId="0856F729" w14:textId="77777777" w:rsidTr="00D419F7">
        <w:trPr>
          <w:tblHeader/>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19693" w14:textId="77777777" w:rsidR="00FB6D2F" w:rsidRDefault="00FB6D2F" w:rsidP="00264C88">
            <w:pPr>
              <w:pStyle w:val="GazetteTableHeading"/>
            </w:pPr>
            <w:r>
              <w:rPr>
                <w:color w:val="auto"/>
                <w:szCs w:val="22"/>
              </w:rPr>
              <w:t>Registration</w:t>
            </w:r>
            <w:r w:rsidRPr="00E02FDE">
              <w:rPr>
                <w:color w:val="auto"/>
                <w:szCs w:val="22"/>
              </w:rPr>
              <w:t xml:space="preserve"> number</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A3270" w14:textId="77777777" w:rsidR="00FB6D2F" w:rsidRDefault="00FB6D2F" w:rsidP="00264C88">
            <w:pPr>
              <w:pStyle w:val="GazetteTableHeading"/>
            </w:pPr>
            <w:r w:rsidRPr="00E02FDE">
              <w:rPr>
                <w:color w:val="auto"/>
                <w:szCs w:val="22"/>
              </w:rPr>
              <w:t>Product name</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AC89" w14:textId="77777777" w:rsidR="00FB6D2F" w:rsidRDefault="00FB6D2F" w:rsidP="00264C88">
            <w:pPr>
              <w:pStyle w:val="GazetteTableHeading"/>
            </w:pPr>
            <w:r w:rsidRPr="00E02FDE">
              <w:rPr>
                <w:color w:val="auto"/>
                <w:szCs w:val="22"/>
              </w:rPr>
              <w:t>Holder</w:t>
            </w:r>
          </w:p>
        </w:tc>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0BFF0" w14:textId="77777777" w:rsidR="00FB6D2F" w:rsidRDefault="00FB6D2F" w:rsidP="00264C88">
            <w:pPr>
              <w:pStyle w:val="GazetteTableHeading"/>
            </w:pPr>
            <w:r w:rsidRPr="00E02FDE">
              <w:rPr>
                <w:color w:val="auto"/>
                <w:szCs w:val="22"/>
              </w:rPr>
              <w:t>Label approval number</w:t>
            </w:r>
            <w:r>
              <w:rPr>
                <w:color w:val="auto"/>
                <w:szCs w:val="22"/>
              </w:rPr>
              <w:t>(s)</w:t>
            </w:r>
          </w:p>
        </w:tc>
        <w:tc>
          <w:tcPr>
            <w:tcW w:w="1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2E8E" w14:textId="77777777" w:rsidR="00FB6D2F" w:rsidRDefault="00FB6D2F" w:rsidP="00264C88">
            <w:pPr>
              <w:pStyle w:val="GazetteTableHeading"/>
            </w:pPr>
            <w:r>
              <w:t>Pack Size Limit</w:t>
            </w:r>
          </w:p>
        </w:tc>
      </w:tr>
      <w:tr w:rsidR="00FB6D2F" w14:paraId="5C64E7BC" w14:textId="77777777" w:rsidTr="00D419F7">
        <w:tc>
          <w:tcPr>
            <w:tcW w:w="1000" w:type="pct"/>
            <w:tcBorders>
              <w:top w:val="single" w:sz="4" w:space="0" w:color="auto"/>
              <w:left w:val="single" w:sz="4" w:space="0" w:color="auto"/>
              <w:bottom w:val="single" w:sz="4" w:space="0" w:color="auto"/>
              <w:right w:val="single" w:sz="4" w:space="0" w:color="auto"/>
            </w:tcBorders>
          </w:tcPr>
          <w:p w14:paraId="0B549B9E" w14:textId="77777777" w:rsidR="00FB6D2F" w:rsidRPr="001807DB" w:rsidRDefault="00FB6D2F" w:rsidP="00264C88">
            <w:pPr>
              <w:pStyle w:val="GazetteTableText"/>
            </w:pPr>
            <w:r w:rsidRPr="00085E52">
              <w:t>54836</w:t>
            </w:r>
          </w:p>
        </w:tc>
        <w:tc>
          <w:tcPr>
            <w:tcW w:w="644" w:type="pct"/>
            <w:tcBorders>
              <w:top w:val="single" w:sz="4" w:space="0" w:color="auto"/>
              <w:left w:val="single" w:sz="4" w:space="0" w:color="auto"/>
              <w:bottom w:val="single" w:sz="4" w:space="0" w:color="auto"/>
              <w:right w:val="single" w:sz="4" w:space="0" w:color="auto"/>
            </w:tcBorders>
          </w:tcPr>
          <w:p w14:paraId="47E2A6F5" w14:textId="77777777" w:rsidR="00FB6D2F" w:rsidRPr="001807DB" w:rsidRDefault="00FB6D2F" w:rsidP="00264C88">
            <w:pPr>
              <w:pStyle w:val="GazetteTableText"/>
            </w:pPr>
            <w:r w:rsidRPr="00085E52">
              <w:t xml:space="preserve">Fast Action </w:t>
            </w:r>
            <w:proofErr w:type="spellStart"/>
            <w:r w:rsidRPr="00085E52">
              <w:t>Ratsak</w:t>
            </w:r>
            <w:proofErr w:type="spellEnd"/>
            <w:r w:rsidRPr="00085E52">
              <w:t xml:space="preserve"> Bait Station Kills Rats and Mice</w:t>
            </w:r>
          </w:p>
        </w:tc>
        <w:tc>
          <w:tcPr>
            <w:tcW w:w="705" w:type="pct"/>
            <w:tcBorders>
              <w:top w:val="single" w:sz="4" w:space="0" w:color="auto"/>
              <w:left w:val="single" w:sz="4" w:space="0" w:color="auto"/>
              <w:bottom w:val="single" w:sz="4" w:space="0" w:color="auto"/>
              <w:right w:val="single" w:sz="4" w:space="0" w:color="auto"/>
            </w:tcBorders>
          </w:tcPr>
          <w:p w14:paraId="5D2BE56F" w14:textId="77777777" w:rsidR="00FB6D2F" w:rsidRPr="001807DB" w:rsidRDefault="00FB6D2F" w:rsidP="00264C88">
            <w:pPr>
              <w:pStyle w:val="GazetteTableText"/>
            </w:pPr>
            <w:proofErr w:type="spellStart"/>
            <w:r w:rsidRPr="00085E52">
              <w:t>Duluxgroup</w:t>
            </w:r>
            <w:proofErr w:type="spellEnd"/>
            <w:r w:rsidRPr="00085E52">
              <w:t xml:space="preserve"> (Australia) Pty Ltd</w:t>
            </w:r>
          </w:p>
        </w:tc>
        <w:tc>
          <w:tcPr>
            <w:tcW w:w="1145" w:type="pct"/>
            <w:tcBorders>
              <w:top w:val="single" w:sz="4" w:space="0" w:color="auto"/>
              <w:left w:val="single" w:sz="4" w:space="0" w:color="auto"/>
              <w:bottom w:val="single" w:sz="4" w:space="0" w:color="auto"/>
              <w:right w:val="single" w:sz="4" w:space="0" w:color="auto"/>
            </w:tcBorders>
          </w:tcPr>
          <w:p w14:paraId="780DCAC2" w14:textId="77777777" w:rsidR="00FB6D2F" w:rsidRPr="001807DB" w:rsidRDefault="00FB6D2F" w:rsidP="00264C88">
            <w:pPr>
              <w:pStyle w:val="GazetteTableText"/>
            </w:pPr>
            <w:r w:rsidRPr="00085E52">
              <w:t>54836/1101, 54836/0207, 54836/0309, 54836/108614</w:t>
            </w:r>
          </w:p>
        </w:tc>
        <w:tc>
          <w:tcPr>
            <w:tcW w:w="1506" w:type="pct"/>
            <w:tcBorders>
              <w:top w:val="single" w:sz="4" w:space="0" w:color="auto"/>
              <w:left w:val="single" w:sz="4" w:space="0" w:color="auto"/>
              <w:bottom w:val="single" w:sz="4" w:space="0" w:color="auto"/>
              <w:right w:val="single" w:sz="4" w:space="0" w:color="auto"/>
            </w:tcBorders>
          </w:tcPr>
          <w:p w14:paraId="442862D9" w14:textId="77777777" w:rsidR="00FB6D2F" w:rsidRPr="001807DB" w:rsidRDefault="00FB6D2F" w:rsidP="00264C88">
            <w:pPr>
              <w:pStyle w:val="GazetteTableText"/>
            </w:pPr>
            <w:r w:rsidRPr="00085E52">
              <w:t>150 g</w:t>
            </w:r>
          </w:p>
        </w:tc>
      </w:tr>
      <w:tr w:rsidR="00FB6D2F" w14:paraId="315241EB" w14:textId="77777777" w:rsidTr="00D419F7">
        <w:tc>
          <w:tcPr>
            <w:tcW w:w="1000" w:type="pct"/>
            <w:tcBorders>
              <w:top w:val="single" w:sz="4" w:space="0" w:color="auto"/>
              <w:left w:val="single" w:sz="4" w:space="0" w:color="auto"/>
              <w:bottom w:val="single" w:sz="4" w:space="0" w:color="auto"/>
              <w:right w:val="single" w:sz="4" w:space="0" w:color="auto"/>
            </w:tcBorders>
          </w:tcPr>
          <w:p w14:paraId="261B0D63" w14:textId="77777777" w:rsidR="00FB6D2F" w:rsidRDefault="00FB6D2F" w:rsidP="00264C88">
            <w:pPr>
              <w:pStyle w:val="GazetteTableText"/>
            </w:pPr>
            <w:r w:rsidRPr="00085E52">
              <w:t>56632</w:t>
            </w:r>
          </w:p>
        </w:tc>
        <w:tc>
          <w:tcPr>
            <w:tcW w:w="644" w:type="pct"/>
            <w:tcBorders>
              <w:top w:val="single" w:sz="4" w:space="0" w:color="auto"/>
              <w:left w:val="single" w:sz="4" w:space="0" w:color="auto"/>
              <w:bottom w:val="single" w:sz="4" w:space="0" w:color="auto"/>
              <w:right w:val="single" w:sz="4" w:space="0" w:color="auto"/>
            </w:tcBorders>
          </w:tcPr>
          <w:p w14:paraId="76DD4CA1" w14:textId="77777777" w:rsidR="00FB6D2F" w:rsidRDefault="00FB6D2F" w:rsidP="00264C88">
            <w:pPr>
              <w:pStyle w:val="GazetteTableText"/>
            </w:pPr>
            <w:r w:rsidRPr="00085E52">
              <w:t xml:space="preserve">Fast Action </w:t>
            </w:r>
            <w:proofErr w:type="spellStart"/>
            <w:r w:rsidRPr="00085E52">
              <w:t>Ratsak</w:t>
            </w:r>
            <w:proofErr w:type="spellEnd"/>
            <w:r w:rsidRPr="00085E52">
              <w:t xml:space="preserve"> </w:t>
            </w:r>
            <w:proofErr w:type="spellStart"/>
            <w:r w:rsidRPr="00085E52">
              <w:t>Throwpacks</w:t>
            </w:r>
            <w:proofErr w:type="spellEnd"/>
            <w:r w:rsidRPr="00085E52">
              <w:t xml:space="preserve"> Kills Rats &amp; Mice</w:t>
            </w:r>
          </w:p>
        </w:tc>
        <w:tc>
          <w:tcPr>
            <w:tcW w:w="705" w:type="pct"/>
            <w:tcBorders>
              <w:top w:val="single" w:sz="4" w:space="0" w:color="auto"/>
              <w:left w:val="single" w:sz="4" w:space="0" w:color="auto"/>
              <w:bottom w:val="single" w:sz="4" w:space="0" w:color="auto"/>
              <w:right w:val="single" w:sz="4" w:space="0" w:color="auto"/>
            </w:tcBorders>
          </w:tcPr>
          <w:p w14:paraId="22D1A923"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Borders>
              <w:top w:val="single" w:sz="4" w:space="0" w:color="auto"/>
              <w:left w:val="single" w:sz="4" w:space="0" w:color="auto"/>
              <w:bottom w:val="single" w:sz="4" w:space="0" w:color="auto"/>
              <w:right w:val="single" w:sz="4" w:space="0" w:color="auto"/>
            </w:tcBorders>
          </w:tcPr>
          <w:p w14:paraId="605265E0" w14:textId="77777777" w:rsidR="00FB6D2F" w:rsidRDefault="00FB6D2F" w:rsidP="00264C88">
            <w:pPr>
              <w:pStyle w:val="GazetteTableText"/>
            </w:pPr>
            <w:r w:rsidRPr="00085E52">
              <w:t>56632/0309, 56632/1102, 56632/51139, 56632/62792, 56632/149304</w:t>
            </w:r>
          </w:p>
        </w:tc>
        <w:tc>
          <w:tcPr>
            <w:tcW w:w="1506" w:type="pct"/>
            <w:tcBorders>
              <w:top w:val="single" w:sz="4" w:space="0" w:color="auto"/>
              <w:left w:val="single" w:sz="4" w:space="0" w:color="auto"/>
              <w:bottom w:val="single" w:sz="4" w:space="0" w:color="auto"/>
              <w:right w:val="single" w:sz="4" w:space="0" w:color="auto"/>
            </w:tcBorders>
          </w:tcPr>
          <w:p w14:paraId="541B2B20" w14:textId="77777777" w:rsidR="00FB6D2F" w:rsidRDefault="00FB6D2F" w:rsidP="00264C88">
            <w:pPr>
              <w:pStyle w:val="GazetteTableText"/>
            </w:pPr>
            <w:r w:rsidRPr="00085E52">
              <w:t>150 g</w:t>
            </w:r>
          </w:p>
        </w:tc>
      </w:tr>
      <w:tr w:rsidR="00FB6D2F" w14:paraId="618DE29D" w14:textId="77777777" w:rsidTr="00D419F7">
        <w:tc>
          <w:tcPr>
            <w:tcW w:w="1000" w:type="pct"/>
            <w:tcBorders>
              <w:top w:val="single" w:sz="4" w:space="0" w:color="auto"/>
              <w:left w:val="single" w:sz="4" w:space="0" w:color="auto"/>
              <w:bottom w:val="single" w:sz="4" w:space="0" w:color="auto"/>
              <w:right w:val="single" w:sz="4" w:space="0" w:color="auto"/>
            </w:tcBorders>
          </w:tcPr>
          <w:p w14:paraId="3BB79F4D" w14:textId="77777777" w:rsidR="00FB6D2F" w:rsidRDefault="00FB6D2F" w:rsidP="00264C88">
            <w:pPr>
              <w:pStyle w:val="GazetteTableText"/>
            </w:pPr>
            <w:r w:rsidRPr="00085E52">
              <w:t>58301</w:t>
            </w:r>
          </w:p>
        </w:tc>
        <w:tc>
          <w:tcPr>
            <w:tcW w:w="644" w:type="pct"/>
            <w:tcBorders>
              <w:top w:val="single" w:sz="4" w:space="0" w:color="auto"/>
              <w:left w:val="single" w:sz="4" w:space="0" w:color="auto"/>
              <w:bottom w:val="single" w:sz="4" w:space="0" w:color="auto"/>
              <w:right w:val="single" w:sz="4" w:space="0" w:color="auto"/>
            </w:tcBorders>
          </w:tcPr>
          <w:p w14:paraId="0E671907" w14:textId="77777777" w:rsidR="00FB6D2F" w:rsidRDefault="00FB6D2F" w:rsidP="00264C88">
            <w:pPr>
              <w:pStyle w:val="GazetteTableText"/>
            </w:pPr>
            <w:r w:rsidRPr="00085E52">
              <w:t>Talon Rat &amp; Mouse Killer Ezy Throw Pellets</w:t>
            </w:r>
          </w:p>
        </w:tc>
        <w:tc>
          <w:tcPr>
            <w:tcW w:w="705" w:type="pct"/>
            <w:tcBorders>
              <w:top w:val="single" w:sz="4" w:space="0" w:color="auto"/>
              <w:left w:val="single" w:sz="4" w:space="0" w:color="auto"/>
              <w:bottom w:val="single" w:sz="4" w:space="0" w:color="auto"/>
              <w:right w:val="single" w:sz="4" w:space="0" w:color="auto"/>
            </w:tcBorders>
          </w:tcPr>
          <w:p w14:paraId="2437E308" w14:textId="77777777" w:rsidR="00FB6D2F" w:rsidRPr="00B75907" w:rsidRDefault="00FB6D2F" w:rsidP="00264C88">
            <w:pPr>
              <w:pStyle w:val="GazetteTableText"/>
            </w:pPr>
            <w:r w:rsidRPr="00085E52">
              <w:t>Syngenta Australia Pty Ltd</w:t>
            </w:r>
          </w:p>
        </w:tc>
        <w:tc>
          <w:tcPr>
            <w:tcW w:w="1145" w:type="pct"/>
            <w:tcBorders>
              <w:top w:val="single" w:sz="4" w:space="0" w:color="auto"/>
              <w:left w:val="single" w:sz="4" w:space="0" w:color="auto"/>
              <w:bottom w:val="single" w:sz="4" w:space="0" w:color="auto"/>
              <w:right w:val="single" w:sz="4" w:space="0" w:color="auto"/>
            </w:tcBorders>
          </w:tcPr>
          <w:p w14:paraId="0F0D7A4F" w14:textId="77777777" w:rsidR="00FB6D2F" w:rsidRDefault="00FB6D2F" w:rsidP="00264C88">
            <w:pPr>
              <w:pStyle w:val="GazetteTableText"/>
            </w:pPr>
            <w:r w:rsidRPr="00085E52">
              <w:t>58301/0204, 58301/1004, 58301/105634, 58301/59466</w:t>
            </w:r>
          </w:p>
        </w:tc>
        <w:tc>
          <w:tcPr>
            <w:tcW w:w="1506" w:type="pct"/>
            <w:tcBorders>
              <w:top w:val="single" w:sz="4" w:space="0" w:color="auto"/>
              <w:left w:val="single" w:sz="4" w:space="0" w:color="auto"/>
              <w:bottom w:val="single" w:sz="4" w:space="0" w:color="auto"/>
              <w:right w:val="single" w:sz="4" w:space="0" w:color="auto"/>
            </w:tcBorders>
          </w:tcPr>
          <w:p w14:paraId="1319D85B" w14:textId="77777777" w:rsidR="00FB6D2F" w:rsidRDefault="00FB6D2F" w:rsidP="00264C88">
            <w:pPr>
              <w:pStyle w:val="GazetteTableText"/>
            </w:pPr>
            <w:r w:rsidRPr="00085E52">
              <w:t>150 g</w:t>
            </w:r>
          </w:p>
        </w:tc>
      </w:tr>
      <w:tr w:rsidR="00FB6D2F" w14:paraId="3D61AD05" w14:textId="77777777" w:rsidTr="00D419F7">
        <w:tc>
          <w:tcPr>
            <w:tcW w:w="1000" w:type="pct"/>
            <w:tcBorders>
              <w:top w:val="single" w:sz="4" w:space="0" w:color="auto"/>
              <w:left w:val="single" w:sz="4" w:space="0" w:color="auto"/>
              <w:bottom w:val="single" w:sz="4" w:space="0" w:color="auto"/>
              <w:right w:val="single" w:sz="4" w:space="0" w:color="auto"/>
            </w:tcBorders>
          </w:tcPr>
          <w:p w14:paraId="1B3B8CC9" w14:textId="77777777" w:rsidR="00FB6D2F" w:rsidRDefault="00FB6D2F" w:rsidP="00264C88">
            <w:pPr>
              <w:pStyle w:val="GazetteTableText"/>
            </w:pPr>
            <w:r w:rsidRPr="00085E52">
              <w:t>58338</w:t>
            </w:r>
          </w:p>
        </w:tc>
        <w:tc>
          <w:tcPr>
            <w:tcW w:w="644" w:type="pct"/>
            <w:tcBorders>
              <w:top w:val="single" w:sz="4" w:space="0" w:color="auto"/>
              <w:left w:val="single" w:sz="4" w:space="0" w:color="auto"/>
              <w:bottom w:val="single" w:sz="4" w:space="0" w:color="auto"/>
              <w:right w:val="single" w:sz="4" w:space="0" w:color="auto"/>
            </w:tcBorders>
          </w:tcPr>
          <w:p w14:paraId="5694B623" w14:textId="77777777" w:rsidR="00FB6D2F" w:rsidRDefault="00FB6D2F" w:rsidP="00264C88">
            <w:pPr>
              <w:pStyle w:val="GazetteTableText"/>
            </w:pPr>
            <w:r w:rsidRPr="00085E52">
              <w:t>Talon Rat &amp; Mouse Killer Pellet Trays</w:t>
            </w:r>
          </w:p>
        </w:tc>
        <w:tc>
          <w:tcPr>
            <w:tcW w:w="705" w:type="pct"/>
            <w:tcBorders>
              <w:top w:val="single" w:sz="4" w:space="0" w:color="auto"/>
              <w:left w:val="single" w:sz="4" w:space="0" w:color="auto"/>
              <w:bottom w:val="single" w:sz="4" w:space="0" w:color="auto"/>
              <w:right w:val="single" w:sz="4" w:space="0" w:color="auto"/>
            </w:tcBorders>
          </w:tcPr>
          <w:p w14:paraId="221C429F" w14:textId="77777777" w:rsidR="00FB6D2F" w:rsidRPr="00B75907" w:rsidRDefault="00FB6D2F" w:rsidP="00264C88">
            <w:pPr>
              <w:pStyle w:val="GazetteTableText"/>
            </w:pPr>
            <w:r w:rsidRPr="00085E52">
              <w:t>Syngenta Australia Pty Ltd</w:t>
            </w:r>
          </w:p>
        </w:tc>
        <w:tc>
          <w:tcPr>
            <w:tcW w:w="1145" w:type="pct"/>
            <w:tcBorders>
              <w:top w:val="single" w:sz="4" w:space="0" w:color="auto"/>
              <w:left w:val="single" w:sz="4" w:space="0" w:color="auto"/>
              <w:bottom w:val="single" w:sz="4" w:space="0" w:color="auto"/>
              <w:right w:val="single" w:sz="4" w:space="0" w:color="auto"/>
            </w:tcBorders>
          </w:tcPr>
          <w:p w14:paraId="31348270" w14:textId="77777777" w:rsidR="00FB6D2F" w:rsidRDefault="00FB6D2F" w:rsidP="00264C88">
            <w:pPr>
              <w:pStyle w:val="GazetteTableText"/>
            </w:pPr>
            <w:r w:rsidRPr="00085E52">
              <w:t>58338/0204, 58338/1007, 58338/105637</w:t>
            </w:r>
          </w:p>
        </w:tc>
        <w:tc>
          <w:tcPr>
            <w:tcW w:w="1506" w:type="pct"/>
            <w:tcBorders>
              <w:top w:val="single" w:sz="4" w:space="0" w:color="auto"/>
              <w:left w:val="single" w:sz="4" w:space="0" w:color="auto"/>
              <w:bottom w:val="single" w:sz="4" w:space="0" w:color="auto"/>
              <w:right w:val="single" w:sz="4" w:space="0" w:color="auto"/>
            </w:tcBorders>
          </w:tcPr>
          <w:p w14:paraId="467CD0C3" w14:textId="77777777" w:rsidR="00FB6D2F" w:rsidRDefault="00FB6D2F" w:rsidP="00264C88">
            <w:pPr>
              <w:pStyle w:val="GazetteTableText"/>
            </w:pPr>
            <w:r w:rsidRPr="00085E52">
              <w:t>150 g</w:t>
            </w:r>
          </w:p>
        </w:tc>
      </w:tr>
      <w:tr w:rsidR="00FB6D2F" w14:paraId="041EE08F" w14:textId="77777777" w:rsidTr="00D419F7">
        <w:tc>
          <w:tcPr>
            <w:tcW w:w="1000" w:type="pct"/>
            <w:tcBorders>
              <w:top w:val="single" w:sz="4" w:space="0" w:color="auto"/>
            </w:tcBorders>
          </w:tcPr>
          <w:p w14:paraId="67376D09" w14:textId="77777777" w:rsidR="00FB6D2F" w:rsidRDefault="00FB6D2F" w:rsidP="00264C88">
            <w:pPr>
              <w:pStyle w:val="GazetteTableText"/>
            </w:pPr>
            <w:r w:rsidRPr="00085E52">
              <w:t>58339</w:t>
            </w:r>
          </w:p>
        </w:tc>
        <w:tc>
          <w:tcPr>
            <w:tcW w:w="644" w:type="pct"/>
            <w:tcBorders>
              <w:top w:val="single" w:sz="4" w:space="0" w:color="auto"/>
            </w:tcBorders>
          </w:tcPr>
          <w:p w14:paraId="545ED267" w14:textId="77777777" w:rsidR="00FB6D2F" w:rsidRDefault="00FB6D2F" w:rsidP="00264C88">
            <w:pPr>
              <w:pStyle w:val="GazetteTableText"/>
            </w:pPr>
            <w:r w:rsidRPr="00085E52">
              <w:t>Talon Rat &amp; Mouse Killer Wax Blocks</w:t>
            </w:r>
          </w:p>
        </w:tc>
        <w:tc>
          <w:tcPr>
            <w:tcW w:w="705" w:type="pct"/>
            <w:tcBorders>
              <w:top w:val="single" w:sz="4" w:space="0" w:color="auto"/>
            </w:tcBorders>
          </w:tcPr>
          <w:p w14:paraId="54BA94FB" w14:textId="77777777" w:rsidR="00FB6D2F" w:rsidRPr="00B75907" w:rsidRDefault="00FB6D2F" w:rsidP="00264C88">
            <w:pPr>
              <w:pStyle w:val="GazetteTableText"/>
            </w:pPr>
            <w:r w:rsidRPr="00085E52">
              <w:t>Syngenta Australia Pty Ltd</w:t>
            </w:r>
          </w:p>
        </w:tc>
        <w:tc>
          <w:tcPr>
            <w:tcW w:w="1145" w:type="pct"/>
            <w:tcBorders>
              <w:top w:val="single" w:sz="4" w:space="0" w:color="auto"/>
            </w:tcBorders>
          </w:tcPr>
          <w:p w14:paraId="14F239AD" w14:textId="77777777" w:rsidR="00FB6D2F" w:rsidRDefault="00FB6D2F" w:rsidP="00264C88">
            <w:pPr>
              <w:pStyle w:val="GazetteTableText"/>
            </w:pPr>
            <w:r w:rsidRPr="00085E52">
              <w:t>58339/1207, 58339/0304, 58339/0408, 58339/105629</w:t>
            </w:r>
          </w:p>
        </w:tc>
        <w:tc>
          <w:tcPr>
            <w:tcW w:w="1506" w:type="pct"/>
            <w:tcBorders>
              <w:top w:val="single" w:sz="4" w:space="0" w:color="auto"/>
            </w:tcBorders>
          </w:tcPr>
          <w:p w14:paraId="2B9B692E" w14:textId="77777777" w:rsidR="00FB6D2F" w:rsidRDefault="00FB6D2F" w:rsidP="00264C88">
            <w:pPr>
              <w:pStyle w:val="GazetteTableText"/>
            </w:pPr>
            <w:r w:rsidRPr="00085E52">
              <w:t>Up to the maximum approved pack size of 72 g.</w:t>
            </w:r>
          </w:p>
        </w:tc>
      </w:tr>
      <w:tr w:rsidR="00FB6D2F" w14:paraId="04BCCAD7" w14:textId="77777777" w:rsidTr="00D419F7">
        <w:tc>
          <w:tcPr>
            <w:tcW w:w="1000" w:type="pct"/>
          </w:tcPr>
          <w:p w14:paraId="2F996F12" w14:textId="77777777" w:rsidR="00FB6D2F" w:rsidRDefault="00FB6D2F" w:rsidP="00264C88">
            <w:pPr>
              <w:pStyle w:val="GazetteTableText"/>
            </w:pPr>
            <w:r w:rsidRPr="00085E52">
              <w:t>58661</w:t>
            </w:r>
          </w:p>
        </w:tc>
        <w:tc>
          <w:tcPr>
            <w:tcW w:w="644" w:type="pct"/>
          </w:tcPr>
          <w:p w14:paraId="2C46C3F5" w14:textId="77777777" w:rsidR="00FB6D2F" w:rsidRDefault="00FB6D2F" w:rsidP="00264C88">
            <w:pPr>
              <w:pStyle w:val="GazetteTableText"/>
            </w:pPr>
            <w:proofErr w:type="spellStart"/>
            <w:r w:rsidRPr="00085E52">
              <w:t>Mortein</w:t>
            </w:r>
            <w:proofErr w:type="spellEnd"/>
            <w:r w:rsidRPr="00085E52">
              <w:t xml:space="preserve"> Kills Rats &amp; Mice and The Fleas They Carry Dual Action Bait</w:t>
            </w:r>
          </w:p>
        </w:tc>
        <w:tc>
          <w:tcPr>
            <w:tcW w:w="705" w:type="pct"/>
          </w:tcPr>
          <w:p w14:paraId="31D84D3F" w14:textId="77777777" w:rsidR="00FB6D2F" w:rsidRPr="00B75907" w:rsidRDefault="00FB6D2F" w:rsidP="00264C88">
            <w:pPr>
              <w:pStyle w:val="GazetteTableText"/>
            </w:pPr>
            <w:r w:rsidRPr="00085E52">
              <w:t>RB (Hygiene Home) Australia Pty Ltd</w:t>
            </w:r>
          </w:p>
        </w:tc>
        <w:tc>
          <w:tcPr>
            <w:tcW w:w="1145" w:type="pct"/>
          </w:tcPr>
          <w:p w14:paraId="5218290D" w14:textId="77777777" w:rsidR="00FB6D2F" w:rsidRDefault="00FB6D2F" w:rsidP="00264C88">
            <w:pPr>
              <w:pStyle w:val="GazetteTableText"/>
            </w:pPr>
            <w:r w:rsidRPr="00085E52">
              <w:t>58661/0208, 58661/0309, 58661/0606, 58661/119901</w:t>
            </w:r>
          </w:p>
        </w:tc>
        <w:tc>
          <w:tcPr>
            <w:tcW w:w="1506" w:type="pct"/>
          </w:tcPr>
          <w:p w14:paraId="03EBB649" w14:textId="77777777" w:rsidR="00FB6D2F" w:rsidRDefault="00FB6D2F" w:rsidP="00264C88">
            <w:pPr>
              <w:pStyle w:val="GazetteTableText"/>
            </w:pPr>
            <w:r w:rsidRPr="00085E52">
              <w:t>150 g</w:t>
            </w:r>
          </w:p>
        </w:tc>
      </w:tr>
      <w:tr w:rsidR="00FB6D2F" w14:paraId="15799028" w14:textId="77777777" w:rsidTr="00D419F7">
        <w:tc>
          <w:tcPr>
            <w:tcW w:w="1000" w:type="pct"/>
          </w:tcPr>
          <w:p w14:paraId="59BE560C" w14:textId="77777777" w:rsidR="00FB6D2F" w:rsidRDefault="00FB6D2F" w:rsidP="00264C88">
            <w:pPr>
              <w:pStyle w:val="GazetteTableText"/>
            </w:pPr>
            <w:r w:rsidRPr="00085E52">
              <w:t>61668</w:t>
            </w:r>
          </w:p>
        </w:tc>
        <w:tc>
          <w:tcPr>
            <w:tcW w:w="644" w:type="pct"/>
          </w:tcPr>
          <w:p w14:paraId="75F7F02F" w14:textId="77777777" w:rsidR="00FB6D2F" w:rsidRDefault="00FB6D2F" w:rsidP="00264C88">
            <w:pPr>
              <w:pStyle w:val="GazetteTableText"/>
            </w:pPr>
            <w:proofErr w:type="spellStart"/>
            <w:r w:rsidRPr="00085E52">
              <w:t>Bromakil</w:t>
            </w:r>
            <w:proofErr w:type="spellEnd"/>
            <w:r w:rsidRPr="00085E52">
              <w:t xml:space="preserve"> Kills Rats and Mice!</w:t>
            </w:r>
          </w:p>
        </w:tc>
        <w:tc>
          <w:tcPr>
            <w:tcW w:w="705" w:type="pct"/>
          </w:tcPr>
          <w:p w14:paraId="43C63582" w14:textId="77777777" w:rsidR="00FB6D2F" w:rsidRPr="00727E0B" w:rsidRDefault="00FB6D2F" w:rsidP="00264C88">
            <w:pPr>
              <w:pStyle w:val="GazetteTableText"/>
              <w:rPr>
                <w:lang w:val="it-IT"/>
              </w:rPr>
            </w:pPr>
            <w:r w:rsidRPr="00727E0B">
              <w:rPr>
                <w:lang w:val="it-IT"/>
              </w:rPr>
              <w:t>De Sangosse Australia Pty. Ltd.</w:t>
            </w:r>
          </w:p>
        </w:tc>
        <w:tc>
          <w:tcPr>
            <w:tcW w:w="1145" w:type="pct"/>
          </w:tcPr>
          <w:p w14:paraId="25FF8E93" w14:textId="77777777" w:rsidR="00FB6D2F" w:rsidRDefault="00FB6D2F" w:rsidP="00264C88">
            <w:pPr>
              <w:pStyle w:val="GazetteTableText"/>
            </w:pPr>
            <w:r w:rsidRPr="00085E52">
              <w:t>61668/0407, 61668/107586</w:t>
            </w:r>
          </w:p>
        </w:tc>
        <w:tc>
          <w:tcPr>
            <w:tcW w:w="1506" w:type="pct"/>
          </w:tcPr>
          <w:p w14:paraId="580D68C7" w14:textId="77777777" w:rsidR="00FB6D2F" w:rsidRDefault="00FB6D2F" w:rsidP="00264C88">
            <w:pPr>
              <w:pStyle w:val="GazetteTableText"/>
            </w:pPr>
            <w:r w:rsidRPr="00085E52">
              <w:t>Up to the maximum approved pack size of 140 g</w:t>
            </w:r>
          </w:p>
        </w:tc>
      </w:tr>
      <w:tr w:rsidR="00FB6D2F" w14:paraId="3452099D" w14:textId="77777777" w:rsidTr="00D419F7">
        <w:tc>
          <w:tcPr>
            <w:tcW w:w="1000" w:type="pct"/>
          </w:tcPr>
          <w:p w14:paraId="739C1DA7" w14:textId="77777777" w:rsidR="00FB6D2F" w:rsidRDefault="00FB6D2F" w:rsidP="00264C88">
            <w:pPr>
              <w:pStyle w:val="GazetteTableText"/>
            </w:pPr>
            <w:r w:rsidRPr="00085E52">
              <w:t>62635</w:t>
            </w:r>
          </w:p>
        </w:tc>
        <w:tc>
          <w:tcPr>
            <w:tcW w:w="644" w:type="pct"/>
          </w:tcPr>
          <w:p w14:paraId="472A88AD" w14:textId="77777777" w:rsidR="00FB6D2F" w:rsidRDefault="00FB6D2F" w:rsidP="00264C88">
            <w:pPr>
              <w:pStyle w:val="GazetteTableText"/>
            </w:pPr>
            <w:r w:rsidRPr="00085E52">
              <w:t>Talon Mouse Bait Station</w:t>
            </w:r>
          </w:p>
        </w:tc>
        <w:tc>
          <w:tcPr>
            <w:tcW w:w="705" w:type="pct"/>
          </w:tcPr>
          <w:p w14:paraId="45CA3C2C" w14:textId="77777777" w:rsidR="00FB6D2F" w:rsidRPr="00B75907" w:rsidRDefault="00FB6D2F" w:rsidP="00264C88">
            <w:pPr>
              <w:pStyle w:val="GazetteTableText"/>
            </w:pPr>
            <w:r w:rsidRPr="00085E52">
              <w:t>Syngenta Australia Pty Ltd</w:t>
            </w:r>
          </w:p>
        </w:tc>
        <w:tc>
          <w:tcPr>
            <w:tcW w:w="1145" w:type="pct"/>
          </w:tcPr>
          <w:p w14:paraId="7A735054" w14:textId="77777777" w:rsidR="00FB6D2F" w:rsidRDefault="00FB6D2F" w:rsidP="00264C88">
            <w:pPr>
              <w:pStyle w:val="GazetteTableText"/>
            </w:pPr>
            <w:r w:rsidRPr="00085E52">
              <w:t>62635/1107</w:t>
            </w:r>
          </w:p>
        </w:tc>
        <w:tc>
          <w:tcPr>
            <w:tcW w:w="1506" w:type="pct"/>
          </w:tcPr>
          <w:p w14:paraId="34DD9962" w14:textId="77777777" w:rsidR="00FB6D2F" w:rsidRDefault="00FB6D2F" w:rsidP="00264C88">
            <w:pPr>
              <w:pStyle w:val="GazetteTableText"/>
            </w:pPr>
            <w:r w:rsidRPr="00085E52">
              <w:t>Up to the maximum approved pack size of 18 g.</w:t>
            </w:r>
          </w:p>
        </w:tc>
      </w:tr>
      <w:tr w:rsidR="00FB6D2F" w14:paraId="34C02658" w14:textId="77777777" w:rsidTr="00D419F7">
        <w:tc>
          <w:tcPr>
            <w:tcW w:w="1000" w:type="pct"/>
          </w:tcPr>
          <w:p w14:paraId="4A478AAD" w14:textId="77777777" w:rsidR="00FB6D2F" w:rsidRDefault="00FB6D2F" w:rsidP="00264C88">
            <w:pPr>
              <w:pStyle w:val="GazetteTableText"/>
            </w:pPr>
            <w:r w:rsidRPr="00085E52">
              <w:t>63885</w:t>
            </w:r>
          </w:p>
        </w:tc>
        <w:tc>
          <w:tcPr>
            <w:tcW w:w="644" w:type="pct"/>
          </w:tcPr>
          <w:p w14:paraId="359FE2FE" w14:textId="77777777" w:rsidR="00FB6D2F" w:rsidRDefault="00FB6D2F" w:rsidP="00264C88">
            <w:pPr>
              <w:pStyle w:val="GazetteTableText"/>
            </w:pPr>
            <w:proofErr w:type="spellStart"/>
            <w:r w:rsidRPr="00085E52">
              <w:t>Mortein</w:t>
            </w:r>
            <w:proofErr w:type="spellEnd"/>
            <w:r w:rsidRPr="00085E52">
              <w:t xml:space="preserve"> Kills Rats &amp; Mice and the Fleas They Carry Dual Action </w:t>
            </w:r>
            <w:proofErr w:type="spellStart"/>
            <w:r w:rsidRPr="00085E52">
              <w:t>Throwpack</w:t>
            </w:r>
            <w:proofErr w:type="spellEnd"/>
          </w:p>
        </w:tc>
        <w:tc>
          <w:tcPr>
            <w:tcW w:w="705" w:type="pct"/>
          </w:tcPr>
          <w:p w14:paraId="51D40370" w14:textId="77777777" w:rsidR="00FB6D2F" w:rsidRPr="00B75907" w:rsidRDefault="00FB6D2F" w:rsidP="00264C88">
            <w:pPr>
              <w:pStyle w:val="GazetteTableText"/>
            </w:pPr>
            <w:r w:rsidRPr="00085E52">
              <w:t>RB (Hygiene Home) Australia Pty Ltd</w:t>
            </w:r>
          </w:p>
        </w:tc>
        <w:tc>
          <w:tcPr>
            <w:tcW w:w="1145" w:type="pct"/>
          </w:tcPr>
          <w:p w14:paraId="4D94BF5F" w14:textId="77777777" w:rsidR="00FB6D2F" w:rsidRDefault="00FB6D2F" w:rsidP="00264C88">
            <w:pPr>
              <w:pStyle w:val="GazetteTableText"/>
            </w:pPr>
            <w:r w:rsidRPr="00085E52">
              <w:t>63885/0409, 63885/119902</w:t>
            </w:r>
          </w:p>
        </w:tc>
        <w:tc>
          <w:tcPr>
            <w:tcW w:w="1506" w:type="pct"/>
          </w:tcPr>
          <w:p w14:paraId="5E7E77A0" w14:textId="77777777" w:rsidR="00FB6D2F" w:rsidRDefault="00FB6D2F" w:rsidP="00264C88">
            <w:pPr>
              <w:pStyle w:val="GazetteTableText"/>
            </w:pPr>
            <w:r w:rsidRPr="00085E52">
              <w:t>Up to the maximum approved pack size of 60 g.</w:t>
            </w:r>
          </w:p>
        </w:tc>
      </w:tr>
      <w:tr w:rsidR="00FB6D2F" w14:paraId="7A5A5E8E" w14:textId="77777777" w:rsidTr="00D419F7">
        <w:tc>
          <w:tcPr>
            <w:tcW w:w="1000" w:type="pct"/>
          </w:tcPr>
          <w:p w14:paraId="4A8BC30D" w14:textId="77777777" w:rsidR="00FB6D2F" w:rsidRDefault="00FB6D2F" w:rsidP="00264C88">
            <w:pPr>
              <w:pStyle w:val="GazetteTableText"/>
            </w:pPr>
            <w:r w:rsidRPr="00085E52">
              <w:t>67484</w:t>
            </w:r>
          </w:p>
        </w:tc>
        <w:tc>
          <w:tcPr>
            <w:tcW w:w="644" w:type="pct"/>
          </w:tcPr>
          <w:p w14:paraId="6EC6B5B1" w14:textId="77777777" w:rsidR="00FB6D2F" w:rsidRDefault="00FB6D2F" w:rsidP="00264C88">
            <w:pPr>
              <w:pStyle w:val="GazetteTableText"/>
            </w:pPr>
            <w:r w:rsidRPr="00085E52">
              <w:t>Roban Rat And Mouse Killer Paste</w:t>
            </w:r>
          </w:p>
        </w:tc>
        <w:tc>
          <w:tcPr>
            <w:tcW w:w="705" w:type="pct"/>
          </w:tcPr>
          <w:p w14:paraId="58353DB0"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0D8C627B" w14:textId="77777777" w:rsidR="00FB6D2F" w:rsidRDefault="00FB6D2F" w:rsidP="00264C88">
            <w:pPr>
              <w:pStyle w:val="GazetteTableText"/>
            </w:pPr>
            <w:r w:rsidRPr="00085E52">
              <w:t>67484</w:t>
            </w:r>
          </w:p>
        </w:tc>
        <w:tc>
          <w:tcPr>
            <w:tcW w:w="1506" w:type="pct"/>
          </w:tcPr>
          <w:p w14:paraId="5DAABE7B" w14:textId="77777777" w:rsidR="00FB6D2F" w:rsidRDefault="00FB6D2F" w:rsidP="00264C88">
            <w:pPr>
              <w:pStyle w:val="GazetteTableText"/>
            </w:pPr>
            <w:r w:rsidRPr="00085E52">
              <w:t>150 g</w:t>
            </w:r>
          </w:p>
        </w:tc>
      </w:tr>
      <w:tr w:rsidR="00FB6D2F" w14:paraId="66FAEE7A" w14:textId="77777777" w:rsidTr="00D419F7">
        <w:tc>
          <w:tcPr>
            <w:tcW w:w="1000" w:type="pct"/>
          </w:tcPr>
          <w:p w14:paraId="77EA60AC" w14:textId="77777777" w:rsidR="00FB6D2F" w:rsidRDefault="00FB6D2F" w:rsidP="00264C88">
            <w:pPr>
              <w:pStyle w:val="GazetteTableText"/>
            </w:pPr>
            <w:r w:rsidRPr="00085E52">
              <w:t>67644</w:t>
            </w:r>
          </w:p>
        </w:tc>
        <w:tc>
          <w:tcPr>
            <w:tcW w:w="644" w:type="pct"/>
          </w:tcPr>
          <w:p w14:paraId="758BA6AF" w14:textId="77777777" w:rsidR="00FB6D2F" w:rsidRDefault="00FB6D2F" w:rsidP="00264C88">
            <w:pPr>
              <w:pStyle w:val="GazetteTableText"/>
            </w:pPr>
            <w:r w:rsidRPr="00085E52">
              <w:t>Time's Up Rat &amp; Mouse Killer Ready to Use Bait Packs</w:t>
            </w:r>
          </w:p>
        </w:tc>
        <w:tc>
          <w:tcPr>
            <w:tcW w:w="705" w:type="pct"/>
          </w:tcPr>
          <w:p w14:paraId="09867FB0"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07DD3D03" w14:textId="77777777" w:rsidR="00FB6D2F" w:rsidRDefault="00FB6D2F" w:rsidP="00264C88">
            <w:pPr>
              <w:pStyle w:val="GazetteTableText"/>
            </w:pPr>
            <w:r w:rsidRPr="00085E52">
              <w:t>67644</w:t>
            </w:r>
          </w:p>
        </w:tc>
        <w:tc>
          <w:tcPr>
            <w:tcW w:w="1506" w:type="pct"/>
          </w:tcPr>
          <w:p w14:paraId="4D7A46CC" w14:textId="77777777" w:rsidR="00FB6D2F" w:rsidRDefault="00FB6D2F" w:rsidP="00264C88">
            <w:pPr>
              <w:pStyle w:val="GazetteTableText"/>
            </w:pPr>
            <w:r w:rsidRPr="00085E52">
              <w:t>150 g</w:t>
            </w:r>
          </w:p>
        </w:tc>
      </w:tr>
      <w:tr w:rsidR="00FB6D2F" w14:paraId="26DC6B4D" w14:textId="77777777" w:rsidTr="00D419F7">
        <w:tc>
          <w:tcPr>
            <w:tcW w:w="1000" w:type="pct"/>
          </w:tcPr>
          <w:p w14:paraId="439BAD84" w14:textId="77777777" w:rsidR="00FB6D2F" w:rsidRDefault="00FB6D2F" w:rsidP="00264C88">
            <w:pPr>
              <w:pStyle w:val="GazetteTableText"/>
            </w:pPr>
            <w:r w:rsidRPr="00085E52">
              <w:t>67647</w:t>
            </w:r>
          </w:p>
        </w:tc>
        <w:tc>
          <w:tcPr>
            <w:tcW w:w="644" w:type="pct"/>
          </w:tcPr>
          <w:p w14:paraId="465C69B5" w14:textId="77777777" w:rsidR="00FB6D2F" w:rsidRDefault="00FB6D2F" w:rsidP="00264C88">
            <w:pPr>
              <w:pStyle w:val="GazetteTableText"/>
            </w:pPr>
            <w:r w:rsidRPr="00085E52">
              <w:t xml:space="preserve">Time's Up All-Weather </w:t>
            </w:r>
            <w:r w:rsidRPr="00085E52">
              <w:lastRenderedPageBreak/>
              <w:t>Block Bait Rodenticide</w:t>
            </w:r>
          </w:p>
        </w:tc>
        <w:tc>
          <w:tcPr>
            <w:tcW w:w="705" w:type="pct"/>
          </w:tcPr>
          <w:p w14:paraId="62502CE7" w14:textId="77777777" w:rsidR="00FB6D2F" w:rsidRPr="00B75907" w:rsidRDefault="00FB6D2F" w:rsidP="00264C88">
            <w:pPr>
              <w:pStyle w:val="GazetteTableText"/>
            </w:pPr>
            <w:proofErr w:type="spellStart"/>
            <w:r w:rsidRPr="00085E52">
              <w:lastRenderedPageBreak/>
              <w:t>Pelgar</w:t>
            </w:r>
            <w:proofErr w:type="spellEnd"/>
            <w:r w:rsidRPr="00085E52">
              <w:t xml:space="preserve"> International (Aus) Pty Ltd</w:t>
            </w:r>
          </w:p>
        </w:tc>
        <w:tc>
          <w:tcPr>
            <w:tcW w:w="1145" w:type="pct"/>
          </w:tcPr>
          <w:p w14:paraId="38D78631" w14:textId="77777777" w:rsidR="00FB6D2F" w:rsidRDefault="00FB6D2F" w:rsidP="00264C88">
            <w:pPr>
              <w:pStyle w:val="GazetteTableText"/>
            </w:pPr>
            <w:r w:rsidRPr="00085E52">
              <w:t>67647</w:t>
            </w:r>
          </w:p>
        </w:tc>
        <w:tc>
          <w:tcPr>
            <w:tcW w:w="1506" w:type="pct"/>
          </w:tcPr>
          <w:p w14:paraId="3F43CB56" w14:textId="77777777" w:rsidR="00FB6D2F" w:rsidRDefault="00FB6D2F" w:rsidP="00264C88">
            <w:pPr>
              <w:pStyle w:val="GazetteTableText"/>
            </w:pPr>
            <w:r w:rsidRPr="00085E52">
              <w:t>300 g</w:t>
            </w:r>
          </w:p>
        </w:tc>
      </w:tr>
      <w:tr w:rsidR="00FB6D2F" w14:paraId="203963E7" w14:textId="77777777" w:rsidTr="00D419F7">
        <w:tc>
          <w:tcPr>
            <w:tcW w:w="1000" w:type="pct"/>
          </w:tcPr>
          <w:p w14:paraId="710D2044" w14:textId="77777777" w:rsidR="00FB6D2F" w:rsidRDefault="00FB6D2F" w:rsidP="00264C88">
            <w:pPr>
              <w:pStyle w:val="GazetteTableText"/>
            </w:pPr>
            <w:r w:rsidRPr="00085E52">
              <w:t>67652</w:t>
            </w:r>
          </w:p>
        </w:tc>
        <w:tc>
          <w:tcPr>
            <w:tcW w:w="644" w:type="pct"/>
          </w:tcPr>
          <w:p w14:paraId="1F9BD2DB" w14:textId="77777777" w:rsidR="00FB6D2F" w:rsidRDefault="00FB6D2F" w:rsidP="00264C88">
            <w:pPr>
              <w:pStyle w:val="GazetteTableText"/>
            </w:pPr>
            <w:r w:rsidRPr="00085E52">
              <w:t xml:space="preserve">Fast Action </w:t>
            </w:r>
            <w:proofErr w:type="spellStart"/>
            <w:r w:rsidRPr="00085E52">
              <w:t>Ratsak</w:t>
            </w:r>
            <w:proofErr w:type="spellEnd"/>
            <w:r w:rsidRPr="00085E52">
              <w:t xml:space="preserve"> </w:t>
            </w:r>
            <w:proofErr w:type="spellStart"/>
            <w:r w:rsidRPr="00085E52">
              <w:t>Waxblocks</w:t>
            </w:r>
            <w:proofErr w:type="spellEnd"/>
          </w:p>
        </w:tc>
        <w:tc>
          <w:tcPr>
            <w:tcW w:w="705" w:type="pct"/>
          </w:tcPr>
          <w:p w14:paraId="37F4E2AB"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48A87C0F" w14:textId="77777777" w:rsidR="00FB6D2F" w:rsidRDefault="00FB6D2F" w:rsidP="00264C88">
            <w:pPr>
              <w:pStyle w:val="GazetteTableText"/>
            </w:pPr>
            <w:r w:rsidRPr="00085E52">
              <w:t>67652/56541, 67652/60303</w:t>
            </w:r>
          </w:p>
        </w:tc>
        <w:tc>
          <w:tcPr>
            <w:tcW w:w="1506" w:type="pct"/>
          </w:tcPr>
          <w:p w14:paraId="02AC1F4C" w14:textId="77777777" w:rsidR="00FB6D2F" w:rsidRDefault="00FB6D2F" w:rsidP="00264C88">
            <w:pPr>
              <w:pStyle w:val="GazetteTableText"/>
            </w:pPr>
            <w:r w:rsidRPr="00085E52">
              <w:t>300 g</w:t>
            </w:r>
          </w:p>
        </w:tc>
      </w:tr>
      <w:tr w:rsidR="00FB6D2F" w14:paraId="2E8D4EEA" w14:textId="77777777" w:rsidTr="00D419F7">
        <w:tc>
          <w:tcPr>
            <w:tcW w:w="1000" w:type="pct"/>
          </w:tcPr>
          <w:p w14:paraId="54BA5EB9" w14:textId="77777777" w:rsidR="00FB6D2F" w:rsidRDefault="00FB6D2F" w:rsidP="00264C88">
            <w:pPr>
              <w:pStyle w:val="GazetteTableText"/>
            </w:pPr>
            <w:r w:rsidRPr="00085E52">
              <w:t>67681</w:t>
            </w:r>
          </w:p>
        </w:tc>
        <w:tc>
          <w:tcPr>
            <w:tcW w:w="644" w:type="pct"/>
          </w:tcPr>
          <w:p w14:paraId="0CD0CCD5" w14:textId="77777777" w:rsidR="00FB6D2F" w:rsidRDefault="00FB6D2F" w:rsidP="00264C88">
            <w:pPr>
              <w:pStyle w:val="GazetteTableText"/>
            </w:pPr>
            <w:r w:rsidRPr="00085E52">
              <w:t>Time's Up Baited Mouse Kill Station</w:t>
            </w:r>
          </w:p>
        </w:tc>
        <w:tc>
          <w:tcPr>
            <w:tcW w:w="705" w:type="pct"/>
          </w:tcPr>
          <w:p w14:paraId="414EB0E4"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02E4E66F" w14:textId="77777777" w:rsidR="00FB6D2F" w:rsidRDefault="00FB6D2F" w:rsidP="00264C88">
            <w:pPr>
              <w:pStyle w:val="GazetteTableText"/>
            </w:pPr>
            <w:r w:rsidRPr="00085E52">
              <w:t>67681</w:t>
            </w:r>
          </w:p>
        </w:tc>
        <w:tc>
          <w:tcPr>
            <w:tcW w:w="1506" w:type="pct"/>
          </w:tcPr>
          <w:p w14:paraId="2268EE5E" w14:textId="77777777" w:rsidR="00FB6D2F" w:rsidRDefault="00FB6D2F" w:rsidP="00264C88">
            <w:pPr>
              <w:pStyle w:val="GazetteTableText"/>
            </w:pPr>
            <w:r w:rsidRPr="00085E52">
              <w:t>Up to the maximum approved pack size of 20 g.</w:t>
            </w:r>
          </w:p>
        </w:tc>
      </w:tr>
      <w:tr w:rsidR="00FB6D2F" w14:paraId="709B9ABB" w14:textId="77777777" w:rsidTr="00D419F7">
        <w:tc>
          <w:tcPr>
            <w:tcW w:w="1000" w:type="pct"/>
          </w:tcPr>
          <w:p w14:paraId="7E192B6A" w14:textId="77777777" w:rsidR="00FB6D2F" w:rsidRDefault="00FB6D2F" w:rsidP="00264C88">
            <w:pPr>
              <w:pStyle w:val="GazetteTableText"/>
            </w:pPr>
            <w:r w:rsidRPr="00085E52">
              <w:t>68760</w:t>
            </w:r>
          </w:p>
        </w:tc>
        <w:tc>
          <w:tcPr>
            <w:tcW w:w="644" w:type="pct"/>
          </w:tcPr>
          <w:p w14:paraId="26A37B7E" w14:textId="77777777" w:rsidR="00FB6D2F" w:rsidRDefault="00FB6D2F" w:rsidP="00264C88">
            <w:pPr>
              <w:pStyle w:val="GazetteTableText"/>
            </w:pPr>
            <w:proofErr w:type="spellStart"/>
            <w:r w:rsidRPr="00085E52">
              <w:t>Ratshot</w:t>
            </w:r>
            <w:proofErr w:type="spellEnd"/>
            <w:r w:rsidRPr="00085E52">
              <w:t xml:space="preserve"> Reusable Baited Rat Kill Station</w:t>
            </w:r>
          </w:p>
        </w:tc>
        <w:tc>
          <w:tcPr>
            <w:tcW w:w="705" w:type="pct"/>
          </w:tcPr>
          <w:p w14:paraId="68C55F85" w14:textId="77777777" w:rsidR="00FB6D2F" w:rsidRPr="00B75907" w:rsidRDefault="00FB6D2F" w:rsidP="00264C88">
            <w:pPr>
              <w:pStyle w:val="GazetteTableText"/>
            </w:pPr>
            <w:r w:rsidRPr="00085E52">
              <w:t>Freezone Public Health Pty Ltd</w:t>
            </w:r>
          </w:p>
        </w:tc>
        <w:tc>
          <w:tcPr>
            <w:tcW w:w="1145" w:type="pct"/>
          </w:tcPr>
          <w:p w14:paraId="76EE6DD8" w14:textId="77777777" w:rsidR="00FB6D2F" w:rsidRDefault="00FB6D2F" w:rsidP="00264C88">
            <w:pPr>
              <w:pStyle w:val="GazetteTableText"/>
            </w:pPr>
            <w:r w:rsidRPr="00085E52">
              <w:t>68760/59028</w:t>
            </w:r>
          </w:p>
        </w:tc>
        <w:tc>
          <w:tcPr>
            <w:tcW w:w="1506" w:type="pct"/>
          </w:tcPr>
          <w:p w14:paraId="33F8F354" w14:textId="77777777" w:rsidR="00FB6D2F" w:rsidRDefault="00FB6D2F" w:rsidP="00264C88">
            <w:pPr>
              <w:pStyle w:val="GazetteTableText"/>
            </w:pPr>
            <w:r w:rsidRPr="00085E52">
              <w:t>Up to the maximum approved pack size of 120 g.</w:t>
            </w:r>
          </w:p>
        </w:tc>
      </w:tr>
      <w:tr w:rsidR="00FB6D2F" w14:paraId="4D522521" w14:textId="77777777" w:rsidTr="00D419F7">
        <w:tc>
          <w:tcPr>
            <w:tcW w:w="1000" w:type="pct"/>
          </w:tcPr>
          <w:p w14:paraId="1C8BE123" w14:textId="77777777" w:rsidR="00FB6D2F" w:rsidRDefault="00FB6D2F" w:rsidP="00264C88">
            <w:pPr>
              <w:pStyle w:val="GazetteTableText"/>
            </w:pPr>
            <w:r w:rsidRPr="00085E52">
              <w:t>68763</w:t>
            </w:r>
          </w:p>
        </w:tc>
        <w:tc>
          <w:tcPr>
            <w:tcW w:w="644" w:type="pct"/>
          </w:tcPr>
          <w:p w14:paraId="3D48B017" w14:textId="77777777" w:rsidR="00FB6D2F" w:rsidRDefault="00FB6D2F" w:rsidP="00264C88">
            <w:pPr>
              <w:pStyle w:val="GazetteTableText"/>
            </w:pPr>
            <w:proofErr w:type="spellStart"/>
            <w:r w:rsidRPr="00085E52">
              <w:t>Ratshot</w:t>
            </w:r>
            <w:proofErr w:type="spellEnd"/>
            <w:r w:rsidRPr="00085E52">
              <w:t xml:space="preserve"> Rat And Mouse Killer Paste</w:t>
            </w:r>
          </w:p>
        </w:tc>
        <w:tc>
          <w:tcPr>
            <w:tcW w:w="705" w:type="pct"/>
          </w:tcPr>
          <w:p w14:paraId="28983AEC" w14:textId="77777777" w:rsidR="00FB6D2F" w:rsidRPr="00B75907" w:rsidRDefault="00FB6D2F" w:rsidP="00264C88">
            <w:pPr>
              <w:pStyle w:val="GazetteTableText"/>
            </w:pPr>
            <w:r w:rsidRPr="00085E52">
              <w:t>Freezone Public Health Pty Ltd</w:t>
            </w:r>
          </w:p>
        </w:tc>
        <w:tc>
          <w:tcPr>
            <w:tcW w:w="1145" w:type="pct"/>
          </w:tcPr>
          <w:p w14:paraId="73193E08" w14:textId="77777777" w:rsidR="00FB6D2F" w:rsidRDefault="00FB6D2F" w:rsidP="00264C88">
            <w:pPr>
              <w:pStyle w:val="GazetteTableText"/>
            </w:pPr>
            <w:r w:rsidRPr="00085E52">
              <w:t>68763/59031</w:t>
            </w:r>
          </w:p>
        </w:tc>
        <w:tc>
          <w:tcPr>
            <w:tcW w:w="1506" w:type="pct"/>
          </w:tcPr>
          <w:p w14:paraId="2A6DB1FE" w14:textId="77777777" w:rsidR="00FB6D2F" w:rsidRDefault="00FB6D2F" w:rsidP="00264C88">
            <w:pPr>
              <w:pStyle w:val="GazetteTableText"/>
            </w:pPr>
            <w:r w:rsidRPr="00085E52">
              <w:t>150 g</w:t>
            </w:r>
          </w:p>
        </w:tc>
      </w:tr>
      <w:tr w:rsidR="00FB6D2F" w14:paraId="603ED502" w14:textId="77777777" w:rsidTr="00D419F7">
        <w:tc>
          <w:tcPr>
            <w:tcW w:w="1000" w:type="pct"/>
          </w:tcPr>
          <w:p w14:paraId="6367443E" w14:textId="77777777" w:rsidR="00FB6D2F" w:rsidRDefault="00FB6D2F" w:rsidP="00264C88">
            <w:pPr>
              <w:pStyle w:val="GazetteTableText"/>
            </w:pPr>
            <w:r w:rsidRPr="00085E52">
              <w:t>69017</w:t>
            </w:r>
          </w:p>
        </w:tc>
        <w:tc>
          <w:tcPr>
            <w:tcW w:w="644" w:type="pct"/>
          </w:tcPr>
          <w:p w14:paraId="0BB1F5E3" w14:textId="77777777" w:rsidR="00FB6D2F" w:rsidRDefault="00FB6D2F" w:rsidP="00264C88">
            <w:pPr>
              <w:pStyle w:val="GazetteTableText"/>
            </w:pPr>
            <w:r w:rsidRPr="00085E52">
              <w:t xml:space="preserve">Fast Action </w:t>
            </w:r>
            <w:proofErr w:type="spellStart"/>
            <w:r w:rsidRPr="00085E52">
              <w:t>Ratsak</w:t>
            </w:r>
            <w:proofErr w:type="spellEnd"/>
            <w:r w:rsidRPr="00085E52">
              <w:t xml:space="preserve"> Reusable Mouse Bait Station with Wax Blocks</w:t>
            </w:r>
          </w:p>
        </w:tc>
        <w:tc>
          <w:tcPr>
            <w:tcW w:w="705" w:type="pct"/>
          </w:tcPr>
          <w:p w14:paraId="4532C681"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47F60FD1" w14:textId="77777777" w:rsidR="00FB6D2F" w:rsidRDefault="00FB6D2F" w:rsidP="00264C88">
            <w:pPr>
              <w:pStyle w:val="GazetteTableText"/>
            </w:pPr>
            <w:r w:rsidRPr="00085E52">
              <w:t>69017/129476, 69017/59659</w:t>
            </w:r>
          </w:p>
        </w:tc>
        <w:tc>
          <w:tcPr>
            <w:tcW w:w="1506" w:type="pct"/>
          </w:tcPr>
          <w:p w14:paraId="45C98D4E" w14:textId="77777777" w:rsidR="00FB6D2F" w:rsidRDefault="00FB6D2F" w:rsidP="00264C88">
            <w:pPr>
              <w:pStyle w:val="GazetteTableText"/>
            </w:pPr>
            <w:r w:rsidRPr="00085E52">
              <w:t>Up to the maximum approved pack size of 120 g</w:t>
            </w:r>
          </w:p>
        </w:tc>
      </w:tr>
      <w:tr w:rsidR="00FB6D2F" w14:paraId="40344C67" w14:textId="77777777" w:rsidTr="00D419F7">
        <w:tc>
          <w:tcPr>
            <w:tcW w:w="1000" w:type="pct"/>
          </w:tcPr>
          <w:p w14:paraId="657E883D" w14:textId="77777777" w:rsidR="00FB6D2F" w:rsidRDefault="00FB6D2F" w:rsidP="00264C88">
            <w:pPr>
              <w:pStyle w:val="GazetteTableText"/>
            </w:pPr>
            <w:r w:rsidRPr="00085E52">
              <w:t>69119</w:t>
            </w:r>
          </w:p>
        </w:tc>
        <w:tc>
          <w:tcPr>
            <w:tcW w:w="644" w:type="pct"/>
          </w:tcPr>
          <w:p w14:paraId="423D762F" w14:textId="77777777" w:rsidR="00FB6D2F" w:rsidRDefault="00FB6D2F" w:rsidP="00264C88">
            <w:pPr>
              <w:pStyle w:val="GazetteTableText"/>
            </w:pPr>
            <w:r w:rsidRPr="00085E52">
              <w:t xml:space="preserve">Fast Action </w:t>
            </w:r>
            <w:proofErr w:type="spellStart"/>
            <w:r w:rsidRPr="00085E52">
              <w:t>Ratsak</w:t>
            </w:r>
            <w:proofErr w:type="spellEnd"/>
            <w:r w:rsidRPr="00085E52">
              <w:t xml:space="preserve"> Reusable Rodent Bait Station with Wax Blocks</w:t>
            </w:r>
          </w:p>
        </w:tc>
        <w:tc>
          <w:tcPr>
            <w:tcW w:w="705" w:type="pct"/>
          </w:tcPr>
          <w:p w14:paraId="4AEBC3BD"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51C0FB42" w14:textId="77777777" w:rsidR="00FB6D2F" w:rsidRDefault="00FB6D2F" w:rsidP="00264C88">
            <w:pPr>
              <w:pStyle w:val="GazetteTableText"/>
            </w:pPr>
            <w:r w:rsidRPr="00085E52">
              <w:t>69119/60011</w:t>
            </w:r>
          </w:p>
        </w:tc>
        <w:tc>
          <w:tcPr>
            <w:tcW w:w="1506" w:type="pct"/>
          </w:tcPr>
          <w:p w14:paraId="7373E565" w14:textId="77777777" w:rsidR="00FB6D2F" w:rsidRDefault="00FB6D2F" w:rsidP="00264C88">
            <w:pPr>
              <w:pStyle w:val="GazetteTableText"/>
            </w:pPr>
            <w:r w:rsidRPr="00085E52">
              <w:t>Up to the maximum approved pack size of 120 g</w:t>
            </w:r>
          </w:p>
        </w:tc>
      </w:tr>
      <w:tr w:rsidR="00FB6D2F" w14:paraId="3B5D7D25" w14:textId="77777777" w:rsidTr="00D419F7">
        <w:tc>
          <w:tcPr>
            <w:tcW w:w="1000" w:type="pct"/>
          </w:tcPr>
          <w:p w14:paraId="3163D6DF" w14:textId="77777777" w:rsidR="00FB6D2F" w:rsidRDefault="00FB6D2F" w:rsidP="00264C88">
            <w:pPr>
              <w:pStyle w:val="GazetteTableText"/>
            </w:pPr>
            <w:r w:rsidRPr="00085E52">
              <w:t>69158</w:t>
            </w:r>
          </w:p>
        </w:tc>
        <w:tc>
          <w:tcPr>
            <w:tcW w:w="644" w:type="pct"/>
          </w:tcPr>
          <w:p w14:paraId="5E36FF7A" w14:textId="77777777" w:rsidR="00FB6D2F" w:rsidRDefault="00FB6D2F" w:rsidP="00264C88">
            <w:pPr>
              <w:pStyle w:val="GazetteTableText"/>
            </w:pPr>
            <w:r w:rsidRPr="00085E52">
              <w:t xml:space="preserve">Fast Action </w:t>
            </w:r>
            <w:proofErr w:type="spellStart"/>
            <w:r w:rsidRPr="00085E52">
              <w:t>Ratsak</w:t>
            </w:r>
            <w:proofErr w:type="spellEnd"/>
            <w:r w:rsidRPr="00085E52">
              <w:t xml:space="preserve"> Disposable Mouse Bait Station with Wax Block</w:t>
            </w:r>
          </w:p>
        </w:tc>
        <w:tc>
          <w:tcPr>
            <w:tcW w:w="705" w:type="pct"/>
          </w:tcPr>
          <w:p w14:paraId="7EF3DCAF"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6C661EF5" w14:textId="77777777" w:rsidR="00FB6D2F" w:rsidRDefault="00FB6D2F" w:rsidP="00264C88">
            <w:pPr>
              <w:pStyle w:val="GazetteTableText"/>
            </w:pPr>
            <w:r w:rsidRPr="00085E52">
              <w:t>69158/60095</w:t>
            </w:r>
          </w:p>
        </w:tc>
        <w:tc>
          <w:tcPr>
            <w:tcW w:w="1506" w:type="pct"/>
          </w:tcPr>
          <w:p w14:paraId="24BE80BC" w14:textId="77777777" w:rsidR="00FB6D2F" w:rsidRDefault="00FB6D2F" w:rsidP="00264C88">
            <w:pPr>
              <w:pStyle w:val="GazetteTableText"/>
            </w:pPr>
            <w:r w:rsidRPr="00085E52">
              <w:t>Up to the maximum approved pack size of 120 g</w:t>
            </w:r>
          </w:p>
        </w:tc>
      </w:tr>
      <w:tr w:rsidR="00FB6D2F" w14:paraId="57667F21" w14:textId="77777777" w:rsidTr="00D419F7">
        <w:tc>
          <w:tcPr>
            <w:tcW w:w="1000" w:type="pct"/>
          </w:tcPr>
          <w:p w14:paraId="0C96CDE9" w14:textId="77777777" w:rsidR="00FB6D2F" w:rsidRDefault="00FB6D2F" w:rsidP="00264C88">
            <w:pPr>
              <w:pStyle w:val="GazetteTableText"/>
            </w:pPr>
            <w:r w:rsidRPr="00085E52">
              <w:t>81664</w:t>
            </w:r>
          </w:p>
        </w:tc>
        <w:tc>
          <w:tcPr>
            <w:tcW w:w="644" w:type="pct"/>
          </w:tcPr>
          <w:p w14:paraId="1066127A" w14:textId="77777777" w:rsidR="00FB6D2F" w:rsidRDefault="00FB6D2F" w:rsidP="00264C88">
            <w:pPr>
              <w:pStyle w:val="GazetteTableText"/>
            </w:pPr>
            <w:r w:rsidRPr="00085E52">
              <w:t>The Big Cheese Ultra Power Rat Kill Bait Station</w:t>
            </w:r>
          </w:p>
        </w:tc>
        <w:tc>
          <w:tcPr>
            <w:tcW w:w="705" w:type="pct"/>
          </w:tcPr>
          <w:p w14:paraId="36DF99F4"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3B21F1FE" w14:textId="77777777" w:rsidR="00FB6D2F" w:rsidRDefault="00FB6D2F" w:rsidP="00264C88">
            <w:pPr>
              <w:pStyle w:val="GazetteTableText"/>
            </w:pPr>
            <w:r w:rsidRPr="00085E52">
              <w:t>81664/103580</w:t>
            </w:r>
          </w:p>
        </w:tc>
        <w:tc>
          <w:tcPr>
            <w:tcW w:w="1506" w:type="pct"/>
          </w:tcPr>
          <w:p w14:paraId="204D7AA3" w14:textId="77777777" w:rsidR="00FB6D2F" w:rsidRDefault="00FB6D2F" w:rsidP="00264C88">
            <w:pPr>
              <w:pStyle w:val="GazetteTableText"/>
            </w:pPr>
            <w:r w:rsidRPr="00085E52">
              <w:t>Up to the maximum approved pack size of 120 g.</w:t>
            </w:r>
          </w:p>
        </w:tc>
      </w:tr>
      <w:tr w:rsidR="00FB6D2F" w14:paraId="636DA52B" w14:textId="77777777" w:rsidTr="00D419F7">
        <w:tc>
          <w:tcPr>
            <w:tcW w:w="1000" w:type="pct"/>
          </w:tcPr>
          <w:p w14:paraId="1227EC82" w14:textId="77777777" w:rsidR="00FB6D2F" w:rsidRDefault="00FB6D2F" w:rsidP="00264C88">
            <w:pPr>
              <w:pStyle w:val="GazetteTableText"/>
            </w:pPr>
            <w:r w:rsidRPr="00085E52">
              <w:t>81665</w:t>
            </w:r>
          </w:p>
        </w:tc>
        <w:tc>
          <w:tcPr>
            <w:tcW w:w="644" w:type="pct"/>
          </w:tcPr>
          <w:p w14:paraId="20A8F0B3" w14:textId="77777777" w:rsidR="00FB6D2F" w:rsidRDefault="00FB6D2F" w:rsidP="00264C88">
            <w:pPr>
              <w:pStyle w:val="GazetteTableText"/>
            </w:pPr>
            <w:r w:rsidRPr="00085E52">
              <w:t>The Big Cheese Ultra Power Mouse Kill Bait Station</w:t>
            </w:r>
          </w:p>
        </w:tc>
        <w:tc>
          <w:tcPr>
            <w:tcW w:w="705" w:type="pct"/>
          </w:tcPr>
          <w:p w14:paraId="0C26C2B8"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4608CF74" w14:textId="77777777" w:rsidR="00FB6D2F" w:rsidRDefault="00FB6D2F" w:rsidP="00264C88">
            <w:pPr>
              <w:pStyle w:val="GazetteTableText"/>
            </w:pPr>
            <w:r w:rsidRPr="00085E52">
              <w:t>81665/103581</w:t>
            </w:r>
          </w:p>
        </w:tc>
        <w:tc>
          <w:tcPr>
            <w:tcW w:w="1506" w:type="pct"/>
          </w:tcPr>
          <w:p w14:paraId="5B0B8156" w14:textId="77777777" w:rsidR="00FB6D2F" w:rsidRDefault="00FB6D2F" w:rsidP="00264C88">
            <w:pPr>
              <w:pStyle w:val="GazetteTableText"/>
            </w:pPr>
            <w:r w:rsidRPr="00085E52">
              <w:t>Up to the maximum approved pack size of 40 g.</w:t>
            </w:r>
          </w:p>
        </w:tc>
      </w:tr>
      <w:tr w:rsidR="00FB6D2F" w14:paraId="146FA651" w14:textId="77777777" w:rsidTr="00D419F7">
        <w:tc>
          <w:tcPr>
            <w:tcW w:w="1000" w:type="pct"/>
          </w:tcPr>
          <w:p w14:paraId="0066562A" w14:textId="77777777" w:rsidR="00FB6D2F" w:rsidRDefault="00FB6D2F" w:rsidP="00264C88">
            <w:pPr>
              <w:pStyle w:val="GazetteTableText"/>
            </w:pPr>
            <w:r w:rsidRPr="00085E52">
              <w:t>82233</w:t>
            </w:r>
          </w:p>
        </w:tc>
        <w:tc>
          <w:tcPr>
            <w:tcW w:w="644" w:type="pct"/>
          </w:tcPr>
          <w:p w14:paraId="7104402D" w14:textId="77777777" w:rsidR="00FB6D2F" w:rsidRDefault="00FB6D2F" w:rsidP="00264C88">
            <w:pPr>
              <w:pStyle w:val="GazetteTableText"/>
            </w:pPr>
            <w:r w:rsidRPr="00085E52">
              <w:t>Time's Up Fast Action Baited Mouse Station</w:t>
            </w:r>
          </w:p>
        </w:tc>
        <w:tc>
          <w:tcPr>
            <w:tcW w:w="705" w:type="pct"/>
          </w:tcPr>
          <w:p w14:paraId="4B1F0405"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7FEA1DD6" w14:textId="77777777" w:rsidR="00FB6D2F" w:rsidRDefault="00FB6D2F" w:rsidP="00264C88">
            <w:pPr>
              <w:pStyle w:val="GazetteTableText"/>
            </w:pPr>
            <w:r w:rsidRPr="00085E52">
              <w:t>82233/105245</w:t>
            </w:r>
          </w:p>
        </w:tc>
        <w:tc>
          <w:tcPr>
            <w:tcW w:w="1506" w:type="pct"/>
          </w:tcPr>
          <w:p w14:paraId="53879BC5" w14:textId="77777777" w:rsidR="00FB6D2F" w:rsidRDefault="00FB6D2F" w:rsidP="00264C88">
            <w:pPr>
              <w:pStyle w:val="GazetteTableText"/>
            </w:pPr>
            <w:r w:rsidRPr="00085E52">
              <w:t>Up to the maximum approved pack size of 80 g.</w:t>
            </w:r>
          </w:p>
        </w:tc>
      </w:tr>
      <w:tr w:rsidR="00FB6D2F" w14:paraId="77B67FB8" w14:textId="77777777" w:rsidTr="00D419F7">
        <w:tc>
          <w:tcPr>
            <w:tcW w:w="1000" w:type="pct"/>
          </w:tcPr>
          <w:p w14:paraId="1A4C2B6C" w14:textId="77777777" w:rsidR="00FB6D2F" w:rsidRDefault="00FB6D2F" w:rsidP="00264C88">
            <w:pPr>
              <w:pStyle w:val="GazetteTableText"/>
            </w:pPr>
            <w:r w:rsidRPr="00085E52">
              <w:t>82234</w:t>
            </w:r>
          </w:p>
        </w:tc>
        <w:tc>
          <w:tcPr>
            <w:tcW w:w="644" w:type="pct"/>
          </w:tcPr>
          <w:p w14:paraId="772A9856" w14:textId="77777777" w:rsidR="00FB6D2F" w:rsidRDefault="00FB6D2F" w:rsidP="00264C88">
            <w:pPr>
              <w:pStyle w:val="GazetteTableText"/>
            </w:pPr>
            <w:r w:rsidRPr="00085E52">
              <w:t>The Big Cheese Ultra Power Fast Action Disposable Mouse Kill Bait Station</w:t>
            </w:r>
          </w:p>
        </w:tc>
        <w:tc>
          <w:tcPr>
            <w:tcW w:w="705" w:type="pct"/>
          </w:tcPr>
          <w:p w14:paraId="38230DBC"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33D2ADC1" w14:textId="77777777" w:rsidR="00FB6D2F" w:rsidRDefault="00FB6D2F" w:rsidP="00264C88">
            <w:pPr>
              <w:pStyle w:val="GazetteTableText"/>
            </w:pPr>
            <w:r w:rsidRPr="00085E52">
              <w:t>82234/105246, 82234/106354</w:t>
            </w:r>
          </w:p>
        </w:tc>
        <w:tc>
          <w:tcPr>
            <w:tcW w:w="1506" w:type="pct"/>
          </w:tcPr>
          <w:p w14:paraId="34609164" w14:textId="77777777" w:rsidR="00FB6D2F" w:rsidRDefault="00FB6D2F" w:rsidP="00264C88">
            <w:pPr>
              <w:pStyle w:val="GazetteTableText"/>
            </w:pPr>
            <w:r w:rsidRPr="00085E52">
              <w:t>Up to the maximum approved pack size of 80 g.</w:t>
            </w:r>
          </w:p>
        </w:tc>
      </w:tr>
      <w:tr w:rsidR="00FB6D2F" w14:paraId="4F62141F" w14:textId="77777777" w:rsidTr="00D419F7">
        <w:tc>
          <w:tcPr>
            <w:tcW w:w="1000" w:type="pct"/>
          </w:tcPr>
          <w:p w14:paraId="2F4EA03E" w14:textId="77777777" w:rsidR="00FB6D2F" w:rsidRDefault="00FB6D2F" w:rsidP="00264C88">
            <w:pPr>
              <w:pStyle w:val="GazetteTableText"/>
            </w:pPr>
            <w:r w:rsidRPr="00085E52">
              <w:t>83673</w:t>
            </w:r>
          </w:p>
        </w:tc>
        <w:tc>
          <w:tcPr>
            <w:tcW w:w="644" w:type="pct"/>
          </w:tcPr>
          <w:p w14:paraId="766641A9" w14:textId="77777777" w:rsidR="00FB6D2F" w:rsidRDefault="00FB6D2F" w:rsidP="00264C88">
            <w:pPr>
              <w:pStyle w:val="GazetteTableText"/>
            </w:pPr>
            <w:r w:rsidRPr="00085E52">
              <w:t xml:space="preserve">Fast Action </w:t>
            </w:r>
            <w:proofErr w:type="spellStart"/>
            <w:r w:rsidRPr="00085E52">
              <w:t>Ratsak</w:t>
            </w:r>
            <w:proofErr w:type="spellEnd"/>
            <w:r w:rsidRPr="00085E52">
              <w:t xml:space="preserve"> Multi Pack</w:t>
            </w:r>
          </w:p>
        </w:tc>
        <w:tc>
          <w:tcPr>
            <w:tcW w:w="705" w:type="pct"/>
          </w:tcPr>
          <w:p w14:paraId="4BF1FA1D"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1D14FEFB" w14:textId="77777777" w:rsidR="00FB6D2F" w:rsidRDefault="00FB6D2F" w:rsidP="00264C88">
            <w:pPr>
              <w:pStyle w:val="GazetteTableText"/>
            </w:pPr>
            <w:r w:rsidRPr="00085E52">
              <w:t>83673/108828, 83673/109941</w:t>
            </w:r>
          </w:p>
        </w:tc>
        <w:tc>
          <w:tcPr>
            <w:tcW w:w="1506" w:type="pct"/>
          </w:tcPr>
          <w:p w14:paraId="4986B1DC" w14:textId="77777777" w:rsidR="00FB6D2F" w:rsidRDefault="00FB6D2F" w:rsidP="00264C88">
            <w:pPr>
              <w:pStyle w:val="GazetteTableText"/>
            </w:pPr>
            <w:r w:rsidRPr="00085E52">
              <w:t>Up to the maximum approved pack size of 190 g</w:t>
            </w:r>
          </w:p>
        </w:tc>
      </w:tr>
      <w:tr w:rsidR="00FB6D2F" w14:paraId="5E6CD182" w14:textId="77777777" w:rsidTr="00D419F7">
        <w:tc>
          <w:tcPr>
            <w:tcW w:w="1000" w:type="pct"/>
          </w:tcPr>
          <w:p w14:paraId="00AAC2E1" w14:textId="77777777" w:rsidR="00FB6D2F" w:rsidRDefault="00FB6D2F" w:rsidP="00264C88">
            <w:pPr>
              <w:pStyle w:val="GazetteTableText"/>
            </w:pPr>
            <w:r w:rsidRPr="00085E52">
              <w:t>84831</w:t>
            </w:r>
          </w:p>
        </w:tc>
        <w:tc>
          <w:tcPr>
            <w:tcW w:w="644" w:type="pct"/>
          </w:tcPr>
          <w:p w14:paraId="3202EE82" w14:textId="77777777" w:rsidR="00FB6D2F" w:rsidRDefault="00FB6D2F" w:rsidP="00264C88">
            <w:pPr>
              <w:pStyle w:val="GazetteTableText"/>
            </w:pPr>
            <w:proofErr w:type="spellStart"/>
            <w:r w:rsidRPr="00085E52">
              <w:t>Ratsak</w:t>
            </w:r>
            <w:proofErr w:type="spellEnd"/>
            <w:r w:rsidRPr="00085E52">
              <w:t xml:space="preserve"> Rapid Strike Dual Active </w:t>
            </w:r>
            <w:proofErr w:type="spellStart"/>
            <w:r w:rsidRPr="00085E52">
              <w:t>Waxblocks</w:t>
            </w:r>
            <w:proofErr w:type="spellEnd"/>
          </w:p>
        </w:tc>
        <w:tc>
          <w:tcPr>
            <w:tcW w:w="705" w:type="pct"/>
          </w:tcPr>
          <w:p w14:paraId="3584B09E" w14:textId="77777777" w:rsidR="00FB6D2F" w:rsidRPr="00B75907" w:rsidRDefault="00FB6D2F" w:rsidP="00264C88">
            <w:pPr>
              <w:pStyle w:val="GazetteTableText"/>
            </w:pPr>
            <w:proofErr w:type="spellStart"/>
            <w:r w:rsidRPr="00085E52">
              <w:t>Zapi</w:t>
            </w:r>
            <w:proofErr w:type="spellEnd"/>
            <w:r w:rsidRPr="00085E52">
              <w:t xml:space="preserve"> S.P.A</w:t>
            </w:r>
          </w:p>
        </w:tc>
        <w:tc>
          <w:tcPr>
            <w:tcW w:w="1145" w:type="pct"/>
          </w:tcPr>
          <w:p w14:paraId="3E787600" w14:textId="77777777" w:rsidR="00FB6D2F" w:rsidRDefault="00FB6D2F" w:rsidP="00264C88">
            <w:pPr>
              <w:pStyle w:val="GazetteTableText"/>
            </w:pPr>
            <w:r w:rsidRPr="00085E52">
              <w:t>84831/111524, 84831/113394</w:t>
            </w:r>
          </w:p>
        </w:tc>
        <w:tc>
          <w:tcPr>
            <w:tcW w:w="1506" w:type="pct"/>
          </w:tcPr>
          <w:p w14:paraId="2E53C301" w14:textId="77777777" w:rsidR="00FB6D2F" w:rsidRDefault="00FB6D2F" w:rsidP="00264C88">
            <w:pPr>
              <w:pStyle w:val="GazetteTableText"/>
            </w:pPr>
            <w:r w:rsidRPr="00085E52">
              <w:t>300 g</w:t>
            </w:r>
          </w:p>
        </w:tc>
      </w:tr>
      <w:tr w:rsidR="00FB6D2F" w14:paraId="07294097" w14:textId="77777777" w:rsidTr="00D419F7">
        <w:tc>
          <w:tcPr>
            <w:tcW w:w="1000" w:type="pct"/>
          </w:tcPr>
          <w:p w14:paraId="0FAE4165" w14:textId="77777777" w:rsidR="00FB6D2F" w:rsidRDefault="00FB6D2F" w:rsidP="00264C88">
            <w:pPr>
              <w:pStyle w:val="GazetteTableText"/>
            </w:pPr>
            <w:r w:rsidRPr="00085E52">
              <w:t>84832</w:t>
            </w:r>
          </w:p>
        </w:tc>
        <w:tc>
          <w:tcPr>
            <w:tcW w:w="644" w:type="pct"/>
          </w:tcPr>
          <w:p w14:paraId="2B0F7903" w14:textId="77777777" w:rsidR="00FB6D2F" w:rsidRDefault="00FB6D2F" w:rsidP="00264C88">
            <w:pPr>
              <w:pStyle w:val="GazetteTableText"/>
            </w:pPr>
            <w:proofErr w:type="spellStart"/>
            <w:r w:rsidRPr="00085E52">
              <w:t>Ratsak</w:t>
            </w:r>
            <w:proofErr w:type="spellEnd"/>
            <w:r w:rsidRPr="00085E52">
              <w:t xml:space="preserve"> Rapid Strike Advanced </w:t>
            </w:r>
            <w:r w:rsidRPr="00085E52">
              <w:lastRenderedPageBreak/>
              <w:t>Dual Active Soft Bait</w:t>
            </w:r>
          </w:p>
        </w:tc>
        <w:tc>
          <w:tcPr>
            <w:tcW w:w="705" w:type="pct"/>
          </w:tcPr>
          <w:p w14:paraId="0BA24036" w14:textId="77777777" w:rsidR="00FB6D2F" w:rsidRPr="00B75907" w:rsidRDefault="00FB6D2F" w:rsidP="00264C88">
            <w:pPr>
              <w:pStyle w:val="GazetteTableText"/>
            </w:pPr>
            <w:proofErr w:type="spellStart"/>
            <w:r w:rsidRPr="00085E52">
              <w:lastRenderedPageBreak/>
              <w:t>Zapi</w:t>
            </w:r>
            <w:proofErr w:type="spellEnd"/>
            <w:r w:rsidRPr="00085E52">
              <w:t xml:space="preserve"> S.P.A</w:t>
            </w:r>
          </w:p>
        </w:tc>
        <w:tc>
          <w:tcPr>
            <w:tcW w:w="1145" w:type="pct"/>
          </w:tcPr>
          <w:p w14:paraId="6A85FC1B" w14:textId="77777777" w:rsidR="00FB6D2F" w:rsidRDefault="00FB6D2F" w:rsidP="00264C88">
            <w:pPr>
              <w:pStyle w:val="GazetteTableText"/>
            </w:pPr>
            <w:r w:rsidRPr="00085E52">
              <w:t>84832/111525, 84832/113395</w:t>
            </w:r>
          </w:p>
        </w:tc>
        <w:tc>
          <w:tcPr>
            <w:tcW w:w="1506" w:type="pct"/>
          </w:tcPr>
          <w:p w14:paraId="31258342" w14:textId="77777777" w:rsidR="00FB6D2F" w:rsidRDefault="00FB6D2F" w:rsidP="00264C88">
            <w:pPr>
              <w:pStyle w:val="GazetteTableText"/>
            </w:pPr>
            <w:r w:rsidRPr="00085E52">
              <w:t>150 g</w:t>
            </w:r>
          </w:p>
        </w:tc>
      </w:tr>
      <w:tr w:rsidR="00FB6D2F" w14:paraId="407B56D3" w14:textId="77777777" w:rsidTr="00D419F7">
        <w:tc>
          <w:tcPr>
            <w:tcW w:w="1000" w:type="pct"/>
          </w:tcPr>
          <w:p w14:paraId="549F8A84" w14:textId="77777777" w:rsidR="00FB6D2F" w:rsidRDefault="00FB6D2F" w:rsidP="00264C88">
            <w:pPr>
              <w:pStyle w:val="GazetteTableText"/>
            </w:pPr>
            <w:r w:rsidRPr="00085E52">
              <w:t>87869</w:t>
            </w:r>
          </w:p>
        </w:tc>
        <w:tc>
          <w:tcPr>
            <w:tcW w:w="644" w:type="pct"/>
          </w:tcPr>
          <w:p w14:paraId="0791C37F" w14:textId="77777777" w:rsidR="00FB6D2F" w:rsidRDefault="00FB6D2F" w:rsidP="00264C88">
            <w:pPr>
              <w:pStyle w:val="GazetteTableText"/>
            </w:pPr>
            <w:r w:rsidRPr="00085E52">
              <w:t>The Big Cheese Home Choice All Weather Block Bait</w:t>
            </w:r>
          </w:p>
        </w:tc>
        <w:tc>
          <w:tcPr>
            <w:tcW w:w="705" w:type="pct"/>
          </w:tcPr>
          <w:p w14:paraId="7E0594EF"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372F7EB3" w14:textId="77777777" w:rsidR="00FB6D2F" w:rsidRDefault="00FB6D2F" w:rsidP="00264C88">
            <w:pPr>
              <w:pStyle w:val="GazetteTableText"/>
            </w:pPr>
            <w:r w:rsidRPr="00085E52">
              <w:t>87869/119608, 87869/123663, 87869/127037</w:t>
            </w:r>
          </w:p>
        </w:tc>
        <w:tc>
          <w:tcPr>
            <w:tcW w:w="1506" w:type="pct"/>
          </w:tcPr>
          <w:p w14:paraId="341C65D4" w14:textId="77777777" w:rsidR="00FB6D2F" w:rsidRDefault="00FB6D2F" w:rsidP="00264C88">
            <w:pPr>
              <w:pStyle w:val="GazetteTableText"/>
            </w:pPr>
            <w:r w:rsidRPr="00085E52">
              <w:t>300 g</w:t>
            </w:r>
          </w:p>
        </w:tc>
      </w:tr>
      <w:tr w:rsidR="00FB6D2F" w14:paraId="4E56FCE3" w14:textId="77777777" w:rsidTr="00D419F7">
        <w:tc>
          <w:tcPr>
            <w:tcW w:w="1000" w:type="pct"/>
          </w:tcPr>
          <w:p w14:paraId="56BEAA34" w14:textId="77777777" w:rsidR="00FB6D2F" w:rsidRDefault="00FB6D2F" w:rsidP="00264C88">
            <w:pPr>
              <w:pStyle w:val="GazetteTableText"/>
            </w:pPr>
            <w:r w:rsidRPr="00085E52">
              <w:t>87870</w:t>
            </w:r>
          </w:p>
        </w:tc>
        <w:tc>
          <w:tcPr>
            <w:tcW w:w="644" w:type="pct"/>
          </w:tcPr>
          <w:p w14:paraId="6B9466A7" w14:textId="77777777" w:rsidR="00FB6D2F" w:rsidRDefault="00FB6D2F" w:rsidP="00264C88">
            <w:pPr>
              <w:pStyle w:val="GazetteTableText"/>
            </w:pPr>
            <w:r w:rsidRPr="00085E52">
              <w:t>The Big Cheese Home Choice Rat &amp; Mouse Kill Throw Packs</w:t>
            </w:r>
          </w:p>
        </w:tc>
        <w:tc>
          <w:tcPr>
            <w:tcW w:w="705" w:type="pct"/>
          </w:tcPr>
          <w:p w14:paraId="373305BC"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3B6FDAE2" w14:textId="77777777" w:rsidR="00FB6D2F" w:rsidRDefault="00FB6D2F" w:rsidP="00264C88">
            <w:pPr>
              <w:pStyle w:val="GazetteTableText"/>
            </w:pPr>
            <w:r w:rsidRPr="00085E52">
              <w:t>87870/119609, 87870/123664</w:t>
            </w:r>
          </w:p>
        </w:tc>
        <w:tc>
          <w:tcPr>
            <w:tcW w:w="1506" w:type="pct"/>
          </w:tcPr>
          <w:p w14:paraId="4D2CE4EB" w14:textId="77777777" w:rsidR="00FB6D2F" w:rsidRDefault="00FB6D2F" w:rsidP="00264C88">
            <w:pPr>
              <w:pStyle w:val="GazetteTableText"/>
            </w:pPr>
            <w:r w:rsidRPr="00085E52">
              <w:t>150 g</w:t>
            </w:r>
          </w:p>
        </w:tc>
      </w:tr>
      <w:tr w:rsidR="00FB6D2F" w14:paraId="7A82CB87" w14:textId="77777777" w:rsidTr="00D419F7">
        <w:tc>
          <w:tcPr>
            <w:tcW w:w="1000" w:type="pct"/>
          </w:tcPr>
          <w:p w14:paraId="7A30716B" w14:textId="77777777" w:rsidR="00FB6D2F" w:rsidRDefault="00FB6D2F" w:rsidP="00264C88">
            <w:pPr>
              <w:pStyle w:val="GazetteTableText"/>
            </w:pPr>
            <w:r w:rsidRPr="00085E52">
              <w:t>88846</w:t>
            </w:r>
          </w:p>
        </w:tc>
        <w:tc>
          <w:tcPr>
            <w:tcW w:w="644" w:type="pct"/>
          </w:tcPr>
          <w:p w14:paraId="2F7C17B9" w14:textId="77777777" w:rsidR="00FB6D2F" w:rsidRDefault="00FB6D2F" w:rsidP="00264C88">
            <w:pPr>
              <w:pStyle w:val="GazetteTableText"/>
            </w:pPr>
            <w:r w:rsidRPr="00085E52">
              <w:t>The Big Cheese Ultra Power All Weather Block Bait</w:t>
            </w:r>
          </w:p>
        </w:tc>
        <w:tc>
          <w:tcPr>
            <w:tcW w:w="705" w:type="pct"/>
          </w:tcPr>
          <w:p w14:paraId="46A6E5CE"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0BCAE243" w14:textId="77777777" w:rsidR="00FB6D2F" w:rsidRDefault="00FB6D2F" w:rsidP="00264C88">
            <w:pPr>
              <w:pStyle w:val="GazetteTableText"/>
            </w:pPr>
            <w:r w:rsidRPr="00085E52">
              <w:t>88846/122665, 88846/131959, 88846/145766</w:t>
            </w:r>
          </w:p>
        </w:tc>
        <w:tc>
          <w:tcPr>
            <w:tcW w:w="1506" w:type="pct"/>
          </w:tcPr>
          <w:p w14:paraId="0156D054" w14:textId="77777777" w:rsidR="00FB6D2F" w:rsidRDefault="00FB6D2F" w:rsidP="00264C88">
            <w:pPr>
              <w:pStyle w:val="GazetteTableText"/>
            </w:pPr>
            <w:r w:rsidRPr="00085E52">
              <w:t>300 g</w:t>
            </w:r>
          </w:p>
        </w:tc>
      </w:tr>
      <w:tr w:rsidR="00FB6D2F" w14:paraId="556C3A6F" w14:textId="77777777" w:rsidTr="00D419F7">
        <w:tc>
          <w:tcPr>
            <w:tcW w:w="1000" w:type="pct"/>
          </w:tcPr>
          <w:p w14:paraId="06C6EFE9" w14:textId="77777777" w:rsidR="00FB6D2F" w:rsidRDefault="00FB6D2F" w:rsidP="00264C88">
            <w:pPr>
              <w:pStyle w:val="GazetteTableText"/>
            </w:pPr>
            <w:r w:rsidRPr="00085E52">
              <w:t>88847</w:t>
            </w:r>
          </w:p>
        </w:tc>
        <w:tc>
          <w:tcPr>
            <w:tcW w:w="644" w:type="pct"/>
          </w:tcPr>
          <w:p w14:paraId="18EE7206" w14:textId="77777777" w:rsidR="00FB6D2F" w:rsidRDefault="00FB6D2F" w:rsidP="00264C88">
            <w:pPr>
              <w:pStyle w:val="GazetteTableText"/>
            </w:pPr>
            <w:r w:rsidRPr="00085E52">
              <w:t>The Big Cheese Ultra Power Rat and Mouse Kill Throw Packs</w:t>
            </w:r>
          </w:p>
        </w:tc>
        <w:tc>
          <w:tcPr>
            <w:tcW w:w="705" w:type="pct"/>
          </w:tcPr>
          <w:p w14:paraId="0E990263"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1EFD37E7" w14:textId="77777777" w:rsidR="00FB6D2F" w:rsidRDefault="00FB6D2F" w:rsidP="00264C88">
            <w:pPr>
              <w:pStyle w:val="GazetteTableText"/>
            </w:pPr>
            <w:r w:rsidRPr="00085E52">
              <w:t xml:space="preserve">88847/122666, 88847/131976  </w:t>
            </w:r>
          </w:p>
        </w:tc>
        <w:tc>
          <w:tcPr>
            <w:tcW w:w="1506" w:type="pct"/>
          </w:tcPr>
          <w:p w14:paraId="73566BA3" w14:textId="77777777" w:rsidR="00FB6D2F" w:rsidRDefault="00FB6D2F" w:rsidP="00264C88">
            <w:pPr>
              <w:pStyle w:val="GazetteTableText"/>
            </w:pPr>
            <w:r w:rsidRPr="00085E52">
              <w:t>150 g</w:t>
            </w:r>
          </w:p>
        </w:tc>
      </w:tr>
      <w:tr w:rsidR="00FB6D2F" w14:paraId="5E068C88" w14:textId="77777777" w:rsidTr="00D419F7">
        <w:tc>
          <w:tcPr>
            <w:tcW w:w="1000" w:type="pct"/>
          </w:tcPr>
          <w:p w14:paraId="340A95A8" w14:textId="77777777" w:rsidR="00FB6D2F" w:rsidRDefault="00FB6D2F" w:rsidP="00264C88">
            <w:pPr>
              <w:pStyle w:val="GazetteTableText"/>
            </w:pPr>
            <w:r w:rsidRPr="00085E52">
              <w:t>89203</w:t>
            </w:r>
          </w:p>
        </w:tc>
        <w:tc>
          <w:tcPr>
            <w:tcW w:w="644" w:type="pct"/>
          </w:tcPr>
          <w:p w14:paraId="151C2600" w14:textId="77777777" w:rsidR="00FB6D2F" w:rsidRDefault="00FB6D2F" w:rsidP="00264C88">
            <w:pPr>
              <w:pStyle w:val="GazetteTableText"/>
            </w:pPr>
            <w:r w:rsidRPr="00085E52">
              <w:t>The Big Cheese Home Choice Rat &amp; Mouse Killer Ready to Use Bait Station</w:t>
            </w:r>
          </w:p>
        </w:tc>
        <w:tc>
          <w:tcPr>
            <w:tcW w:w="705" w:type="pct"/>
          </w:tcPr>
          <w:p w14:paraId="73EA8AEA"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07E026B3" w14:textId="77777777" w:rsidR="00FB6D2F" w:rsidRDefault="00FB6D2F" w:rsidP="00264C88">
            <w:pPr>
              <w:pStyle w:val="GazetteTableText"/>
            </w:pPr>
            <w:r w:rsidRPr="00085E52">
              <w:t>89203/123969</w:t>
            </w:r>
          </w:p>
        </w:tc>
        <w:tc>
          <w:tcPr>
            <w:tcW w:w="1506" w:type="pct"/>
          </w:tcPr>
          <w:p w14:paraId="3D3965E3" w14:textId="77777777" w:rsidR="00FB6D2F" w:rsidRDefault="00FB6D2F" w:rsidP="00264C88">
            <w:pPr>
              <w:pStyle w:val="GazetteTableText"/>
            </w:pPr>
            <w:r w:rsidRPr="00085E52">
              <w:t>150 g</w:t>
            </w:r>
          </w:p>
        </w:tc>
      </w:tr>
      <w:tr w:rsidR="00FB6D2F" w14:paraId="03DF1973" w14:textId="77777777" w:rsidTr="00D419F7">
        <w:tc>
          <w:tcPr>
            <w:tcW w:w="1000" w:type="pct"/>
          </w:tcPr>
          <w:p w14:paraId="3C4A19CB" w14:textId="77777777" w:rsidR="00FB6D2F" w:rsidRDefault="00FB6D2F" w:rsidP="00264C88">
            <w:pPr>
              <w:pStyle w:val="GazetteTableText"/>
            </w:pPr>
            <w:r w:rsidRPr="00085E52">
              <w:t>89204</w:t>
            </w:r>
          </w:p>
        </w:tc>
        <w:tc>
          <w:tcPr>
            <w:tcW w:w="644" w:type="pct"/>
          </w:tcPr>
          <w:p w14:paraId="01CC592A" w14:textId="77777777" w:rsidR="00FB6D2F" w:rsidRDefault="00FB6D2F" w:rsidP="00264C88">
            <w:pPr>
              <w:pStyle w:val="GazetteTableText"/>
            </w:pPr>
            <w:r w:rsidRPr="00085E52">
              <w:t>The Big Cheese Home Choice Mouse Killer Bait Station</w:t>
            </w:r>
          </w:p>
        </w:tc>
        <w:tc>
          <w:tcPr>
            <w:tcW w:w="705" w:type="pct"/>
          </w:tcPr>
          <w:p w14:paraId="178560A0"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72D88EB9" w14:textId="77777777" w:rsidR="00FB6D2F" w:rsidRDefault="00FB6D2F" w:rsidP="00264C88">
            <w:pPr>
              <w:pStyle w:val="GazetteTableText"/>
            </w:pPr>
            <w:r w:rsidRPr="00085E52">
              <w:t>89204/123972, 89204/136722</w:t>
            </w:r>
          </w:p>
        </w:tc>
        <w:tc>
          <w:tcPr>
            <w:tcW w:w="1506" w:type="pct"/>
          </w:tcPr>
          <w:p w14:paraId="78E853AD" w14:textId="77777777" w:rsidR="00FB6D2F" w:rsidRDefault="00FB6D2F" w:rsidP="00264C88">
            <w:pPr>
              <w:pStyle w:val="GazetteTableText"/>
            </w:pPr>
            <w:r w:rsidRPr="00085E52">
              <w:t>300 g</w:t>
            </w:r>
          </w:p>
        </w:tc>
      </w:tr>
      <w:tr w:rsidR="00FB6D2F" w14:paraId="79E3DB8A" w14:textId="77777777" w:rsidTr="00D419F7">
        <w:tc>
          <w:tcPr>
            <w:tcW w:w="1000" w:type="pct"/>
          </w:tcPr>
          <w:p w14:paraId="20DFFF29" w14:textId="77777777" w:rsidR="00FB6D2F" w:rsidRDefault="00FB6D2F" w:rsidP="00264C88">
            <w:pPr>
              <w:pStyle w:val="GazetteTableText"/>
            </w:pPr>
            <w:r w:rsidRPr="00085E52">
              <w:t>89206</w:t>
            </w:r>
          </w:p>
        </w:tc>
        <w:tc>
          <w:tcPr>
            <w:tcW w:w="644" w:type="pct"/>
          </w:tcPr>
          <w:p w14:paraId="4C4C8C14" w14:textId="77777777" w:rsidR="00FB6D2F" w:rsidRDefault="00FB6D2F" w:rsidP="00264C88">
            <w:pPr>
              <w:pStyle w:val="GazetteTableText"/>
            </w:pPr>
            <w:r w:rsidRPr="00085E52">
              <w:t>The Big Cheese Home Choice Rat Killer Bait Station</w:t>
            </w:r>
          </w:p>
        </w:tc>
        <w:tc>
          <w:tcPr>
            <w:tcW w:w="705" w:type="pct"/>
          </w:tcPr>
          <w:p w14:paraId="2FA6C058"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2B2DCB15" w14:textId="77777777" w:rsidR="00FB6D2F" w:rsidRDefault="00FB6D2F" w:rsidP="00264C88">
            <w:pPr>
              <w:pStyle w:val="GazetteTableText"/>
            </w:pPr>
            <w:r w:rsidRPr="00085E52">
              <w:t>89206/123976</w:t>
            </w:r>
          </w:p>
        </w:tc>
        <w:tc>
          <w:tcPr>
            <w:tcW w:w="1506" w:type="pct"/>
          </w:tcPr>
          <w:p w14:paraId="16D4B9AD" w14:textId="77777777" w:rsidR="00FB6D2F" w:rsidRDefault="00FB6D2F" w:rsidP="00264C88">
            <w:pPr>
              <w:pStyle w:val="GazetteTableText"/>
            </w:pPr>
            <w:r w:rsidRPr="00085E52">
              <w:t>300 g</w:t>
            </w:r>
          </w:p>
        </w:tc>
      </w:tr>
      <w:tr w:rsidR="00FB6D2F" w14:paraId="16E3517D" w14:textId="77777777" w:rsidTr="00D419F7">
        <w:tc>
          <w:tcPr>
            <w:tcW w:w="1000" w:type="pct"/>
          </w:tcPr>
          <w:p w14:paraId="356A3817" w14:textId="77777777" w:rsidR="00FB6D2F" w:rsidRDefault="00FB6D2F" w:rsidP="00264C88">
            <w:pPr>
              <w:pStyle w:val="GazetteTableText"/>
            </w:pPr>
            <w:r w:rsidRPr="00085E52">
              <w:t>91393</w:t>
            </w:r>
          </w:p>
        </w:tc>
        <w:tc>
          <w:tcPr>
            <w:tcW w:w="644" w:type="pct"/>
          </w:tcPr>
          <w:p w14:paraId="46F6A70B" w14:textId="77777777" w:rsidR="00FB6D2F" w:rsidRDefault="00FB6D2F" w:rsidP="00264C88">
            <w:pPr>
              <w:pStyle w:val="GazetteTableText"/>
            </w:pPr>
            <w:r w:rsidRPr="00085E52">
              <w:t>The Big Cheese Ultra Power Disposable Mouse Kill Bait Station</w:t>
            </w:r>
          </w:p>
        </w:tc>
        <w:tc>
          <w:tcPr>
            <w:tcW w:w="705" w:type="pct"/>
          </w:tcPr>
          <w:p w14:paraId="7F731EEB"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7E7619F9" w14:textId="77777777" w:rsidR="00FB6D2F" w:rsidRDefault="00FB6D2F" w:rsidP="00264C88">
            <w:pPr>
              <w:pStyle w:val="GazetteTableText"/>
            </w:pPr>
            <w:r w:rsidRPr="00085E52">
              <w:t>91393/132093</w:t>
            </w:r>
          </w:p>
        </w:tc>
        <w:tc>
          <w:tcPr>
            <w:tcW w:w="1506" w:type="pct"/>
          </w:tcPr>
          <w:p w14:paraId="13CF685C" w14:textId="77777777" w:rsidR="00FB6D2F" w:rsidRDefault="00FB6D2F" w:rsidP="00264C88">
            <w:pPr>
              <w:pStyle w:val="GazetteTableText"/>
            </w:pPr>
            <w:r w:rsidRPr="00085E52">
              <w:t>Up to the maximum approved pack size of 160 g.</w:t>
            </w:r>
          </w:p>
        </w:tc>
      </w:tr>
      <w:tr w:rsidR="00FB6D2F" w14:paraId="691BBCA7" w14:textId="77777777" w:rsidTr="00D419F7">
        <w:tc>
          <w:tcPr>
            <w:tcW w:w="1000" w:type="pct"/>
          </w:tcPr>
          <w:p w14:paraId="29B9E780" w14:textId="77777777" w:rsidR="00FB6D2F" w:rsidRDefault="00FB6D2F" w:rsidP="00264C88">
            <w:pPr>
              <w:pStyle w:val="GazetteTableText"/>
            </w:pPr>
            <w:r w:rsidRPr="00085E52">
              <w:t>91394</w:t>
            </w:r>
          </w:p>
        </w:tc>
        <w:tc>
          <w:tcPr>
            <w:tcW w:w="644" w:type="pct"/>
          </w:tcPr>
          <w:p w14:paraId="5BF2F117" w14:textId="77777777" w:rsidR="00FB6D2F" w:rsidRDefault="00FB6D2F" w:rsidP="00264C88">
            <w:pPr>
              <w:pStyle w:val="GazetteTableText"/>
            </w:pPr>
            <w:r w:rsidRPr="00085E52">
              <w:t>The Big Cheese Ultra Power Mouse Kill Bait Station Kit</w:t>
            </w:r>
          </w:p>
        </w:tc>
        <w:tc>
          <w:tcPr>
            <w:tcW w:w="705" w:type="pct"/>
          </w:tcPr>
          <w:p w14:paraId="1217E629"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39E56E77" w14:textId="77777777" w:rsidR="00FB6D2F" w:rsidRDefault="00FB6D2F" w:rsidP="00264C88">
            <w:pPr>
              <w:pStyle w:val="GazetteTableText"/>
            </w:pPr>
            <w:r w:rsidRPr="00085E52">
              <w:t>91394/132094</w:t>
            </w:r>
          </w:p>
        </w:tc>
        <w:tc>
          <w:tcPr>
            <w:tcW w:w="1506" w:type="pct"/>
          </w:tcPr>
          <w:p w14:paraId="31CB8E38" w14:textId="77777777" w:rsidR="00FB6D2F" w:rsidRDefault="00FB6D2F" w:rsidP="00264C88">
            <w:pPr>
              <w:pStyle w:val="GazetteTableText"/>
            </w:pPr>
            <w:r w:rsidRPr="00085E52">
              <w:t>300 g</w:t>
            </w:r>
          </w:p>
        </w:tc>
      </w:tr>
      <w:tr w:rsidR="00FB6D2F" w14:paraId="44E84056" w14:textId="77777777" w:rsidTr="00D419F7">
        <w:tc>
          <w:tcPr>
            <w:tcW w:w="1000" w:type="pct"/>
          </w:tcPr>
          <w:p w14:paraId="6821495A" w14:textId="77777777" w:rsidR="00FB6D2F" w:rsidRDefault="00FB6D2F" w:rsidP="00264C88">
            <w:pPr>
              <w:pStyle w:val="GazetteTableText"/>
            </w:pPr>
            <w:r w:rsidRPr="00085E52">
              <w:t>91401</w:t>
            </w:r>
          </w:p>
        </w:tc>
        <w:tc>
          <w:tcPr>
            <w:tcW w:w="644" w:type="pct"/>
          </w:tcPr>
          <w:p w14:paraId="6007F71B" w14:textId="77777777" w:rsidR="00FB6D2F" w:rsidRDefault="00FB6D2F" w:rsidP="00264C88">
            <w:pPr>
              <w:pStyle w:val="GazetteTableText"/>
            </w:pPr>
            <w:r w:rsidRPr="00085E52">
              <w:t>The Big Cheese Ultra Power Rat Kill Bait Station Kit</w:t>
            </w:r>
          </w:p>
        </w:tc>
        <w:tc>
          <w:tcPr>
            <w:tcW w:w="705" w:type="pct"/>
          </w:tcPr>
          <w:p w14:paraId="2C9FB8DA"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06834835" w14:textId="77777777" w:rsidR="00FB6D2F" w:rsidRDefault="00FB6D2F" w:rsidP="00264C88">
            <w:pPr>
              <w:pStyle w:val="GazetteTableText"/>
            </w:pPr>
            <w:r w:rsidRPr="00085E52">
              <w:t>91401/132126</w:t>
            </w:r>
          </w:p>
        </w:tc>
        <w:tc>
          <w:tcPr>
            <w:tcW w:w="1506" w:type="pct"/>
          </w:tcPr>
          <w:p w14:paraId="7575D7E4" w14:textId="77777777" w:rsidR="00FB6D2F" w:rsidRDefault="00FB6D2F" w:rsidP="00264C88">
            <w:pPr>
              <w:pStyle w:val="GazetteTableText"/>
            </w:pPr>
            <w:r w:rsidRPr="00085E52">
              <w:t>300 g</w:t>
            </w:r>
          </w:p>
        </w:tc>
      </w:tr>
      <w:tr w:rsidR="00FB6D2F" w14:paraId="1FCD9632" w14:textId="77777777" w:rsidTr="00D419F7">
        <w:tc>
          <w:tcPr>
            <w:tcW w:w="1000" w:type="pct"/>
          </w:tcPr>
          <w:p w14:paraId="1CF8FC7C" w14:textId="77777777" w:rsidR="00FB6D2F" w:rsidRDefault="00FB6D2F" w:rsidP="00264C88">
            <w:pPr>
              <w:pStyle w:val="GazetteTableText"/>
            </w:pPr>
            <w:r w:rsidRPr="00085E52">
              <w:t>94339</w:t>
            </w:r>
          </w:p>
        </w:tc>
        <w:tc>
          <w:tcPr>
            <w:tcW w:w="644" w:type="pct"/>
          </w:tcPr>
          <w:p w14:paraId="16FAE157" w14:textId="77777777" w:rsidR="00FB6D2F" w:rsidRDefault="00FB6D2F" w:rsidP="00264C88">
            <w:pPr>
              <w:pStyle w:val="GazetteTableText"/>
            </w:pPr>
            <w:proofErr w:type="spellStart"/>
            <w:r w:rsidRPr="00085E52">
              <w:t>Ratsak</w:t>
            </w:r>
            <w:proofErr w:type="spellEnd"/>
            <w:r w:rsidRPr="00085E52">
              <w:t xml:space="preserve"> 50 </w:t>
            </w:r>
            <w:proofErr w:type="spellStart"/>
            <w:r w:rsidRPr="00085E52">
              <w:t>Waxblocks</w:t>
            </w:r>
            <w:proofErr w:type="spellEnd"/>
            <w:r w:rsidRPr="00085E52">
              <w:t xml:space="preserve"> Kills Rats &amp; Mice</w:t>
            </w:r>
          </w:p>
        </w:tc>
        <w:tc>
          <w:tcPr>
            <w:tcW w:w="705" w:type="pct"/>
          </w:tcPr>
          <w:p w14:paraId="31A3743D"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66AF1363" w14:textId="77777777" w:rsidR="00FB6D2F" w:rsidRDefault="00FB6D2F" w:rsidP="00264C88">
            <w:pPr>
              <w:pStyle w:val="GazetteTableText"/>
            </w:pPr>
            <w:r w:rsidRPr="00085E52">
              <w:t>94339/142145</w:t>
            </w:r>
          </w:p>
        </w:tc>
        <w:tc>
          <w:tcPr>
            <w:tcW w:w="1506" w:type="pct"/>
          </w:tcPr>
          <w:p w14:paraId="6587A4E3" w14:textId="77777777" w:rsidR="00FB6D2F" w:rsidRDefault="00FB6D2F" w:rsidP="00264C88">
            <w:pPr>
              <w:pStyle w:val="GazetteTableText"/>
            </w:pPr>
            <w:r w:rsidRPr="00085E52">
              <w:t>300 g</w:t>
            </w:r>
          </w:p>
        </w:tc>
      </w:tr>
      <w:tr w:rsidR="00FB6D2F" w14:paraId="0A1C2751" w14:textId="77777777" w:rsidTr="00D419F7">
        <w:tc>
          <w:tcPr>
            <w:tcW w:w="1000" w:type="pct"/>
          </w:tcPr>
          <w:p w14:paraId="2D07CE10" w14:textId="77777777" w:rsidR="00FB6D2F" w:rsidRDefault="00FB6D2F" w:rsidP="00264C88">
            <w:pPr>
              <w:pStyle w:val="GazetteTableText"/>
            </w:pPr>
            <w:r w:rsidRPr="00085E52">
              <w:t>94350</w:t>
            </w:r>
          </w:p>
        </w:tc>
        <w:tc>
          <w:tcPr>
            <w:tcW w:w="644" w:type="pct"/>
          </w:tcPr>
          <w:p w14:paraId="1F7903BF" w14:textId="77777777" w:rsidR="00FB6D2F" w:rsidRDefault="00FB6D2F" w:rsidP="00264C88">
            <w:pPr>
              <w:pStyle w:val="GazetteTableText"/>
            </w:pPr>
            <w:proofErr w:type="spellStart"/>
            <w:r w:rsidRPr="00085E52">
              <w:t>Ratsak</w:t>
            </w:r>
            <w:proofErr w:type="spellEnd"/>
            <w:r w:rsidRPr="00085E52">
              <w:t xml:space="preserve"> 50 Soft Bait Kills Rats &amp; Mice</w:t>
            </w:r>
          </w:p>
        </w:tc>
        <w:tc>
          <w:tcPr>
            <w:tcW w:w="705" w:type="pct"/>
          </w:tcPr>
          <w:p w14:paraId="00917841" w14:textId="77777777" w:rsidR="00FB6D2F" w:rsidRPr="00B75907" w:rsidRDefault="00FB6D2F" w:rsidP="00264C88">
            <w:pPr>
              <w:pStyle w:val="GazetteTableText"/>
            </w:pPr>
            <w:proofErr w:type="spellStart"/>
            <w:r w:rsidRPr="00085E52">
              <w:t>Duluxgroup</w:t>
            </w:r>
            <w:proofErr w:type="spellEnd"/>
            <w:r w:rsidRPr="00085E52">
              <w:t xml:space="preserve"> (Australia) Pty Ltd</w:t>
            </w:r>
          </w:p>
        </w:tc>
        <w:tc>
          <w:tcPr>
            <w:tcW w:w="1145" w:type="pct"/>
          </w:tcPr>
          <w:p w14:paraId="67BEFC20" w14:textId="77777777" w:rsidR="00FB6D2F" w:rsidRDefault="00FB6D2F" w:rsidP="00264C88">
            <w:pPr>
              <w:pStyle w:val="GazetteTableText"/>
            </w:pPr>
            <w:r w:rsidRPr="00085E52">
              <w:t>94350/142171</w:t>
            </w:r>
          </w:p>
        </w:tc>
        <w:tc>
          <w:tcPr>
            <w:tcW w:w="1506" w:type="pct"/>
          </w:tcPr>
          <w:p w14:paraId="24DB3F67" w14:textId="77777777" w:rsidR="00FB6D2F" w:rsidRDefault="00FB6D2F" w:rsidP="00264C88">
            <w:pPr>
              <w:pStyle w:val="GazetteTableText"/>
            </w:pPr>
            <w:r w:rsidRPr="00085E52">
              <w:t>150 g</w:t>
            </w:r>
          </w:p>
        </w:tc>
      </w:tr>
      <w:tr w:rsidR="00FB6D2F" w14:paraId="590C2A97" w14:textId="77777777" w:rsidTr="00D419F7">
        <w:tc>
          <w:tcPr>
            <w:tcW w:w="1000" w:type="pct"/>
          </w:tcPr>
          <w:p w14:paraId="751CFA2E" w14:textId="77777777" w:rsidR="00FB6D2F" w:rsidRDefault="00FB6D2F" w:rsidP="00264C88">
            <w:pPr>
              <w:pStyle w:val="GazetteTableText"/>
            </w:pPr>
            <w:r w:rsidRPr="00085E52">
              <w:lastRenderedPageBreak/>
              <w:t>94917</w:t>
            </w:r>
          </w:p>
        </w:tc>
        <w:tc>
          <w:tcPr>
            <w:tcW w:w="644" w:type="pct"/>
          </w:tcPr>
          <w:p w14:paraId="73B6B9E8" w14:textId="77777777" w:rsidR="00FB6D2F" w:rsidRDefault="00FB6D2F" w:rsidP="00264C88">
            <w:pPr>
              <w:pStyle w:val="GazetteTableText"/>
            </w:pPr>
            <w:r w:rsidRPr="00085E52">
              <w:t xml:space="preserve">No Mice </w:t>
            </w:r>
            <w:proofErr w:type="spellStart"/>
            <w:r w:rsidRPr="00085E52">
              <w:t>Difend</w:t>
            </w:r>
            <w:proofErr w:type="spellEnd"/>
            <w:r w:rsidRPr="00085E52">
              <w:t xml:space="preserve"> Rodenticide Blocks</w:t>
            </w:r>
          </w:p>
        </w:tc>
        <w:tc>
          <w:tcPr>
            <w:tcW w:w="705" w:type="pct"/>
          </w:tcPr>
          <w:p w14:paraId="4406FB95"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5AEE582C" w14:textId="77777777" w:rsidR="00FB6D2F" w:rsidRDefault="00FB6D2F" w:rsidP="00264C88">
            <w:pPr>
              <w:pStyle w:val="GazetteTableText"/>
            </w:pPr>
            <w:r w:rsidRPr="00085E52">
              <w:t>94917/144032</w:t>
            </w:r>
          </w:p>
        </w:tc>
        <w:tc>
          <w:tcPr>
            <w:tcW w:w="1506" w:type="pct"/>
          </w:tcPr>
          <w:p w14:paraId="04B9700C" w14:textId="77777777" w:rsidR="00FB6D2F" w:rsidRDefault="00FB6D2F" w:rsidP="00264C88">
            <w:pPr>
              <w:pStyle w:val="GazetteTableText"/>
            </w:pPr>
            <w:r w:rsidRPr="00085E52">
              <w:t>300 g</w:t>
            </w:r>
          </w:p>
        </w:tc>
      </w:tr>
      <w:tr w:rsidR="00FB6D2F" w14:paraId="5BEFDD1D" w14:textId="77777777" w:rsidTr="00D419F7">
        <w:tc>
          <w:tcPr>
            <w:tcW w:w="1000" w:type="pct"/>
          </w:tcPr>
          <w:p w14:paraId="42CABF78" w14:textId="77777777" w:rsidR="00FB6D2F" w:rsidRDefault="00FB6D2F" w:rsidP="00264C88">
            <w:pPr>
              <w:pStyle w:val="GazetteTableText"/>
            </w:pPr>
            <w:r w:rsidRPr="00085E52">
              <w:t>95659</w:t>
            </w:r>
          </w:p>
        </w:tc>
        <w:tc>
          <w:tcPr>
            <w:tcW w:w="644" w:type="pct"/>
          </w:tcPr>
          <w:p w14:paraId="7720258C" w14:textId="77777777" w:rsidR="00FB6D2F" w:rsidRDefault="00FB6D2F" w:rsidP="00264C88">
            <w:pPr>
              <w:pStyle w:val="GazetteTableText"/>
            </w:pPr>
            <w:r w:rsidRPr="00085E52">
              <w:t>The Big Cheese Ultra Power Bait Blocks Mouse Kill Kit</w:t>
            </w:r>
          </w:p>
        </w:tc>
        <w:tc>
          <w:tcPr>
            <w:tcW w:w="705" w:type="pct"/>
          </w:tcPr>
          <w:p w14:paraId="274D6C97"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604B92BA" w14:textId="77777777" w:rsidR="00FB6D2F" w:rsidRDefault="00FB6D2F" w:rsidP="00264C88">
            <w:pPr>
              <w:pStyle w:val="GazetteTableText"/>
            </w:pPr>
            <w:r w:rsidRPr="00085E52">
              <w:t xml:space="preserve">95659/146750 </w:t>
            </w:r>
          </w:p>
        </w:tc>
        <w:tc>
          <w:tcPr>
            <w:tcW w:w="1506" w:type="pct"/>
          </w:tcPr>
          <w:p w14:paraId="4E48DA69" w14:textId="77777777" w:rsidR="00FB6D2F" w:rsidRDefault="00FB6D2F" w:rsidP="00264C88">
            <w:pPr>
              <w:pStyle w:val="GazetteTableText"/>
            </w:pPr>
            <w:r w:rsidRPr="00085E52">
              <w:t>100 g</w:t>
            </w:r>
          </w:p>
        </w:tc>
      </w:tr>
      <w:tr w:rsidR="00FB6D2F" w14:paraId="4381FB69" w14:textId="77777777" w:rsidTr="00D419F7">
        <w:tc>
          <w:tcPr>
            <w:tcW w:w="1000" w:type="pct"/>
          </w:tcPr>
          <w:p w14:paraId="1C027BC0" w14:textId="77777777" w:rsidR="00FB6D2F" w:rsidRDefault="00FB6D2F" w:rsidP="00264C88">
            <w:pPr>
              <w:pStyle w:val="GazetteTableText"/>
            </w:pPr>
            <w:r w:rsidRPr="00085E52">
              <w:t>95822</w:t>
            </w:r>
          </w:p>
        </w:tc>
        <w:tc>
          <w:tcPr>
            <w:tcW w:w="644" w:type="pct"/>
          </w:tcPr>
          <w:p w14:paraId="265242E7" w14:textId="77777777" w:rsidR="00FB6D2F" w:rsidRDefault="00FB6D2F" w:rsidP="00264C88">
            <w:pPr>
              <w:pStyle w:val="GazetteTableText"/>
            </w:pPr>
            <w:r w:rsidRPr="00085E52">
              <w:t xml:space="preserve">No Mice </w:t>
            </w:r>
            <w:proofErr w:type="spellStart"/>
            <w:r w:rsidRPr="00085E52">
              <w:t>Difend</w:t>
            </w:r>
            <w:proofErr w:type="spellEnd"/>
            <w:r w:rsidRPr="00085E52">
              <w:t xml:space="preserve"> Throw Packs</w:t>
            </w:r>
          </w:p>
        </w:tc>
        <w:tc>
          <w:tcPr>
            <w:tcW w:w="705" w:type="pct"/>
          </w:tcPr>
          <w:p w14:paraId="3CDD5CB4"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133A357E" w14:textId="77777777" w:rsidR="00FB6D2F" w:rsidRDefault="00FB6D2F" w:rsidP="00264C88">
            <w:pPr>
              <w:pStyle w:val="GazetteTableText"/>
            </w:pPr>
            <w:r w:rsidRPr="00085E52">
              <w:t>95822/147291</w:t>
            </w:r>
          </w:p>
        </w:tc>
        <w:tc>
          <w:tcPr>
            <w:tcW w:w="1506" w:type="pct"/>
          </w:tcPr>
          <w:p w14:paraId="3B22DCEB" w14:textId="77777777" w:rsidR="00FB6D2F" w:rsidRDefault="00FB6D2F" w:rsidP="00264C88">
            <w:pPr>
              <w:pStyle w:val="GazetteTableText"/>
            </w:pPr>
            <w:r w:rsidRPr="00085E52">
              <w:t>50 g</w:t>
            </w:r>
          </w:p>
        </w:tc>
      </w:tr>
      <w:tr w:rsidR="00FB6D2F" w14:paraId="5DEF58E7" w14:textId="77777777" w:rsidTr="00D419F7">
        <w:tc>
          <w:tcPr>
            <w:tcW w:w="1000" w:type="pct"/>
          </w:tcPr>
          <w:p w14:paraId="6C96D564" w14:textId="77777777" w:rsidR="00FB6D2F" w:rsidRDefault="00FB6D2F" w:rsidP="00264C88">
            <w:pPr>
              <w:pStyle w:val="GazetteTableText"/>
            </w:pPr>
            <w:r w:rsidRPr="00085E52">
              <w:t>95823</w:t>
            </w:r>
          </w:p>
        </w:tc>
        <w:tc>
          <w:tcPr>
            <w:tcW w:w="644" w:type="pct"/>
          </w:tcPr>
          <w:p w14:paraId="71854CE5" w14:textId="77777777" w:rsidR="00FB6D2F" w:rsidRDefault="00FB6D2F" w:rsidP="00264C88">
            <w:pPr>
              <w:pStyle w:val="GazetteTableText"/>
            </w:pPr>
            <w:r w:rsidRPr="00085E52">
              <w:t xml:space="preserve">No Mice </w:t>
            </w:r>
            <w:proofErr w:type="spellStart"/>
            <w:r w:rsidRPr="00085E52">
              <w:t>Difend</w:t>
            </w:r>
            <w:proofErr w:type="spellEnd"/>
            <w:r w:rsidRPr="00085E52">
              <w:t xml:space="preserve"> Prefilled Bait Station</w:t>
            </w:r>
          </w:p>
        </w:tc>
        <w:tc>
          <w:tcPr>
            <w:tcW w:w="705" w:type="pct"/>
          </w:tcPr>
          <w:p w14:paraId="21E3D8DE" w14:textId="77777777" w:rsidR="00FB6D2F" w:rsidRPr="00B75907" w:rsidRDefault="00FB6D2F" w:rsidP="00264C88">
            <w:pPr>
              <w:pStyle w:val="GazetteTableText"/>
            </w:pPr>
            <w:proofErr w:type="spellStart"/>
            <w:r w:rsidRPr="00085E52">
              <w:t>Pelgar</w:t>
            </w:r>
            <w:proofErr w:type="spellEnd"/>
            <w:r w:rsidRPr="00085E52">
              <w:t xml:space="preserve"> International (Aus) Pty Ltd</w:t>
            </w:r>
          </w:p>
        </w:tc>
        <w:tc>
          <w:tcPr>
            <w:tcW w:w="1145" w:type="pct"/>
          </w:tcPr>
          <w:p w14:paraId="3D0370E0" w14:textId="77777777" w:rsidR="00FB6D2F" w:rsidRDefault="00FB6D2F" w:rsidP="00264C88">
            <w:pPr>
              <w:pStyle w:val="GazetteTableText"/>
            </w:pPr>
            <w:r w:rsidRPr="00085E52">
              <w:t>95823/147292</w:t>
            </w:r>
          </w:p>
        </w:tc>
        <w:tc>
          <w:tcPr>
            <w:tcW w:w="1506" w:type="pct"/>
          </w:tcPr>
          <w:p w14:paraId="480E0C01" w14:textId="77777777" w:rsidR="00FB6D2F" w:rsidRDefault="00FB6D2F" w:rsidP="00264C88">
            <w:pPr>
              <w:pStyle w:val="GazetteTableText"/>
            </w:pPr>
            <w:r w:rsidRPr="00085E52">
              <w:t>100 g</w:t>
            </w:r>
          </w:p>
        </w:tc>
      </w:tr>
    </w:tbl>
    <w:p w14:paraId="42328E41" w14:textId="3B2AE11B" w:rsidR="00FB6D2F" w:rsidRPr="00A96055" w:rsidRDefault="00FB6D2F" w:rsidP="00A96055">
      <w:pPr>
        <w:pStyle w:val="Caption"/>
      </w:pPr>
      <w:bookmarkStart w:id="128" w:name="_Ref222234241"/>
      <w:r w:rsidRPr="00A96055">
        <w:t>Table</w:t>
      </w:r>
      <w:bookmarkEnd w:id="128"/>
      <w:r w:rsidR="00A96055" w:rsidRPr="00A96055">
        <w:t xml:space="preserve"> </w:t>
      </w:r>
      <w:r w:rsidR="00A96055" w:rsidRPr="00A96055">
        <w:fldChar w:fldCharType="begin"/>
      </w:r>
      <w:r w:rsidR="00A96055" w:rsidRPr="00A96055">
        <w:instrText xml:space="preserve"> SEQ Table \* ARABIC </w:instrText>
      </w:r>
      <w:r w:rsidR="00A96055" w:rsidRPr="00A96055">
        <w:fldChar w:fldCharType="separate"/>
      </w:r>
      <w:r w:rsidR="00A96055">
        <w:rPr>
          <w:noProof/>
        </w:rPr>
        <w:t>13</w:t>
      </w:r>
      <w:r w:rsidR="00A96055" w:rsidRPr="00A96055">
        <w:fldChar w:fldCharType="end"/>
      </w:r>
      <w:r w:rsidRPr="00A96055">
        <w:t>: Product registration(s) and label approval(s) products that are suspended – commercial use situations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951"/>
        <w:gridCol w:w="2297"/>
        <w:gridCol w:w="2126"/>
        <w:gridCol w:w="3254"/>
      </w:tblGrid>
      <w:tr w:rsidR="00FB6D2F" w14:paraId="029042AE" w14:textId="77777777" w:rsidTr="00D419F7">
        <w:trPr>
          <w:tblHeader/>
        </w:trPr>
        <w:tc>
          <w:tcPr>
            <w:tcW w:w="1013" w:type="pct"/>
            <w:shd w:val="clear" w:color="auto" w:fill="D9D9D9" w:themeFill="background1" w:themeFillShade="D9"/>
          </w:tcPr>
          <w:p w14:paraId="28882284" w14:textId="77777777" w:rsidR="00FB6D2F" w:rsidRDefault="00FB6D2F" w:rsidP="00264C88">
            <w:pPr>
              <w:pStyle w:val="GazetteTableHeading"/>
            </w:pPr>
            <w:r>
              <w:rPr>
                <w:color w:val="auto"/>
                <w:szCs w:val="22"/>
              </w:rPr>
              <w:t>Registration</w:t>
            </w:r>
            <w:r w:rsidRPr="00E02FDE">
              <w:rPr>
                <w:color w:val="auto"/>
                <w:szCs w:val="22"/>
              </w:rPr>
              <w:t xml:space="preserve"> number</w:t>
            </w:r>
          </w:p>
        </w:tc>
        <w:tc>
          <w:tcPr>
            <w:tcW w:w="1193" w:type="pct"/>
            <w:shd w:val="clear" w:color="auto" w:fill="D9D9D9" w:themeFill="background1" w:themeFillShade="D9"/>
          </w:tcPr>
          <w:p w14:paraId="09A0DFB3" w14:textId="77777777" w:rsidR="00FB6D2F" w:rsidRDefault="00FB6D2F" w:rsidP="00264C88">
            <w:pPr>
              <w:pStyle w:val="GazetteTableHeading"/>
            </w:pPr>
            <w:r w:rsidRPr="00E02FDE">
              <w:rPr>
                <w:color w:val="auto"/>
                <w:szCs w:val="22"/>
              </w:rPr>
              <w:t>Product name</w:t>
            </w:r>
          </w:p>
        </w:tc>
        <w:tc>
          <w:tcPr>
            <w:tcW w:w="1104" w:type="pct"/>
            <w:shd w:val="clear" w:color="auto" w:fill="D9D9D9" w:themeFill="background1" w:themeFillShade="D9"/>
          </w:tcPr>
          <w:p w14:paraId="7BB27CE9" w14:textId="77777777" w:rsidR="00FB6D2F" w:rsidRDefault="00FB6D2F" w:rsidP="00264C88">
            <w:pPr>
              <w:pStyle w:val="GazetteTableHeading"/>
            </w:pPr>
            <w:r w:rsidRPr="00E02FDE">
              <w:rPr>
                <w:color w:val="auto"/>
                <w:szCs w:val="22"/>
              </w:rPr>
              <w:t>Holder</w:t>
            </w:r>
          </w:p>
        </w:tc>
        <w:tc>
          <w:tcPr>
            <w:tcW w:w="1690" w:type="pct"/>
            <w:shd w:val="clear" w:color="auto" w:fill="D9D9D9" w:themeFill="background1" w:themeFillShade="D9"/>
          </w:tcPr>
          <w:p w14:paraId="096F0144" w14:textId="77777777" w:rsidR="00FB6D2F" w:rsidRDefault="00FB6D2F" w:rsidP="00264C88">
            <w:pPr>
              <w:pStyle w:val="GazetteTableHeading"/>
            </w:pPr>
            <w:r w:rsidRPr="00E02FDE">
              <w:rPr>
                <w:color w:val="auto"/>
                <w:szCs w:val="22"/>
              </w:rPr>
              <w:t>Label approval number</w:t>
            </w:r>
            <w:r>
              <w:rPr>
                <w:color w:val="auto"/>
                <w:szCs w:val="22"/>
              </w:rPr>
              <w:t>(s)</w:t>
            </w:r>
          </w:p>
        </w:tc>
      </w:tr>
      <w:tr w:rsidR="00FB6D2F" w14:paraId="0E7B2B07" w14:textId="77777777" w:rsidTr="00D419F7">
        <w:tc>
          <w:tcPr>
            <w:tcW w:w="1013" w:type="pct"/>
          </w:tcPr>
          <w:p w14:paraId="735AD0CB" w14:textId="77777777" w:rsidR="00FB6D2F" w:rsidRPr="001807DB" w:rsidRDefault="00FB6D2F" w:rsidP="00264C88">
            <w:pPr>
              <w:pStyle w:val="GazetteTableText"/>
            </w:pPr>
            <w:r w:rsidRPr="00D91E53">
              <w:t>33896</w:t>
            </w:r>
          </w:p>
        </w:tc>
        <w:tc>
          <w:tcPr>
            <w:tcW w:w="1193" w:type="pct"/>
          </w:tcPr>
          <w:p w14:paraId="7E08F5CE" w14:textId="77777777" w:rsidR="00FB6D2F" w:rsidRPr="001807DB" w:rsidRDefault="00FB6D2F" w:rsidP="00264C88">
            <w:pPr>
              <w:pStyle w:val="GazetteTableText"/>
            </w:pPr>
            <w:r w:rsidRPr="00D91E53">
              <w:t>Talon Rat &amp; Mouse Killer Pellets</w:t>
            </w:r>
          </w:p>
        </w:tc>
        <w:tc>
          <w:tcPr>
            <w:tcW w:w="1104" w:type="pct"/>
          </w:tcPr>
          <w:p w14:paraId="38CACC8F" w14:textId="77777777" w:rsidR="00FB6D2F" w:rsidRPr="001807DB" w:rsidRDefault="00FB6D2F" w:rsidP="00264C88">
            <w:pPr>
              <w:pStyle w:val="GazetteTableText"/>
            </w:pPr>
            <w:r w:rsidRPr="00D91E53">
              <w:t>Syngenta Australia Pty Ltd</w:t>
            </w:r>
          </w:p>
        </w:tc>
        <w:tc>
          <w:tcPr>
            <w:tcW w:w="1690" w:type="pct"/>
          </w:tcPr>
          <w:p w14:paraId="57165301" w14:textId="77777777" w:rsidR="00FB6D2F" w:rsidRPr="001807DB" w:rsidRDefault="00FB6D2F" w:rsidP="00264C88">
            <w:pPr>
              <w:pStyle w:val="GazetteTableText"/>
            </w:pPr>
            <w:r w:rsidRPr="00D91E53">
              <w:t>33896/0108, 33896/02, 33896/0302, 33896/0399, 33896/0500, 33896/0600, 33896/105633, 33896/1198, 33896/55730</w:t>
            </w:r>
          </w:p>
        </w:tc>
      </w:tr>
      <w:tr w:rsidR="00FB6D2F" w14:paraId="7BE0C45F" w14:textId="77777777" w:rsidTr="00D419F7">
        <w:tc>
          <w:tcPr>
            <w:tcW w:w="1013" w:type="pct"/>
          </w:tcPr>
          <w:p w14:paraId="262E60F8" w14:textId="77777777" w:rsidR="00FB6D2F" w:rsidRDefault="00FB6D2F" w:rsidP="00264C88">
            <w:pPr>
              <w:pStyle w:val="GazetteTableText"/>
            </w:pPr>
            <w:r w:rsidRPr="00D91E53">
              <w:t>33908</w:t>
            </w:r>
          </w:p>
        </w:tc>
        <w:tc>
          <w:tcPr>
            <w:tcW w:w="1193" w:type="pct"/>
          </w:tcPr>
          <w:p w14:paraId="5C4AD120" w14:textId="77777777" w:rsidR="00FB6D2F" w:rsidRDefault="00FB6D2F" w:rsidP="00264C88">
            <w:pPr>
              <w:pStyle w:val="GazetteTableText"/>
            </w:pPr>
            <w:proofErr w:type="spellStart"/>
            <w:r w:rsidRPr="00D91E53">
              <w:t>Bromakil</w:t>
            </w:r>
            <w:proofErr w:type="spellEnd"/>
            <w:r w:rsidRPr="00D91E53">
              <w:t xml:space="preserve"> Block Bait for Rats and Mice</w:t>
            </w:r>
          </w:p>
        </w:tc>
        <w:tc>
          <w:tcPr>
            <w:tcW w:w="1104" w:type="pct"/>
          </w:tcPr>
          <w:p w14:paraId="3D4599F5" w14:textId="77777777" w:rsidR="00FB6D2F" w:rsidRPr="00E9191D" w:rsidRDefault="00FB6D2F" w:rsidP="00264C88">
            <w:pPr>
              <w:pStyle w:val="GazetteTableText"/>
              <w:rPr>
                <w:lang w:val="it-IT"/>
              </w:rPr>
            </w:pPr>
            <w:r w:rsidRPr="00E9191D">
              <w:rPr>
                <w:lang w:val="it-IT"/>
              </w:rPr>
              <w:t>De Sangosse Australia Pty. Ltd.</w:t>
            </w:r>
          </w:p>
        </w:tc>
        <w:tc>
          <w:tcPr>
            <w:tcW w:w="1690" w:type="pct"/>
          </w:tcPr>
          <w:p w14:paraId="323023F9" w14:textId="77777777" w:rsidR="00FB6D2F" w:rsidRDefault="00FB6D2F" w:rsidP="00264C88">
            <w:pPr>
              <w:pStyle w:val="GazetteTableText"/>
            </w:pPr>
            <w:r w:rsidRPr="00D91E53">
              <w:t>33908/01, 33908/0403, 33908/56728, 33908/107570</w:t>
            </w:r>
          </w:p>
        </w:tc>
      </w:tr>
      <w:tr w:rsidR="00FB6D2F" w14:paraId="63C0C03D" w14:textId="77777777" w:rsidTr="00D419F7">
        <w:tc>
          <w:tcPr>
            <w:tcW w:w="1013" w:type="pct"/>
          </w:tcPr>
          <w:p w14:paraId="78DA6433" w14:textId="77777777" w:rsidR="00FB6D2F" w:rsidRDefault="00FB6D2F" w:rsidP="00264C88">
            <w:pPr>
              <w:pStyle w:val="GazetteTableText"/>
            </w:pPr>
            <w:r w:rsidRPr="00D91E53">
              <w:t>33911</w:t>
            </w:r>
          </w:p>
        </w:tc>
        <w:tc>
          <w:tcPr>
            <w:tcW w:w="1193" w:type="pct"/>
          </w:tcPr>
          <w:p w14:paraId="6D42E3BF" w14:textId="77777777" w:rsidR="00FB6D2F" w:rsidRDefault="00FB6D2F" w:rsidP="00264C88">
            <w:pPr>
              <w:pStyle w:val="GazetteTableText"/>
            </w:pPr>
            <w:proofErr w:type="spellStart"/>
            <w:r w:rsidRPr="00D91E53">
              <w:t>Bromakil</w:t>
            </w:r>
            <w:proofErr w:type="spellEnd"/>
            <w:r w:rsidRPr="00D91E53">
              <w:t xml:space="preserve"> Pellet Bait for Rats and Mice</w:t>
            </w:r>
          </w:p>
        </w:tc>
        <w:tc>
          <w:tcPr>
            <w:tcW w:w="1104" w:type="pct"/>
          </w:tcPr>
          <w:p w14:paraId="3A2813E4" w14:textId="77777777" w:rsidR="00FB6D2F" w:rsidRPr="00E9191D" w:rsidRDefault="00FB6D2F" w:rsidP="00264C88">
            <w:pPr>
              <w:pStyle w:val="GazetteTableText"/>
              <w:rPr>
                <w:lang w:val="it-IT"/>
              </w:rPr>
            </w:pPr>
            <w:r w:rsidRPr="00E9191D">
              <w:rPr>
                <w:lang w:val="it-IT"/>
              </w:rPr>
              <w:t>De Sangosse Australia Pty. Ltd.</w:t>
            </w:r>
          </w:p>
        </w:tc>
        <w:tc>
          <w:tcPr>
            <w:tcW w:w="1690" w:type="pct"/>
          </w:tcPr>
          <w:p w14:paraId="2E8FF542" w14:textId="77777777" w:rsidR="00FB6D2F" w:rsidRDefault="00FB6D2F" w:rsidP="00264C88">
            <w:pPr>
              <w:pStyle w:val="GazetteTableText"/>
            </w:pPr>
            <w:r w:rsidRPr="00D91E53">
              <w:t>33911/01, 33911/0202, 33911/0402, 33911/0901, 33911/54503, 33911/56726, 33911/107568</w:t>
            </w:r>
          </w:p>
        </w:tc>
      </w:tr>
      <w:tr w:rsidR="00FB6D2F" w14:paraId="65930FB7" w14:textId="77777777" w:rsidTr="00D419F7">
        <w:tc>
          <w:tcPr>
            <w:tcW w:w="1013" w:type="pct"/>
          </w:tcPr>
          <w:p w14:paraId="749BC723" w14:textId="77777777" w:rsidR="00FB6D2F" w:rsidRDefault="00FB6D2F" w:rsidP="00264C88">
            <w:pPr>
              <w:pStyle w:val="GazetteTableText"/>
            </w:pPr>
            <w:r w:rsidRPr="00D91E53">
              <w:t>39461</w:t>
            </w:r>
          </w:p>
        </w:tc>
        <w:tc>
          <w:tcPr>
            <w:tcW w:w="1193" w:type="pct"/>
          </w:tcPr>
          <w:p w14:paraId="173387E6" w14:textId="77777777" w:rsidR="00FB6D2F" w:rsidRDefault="00FB6D2F" w:rsidP="00264C88">
            <w:pPr>
              <w:pStyle w:val="GazetteTableText"/>
            </w:pPr>
            <w:r w:rsidRPr="00D91E53">
              <w:t xml:space="preserve">Rentokil </w:t>
            </w:r>
            <w:proofErr w:type="spellStart"/>
            <w:r w:rsidRPr="00D91E53">
              <w:t>Bromard</w:t>
            </w:r>
            <w:proofErr w:type="spellEnd"/>
          </w:p>
        </w:tc>
        <w:tc>
          <w:tcPr>
            <w:tcW w:w="1104" w:type="pct"/>
          </w:tcPr>
          <w:p w14:paraId="2EF13189" w14:textId="77777777" w:rsidR="00FB6D2F" w:rsidRPr="00B75907" w:rsidRDefault="00FB6D2F" w:rsidP="00264C88">
            <w:pPr>
              <w:pStyle w:val="GazetteTableText"/>
            </w:pPr>
            <w:r w:rsidRPr="00D91E53">
              <w:t>Rentokil Initial Pty Ltd</w:t>
            </w:r>
          </w:p>
        </w:tc>
        <w:tc>
          <w:tcPr>
            <w:tcW w:w="1690" w:type="pct"/>
          </w:tcPr>
          <w:p w14:paraId="76062A56" w14:textId="77777777" w:rsidR="00FB6D2F" w:rsidRDefault="00FB6D2F" w:rsidP="00264C88">
            <w:pPr>
              <w:pStyle w:val="GazetteTableText"/>
            </w:pPr>
            <w:r w:rsidRPr="00D91E53">
              <w:t>39461/0309, 39461/0800, 39461/1197, 39461/52730, 39461/106838, 39461/113385</w:t>
            </w:r>
          </w:p>
        </w:tc>
      </w:tr>
      <w:tr w:rsidR="00FB6D2F" w14:paraId="5E5D43EA" w14:textId="77777777" w:rsidTr="00D419F7">
        <w:tc>
          <w:tcPr>
            <w:tcW w:w="1013" w:type="pct"/>
          </w:tcPr>
          <w:p w14:paraId="55CEBDAA" w14:textId="77777777" w:rsidR="00FB6D2F" w:rsidRDefault="00FB6D2F" w:rsidP="00264C88">
            <w:pPr>
              <w:pStyle w:val="GazetteTableText"/>
            </w:pPr>
            <w:r w:rsidRPr="00D91E53">
              <w:t>47484</w:t>
            </w:r>
          </w:p>
        </w:tc>
        <w:tc>
          <w:tcPr>
            <w:tcW w:w="1193" w:type="pct"/>
          </w:tcPr>
          <w:p w14:paraId="774F08F5" w14:textId="77777777" w:rsidR="00FB6D2F" w:rsidRDefault="00FB6D2F" w:rsidP="00264C88">
            <w:pPr>
              <w:pStyle w:val="GazetteTableText"/>
            </w:pPr>
            <w:proofErr w:type="spellStart"/>
            <w:r w:rsidRPr="00D91E53">
              <w:t>Bromakil</w:t>
            </w:r>
            <w:proofErr w:type="spellEnd"/>
            <w:r w:rsidRPr="00D91E53">
              <w:t xml:space="preserve"> Super Rat Drink</w:t>
            </w:r>
          </w:p>
        </w:tc>
        <w:tc>
          <w:tcPr>
            <w:tcW w:w="1104" w:type="pct"/>
          </w:tcPr>
          <w:p w14:paraId="2E1795EB" w14:textId="77777777" w:rsidR="00FB6D2F" w:rsidRPr="00E9191D" w:rsidRDefault="00FB6D2F" w:rsidP="00264C88">
            <w:pPr>
              <w:pStyle w:val="GazetteTableText"/>
              <w:rPr>
                <w:lang w:val="it-IT"/>
              </w:rPr>
            </w:pPr>
            <w:r w:rsidRPr="00E9191D">
              <w:rPr>
                <w:lang w:val="it-IT"/>
              </w:rPr>
              <w:t>De Sangosse Australia Pty. Ltd.</w:t>
            </w:r>
          </w:p>
        </w:tc>
        <w:tc>
          <w:tcPr>
            <w:tcW w:w="1690" w:type="pct"/>
          </w:tcPr>
          <w:p w14:paraId="59DF1609" w14:textId="77777777" w:rsidR="00FB6D2F" w:rsidRDefault="00FB6D2F" w:rsidP="00264C88">
            <w:pPr>
              <w:pStyle w:val="GazetteTableText"/>
            </w:pPr>
            <w:r w:rsidRPr="00D91E53">
              <w:t>47484/107572, 47484/0901, 47484/01</w:t>
            </w:r>
          </w:p>
        </w:tc>
      </w:tr>
      <w:tr w:rsidR="00FB6D2F" w14:paraId="22FE9573" w14:textId="77777777" w:rsidTr="00D419F7">
        <w:tc>
          <w:tcPr>
            <w:tcW w:w="1013" w:type="pct"/>
          </w:tcPr>
          <w:p w14:paraId="3B035062" w14:textId="77777777" w:rsidR="00FB6D2F" w:rsidRDefault="00FB6D2F" w:rsidP="00264C88">
            <w:pPr>
              <w:pStyle w:val="GazetteTableText"/>
            </w:pPr>
            <w:r w:rsidRPr="00D91E53">
              <w:t>47768</w:t>
            </w:r>
          </w:p>
        </w:tc>
        <w:tc>
          <w:tcPr>
            <w:tcW w:w="1193" w:type="pct"/>
          </w:tcPr>
          <w:p w14:paraId="092F9A6B" w14:textId="77777777" w:rsidR="00FB6D2F" w:rsidRDefault="00FB6D2F" w:rsidP="00264C88">
            <w:pPr>
              <w:pStyle w:val="GazetteTableText"/>
            </w:pPr>
            <w:r w:rsidRPr="00D91E53">
              <w:t>Storm Wax Block Rodenticide</w:t>
            </w:r>
          </w:p>
        </w:tc>
        <w:tc>
          <w:tcPr>
            <w:tcW w:w="1104" w:type="pct"/>
          </w:tcPr>
          <w:p w14:paraId="0243B40C" w14:textId="77777777" w:rsidR="00FB6D2F" w:rsidRPr="00B75907" w:rsidRDefault="00FB6D2F" w:rsidP="00264C88">
            <w:pPr>
              <w:pStyle w:val="GazetteTableText"/>
            </w:pPr>
            <w:r w:rsidRPr="00D91E53">
              <w:t>BASF Australia Ltd.</w:t>
            </w:r>
          </w:p>
        </w:tc>
        <w:tc>
          <w:tcPr>
            <w:tcW w:w="1690" w:type="pct"/>
          </w:tcPr>
          <w:p w14:paraId="7A5ED42C" w14:textId="77777777" w:rsidR="00FB6D2F" w:rsidRDefault="00FB6D2F" w:rsidP="00264C88">
            <w:pPr>
              <w:pStyle w:val="GazetteTableText"/>
            </w:pPr>
            <w:r w:rsidRPr="00D91E53">
              <w:t>47768/01, 47768/0609</w:t>
            </w:r>
          </w:p>
        </w:tc>
      </w:tr>
      <w:tr w:rsidR="00FB6D2F" w14:paraId="15576E05" w14:textId="77777777" w:rsidTr="00D419F7">
        <w:tc>
          <w:tcPr>
            <w:tcW w:w="1013" w:type="pct"/>
          </w:tcPr>
          <w:p w14:paraId="1BB811C1" w14:textId="77777777" w:rsidR="00FB6D2F" w:rsidRDefault="00FB6D2F" w:rsidP="00264C88">
            <w:pPr>
              <w:pStyle w:val="GazetteTableText"/>
            </w:pPr>
            <w:r w:rsidRPr="00D91E53">
              <w:t>48145</w:t>
            </w:r>
          </w:p>
        </w:tc>
        <w:tc>
          <w:tcPr>
            <w:tcW w:w="1193" w:type="pct"/>
          </w:tcPr>
          <w:p w14:paraId="7F8DDCB2" w14:textId="77777777" w:rsidR="00FB6D2F" w:rsidRDefault="00FB6D2F" w:rsidP="00264C88">
            <w:pPr>
              <w:pStyle w:val="GazetteTableText"/>
            </w:pPr>
            <w:proofErr w:type="spellStart"/>
            <w:r w:rsidRPr="00D91E53">
              <w:t>Bromakil</w:t>
            </w:r>
            <w:proofErr w:type="spellEnd"/>
            <w:r w:rsidRPr="00D91E53">
              <w:t xml:space="preserve"> Grain Bait for Rats and Mice</w:t>
            </w:r>
          </w:p>
        </w:tc>
        <w:tc>
          <w:tcPr>
            <w:tcW w:w="1104" w:type="pct"/>
          </w:tcPr>
          <w:p w14:paraId="005892BA" w14:textId="77777777" w:rsidR="00FB6D2F" w:rsidRPr="00E9191D" w:rsidRDefault="00FB6D2F" w:rsidP="00264C88">
            <w:pPr>
              <w:pStyle w:val="GazetteTableText"/>
              <w:rPr>
                <w:lang w:val="it-IT"/>
              </w:rPr>
            </w:pPr>
            <w:r w:rsidRPr="00E9191D">
              <w:rPr>
                <w:lang w:val="it-IT"/>
              </w:rPr>
              <w:t>De Sangosse Australia Pty. Ltd.</w:t>
            </w:r>
          </w:p>
        </w:tc>
        <w:tc>
          <w:tcPr>
            <w:tcW w:w="1690" w:type="pct"/>
          </w:tcPr>
          <w:p w14:paraId="61019900" w14:textId="77777777" w:rsidR="00FB6D2F" w:rsidRDefault="00FB6D2F" w:rsidP="00264C88">
            <w:pPr>
              <w:pStyle w:val="GazetteTableText"/>
            </w:pPr>
            <w:r w:rsidRPr="00D91E53">
              <w:t>48145/01, 48145/1201, 48145/54504, 48145/56729, 48145/107571</w:t>
            </w:r>
          </w:p>
        </w:tc>
      </w:tr>
      <w:tr w:rsidR="00FB6D2F" w14:paraId="1E121CED" w14:textId="77777777" w:rsidTr="00D419F7">
        <w:tc>
          <w:tcPr>
            <w:tcW w:w="1013" w:type="pct"/>
          </w:tcPr>
          <w:p w14:paraId="56246F96" w14:textId="77777777" w:rsidR="00FB6D2F" w:rsidRDefault="00FB6D2F" w:rsidP="00264C88">
            <w:pPr>
              <w:pStyle w:val="GazetteTableText"/>
            </w:pPr>
            <w:r w:rsidRPr="00D91E53">
              <w:t>48332</w:t>
            </w:r>
          </w:p>
        </w:tc>
        <w:tc>
          <w:tcPr>
            <w:tcW w:w="1193" w:type="pct"/>
          </w:tcPr>
          <w:p w14:paraId="4ED9A90E" w14:textId="77777777" w:rsidR="00FB6D2F" w:rsidRDefault="00FB6D2F" w:rsidP="00264C88">
            <w:pPr>
              <w:pStyle w:val="GazetteTableText"/>
            </w:pPr>
            <w:proofErr w:type="spellStart"/>
            <w:r w:rsidRPr="00D91E53">
              <w:t>Oztec</w:t>
            </w:r>
            <w:proofErr w:type="spellEnd"/>
            <w:r w:rsidRPr="00D91E53">
              <w:t xml:space="preserve"> Ratal Rodenticide Pellets</w:t>
            </w:r>
          </w:p>
        </w:tc>
        <w:tc>
          <w:tcPr>
            <w:tcW w:w="1104" w:type="pct"/>
          </w:tcPr>
          <w:p w14:paraId="0F375694" w14:textId="77777777" w:rsidR="00FB6D2F" w:rsidRPr="00B75907" w:rsidRDefault="00FB6D2F" w:rsidP="00264C88">
            <w:pPr>
              <w:pStyle w:val="GazetteTableText"/>
            </w:pPr>
            <w:proofErr w:type="spellStart"/>
            <w:r w:rsidRPr="00D91E53">
              <w:t>Oztec</w:t>
            </w:r>
            <w:proofErr w:type="spellEnd"/>
            <w:r w:rsidRPr="00D91E53">
              <w:t xml:space="preserve"> Rural Pty Limited</w:t>
            </w:r>
          </w:p>
        </w:tc>
        <w:tc>
          <w:tcPr>
            <w:tcW w:w="1690" w:type="pct"/>
          </w:tcPr>
          <w:p w14:paraId="59013319" w14:textId="77777777" w:rsidR="00FB6D2F" w:rsidRDefault="00FB6D2F" w:rsidP="00264C88">
            <w:pPr>
              <w:pStyle w:val="GazetteTableText"/>
            </w:pPr>
            <w:r w:rsidRPr="00D91E53">
              <w:t>48332/01</w:t>
            </w:r>
          </w:p>
        </w:tc>
      </w:tr>
      <w:tr w:rsidR="00FB6D2F" w14:paraId="52025E4E" w14:textId="77777777" w:rsidTr="00D419F7">
        <w:tc>
          <w:tcPr>
            <w:tcW w:w="1013" w:type="pct"/>
          </w:tcPr>
          <w:p w14:paraId="37EC7794" w14:textId="77777777" w:rsidR="00FB6D2F" w:rsidRDefault="00FB6D2F" w:rsidP="00264C88">
            <w:pPr>
              <w:pStyle w:val="GazetteTableText"/>
            </w:pPr>
            <w:r w:rsidRPr="00D91E53">
              <w:t>48372</w:t>
            </w:r>
          </w:p>
        </w:tc>
        <w:tc>
          <w:tcPr>
            <w:tcW w:w="1193" w:type="pct"/>
          </w:tcPr>
          <w:p w14:paraId="05B44D8C" w14:textId="77777777" w:rsidR="00FB6D2F" w:rsidRDefault="00FB6D2F" w:rsidP="00264C88">
            <w:pPr>
              <w:pStyle w:val="GazetteTableText"/>
            </w:pPr>
            <w:proofErr w:type="spellStart"/>
            <w:r w:rsidRPr="00D91E53">
              <w:t>Contrac</w:t>
            </w:r>
            <w:proofErr w:type="spellEnd"/>
            <w:r w:rsidRPr="00D91E53">
              <w:t xml:space="preserve"> </w:t>
            </w:r>
            <w:proofErr w:type="spellStart"/>
            <w:r w:rsidRPr="00D91E53">
              <w:t>Blox</w:t>
            </w:r>
            <w:proofErr w:type="spellEnd"/>
          </w:p>
        </w:tc>
        <w:tc>
          <w:tcPr>
            <w:tcW w:w="1104" w:type="pct"/>
          </w:tcPr>
          <w:p w14:paraId="710FB319" w14:textId="77777777" w:rsidR="00FB6D2F" w:rsidRPr="00B75907" w:rsidRDefault="00FB6D2F" w:rsidP="00264C88">
            <w:pPr>
              <w:pStyle w:val="GazetteTableText"/>
            </w:pPr>
            <w:r w:rsidRPr="00D91E53">
              <w:t>Bell Laboratories, Inc.</w:t>
            </w:r>
          </w:p>
        </w:tc>
        <w:tc>
          <w:tcPr>
            <w:tcW w:w="1690" w:type="pct"/>
          </w:tcPr>
          <w:p w14:paraId="0256AB9D" w14:textId="77777777" w:rsidR="00FB6D2F" w:rsidRDefault="00FB6D2F" w:rsidP="00264C88">
            <w:pPr>
              <w:pStyle w:val="GazetteTableText"/>
            </w:pPr>
            <w:r w:rsidRPr="00D91E53">
              <w:t>48372/01, 48372/0108, 48372/0508, 48372/113009, 48372/122805, 48372/125107, 48372/142548, 48372/147582</w:t>
            </w:r>
          </w:p>
        </w:tc>
      </w:tr>
      <w:tr w:rsidR="00FB6D2F" w14:paraId="2B63EF8C" w14:textId="77777777" w:rsidTr="00D419F7">
        <w:tc>
          <w:tcPr>
            <w:tcW w:w="1013" w:type="pct"/>
          </w:tcPr>
          <w:p w14:paraId="3FE8BFFD" w14:textId="77777777" w:rsidR="00FB6D2F" w:rsidRDefault="00FB6D2F" w:rsidP="00264C88">
            <w:pPr>
              <w:pStyle w:val="GazetteTableText"/>
            </w:pPr>
            <w:r w:rsidRPr="00D91E53">
              <w:t>48374</w:t>
            </w:r>
          </w:p>
        </w:tc>
        <w:tc>
          <w:tcPr>
            <w:tcW w:w="1193" w:type="pct"/>
          </w:tcPr>
          <w:p w14:paraId="5F1A1BBC" w14:textId="77777777" w:rsidR="00FB6D2F" w:rsidRDefault="00FB6D2F" w:rsidP="00264C88">
            <w:pPr>
              <w:pStyle w:val="GazetteTableText"/>
            </w:pPr>
            <w:proofErr w:type="spellStart"/>
            <w:r w:rsidRPr="00D91E53">
              <w:t>Contrac</w:t>
            </w:r>
            <w:proofErr w:type="spellEnd"/>
            <w:r w:rsidRPr="00D91E53">
              <w:t xml:space="preserve"> Rodenticide</w:t>
            </w:r>
          </w:p>
        </w:tc>
        <w:tc>
          <w:tcPr>
            <w:tcW w:w="1104" w:type="pct"/>
          </w:tcPr>
          <w:p w14:paraId="07A6D870" w14:textId="77777777" w:rsidR="00FB6D2F" w:rsidRPr="00B75907" w:rsidRDefault="00FB6D2F" w:rsidP="00264C88">
            <w:pPr>
              <w:pStyle w:val="GazetteTableText"/>
            </w:pPr>
            <w:r w:rsidRPr="00D91E53">
              <w:t>Bell Laboratories, Inc.</w:t>
            </w:r>
          </w:p>
        </w:tc>
        <w:tc>
          <w:tcPr>
            <w:tcW w:w="1690" w:type="pct"/>
          </w:tcPr>
          <w:p w14:paraId="26C9EBB3" w14:textId="77777777" w:rsidR="00FB6D2F" w:rsidRDefault="00FB6D2F" w:rsidP="00264C88">
            <w:pPr>
              <w:pStyle w:val="GazetteTableText"/>
            </w:pPr>
            <w:r w:rsidRPr="00D91E53">
              <w:t>48374/01, 48374/113074, 48374/123187</w:t>
            </w:r>
          </w:p>
        </w:tc>
      </w:tr>
      <w:tr w:rsidR="00FB6D2F" w14:paraId="09972EE6" w14:textId="77777777" w:rsidTr="00D419F7">
        <w:tc>
          <w:tcPr>
            <w:tcW w:w="1013" w:type="pct"/>
          </w:tcPr>
          <w:p w14:paraId="33E98635" w14:textId="77777777" w:rsidR="00FB6D2F" w:rsidRDefault="00FB6D2F" w:rsidP="00264C88">
            <w:pPr>
              <w:pStyle w:val="GazetteTableText"/>
            </w:pPr>
            <w:r w:rsidRPr="00D91E53">
              <w:t>49776</w:t>
            </w:r>
          </w:p>
        </w:tc>
        <w:tc>
          <w:tcPr>
            <w:tcW w:w="1193" w:type="pct"/>
          </w:tcPr>
          <w:p w14:paraId="20CE6983" w14:textId="77777777" w:rsidR="00FB6D2F" w:rsidRDefault="00FB6D2F" w:rsidP="00264C88">
            <w:pPr>
              <w:pStyle w:val="GazetteTableText"/>
            </w:pPr>
            <w:r w:rsidRPr="00D91E53">
              <w:t xml:space="preserve">Tomcat All-Weather </w:t>
            </w:r>
            <w:proofErr w:type="spellStart"/>
            <w:r w:rsidRPr="00D91E53">
              <w:t>Blox</w:t>
            </w:r>
            <w:proofErr w:type="spellEnd"/>
          </w:p>
        </w:tc>
        <w:tc>
          <w:tcPr>
            <w:tcW w:w="1104" w:type="pct"/>
          </w:tcPr>
          <w:p w14:paraId="29B27A4B" w14:textId="77777777" w:rsidR="00FB6D2F" w:rsidRPr="00B75907" w:rsidRDefault="00FB6D2F" w:rsidP="00264C88">
            <w:pPr>
              <w:pStyle w:val="GazetteTableText"/>
            </w:pPr>
            <w:r w:rsidRPr="00D91E53">
              <w:t>Bell Laboratories, Inc.</w:t>
            </w:r>
          </w:p>
        </w:tc>
        <w:tc>
          <w:tcPr>
            <w:tcW w:w="1690" w:type="pct"/>
          </w:tcPr>
          <w:p w14:paraId="3F0A4F76" w14:textId="77777777" w:rsidR="00FB6D2F" w:rsidRDefault="00FB6D2F" w:rsidP="00264C88">
            <w:pPr>
              <w:pStyle w:val="GazetteTableText"/>
            </w:pPr>
            <w:r w:rsidRPr="00D91E53">
              <w:t>49776/01, 49776/0107, 49776/0207, 49776/0908, 49776/1105, 49776/1206, 49776/58197, 49776/125300</w:t>
            </w:r>
          </w:p>
        </w:tc>
      </w:tr>
      <w:tr w:rsidR="00FB6D2F" w14:paraId="7BF15670" w14:textId="77777777" w:rsidTr="00D419F7">
        <w:tc>
          <w:tcPr>
            <w:tcW w:w="1013" w:type="pct"/>
          </w:tcPr>
          <w:p w14:paraId="07EED68B" w14:textId="77777777" w:rsidR="00FB6D2F" w:rsidRDefault="00FB6D2F" w:rsidP="00264C88">
            <w:pPr>
              <w:pStyle w:val="GazetteTableText"/>
            </w:pPr>
            <w:r w:rsidRPr="00D91E53">
              <w:t>49782</w:t>
            </w:r>
          </w:p>
        </w:tc>
        <w:tc>
          <w:tcPr>
            <w:tcW w:w="1193" w:type="pct"/>
          </w:tcPr>
          <w:p w14:paraId="70A953AE" w14:textId="77777777" w:rsidR="00FB6D2F" w:rsidRDefault="00FB6D2F" w:rsidP="00264C88">
            <w:pPr>
              <w:pStyle w:val="GazetteTableText"/>
            </w:pPr>
            <w:r w:rsidRPr="00D91E53">
              <w:t>Tomcat Rat and Mouse Bait</w:t>
            </w:r>
          </w:p>
        </w:tc>
        <w:tc>
          <w:tcPr>
            <w:tcW w:w="1104" w:type="pct"/>
          </w:tcPr>
          <w:p w14:paraId="2AFC3B77" w14:textId="77777777" w:rsidR="00FB6D2F" w:rsidRPr="00B75907" w:rsidRDefault="00FB6D2F" w:rsidP="00264C88">
            <w:pPr>
              <w:pStyle w:val="GazetteTableText"/>
            </w:pPr>
            <w:r w:rsidRPr="00D91E53">
              <w:t>Bell Laboratories, Inc.</w:t>
            </w:r>
          </w:p>
        </w:tc>
        <w:tc>
          <w:tcPr>
            <w:tcW w:w="1690" w:type="pct"/>
          </w:tcPr>
          <w:p w14:paraId="29820472" w14:textId="77777777" w:rsidR="00FB6D2F" w:rsidRDefault="00FB6D2F" w:rsidP="00264C88">
            <w:pPr>
              <w:pStyle w:val="GazetteTableText"/>
            </w:pPr>
            <w:r w:rsidRPr="00D91E53">
              <w:t>49782/01, 49782/0206, 49782/0407, 49782/0710, 49782/1105</w:t>
            </w:r>
          </w:p>
        </w:tc>
      </w:tr>
      <w:tr w:rsidR="00FB6D2F" w14:paraId="6D2A9D6B" w14:textId="77777777" w:rsidTr="00D419F7">
        <w:tc>
          <w:tcPr>
            <w:tcW w:w="1013" w:type="pct"/>
          </w:tcPr>
          <w:p w14:paraId="748DFC66" w14:textId="77777777" w:rsidR="00FB6D2F" w:rsidRDefault="00FB6D2F" w:rsidP="00264C88">
            <w:pPr>
              <w:pStyle w:val="GazetteTableText"/>
            </w:pPr>
            <w:r w:rsidRPr="00D91E53">
              <w:t>49867</w:t>
            </w:r>
          </w:p>
        </w:tc>
        <w:tc>
          <w:tcPr>
            <w:tcW w:w="1193" w:type="pct"/>
          </w:tcPr>
          <w:p w14:paraId="0618BCAF" w14:textId="77777777" w:rsidR="00FB6D2F" w:rsidRDefault="00FB6D2F" w:rsidP="00264C88">
            <w:pPr>
              <w:pStyle w:val="GazetteTableText"/>
            </w:pPr>
            <w:proofErr w:type="spellStart"/>
            <w:r w:rsidRPr="00D91E53">
              <w:t>Ditrac</w:t>
            </w:r>
            <w:proofErr w:type="spellEnd"/>
            <w:r w:rsidRPr="00D91E53">
              <w:t xml:space="preserve"> All Weather </w:t>
            </w:r>
            <w:proofErr w:type="spellStart"/>
            <w:r w:rsidRPr="00D91E53">
              <w:t>Blox</w:t>
            </w:r>
            <w:proofErr w:type="spellEnd"/>
            <w:r w:rsidRPr="00D91E53">
              <w:t xml:space="preserve"> Rodenticide</w:t>
            </w:r>
          </w:p>
        </w:tc>
        <w:tc>
          <w:tcPr>
            <w:tcW w:w="1104" w:type="pct"/>
          </w:tcPr>
          <w:p w14:paraId="7E0B4124" w14:textId="77777777" w:rsidR="00FB6D2F" w:rsidRPr="00B75907" w:rsidRDefault="00FB6D2F" w:rsidP="00264C88">
            <w:pPr>
              <w:pStyle w:val="GazetteTableText"/>
            </w:pPr>
            <w:r w:rsidRPr="00D91E53">
              <w:t>Bell Laboratories, Inc.</w:t>
            </w:r>
          </w:p>
        </w:tc>
        <w:tc>
          <w:tcPr>
            <w:tcW w:w="1690" w:type="pct"/>
          </w:tcPr>
          <w:p w14:paraId="10CEEB6E" w14:textId="77777777" w:rsidR="00FB6D2F" w:rsidRDefault="00FB6D2F" w:rsidP="00264C88">
            <w:pPr>
              <w:pStyle w:val="GazetteTableText"/>
            </w:pPr>
            <w:r w:rsidRPr="00D91E53">
              <w:t>49867/0207, 49867/0997, 49867/113105, 49867/125129, 49867/139752</w:t>
            </w:r>
          </w:p>
        </w:tc>
      </w:tr>
      <w:tr w:rsidR="00FB6D2F" w14:paraId="04F8F877" w14:textId="77777777" w:rsidTr="00D419F7">
        <w:tc>
          <w:tcPr>
            <w:tcW w:w="1013" w:type="pct"/>
          </w:tcPr>
          <w:p w14:paraId="16E6167F" w14:textId="77777777" w:rsidR="00FB6D2F" w:rsidRDefault="00FB6D2F" w:rsidP="00264C88">
            <w:pPr>
              <w:pStyle w:val="GazetteTableText"/>
            </w:pPr>
            <w:r w:rsidRPr="00D91E53">
              <w:t>49868</w:t>
            </w:r>
          </w:p>
        </w:tc>
        <w:tc>
          <w:tcPr>
            <w:tcW w:w="1193" w:type="pct"/>
          </w:tcPr>
          <w:p w14:paraId="13F9CD19" w14:textId="77777777" w:rsidR="00FB6D2F" w:rsidRDefault="00FB6D2F" w:rsidP="00264C88">
            <w:pPr>
              <w:pStyle w:val="GazetteTableText"/>
            </w:pPr>
            <w:proofErr w:type="spellStart"/>
            <w:r w:rsidRPr="00D91E53">
              <w:t>Ditrac</w:t>
            </w:r>
            <w:proofErr w:type="spellEnd"/>
            <w:r w:rsidRPr="00D91E53">
              <w:t xml:space="preserve"> Rodenticide</w:t>
            </w:r>
          </w:p>
        </w:tc>
        <w:tc>
          <w:tcPr>
            <w:tcW w:w="1104" w:type="pct"/>
          </w:tcPr>
          <w:p w14:paraId="713DEC14" w14:textId="77777777" w:rsidR="00FB6D2F" w:rsidRPr="00B75907" w:rsidRDefault="00FB6D2F" w:rsidP="00264C88">
            <w:pPr>
              <w:pStyle w:val="GazetteTableText"/>
            </w:pPr>
            <w:r w:rsidRPr="00D91E53">
              <w:t>Bell Laboratories, Inc.</w:t>
            </w:r>
          </w:p>
        </w:tc>
        <w:tc>
          <w:tcPr>
            <w:tcW w:w="1690" w:type="pct"/>
          </w:tcPr>
          <w:p w14:paraId="6F96BDB7" w14:textId="77777777" w:rsidR="00FB6D2F" w:rsidRDefault="00FB6D2F" w:rsidP="00264C88">
            <w:pPr>
              <w:pStyle w:val="GazetteTableText"/>
            </w:pPr>
            <w:r w:rsidRPr="00D91E53">
              <w:t>49868/0108, 49868/0997, 49868/113073</w:t>
            </w:r>
          </w:p>
        </w:tc>
      </w:tr>
      <w:tr w:rsidR="00FB6D2F" w14:paraId="4AAA75E0" w14:textId="77777777" w:rsidTr="00D419F7">
        <w:tc>
          <w:tcPr>
            <w:tcW w:w="1013" w:type="pct"/>
          </w:tcPr>
          <w:p w14:paraId="5E609EC2" w14:textId="77777777" w:rsidR="00FB6D2F" w:rsidRDefault="00FB6D2F" w:rsidP="00264C88">
            <w:pPr>
              <w:pStyle w:val="GazetteTableText"/>
            </w:pPr>
            <w:r w:rsidRPr="00D91E53">
              <w:t>50697</w:t>
            </w:r>
          </w:p>
        </w:tc>
        <w:tc>
          <w:tcPr>
            <w:tcW w:w="1193" w:type="pct"/>
          </w:tcPr>
          <w:p w14:paraId="3BB754CA" w14:textId="77777777" w:rsidR="00FB6D2F" w:rsidRDefault="00FB6D2F" w:rsidP="00264C88">
            <w:pPr>
              <w:pStyle w:val="GazetteTableText"/>
            </w:pPr>
            <w:r w:rsidRPr="00D91E53">
              <w:t xml:space="preserve">Tomcat II All Weather </w:t>
            </w:r>
            <w:proofErr w:type="spellStart"/>
            <w:r w:rsidRPr="00D91E53">
              <w:t>Blox</w:t>
            </w:r>
            <w:proofErr w:type="spellEnd"/>
            <w:r w:rsidRPr="00D91E53">
              <w:t xml:space="preserve"> Rodenticide</w:t>
            </w:r>
          </w:p>
        </w:tc>
        <w:tc>
          <w:tcPr>
            <w:tcW w:w="1104" w:type="pct"/>
          </w:tcPr>
          <w:p w14:paraId="033C9AD5" w14:textId="77777777" w:rsidR="00FB6D2F" w:rsidRPr="00B75907" w:rsidRDefault="00FB6D2F" w:rsidP="00264C88">
            <w:pPr>
              <w:pStyle w:val="GazetteTableText"/>
            </w:pPr>
            <w:r w:rsidRPr="00D91E53">
              <w:t>Bell Laboratories, Inc.</w:t>
            </w:r>
          </w:p>
        </w:tc>
        <w:tc>
          <w:tcPr>
            <w:tcW w:w="1690" w:type="pct"/>
          </w:tcPr>
          <w:p w14:paraId="470CA1DD" w14:textId="77777777" w:rsidR="00FB6D2F" w:rsidRDefault="00FB6D2F" w:rsidP="00264C88">
            <w:pPr>
              <w:pStyle w:val="GazetteTableText"/>
            </w:pPr>
            <w:r w:rsidRPr="00D91E53">
              <w:t>50697/0207, 50697/0898, 50697/1102, 50697/125125, 50697/142757</w:t>
            </w:r>
          </w:p>
        </w:tc>
      </w:tr>
      <w:tr w:rsidR="00FB6D2F" w14:paraId="2DCEC6FA" w14:textId="77777777" w:rsidTr="00D419F7">
        <w:tc>
          <w:tcPr>
            <w:tcW w:w="1013" w:type="pct"/>
          </w:tcPr>
          <w:p w14:paraId="0878F403" w14:textId="77777777" w:rsidR="00FB6D2F" w:rsidRDefault="00FB6D2F" w:rsidP="00264C88">
            <w:pPr>
              <w:pStyle w:val="GazetteTableText"/>
            </w:pPr>
            <w:r w:rsidRPr="00D91E53">
              <w:t>51181</w:t>
            </w:r>
          </w:p>
        </w:tc>
        <w:tc>
          <w:tcPr>
            <w:tcW w:w="1193" w:type="pct"/>
          </w:tcPr>
          <w:p w14:paraId="2335BE34" w14:textId="77777777" w:rsidR="00FB6D2F" w:rsidRDefault="00FB6D2F" w:rsidP="00264C88">
            <w:pPr>
              <w:pStyle w:val="GazetteTableText"/>
            </w:pPr>
            <w:proofErr w:type="spellStart"/>
            <w:r w:rsidRPr="00D91E53">
              <w:t>Pestmaster</w:t>
            </w:r>
            <w:proofErr w:type="spellEnd"/>
            <w:r w:rsidRPr="00D91E53">
              <w:t xml:space="preserve"> Mouse &amp; Rat Bait</w:t>
            </w:r>
          </w:p>
        </w:tc>
        <w:tc>
          <w:tcPr>
            <w:tcW w:w="1104" w:type="pct"/>
          </w:tcPr>
          <w:p w14:paraId="5FCEA3AF" w14:textId="77777777" w:rsidR="00FB6D2F" w:rsidRPr="00B75907" w:rsidRDefault="00FB6D2F" w:rsidP="00264C88">
            <w:pPr>
              <w:pStyle w:val="GazetteTableText"/>
            </w:pPr>
            <w:proofErr w:type="spellStart"/>
            <w:r w:rsidRPr="00D91E53">
              <w:t>Triox</w:t>
            </w:r>
            <w:proofErr w:type="spellEnd"/>
            <w:r w:rsidRPr="00D91E53">
              <w:t xml:space="preserve"> Pty. Ltd.</w:t>
            </w:r>
          </w:p>
        </w:tc>
        <w:tc>
          <w:tcPr>
            <w:tcW w:w="1690" w:type="pct"/>
          </w:tcPr>
          <w:p w14:paraId="156A65C4" w14:textId="77777777" w:rsidR="00FB6D2F" w:rsidRDefault="00FB6D2F" w:rsidP="00264C88">
            <w:pPr>
              <w:pStyle w:val="GazetteTableText"/>
            </w:pPr>
            <w:r w:rsidRPr="00D91E53">
              <w:t>51181/0301, 51181/0699, 51181/0999, 51181/1098</w:t>
            </w:r>
          </w:p>
        </w:tc>
      </w:tr>
      <w:tr w:rsidR="00FB6D2F" w14:paraId="2B98CEDE" w14:textId="77777777" w:rsidTr="00D419F7">
        <w:tc>
          <w:tcPr>
            <w:tcW w:w="1013" w:type="pct"/>
          </w:tcPr>
          <w:p w14:paraId="70B43631" w14:textId="77777777" w:rsidR="00FB6D2F" w:rsidRDefault="00FB6D2F" w:rsidP="00264C88">
            <w:pPr>
              <w:pStyle w:val="GazetteTableText"/>
            </w:pPr>
            <w:r w:rsidRPr="00D91E53">
              <w:lastRenderedPageBreak/>
              <w:t>51245</w:t>
            </w:r>
          </w:p>
        </w:tc>
        <w:tc>
          <w:tcPr>
            <w:tcW w:w="1193" w:type="pct"/>
          </w:tcPr>
          <w:p w14:paraId="4C8FD9AE" w14:textId="77777777" w:rsidR="00FB6D2F" w:rsidRDefault="00FB6D2F" w:rsidP="00264C88">
            <w:pPr>
              <w:pStyle w:val="GazetteTableText"/>
            </w:pPr>
            <w:proofErr w:type="spellStart"/>
            <w:r w:rsidRPr="00D91E53">
              <w:t>Mouseoff</w:t>
            </w:r>
            <w:proofErr w:type="spellEnd"/>
            <w:r w:rsidRPr="00D91E53">
              <w:t xml:space="preserve"> Bromadiolone Rodent Bait</w:t>
            </w:r>
          </w:p>
        </w:tc>
        <w:tc>
          <w:tcPr>
            <w:tcW w:w="1104" w:type="pct"/>
          </w:tcPr>
          <w:p w14:paraId="459EC6FF" w14:textId="77777777" w:rsidR="00FB6D2F" w:rsidRPr="00B75907" w:rsidRDefault="00FB6D2F" w:rsidP="00264C88">
            <w:pPr>
              <w:pStyle w:val="GazetteTableText"/>
            </w:pPr>
            <w:r w:rsidRPr="00D91E53">
              <w:t>Animal Control Technologies (Australia) Pty Ltd</w:t>
            </w:r>
          </w:p>
        </w:tc>
        <w:tc>
          <w:tcPr>
            <w:tcW w:w="1690" w:type="pct"/>
          </w:tcPr>
          <w:p w14:paraId="7744F5DB" w14:textId="77777777" w:rsidR="00FB6D2F" w:rsidRDefault="00FB6D2F" w:rsidP="00264C88">
            <w:pPr>
              <w:pStyle w:val="GazetteTableText"/>
            </w:pPr>
            <w:r w:rsidRPr="00D91E53">
              <w:t>51245/0499, 51245/0603, 51245/0604, 51245/0701, 51245/0800, 51245/0999, 51245/106952</w:t>
            </w:r>
          </w:p>
        </w:tc>
      </w:tr>
      <w:tr w:rsidR="00FB6D2F" w14:paraId="0A0387C5" w14:textId="77777777" w:rsidTr="00D419F7">
        <w:tc>
          <w:tcPr>
            <w:tcW w:w="1013" w:type="pct"/>
          </w:tcPr>
          <w:p w14:paraId="2044DB50" w14:textId="77777777" w:rsidR="00FB6D2F" w:rsidRDefault="00FB6D2F" w:rsidP="00264C88">
            <w:pPr>
              <w:pStyle w:val="GazetteTableText"/>
            </w:pPr>
            <w:r w:rsidRPr="00D91E53">
              <w:t>51280</w:t>
            </w:r>
          </w:p>
        </w:tc>
        <w:tc>
          <w:tcPr>
            <w:tcW w:w="1193" w:type="pct"/>
          </w:tcPr>
          <w:p w14:paraId="0C9E5C8A" w14:textId="77777777" w:rsidR="00FB6D2F" w:rsidRDefault="00FB6D2F" w:rsidP="00264C88">
            <w:pPr>
              <w:pStyle w:val="GazetteTableText"/>
            </w:pPr>
            <w:r w:rsidRPr="00D91E53">
              <w:t>Tomcat II Rodenticide</w:t>
            </w:r>
          </w:p>
        </w:tc>
        <w:tc>
          <w:tcPr>
            <w:tcW w:w="1104" w:type="pct"/>
          </w:tcPr>
          <w:p w14:paraId="3250D0C2" w14:textId="77777777" w:rsidR="00FB6D2F" w:rsidRPr="00B75907" w:rsidRDefault="00FB6D2F" w:rsidP="00264C88">
            <w:pPr>
              <w:pStyle w:val="GazetteTableText"/>
            </w:pPr>
            <w:r w:rsidRPr="00D91E53">
              <w:t>Bell Laboratories, Inc.</w:t>
            </w:r>
          </w:p>
        </w:tc>
        <w:tc>
          <w:tcPr>
            <w:tcW w:w="1690" w:type="pct"/>
          </w:tcPr>
          <w:p w14:paraId="616565E9" w14:textId="77777777" w:rsidR="00FB6D2F" w:rsidRDefault="00FB6D2F" w:rsidP="00264C88">
            <w:pPr>
              <w:pStyle w:val="GazetteTableText"/>
            </w:pPr>
            <w:r w:rsidRPr="00D91E53">
              <w:t>51280/0407, 51280/0499, 51280/1006</w:t>
            </w:r>
          </w:p>
        </w:tc>
      </w:tr>
      <w:tr w:rsidR="00FB6D2F" w14:paraId="04968DFA" w14:textId="77777777" w:rsidTr="00D419F7">
        <w:tc>
          <w:tcPr>
            <w:tcW w:w="1013" w:type="pct"/>
          </w:tcPr>
          <w:p w14:paraId="447C482A" w14:textId="77777777" w:rsidR="00FB6D2F" w:rsidRDefault="00FB6D2F" w:rsidP="00264C88">
            <w:pPr>
              <w:pStyle w:val="GazetteTableText"/>
            </w:pPr>
            <w:r w:rsidRPr="00D91E53">
              <w:t>52675</w:t>
            </w:r>
          </w:p>
        </w:tc>
        <w:tc>
          <w:tcPr>
            <w:tcW w:w="1193" w:type="pct"/>
          </w:tcPr>
          <w:p w14:paraId="6EE9448D" w14:textId="77777777" w:rsidR="00FB6D2F" w:rsidRDefault="00FB6D2F" w:rsidP="00264C88">
            <w:pPr>
              <w:pStyle w:val="GazetteTableText"/>
            </w:pPr>
            <w:r w:rsidRPr="00D91E53">
              <w:t xml:space="preserve">Talon Rat &amp; </w:t>
            </w:r>
            <w:proofErr w:type="gramStart"/>
            <w:r w:rsidRPr="00D91E53">
              <w:t>Mouse Killer</w:t>
            </w:r>
            <w:proofErr w:type="gramEnd"/>
            <w:r w:rsidRPr="00D91E53">
              <w:t xml:space="preserve"> All Weather Wax Blocks</w:t>
            </w:r>
          </w:p>
        </w:tc>
        <w:tc>
          <w:tcPr>
            <w:tcW w:w="1104" w:type="pct"/>
          </w:tcPr>
          <w:p w14:paraId="05F7D880" w14:textId="77777777" w:rsidR="00FB6D2F" w:rsidRPr="00B75907" w:rsidRDefault="00FB6D2F" w:rsidP="00264C88">
            <w:pPr>
              <w:pStyle w:val="GazetteTableText"/>
            </w:pPr>
            <w:r w:rsidRPr="00D91E53">
              <w:t>Syngenta Australia Pty Ltd</w:t>
            </w:r>
          </w:p>
        </w:tc>
        <w:tc>
          <w:tcPr>
            <w:tcW w:w="1690" w:type="pct"/>
          </w:tcPr>
          <w:p w14:paraId="103962F8" w14:textId="77777777" w:rsidR="00FB6D2F" w:rsidRDefault="00FB6D2F" w:rsidP="00264C88">
            <w:pPr>
              <w:pStyle w:val="GazetteTableText"/>
            </w:pPr>
            <w:r w:rsidRPr="00D91E53">
              <w:t>52675/0109, 52675/0202, 52675/0500, 52675/0510, 52675/105632, 52675/142858</w:t>
            </w:r>
          </w:p>
        </w:tc>
      </w:tr>
      <w:tr w:rsidR="00FB6D2F" w14:paraId="03240433" w14:textId="77777777" w:rsidTr="00D419F7">
        <w:tc>
          <w:tcPr>
            <w:tcW w:w="1013" w:type="pct"/>
          </w:tcPr>
          <w:p w14:paraId="1ED1670B" w14:textId="77777777" w:rsidR="00FB6D2F" w:rsidRDefault="00FB6D2F" w:rsidP="00264C88">
            <w:pPr>
              <w:pStyle w:val="GazetteTableText"/>
            </w:pPr>
            <w:r w:rsidRPr="00D91E53">
              <w:t>54191</w:t>
            </w:r>
          </w:p>
        </w:tc>
        <w:tc>
          <w:tcPr>
            <w:tcW w:w="1193" w:type="pct"/>
          </w:tcPr>
          <w:p w14:paraId="626AE5D0" w14:textId="77777777" w:rsidR="00FB6D2F" w:rsidRDefault="00FB6D2F" w:rsidP="00264C88">
            <w:pPr>
              <w:pStyle w:val="GazetteTableText"/>
            </w:pPr>
            <w:r w:rsidRPr="00D91E53">
              <w:t>Storm Secure Wax Block Rodenticide</w:t>
            </w:r>
          </w:p>
        </w:tc>
        <w:tc>
          <w:tcPr>
            <w:tcW w:w="1104" w:type="pct"/>
          </w:tcPr>
          <w:p w14:paraId="39FF4E14" w14:textId="77777777" w:rsidR="00FB6D2F" w:rsidRPr="00B75907" w:rsidRDefault="00FB6D2F" w:rsidP="00264C88">
            <w:pPr>
              <w:pStyle w:val="GazetteTableText"/>
            </w:pPr>
            <w:r w:rsidRPr="00D91E53">
              <w:t>BASF Australia Ltd.</w:t>
            </w:r>
          </w:p>
        </w:tc>
        <w:tc>
          <w:tcPr>
            <w:tcW w:w="1690" w:type="pct"/>
          </w:tcPr>
          <w:p w14:paraId="1263363A" w14:textId="77777777" w:rsidR="00FB6D2F" w:rsidRDefault="00FB6D2F" w:rsidP="00264C88">
            <w:pPr>
              <w:pStyle w:val="GazetteTableText"/>
            </w:pPr>
            <w:r w:rsidRPr="00D91E53">
              <w:t>54191/0501, 54191/0508, 54191/0609, 54191/0704, 54191/1102, 54191/129919</w:t>
            </w:r>
          </w:p>
        </w:tc>
      </w:tr>
      <w:tr w:rsidR="00FB6D2F" w14:paraId="75F6BCEF" w14:textId="77777777" w:rsidTr="00D419F7">
        <w:tc>
          <w:tcPr>
            <w:tcW w:w="1013" w:type="pct"/>
          </w:tcPr>
          <w:p w14:paraId="17C1C3B0" w14:textId="77777777" w:rsidR="00FB6D2F" w:rsidRDefault="00FB6D2F" w:rsidP="00264C88">
            <w:pPr>
              <w:pStyle w:val="GazetteTableText"/>
            </w:pPr>
            <w:r w:rsidRPr="00D91E53">
              <w:t>54839</w:t>
            </w:r>
          </w:p>
        </w:tc>
        <w:tc>
          <w:tcPr>
            <w:tcW w:w="1193" w:type="pct"/>
          </w:tcPr>
          <w:p w14:paraId="7F7D0264" w14:textId="77777777" w:rsidR="00FB6D2F" w:rsidRDefault="00FB6D2F" w:rsidP="00264C88">
            <w:pPr>
              <w:pStyle w:val="GazetteTableText"/>
            </w:pPr>
            <w:r w:rsidRPr="00D91E53">
              <w:t>Rentokil Brodifacoum Paste</w:t>
            </w:r>
          </w:p>
        </w:tc>
        <w:tc>
          <w:tcPr>
            <w:tcW w:w="1104" w:type="pct"/>
          </w:tcPr>
          <w:p w14:paraId="79D1A3CC" w14:textId="77777777" w:rsidR="00FB6D2F" w:rsidRPr="00B75907" w:rsidRDefault="00FB6D2F" w:rsidP="00264C88">
            <w:pPr>
              <w:pStyle w:val="GazetteTableText"/>
            </w:pPr>
            <w:r w:rsidRPr="00D91E53">
              <w:t>Rentokil Initial Pty Ltd</w:t>
            </w:r>
          </w:p>
        </w:tc>
        <w:tc>
          <w:tcPr>
            <w:tcW w:w="1690" w:type="pct"/>
          </w:tcPr>
          <w:p w14:paraId="7A85B17B" w14:textId="77777777" w:rsidR="00FB6D2F" w:rsidRDefault="00FB6D2F" w:rsidP="00264C88">
            <w:pPr>
              <w:pStyle w:val="GazetteTableText"/>
            </w:pPr>
            <w:r w:rsidRPr="00D91E53">
              <w:t>54839/0205</w:t>
            </w:r>
          </w:p>
        </w:tc>
      </w:tr>
      <w:tr w:rsidR="00FB6D2F" w14:paraId="1B916A6C" w14:textId="77777777" w:rsidTr="00D419F7">
        <w:tc>
          <w:tcPr>
            <w:tcW w:w="1013" w:type="pct"/>
          </w:tcPr>
          <w:p w14:paraId="15BB0367" w14:textId="77777777" w:rsidR="00FB6D2F" w:rsidRDefault="00FB6D2F" w:rsidP="00264C88">
            <w:pPr>
              <w:pStyle w:val="GazetteTableText"/>
            </w:pPr>
            <w:r w:rsidRPr="00D91E53">
              <w:t>57805</w:t>
            </w:r>
          </w:p>
        </w:tc>
        <w:tc>
          <w:tcPr>
            <w:tcW w:w="1193" w:type="pct"/>
          </w:tcPr>
          <w:p w14:paraId="427E5385" w14:textId="77777777" w:rsidR="00FB6D2F" w:rsidRDefault="00FB6D2F" w:rsidP="00264C88">
            <w:pPr>
              <w:pStyle w:val="GazetteTableText"/>
            </w:pPr>
            <w:proofErr w:type="spellStart"/>
            <w:r w:rsidRPr="00D91E53">
              <w:t>Raticide</w:t>
            </w:r>
            <w:proofErr w:type="spellEnd"/>
            <w:r w:rsidRPr="00D91E53">
              <w:t xml:space="preserve"> Mouse And Rat Bait</w:t>
            </w:r>
          </w:p>
        </w:tc>
        <w:tc>
          <w:tcPr>
            <w:tcW w:w="1104" w:type="pct"/>
          </w:tcPr>
          <w:p w14:paraId="0356EBA3" w14:textId="77777777" w:rsidR="00FB6D2F" w:rsidRPr="00B75907" w:rsidRDefault="00FB6D2F" w:rsidP="00264C88">
            <w:pPr>
              <w:pStyle w:val="GazetteTableText"/>
            </w:pPr>
            <w:proofErr w:type="spellStart"/>
            <w:r w:rsidRPr="00D91E53">
              <w:t>Parafarm</w:t>
            </w:r>
            <w:proofErr w:type="spellEnd"/>
            <w:r w:rsidRPr="00D91E53">
              <w:t xml:space="preserve"> Pty Ltd</w:t>
            </w:r>
          </w:p>
        </w:tc>
        <w:tc>
          <w:tcPr>
            <w:tcW w:w="1690" w:type="pct"/>
          </w:tcPr>
          <w:p w14:paraId="389A8948" w14:textId="77777777" w:rsidR="00FB6D2F" w:rsidRDefault="00FB6D2F" w:rsidP="00264C88">
            <w:pPr>
              <w:pStyle w:val="GazetteTableText"/>
            </w:pPr>
            <w:r w:rsidRPr="00D91E53">
              <w:t>57805/54399</w:t>
            </w:r>
          </w:p>
        </w:tc>
      </w:tr>
      <w:tr w:rsidR="00FB6D2F" w14:paraId="27FE644E" w14:textId="77777777" w:rsidTr="00D419F7">
        <w:tc>
          <w:tcPr>
            <w:tcW w:w="1013" w:type="pct"/>
          </w:tcPr>
          <w:p w14:paraId="34AC6DDA" w14:textId="77777777" w:rsidR="00FB6D2F" w:rsidRDefault="00FB6D2F" w:rsidP="00264C88">
            <w:pPr>
              <w:pStyle w:val="GazetteTableText"/>
            </w:pPr>
            <w:r w:rsidRPr="00D91E53">
              <w:t>59323</w:t>
            </w:r>
          </w:p>
        </w:tc>
        <w:tc>
          <w:tcPr>
            <w:tcW w:w="1193" w:type="pct"/>
          </w:tcPr>
          <w:p w14:paraId="55FF1C03" w14:textId="77777777" w:rsidR="00FB6D2F" w:rsidRDefault="00FB6D2F" w:rsidP="00264C88">
            <w:pPr>
              <w:pStyle w:val="GazetteTableText"/>
            </w:pPr>
            <w:r w:rsidRPr="00D91E53">
              <w:t>Talon XT Pro Rodenticide Wax Blocks</w:t>
            </w:r>
          </w:p>
        </w:tc>
        <w:tc>
          <w:tcPr>
            <w:tcW w:w="1104" w:type="pct"/>
          </w:tcPr>
          <w:p w14:paraId="36E2746F" w14:textId="77777777" w:rsidR="00FB6D2F" w:rsidRPr="00B75907" w:rsidRDefault="00FB6D2F" w:rsidP="00264C88">
            <w:pPr>
              <w:pStyle w:val="GazetteTableText"/>
            </w:pPr>
            <w:r w:rsidRPr="00D91E53">
              <w:t>Syngenta Australia Pty Ltd</w:t>
            </w:r>
          </w:p>
        </w:tc>
        <w:tc>
          <w:tcPr>
            <w:tcW w:w="1690" w:type="pct"/>
          </w:tcPr>
          <w:p w14:paraId="28999BE5" w14:textId="77777777" w:rsidR="00FB6D2F" w:rsidRDefault="00FB6D2F" w:rsidP="00264C88">
            <w:pPr>
              <w:pStyle w:val="GazetteTableText"/>
            </w:pPr>
            <w:r w:rsidRPr="00D91E53">
              <w:t>59323/0510, 59323/0607, 59323/0805, 59323/1008</w:t>
            </w:r>
          </w:p>
        </w:tc>
      </w:tr>
      <w:tr w:rsidR="00FB6D2F" w14:paraId="3B29038B" w14:textId="77777777" w:rsidTr="00D419F7">
        <w:tc>
          <w:tcPr>
            <w:tcW w:w="1013" w:type="pct"/>
          </w:tcPr>
          <w:p w14:paraId="655ABC15" w14:textId="77777777" w:rsidR="00FB6D2F" w:rsidRDefault="00FB6D2F" w:rsidP="00264C88">
            <w:pPr>
              <w:pStyle w:val="GazetteTableText"/>
            </w:pPr>
            <w:r w:rsidRPr="00D91E53">
              <w:t>59875</w:t>
            </w:r>
          </w:p>
        </w:tc>
        <w:tc>
          <w:tcPr>
            <w:tcW w:w="1193" w:type="pct"/>
          </w:tcPr>
          <w:p w14:paraId="64EE50DC" w14:textId="77777777" w:rsidR="00FB6D2F" w:rsidRDefault="00FB6D2F" w:rsidP="00264C88">
            <w:pPr>
              <w:pStyle w:val="GazetteTableText"/>
            </w:pPr>
            <w:r w:rsidRPr="00D91E53">
              <w:t>All Weather PCT First Formula Blocks Rodenticide</w:t>
            </w:r>
          </w:p>
        </w:tc>
        <w:tc>
          <w:tcPr>
            <w:tcW w:w="1104" w:type="pct"/>
          </w:tcPr>
          <w:p w14:paraId="25A102F5" w14:textId="77777777" w:rsidR="00FB6D2F" w:rsidRPr="00B75907" w:rsidRDefault="00FB6D2F" w:rsidP="00264C88">
            <w:pPr>
              <w:pStyle w:val="GazetteTableText"/>
            </w:pPr>
            <w:r w:rsidRPr="00D91E53">
              <w:t>PCT Holdings Pty Ltd</w:t>
            </w:r>
          </w:p>
        </w:tc>
        <w:tc>
          <w:tcPr>
            <w:tcW w:w="1690" w:type="pct"/>
          </w:tcPr>
          <w:p w14:paraId="2CFB2E39" w14:textId="77777777" w:rsidR="00FB6D2F" w:rsidRDefault="00FB6D2F" w:rsidP="00264C88">
            <w:pPr>
              <w:pStyle w:val="GazetteTableText"/>
            </w:pPr>
            <w:r w:rsidRPr="00D91E53">
              <w:t>59875/0607, 59875/0705</w:t>
            </w:r>
          </w:p>
        </w:tc>
      </w:tr>
      <w:tr w:rsidR="00FB6D2F" w14:paraId="1670FC36" w14:textId="77777777" w:rsidTr="00D419F7">
        <w:tc>
          <w:tcPr>
            <w:tcW w:w="1013" w:type="pct"/>
          </w:tcPr>
          <w:p w14:paraId="2F79C63C" w14:textId="77777777" w:rsidR="00FB6D2F" w:rsidRDefault="00FB6D2F" w:rsidP="00264C88">
            <w:pPr>
              <w:pStyle w:val="GazetteTableText"/>
            </w:pPr>
            <w:r w:rsidRPr="00D91E53">
              <w:t>59876</w:t>
            </w:r>
          </w:p>
        </w:tc>
        <w:tc>
          <w:tcPr>
            <w:tcW w:w="1193" w:type="pct"/>
          </w:tcPr>
          <w:p w14:paraId="6DB6C45C" w14:textId="77777777" w:rsidR="00FB6D2F" w:rsidRDefault="00FB6D2F" w:rsidP="00264C88">
            <w:pPr>
              <w:pStyle w:val="GazetteTableText"/>
            </w:pPr>
            <w:r w:rsidRPr="00D91E53">
              <w:t>Surefire All Weather Blocks Rodenticide</w:t>
            </w:r>
          </w:p>
        </w:tc>
        <w:tc>
          <w:tcPr>
            <w:tcW w:w="1104" w:type="pct"/>
          </w:tcPr>
          <w:p w14:paraId="1797F217" w14:textId="77777777" w:rsidR="00FB6D2F" w:rsidRPr="00B75907" w:rsidRDefault="00FB6D2F" w:rsidP="00264C88">
            <w:pPr>
              <w:pStyle w:val="GazetteTableText"/>
            </w:pPr>
            <w:r w:rsidRPr="00D91E53">
              <w:t>PCT Holdings Pty Ltd</w:t>
            </w:r>
          </w:p>
        </w:tc>
        <w:tc>
          <w:tcPr>
            <w:tcW w:w="1690" w:type="pct"/>
          </w:tcPr>
          <w:p w14:paraId="3B2F08CA" w14:textId="77777777" w:rsidR="00FB6D2F" w:rsidRDefault="00FB6D2F" w:rsidP="00264C88">
            <w:pPr>
              <w:pStyle w:val="GazetteTableText"/>
            </w:pPr>
            <w:r w:rsidRPr="00D91E53">
              <w:t>59876/0605, 59876/0607, 59876/1107</w:t>
            </w:r>
          </w:p>
        </w:tc>
      </w:tr>
      <w:tr w:rsidR="00FB6D2F" w14:paraId="74531586" w14:textId="77777777" w:rsidTr="00D419F7">
        <w:tc>
          <w:tcPr>
            <w:tcW w:w="1013" w:type="pct"/>
          </w:tcPr>
          <w:p w14:paraId="07885A65" w14:textId="77777777" w:rsidR="00FB6D2F" w:rsidRDefault="00FB6D2F" w:rsidP="00264C88">
            <w:pPr>
              <w:pStyle w:val="GazetteTableText"/>
            </w:pPr>
            <w:r w:rsidRPr="00D91E53">
              <w:t>62178</w:t>
            </w:r>
          </w:p>
        </w:tc>
        <w:tc>
          <w:tcPr>
            <w:tcW w:w="1193" w:type="pct"/>
          </w:tcPr>
          <w:p w14:paraId="15007FB4" w14:textId="77777777" w:rsidR="00FB6D2F" w:rsidRDefault="00FB6D2F" w:rsidP="00264C88">
            <w:pPr>
              <w:pStyle w:val="GazetteTableText"/>
            </w:pPr>
            <w:r w:rsidRPr="00D91E53">
              <w:t>Generation Blue Max Block Single-Feed Rodenticide</w:t>
            </w:r>
          </w:p>
        </w:tc>
        <w:tc>
          <w:tcPr>
            <w:tcW w:w="1104" w:type="pct"/>
          </w:tcPr>
          <w:p w14:paraId="4F2FD9E8"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79C777FD" w14:textId="77777777" w:rsidR="00FB6D2F" w:rsidRDefault="00FB6D2F" w:rsidP="00264C88">
            <w:pPr>
              <w:pStyle w:val="GazetteTableText"/>
            </w:pPr>
            <w:r w:rsidRPr="00D91E53">
              <w:t>62178/1009</w:t>
            </w:r>
          </w:p>
        </w:tc>
      </w:tr>
      <w:tr w:rsidR="00FB6D2F" w14:paraId="6B2367E2" w14:textId="77777777" w:rsidTr="00D419F7">
        <w:tc>
          <w:tcPr>
            <w:tcW w:w="1013" w:type="pct"/>
          </w:tcPr>
          <w:p w14:paraId="326DB62F" w14:textId="77777777" w:rsidR="00FB6D2F" w:rsidRDefault="00FB6D2F" w:rsidP="00264C88">
            <w:pPr>
              <w:pStyle w:val="GazetteTableText"/>
            </w:pPr>
            <w:r w:rsidRPr="00D91E53">
              <w:t>62180</w:t>
            </w:r>
          </w:p>
        </w:tc>
        <w:tc>
          <w:tcPr>
            <w:tcW w:w="1193" w:type="pct"/>
          </w:tcPr>
          <w:p w14:paraId="35F2F055" w14:textId="77777777" w:rsidR="00FB6D2F" w:rsidRDefault="00FB6D2F" w:rsidP="00264C88">
            <w:pPr>
              <w:pStyle w:val="GazetteTableText"/>
            </w:pPr>
            <w:r w:rsidRPr="00D91E53">
              <w:t>Maki Block Weather - Proof Rodenticide</w:t>
            </w:r>
          </w:p>
        </w:tc>
        <w:tc>
          <w:tcPr>
            <w:tcW w:w="1104" w:type="pct"/>
          </w:tcPr>
          <w:p w14:paraId="43FABCC1"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052803B8" w14:textId="77777777" w:rsidR="00FB6D2F" w:rsidRDefault="00FB6D2F" w:rsidP="00264C88">
            <w:pPr>
              <w:pStyle w:val="GazetteTableText"/>
            </w:pPr>
            <w:r w:rsidRPr="00D91E53">
              <w:t>62180/1207</w:t>
            </w:r>
          </w:p>
        </w:tc>
      </w:tr>
      <w:tr w:rsidR="00FB6D2F" w14:paraId="28FCBBEE" w14:textId="77777777" w:rsidTr="00D419F7">
        <w:tc>
          <w:tcPr>
            <w:tcW w:w="1013" w:type="pct"/>
          </w:tcPr>
          <w:p w14:paraId="4855323A" w14:textId="77777777" w:rsidR="00FB6D2F" w:rsidRDefault="00FB6D2F" w:rsidP="00264C88">
            <w:pPr>
              <w:pStyle w:val="GazetteTableText"/>
            </w:pPr>
            <w:r w:rsidRPr="00D91E53">
              <w:t>62694</w:t>
            </w:r>
          </w:p>
        </w:tc>
        <w:tc>
          <w:tcPr>
            <w:tcW w:w="1193" w:type="pct"/>
          </w:tcPr>
          <w:p w14:paraId="0774AEEB" w14:textId="77777777" w:rsidR="00FB6D2F" w:rsidRDefault="00FB6D2F" w:rsidP="00264C88">
            <w:pPr>
              <w:pStyle w:val="GazetteTableText"/>
            </w:pPr>
            <w:r w:rsidRPr="00D91E53">
              <w:t>Generation Block Single-Feed Rodenticide</w:t>
            </w:r>
          </w:p>
        </w:tc>
        <w:tc>
          <w:tcPr>
            <w:tcW w:w="1104" w:type="pct"/>
          </w:tcPr>
          <w:p w14:paraId="22672AAA"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6ADC858F" w14:textId="77777777" w:rsidR="00FB6D2F" w:rsidRDefault="00FB6D2F" w:rsidP="00264C88">
            <w:pPr>
              <w:pStyle w:val="GazetteTableText"/>
            </w:pPr>
            <w:r w:rsidRPr="00D91E53">
              <w:t>62694/1209, 62694/53580, 62694/104029</w:t>
            </w:r>
          </w:p>
        </w:tc>
      </w:tr>
      <w:tr w:rsidR="00FB6D2F" w14:paraId="1980CB82" w14:textId="77777777" w:rsidTr="00D419F7">
        <w:tc>
          <w:tcPr>
            <w:tcW w:w="1013" w:type="pct"/>
          </w:tcPr>
          <w:p w14:paraId="02C27268" w14:textId="77777777" w:rsidR="00FB6D2F" w:rsidRDefault="00FB6D2F" w:rsidP="00264C88">
            <w:pPr>
              <w:pStyle w:val="GazetteTableText"/>
            </w:pPr>
            <w:r w:rsidRPr="00D91E53">
              <w:t>63624</w:t>
            </w:r>
          </w:p>
        </w:tc>
        <w:tc>
          <w:tcPr>
            <w:tcW w:w="1193" w:type="pct"/>
          </w:tcPr>
          <w:p w14:paraId="78ABA431" w14:textId="77777777" w:rsidR="00FB6D2F" w:rsidRDefault="00FB6D2F" w:rsidP="00264C88">
            <w:pPr>
              <w:pStyle w:val="GazetteTableText"/>
            </w:pPr>
            <w:r w:rsidRPr="00D91E53">
              <w:t>X-</w:t>
            </w:r>
            <w:proofErr w:type="spellStart"/>
            <w:r w:rsidRPr="00D91E53">
              <w:t>Verminator</w:t>
            </w:r>
            <w:proofErr w:type="spellEnd"/>
            <w:r w:rsidRPr="00D91E53">
              <w:t xml:space="preserve"> Single Feed Lethal Dose Rodent Blocks</w:t>
            </w:r>
          </w:p>
        </w:tc>
        <w:tc>
          <w:tcPr>
            <w:tcW w:w="1104" w:type="pct"/>
          </w:tcPr>
          <w:p w14:paraId="6BC6F6A5" w14:textId="77777777" w:rsidR="00FB6D2F" w:rsidRPr="00B75907" w:rsidRDefault="00FB6D2F" w:rsidP="00264C88">
            <w:pPr>
              <w:pStyle w:val="GazetteTableText"/>
            </w:pPr>
            <w:r w:rsidRPr="00D91E53">
              <w:t>Animal Control Products Ltd</w:t>
            </w:r>
          </w:p>
        </w:tc>
        <w:tc>
          <w:tcPr>
            <w:tcW w:w="1690" w:type="pct"/>
          </w:tcPr>
          <w:p w14:paraId="4AF0F8AC" w14:textId="77777777" w:rsidR="00FB6D2F" w:rsidRDefault="00FB6D2F" w:rsidP="00264C88">
            <w:pPr>
              <w:pStyle w:val="GazetteTableText"/>
            </w:pPr>
            <w:r w:rsidRPr="00D91E53">
              <w:t>63624/1009, 63624/116937, 63624/132952, 63624/145556</w:t>
            </w:r>
          </w:p>
        </w:tc>
      </w:tr>
      <w:tr w:rsidR="00FB6D2F" w14:paraId="30D6DFCA" w14:textId="77777777" w:rsidTr="00D419F7">
        <w:tc>
          <w:tcPr>
            <w:tcW w:w="1013" w:type="pct"/>
          </w:tcPr>
          <w:p w14:paraId="7D0BF8B7" w14:textId="77777777" w:rsidR="00FB6D2F" w:rsidRDefault="00FB6D2F" w:rsidP="00264C88">
            <w:pPr>
              <w:pStyle w:val="GazetteTableText"/>
            </w:pPr>
            <w:r w:rsidRPr="00D91E53">
              <w:t>63625</w:t>
            </w:r>
          </w:p>
        </w:tc>
        <w:tc>
          <w:tcPr>
            <w:tcW w:w="1193" w:type="pct"/>
          </w:tcPr>
          <w:p w14:paraId="4F51710D" w14:textId="77777777" w:rsidR="00FB6D2F" w:rsidRDefault="00FB6D2F" w:rsidP="00264C88">
            <w:pPr>
              <w:pStyle w:val="GazetteTableText"/>
            </w:pPr>
            <w:r w:rsidRPr="00D91E53">
              <w:t>X-</w:t>
            </w:r>
            <w:proofErr w:type="spellStart"/>
            <w:r w:rsidRPr="00D91E53">
              <w:t>Verminator</w:t>
            </w:r>
            <w:proofErr w:type="spellEnd"/>
            <w:r w:rsidRPr="00D91E53">
              <w:t xml:space="preserve"> Single Feed, Lethal Dose Rodent Pellets</w:t>
            </w:r>
          </w:p>
        </w:tc>
        <w:tc>
          <w:tcPr>
            <w:tcW w:w="1104" w:type="pct"/>
          </w:tcPr>
          <w:p w14:paraId="026AE135" w14:textId="77777777" w:rsidR="00FB6D2F" w:rsidRPr="00B75907" w:rsidRDefault="00FB6D2F" w:rsidP="00264C88">
            <w:pPr>
              <w:pStyle w:val="GazetteTableText"/>
            </w:pPr>
            <w:r w:rsidRPr="00D91E53">
              <w:t>Animal Control Products Ltd</w:t>
            </w:r>
          </w:p>
        </w:tc>
        <w:tc>
          <w:tcPr>
            <w:tcW w:w="1690" w:type="pct"/>
          </w:tcPr>
          <w:p w14:paraId="594E6DCB" w14:textId="77777777" w:rsidR="00FB6D2F" w:rsidRDefault="00FB6D2F" w:rsidP="00264C88">
            <w:pPr>
              <w:pStyle w:val="GazetteTableText"/>
            </w:pPr>
            <w:r w:rsidRPr="00D91E53">
              <w:t>63625/1009, 63625/116935</w:t>
            </w:r>
          </w:p>
        </w:tc>
      </w:tr>
      <w:tr w:rsidR="00FB6D2F" w14:paraId="38F8A2A8" w14:textId="77777777" w:rsidTr="00D419F7">
        <w:tc>
          <w:tcPr>
            <w:tcW w:w="1013" w:type="pct"/>
          </w:tcPr>
          <w:p w14:paraId="3E540719" w14:textId="77777777" w:rsidR="00FB6D2F" w:rsidRDefault="00FB6D2F" w:rsidP="00264C88">
            <w:pPr>
              <w:pStyle w:val="GazetteTableText"/>
            </w:pPr>
            <w:r w:rsidRPr="00D91E53">
              <w:t>63867</w:t>
            </w:r>
          </w:p>
        </w:tc>
        <w:tc>
          <w:tcPr>
            <w:tcW w:w="1193" w:type="pct"/>
          </w:tcPr>
          <w:p w14:paraId="38A12532" w14:textId="77777777" w:rsidR="00FB6D2F" w:rsidRDefault="00FB6D2F" w:rsidP="00264C88">
            <w:pPr>
              <w:pStyle w:val="GazetteTableText"/>
            </w:pPr>
            <w:r w:rsidRPr="00D91E53">
              <w:t>Surefire Pellets Rodenticide</w:t>
            </w:r>
          </w:p>
        </w:tc>
        <w:tc>
          <w:tcPr>
            <w:tcW w:w="1104" w:type="pct"/>
          </w:tcPr>
          <w:p w14:paraId="191CC436" w14:textId="77777777" w:rsidR="00FB6D2F" w:rsidRPr="00B75907" w:rsidRDefault="00FB6D2F" w:rsidP="00264C88">
            <w:pPr>
              <w:pStyle w:val="GazetteTableText"/>
            </w:pPr>
            <w:r w:rsidRPr="00D91E53">
              <w:t>PCT Holdings Pty Ltd</w:t>
            </w:r>
          </w:p>
        </w:tc>
        <w:tc>
          <w:tcPr>
            <w:tcW w:w="1690" w:type="pct"/>
          </w:tcPr>
          <w:p w14:paraId="7FA0054F" w14:textId="77777777" w:rsidR="00FB6D2F" w:rsidRDefault="00FB6D2F" w:rsidP="00264C88">
            <w:pPr>
              <w:pStyle w:val="GazetteTableText"/>
            </w:pPr>
            <w:r w:rsidRPr="00D91E53">
              <w:t>63867/0309</w:t>
            </w:r>
          </w:p>
        </w:tc>
      </w:tr>
      <w:tr w:rsidR="00FB6D2F" w14:paraId="378995EE" w14:textId="77777777" w:rsidTr="00D419F7">
        <w:tc>
          <w:tcPr>
            <w:tcW w:w="1013" w:type="pct"/>
          </w:tcPr>
          <w:p w14:paraId="3584E3B8" w14:textId="77777777" w:rsidR="00FB6D2F" w:rsidRDefault="00FB6D2F" w:rsidP="00264C88">
            <w:pPr>
              <w:pStyle w:val="GazetteTableText"/>
            </w:pPr>
            <w:r w:rsidRPr="00D91E53">
              <w:t>64849</w:t>
            </w:r>
          </w:p>
        </w:tc>
        <w:tc>
          <w:tcPr>
            <w:tcW w:w="1193" w:type="pct"/>
          </w:tcPr>
          <w:p w14:paraId="4620D7C5" w14:textId="77777777" w:rsidR="00FB6D2F" w:rsidRDefault="00FB6D2F" w:rsidP="00264C88">
            <w:pPr>
              <w:pStyle w:val="GazetteTableText"/>
            </w:pPr>
            <w:r w:rsidRPr="00D91E53">
              <w:t>Surefire Broma Blocks Rodenticide</w:t>
            </w:r>
          </w:p>
        </w:tc>
        <w:tc>
          <w:tcPr>
            <w:tcW w:w="1104" w:type="pct"/>
          </w:tcPr>
          <w:p w14:paraId="750276CE" w14:textId="77777777" w:rsidR="00FB6D2F" w:rsidRPr="00B75907" w:rsidRDefault="00FB6D2F" w:rsidP="00264C88">
            <w:pPr>
              <w:pStyle w:val="GazetteTableText"/>
            </w:pPr>
            <w:r w:rsidRPr="00D91E53">
              <w:t>PCT Holdings Pty Ltd</w:t>
            </w:r>
          </w:p>
        </w:tc>
        <w:tc>
          <w:tcPr>
            <w:tcW w:w="1690" w:type="pct"/>
          </w:tcPr>
          <w:p w14:paraId="7A94BFA8" w14:textId="77777777" w:rsidR="00FB6D2F" w:rsidRDefault="00FB6D2F" w:rsidP="00264C88">
            <w:pPr>
              <w:pStyle w:val="GazetteTableText"/>
            </w:pPr>
            <w:r w:rsidRPr="00D91E53">
              <w:t>64849/0410</w:t>
            </w:r>
          </w:p>
        </w:tc>
      </w:tr>
      <w:tr w:rsidR="00FB6D2F" w14:paraId="176740D0" w14:textId="77777777" w:rsidTr="00D419F7">
        <w:tc>
          <w:tcPr>
            <w:tcW w:w="1013" w:type="pct"/>
          </w:tcPr>
          <w:p w14:paraId="344995B7" w14:textId="77777777" w:rsidR="00FB6D2F" w:rsidRDefault="00FB6D2F" w:rsidP="00264C88">
            <w:pPr>
              <w:pStyle w:val="GazetteTableText"/>
            </w:pPr>
            <w:r w:rsidRPr="00D91E53">
              <w:t>64850</w:t>
            </w:r>
          </w:p>
        </w:tc>
        <w:tc>
          <w:tcPr>
            <w:tcW w:w="1193" w:type="pct"/>
          </w:tcPr>
          <w:p w14:paraId="0601678C" w14:textId="77777777" w:rsidR="00FB6D2F" w:rsidRDefault="00FB6D2F" w:rsidP="00264C88">
            <w:pPr>
              <w:pStyle w:val="GazetteTableText"/>
            </w:pPr>
            <w:r w:rsidRPr="00D91E53">
              <w:t>Surefire Broma Pellets Rodenticide</w:t>
            </w:r>
          </w:p>
        </w:tc>
        <w:tc>
          <w:tcPr>
            <w:tcW w:w="1104" w:type="pct"/>
          </w:tcPr>
          <w:p w14:paraId="7EEE2612" w14:textId="77777777" w:rsidR="00FB6D2F" w:rsidRPr="00B75907" w:rsidRDefault="00FB6D2F" w:rsidP="00264C88">
            <w:pPr>
              <w:pStyle w:val="GazetteTableText"/>
            </w:pPr>
            <w:r w:rsidRPr="00D91E53">
              <w:t>PCT Holdings Pty Ltd</w:t>
            </w:r>
          </w:p>
        </w:tc>
        <w:tc>
          <w:tcPr>
            <w:tcW w:w="1690" w:type="pct"/>
          </w:tcPr>
          <w:p w14:paraId="113773EF" w14:textId="77777777" w:rsidR="00FB6D2F" w:rsidRDefault="00FB6D2F" w:rsidP="00264C88">
            <w:pPr>
              <w:pStyle w:val="GazetteTableText"/>
            </w:pPr>
            <w:r w:rsidRPr="00D91E53">
              <w:t>64850/0210</w:t>
            </w:r>
          </w:p>
        </w:tc>
      </w:tr>
      <w:tr w:rsidR="00FB6D2F" w14:paraId="74F90A47" w14:textId="77777777" w:rsidTr="00D419F7">
        <w:tc>
          <w:tcPr>
            <w:tcW w:w="1013" w:type="pct"/>
          </w:tcPr>
          <w:p w14:paraId="6F2E2CBF" w14:textId="77777777" w:rsidR="00FB6D2F" w:rsidRDefault="00FB6D2F" w:rsidP="00264C88">
            <w:pPr>
              <w:pStyle w:val="GazetteTableText"/>
            </w:pPr>
            <w:r w:rsidRPr="00D91E53">
              <w:t>64931</w:t>
            </w:r>
          </w:p>
        </w:tc>
        <w:tc>
          <w:tcPr>
            <w:tcW w:w="1193" w:type="pct"/>
          </w:tcPr>
          <w:p w14:paraId="59779CA3" w14:textId="77777777" w:rsidR="00FB6D2F" w:rsidRDefault="00FB6D2F" w:rsidP="00264C88">
            <w:pPr>
              <w:pStyle w:val="GazetteTableText"/>
            </w:pPr>
            <w:proofErr w:type="spellStart"/>
            <w:r w:rsidRPr="00D91E53">
              <w:t>Rodemise</w:t>
            </w:r>
            <w:proofErr w:type="spellEnd"/>
            <w:r w:rsidRPr="00D91E53">
              <w:t xml:space="preserve"> Bromadiolone Rodent Block</w:t>
            </w:r>
          </w:p>
        </w:tc>
        <w:tc>
          <w:tcPr>
            <w:tcW w:w="1104" w:type="pct"/>
          </w:tcPr>
          <w:p w14:paraId="5CC0FFCA" w14:textId="77777777" w:rsidR="00FB6D2F" w:rsidRPr="00B75907" w:rsidRDefault="00FB6D2F" w:rsidP="00264C88">
            <w:pPr>
              <w:pStyle w:val="GazetteTableText"/>
            </w:pPr>
            <w:r w:rsidRPr="00D91E53">
              <w:t>Animal Control Technologies (Australia) Pty Ltd</w:t>
            </w:r>
          </w:p>
        </w:tc>
        <w:tc>
          <w:tcPr>
            <w:tcW w:w="1690" w:type="pct"/>
          </w:tcPr>
          <w:p w14:paraId="7321DBC5" w14:textId="77777777" w:rsidR="00FB6D2F" w:rsidRDefault="00FB6D2F" w:rsidP="00264C88">
            <w:pPr>
              <w:pStyle w:val="GazetteTableText"/>
            </w:pPr>
            <w:r w:rsidRPr="00D91E53">
              <w:t>64931/49617, 64931/101539, 64931/102579, 64931/104910</w:t>
            </w:r>
          </w:p>
        </w:tc>
      </w:tr>
      <w:tr w:rsidR="00FB6D2F" w14:paraId="281B6C0E" w14:textId="77777777" w:rsidTr="00D419F7">
        <w:tc>
          <w:tcPr>
            <w:tcW w:w="1013" w:type="pct"/>
          </w:tcPr>
          <w:p w14:paraId="110C2D6C" w14:textId="77777777" w:rsidR="00FB6D2F" w:rsidRDefault="00FB6D2F" w:rsidP="00264C88">
            <w:pPr>
              <w:pStyle w:val="GazetteTableText"/>
            </w:pPr>
            <w:r w:rsidRPr="00D91E53">
              <w:t>65339</w:t>
            </w:r>
          </w:p>
        </w:tc>
        <w:tc>
          <w:tcPr>
            <w:tcW w:w="1193" w:type="pct"/>
          </w:tcPr>
          <w:p w14:paraId="1B3743CE" w14:textId="77777777" w:rsidR="00FB6D2F" w:rsidRDefault="00FB6D2F" w:rsidP="00264C88">
            <w:pPr>
              <w:pStyle w:val="GazetteTableText"/>
            </w:pPr>
            <w:r w:rsidRPr="00D91E53">
              <w:t>Roban Rodenticide Blocks</w:t>
            </w:r>
          </w:p>
        </w:tc>
        <w:tc>
          <w:tcPr>
            <w:tcW w:w="1104" w:type="pct"/>
          </w:tcPr>
          <w:p w14:paraId="3230F8D3"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1BC678F7" w14:textId="77777777" w:rsidR="00FB6D2F" w:rsidRDefault="00FB6D2F" w:rsidP="00264C88">
            <w:pPr>
              <w:pStyle w:val="GazetteTableText"/>
            </w:pPr>
            <w:r w:rsidRPr="00D91E53">
              <w:t>65339/50720, 65339/57935</w:t>
            </w:r>
          </w:p>
        </w:tc>
      </w:tr>
      <w:tr w:rsidR="00FB6D2F" w14:paraId="39A2B3EC" w14:textId="77777777" w:rsidTr="00D419F7">
        <w:tc>
          <w:tcPr>
            <w:tcW w:w="1013" w:type="pct"/>
          </w:tcPr>
          <w:p w14:paraId="3F0D2423" w14:textId="77777777" w:rsidR="00FB6D2F" w:rsidRDefault="00FB6D2F" w:rsidP="00264C88">
            <w:pPr>
              <w:pStyle w:val="GazetteTableText"/>
            </w:pPr>
            <w:r w:rsidRPr="00D91E53">
              <w:t>65358</w:t>
            </w:r>
          </w:p>
        </w:tc>
        <w:tc>
          <w:tcPr>
            <w:tcW w:w="1193" w:type="pct"/>
          </w:tcPr>
          <w:p w14:paraId="76301E64" w14:textId="77777777" w:rsidR="00FB6D2F" w:rsidRDefault="00FB6D2F" w:rsidP="00264C88">
            <w:pPr>
              <w:pStyle w:val="GazetteTableText"/>
            </w:pPr>
            <w:r w:rsidRPr="00D91E53">
              <w:t>Roban Rodenticide Paste</w:t>
            </w:r>
          </w:p>
        </w:tc>
        <w:tc>
          <w:tcPr>
            <w:tcW w:w="1104" w:type="pct"/>
          </w:tcPr>
          <w:p w14:paraId="2F0ACDB4"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4C82311B" w14:textId="77777777" w:rsidR="00FB6D2F" w:rsidRDefault="00FB6D2F" w:rsidP="00264C88">
            <w:pPr>
              <w:pStyle w:val="GazetteTableText"/>
            </w:pPr>
            <w:r w:rsidRPr="00D91E53">
              <w:t>65358/50750</w:t>
            </w:r>
          </w:p>
        </w:tc>
      </w:tr>
      <w:tr w:rsidR="00FB6D2F" w14:paraId="15CBB219" w14:textId="77777777" w:rsidTr="00D419F7">
        <w:tc>
          <w:tcPr>
            <w:tcW w:w="1013" w:type="pct"/>
          </w:tcPr>
          <w:p w14:paraId="31DD39C7" w14:textId="77777777" w:rsidR="00FB6D2F" w:rsidRDefault="00FB6D2F" w:rsidP="00264C88">
            <w:pPr>
              <w:pStyle w:val="GazetteTableText"/>
            </w:pPr>
            <w:r w:rsidRPr="00D91E53">
              <w:t>65423</w:t>
            </w:r>
          </w:p>
        </w:tc>
        <w:tc>
          <w:tcPr>
            <w:tcW w:w="1193" w:type="pct"/>
          </w:tcPr>
          <w:p w14:paraId="0EFE675B" w14:textId="77777777" w:rsidR="00FB6D2F" w:rsidRDefault="00FB6D2F" w:rsidP="00264C88">
            <w:pPr>
              <w:pStyle w:val="GazetteTableText"/>
            </w:pPr>
            <w:r w:rsidRPr="00D91E53">
              <w:t>4Farmers Rat and Mouse Bait Pellets</w:t>
            </w:r>
          </w:p>
        </w:tc>
        <w:tc>
          <w:tcPr>
            <w:tcW w:w="1104" w:type="pct"/>
          </w:tcPr>
          <w:p w14:paraId="50CFBC4A" w14:textId="77777777" w:rsidR="00FB6D2F" w:rsidRPr="00B75907" w:rsidRDefault="00FB6D2F" w:rsidP="00264C88">
            <w:pPr>
              <w:pStyle w:val="GazetteTableText"/>
            </w:pPr>
            <w:r w:rsidRPr="00D91E53">
              <w:t>4 Farmers Australia Pty Ltd</w:t>
            </w:r>
          </w:p>
        </w:tc>
        <w:tc>
          <w:tcPr>
            <w:tcW w:w="1690" w:type="pct"/>
          </w:tcPr>
          <w:p w14:paraId="4C773F7E" w14:textId="77777777" w:rsidR="00FB6D2F" w:rsidRDefault="00FB6D2F" w:rsidP="00264C88">
            <w:pPr>
              <w:pStyle w:val="GazetteTableText"/>
            </w:pPr>
            <w:r w:rsidRPr="00D91E53">
              <w:t>65423/50888</w:t>
            </w:r>
          </w:p>
        </w:tc>
      </w:tr>
      <w:tr w:rsidR="00FB6D2F" w14:paraId="46EB0C07" w14:textId="77777777" w:rsidTr="00D419F7">
        <w:tc>
          <w:tcPr>
            <w:tcW w:w="1013" w:type="pct"/>
          </w:tcPr>
          <w:p w14:paraId="427C1D15" w14:textId="77777777" w:rsidR="00FB6D2F" w:rsidRDefault="00FB6D2F" w:rsidP="00264C88">
            <w:pPr>
              <w:pStyle w:val="GazetteTableText"/>
            </w:pPr>
            <w:r w:rsidRPr="00D91E53">
              <w:t>65528</w:t>
            </w:r>
          </w:p>
        </w:tc>
        <w:tc>
          <w:tcPr>
            <w:tcW w:w="1193" w:type="pct"/>
          </w:tcPr>
          <w:p w14:paraId="2E748AB8" w14:textId="77777777" w:rsidR="00FB6D2F" w:rsidRDefault="00FB6D2F" w:rsidP="00264C88">
            <w:pPr>
              <w:pStyle w:val="GazetteTableText"/>
            </w:pPr>
            <w:r w:rsidRPr="00D91E53">
              <w:t>Roban Rodenticide Pellets</w:t>
            </w:r>
          </w:p>
        </w:tc>
        <w:tc>
          <w:tcPr>
            <w:tcW w:w="1104" w:type="pct"/>
          </w:tcPr>
          <w:p w14:paraId="47FA7163"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6DDCB3CF" w14:textId="77777777" w:rsidR="00FB6D2F" w:rsidRDefault="00FB6D2F" w:rsidP="00264C88">
            <w:pPr>
              <w:pStyle w:val="GazetteTableText"/>
            </w:pPr>
            <w:r w:rsidRPr="00D91E53">
              <w:t>65528/51125</w:t>
            </w:r>
          </w:p>
        </w:tc>
      </w:tr>
      <w:tr w:rsidR="00FB6D2F" w14:paraId="5A567491" w14:textId="77777777" w:rsidTr="00D419F7">
        <w:tc>
          <w:tcPr>
            <w:tcW w:w="1013" w:type="pct"/>
          </w:tcPr>
          <w:p w14:paraId="42393DE3" w14:textId="77777777" w:rsidR="00FB6D2F" w:rsidRDefault="00FB6D2F" w:rsidP="00264C88">
            <w:pPr>
              <w:pStyle w:val="GazetteTableText"/>
            </w:pPr>
            <w:r w:rsidRPr="00D91E53">
              <w:t>65597</w:t>
            </w:r>
          </w:p>
        </w:tc>
        <w:tc>
          <w:tcPr>
            <w:tcW w:w="1193" w:type="pct"/>
          </w:tcPr>
          <w:p w14:paraId="29080309" w14:textId="77777777" w:rsidR="00FB6D2F" w:rsidRDefault="00FB6D2F" w:rsidP="00264C88">
            <w:pPr>
              <w:pStyle w:val="GazetteTableText"/>
            </w:pPr>
            <w:proofErr w:type="spellStart"/>
            <w:r w:rsidRPr="00D91E53">
              <w:t>Imtrade</w:t>
            </w:r>
            <w:proofErr w:type="spellEnd"/>
            <w:r w:rsidRPr="00D91E53">
              <w:t xml:space="preserve"> Top Cat Rodenticide Wax Blocks</w:t>
            </w:r>
          </w:p>
        </w:tc>
        <w:tc>
          <w:tcPr>
            <w:tcW w:w="1104" w:type="pct"/>
          </w:tcPr>
          <w:p w14:paraId="33693461" w14:textId="77777777" w:rsidR="00FB6D2F" w:rsidRPr="00B75907" w:rsidRDefault="00FB6D2F" w:rsidP="00264C88">
            <w:pPr>
              <w:pStyle w:val="GazetteTableText"/>
            </w:pPr>
            <w:proofErr w:type="spellStart"/>
            <w:r w:rsidRPr="00D91E53">
              <w:t>Imtrade</w:t>
            </w:r>
            <w:proofErr w:type="spellEnd"/>
            <w:r w:rsidRPr="00D91E53">
              <w:t xml:space="preserve"> Australia Pty Ltd</w:t>
            </w:r>
          </w:p>
        </w:tc>
        <w:tc>
          <w:tcPr>
            <w:tcW w:w="1690" w:type="pct"/>
          </w:tcPr>
          <w:p w14:paraId="660B4B59" w14:textId="77777777" w:rsidR="00FB6D2F" w:rsidRDefault="00FB6D2F" w:rsidP="00264C88">
            <w:pPr>
              <w:pStyle w:val="GazetteTableText"/>
            </w:pPr>
            <w:r w:rsidRPr="00D91E53">
              <w:t>65597/51397, 65597/104361</w:t>
            </w:r>
          </w:p>
        </w:tc>
      </w:tr>
      <w:tr w:rsidR="00FB6D2F" w14:paraId="11B00202" w14:textId="77777777" w:rsidTr="00D419F7">
        <w:tc>
          <w:tcPr>
            <w:tcW w:w="1013" w:type="pct"/>
          </w:tcPr>
          <w:p w14:paraId="41C2B358" w14:textId="77777777" w:rsidR="00FB6D2F" w:rsidRDefault="00FB6D2F" w:rsidP="00264C88">
            <w:pPr>
              <w:pStyle w:val="GazetteTableText"/>
            </w:pPr>
            <w:r w:rsidRPr="00D91E53">
              <w:t>65672</w:t>
            </w:r>
          </w:p>
        </w:tc>
        <w:tc>
          <w:tcPr>
            <w:tcW w:w="1193" w:type="pct"/>
          </w:tcPr>
          <w:p w14:paraId="65671A8C" w14:textId="77777777" w:rsidR="00FB6D2F" w:rsidRDefault="00FB6D2F" w:rsidP="00264C88">
            <w:pPr>
              <w:pStyle w:val="GazetteTableText"/>
            </w:pPr>
            <w:proofErr w:type="spellStart"/>
            <w:r w:rsidRPr="00D91E53">
              <w:t>Rodemise</w:t>
            </w:r>
            <w:proofErr w:type="spellEnd"/>
            <w:r w:rsidRPr="00D91E53">
              <w:t xml:space="preserve"> </w:t>
            </w:r>
            <w:proofErr w:type="spellStart"/>
            <w:r w:rsidRPr="00D91E53">
              <w:t>Difenacoum</w:t>
            </w:r>
            <w:proofErr w:type="spellEnd"/>
            <w:r w:rsidRPr="00D91E53">
              <w:t xml:space="preserve"> Rodent Bait Blocks</w:t>
            </w:r>
          </w:p>
        </w:tc>
        <w:tc>
          <w:tcPr>
            <w:tcW w:w="1104" w:type="pct"/>
          </w:tcPr>
          <w:p w14:paraId="3F72560F" w14:textId="77777777" w:rsidR="00FB6D2F" w:rsidRPr="00B75907" w:rsidRDefault="00FB6D2F" w:rsidP="00264C88">
            <w:pPr>
              <w:pStyle w:val="GazetteTableText"/>
            </w:pPr>
            <w:r w:rsidRPr="00D91E53">
              <w:t>Animal Control Technologies (Australia) Pty Ltd</w:t>
            </w:r>
          </w:p>
        </w:tc>
        <w:tc>
          <w:tcPr>
            <w:tcW w:w="1690" w:type="pct"/>
          </w:tcPr>
          <w:p w14:paraId="205C5831" w14:textId="77777777" w:rsidR="00FB6D2F" w:rsidRDefault="00FB6D2F" w:rsidP="00264C88">
            <w:pPr>
              <w:pStyle w:val="GazetteTableText"/>
            </w:pPr>
            <w:r w:rsidRPr="00D91E53">
              <w:t>65672/51541</w:t>
            </w:r>
          </w:p>
        </w:tc>
      </w:tr>
      <w:tr w:rsidR="00FB6D2F" w14:paraId="722EB053" w14:textId="77777777" w:rsidTr="00D419F7">
        <w:tc>
          <w:tcPr>
            <w:tcW w:w="1013" w:type="pct"/>
          </w:tcPr>
          <w:p w14:paraId="2849AEAA" w14:textId="77777777" w:rsidR="00FB6D2F" w:rsidRDefault="00FB6D2F" w:rsidP="00264C88">
            <w:pPr>
              <w:pStyle w:val="GazetteTableText"/>
            </w:pPr>
            <w:r w:rsidRPr="00D91E53">
              <w:t>65675</w:t>
            </w:r>
          </w:p>
        </w:tc>
        <w:tc>
          <w:tcPr>
            <w:tcW w:w="1193" w:type="pct"/>
          </w:tcPr>
          <w:p w14:paraId="2DBE827B" w14:textId="77777777" w:rsidR="00FB6D2F" w:rsidRDefault="00FB6D2F" w:rsidP="00264C88">
            <w:pPr>
              <w:pStyle w:val="GazetteTableText"/>
            </w:pPr>
            <w:proofErr w:type="spellStart"/>
            <w:r w:rsidRPr="00D91E53">
              <w:t>Imtrade</w:t>
            </w:r>
            <w:proofErr w:type="spellEnd"/>
            <w:r w:rsidRPr="00D91E53">
              <w:t xml:space="preserve"> Alley Cat Rodenticide Wax Blocks</w:t>
            </w:r>
          </w:p>
        </w:tc>
        <w:tc>
          <w:tcPr>
            <w:tcW w:w="1104" w:type="pct"/>
          </w:tcPr>
          <w:p w14:paraId="00A0708B" w14:textId="77777777" w:rsidR="00FB6D2F" w:rsidRPr="00B75907" w:rsidRDefault="00FB6D2F" w:rsidP="00264C88">
            <w:pPr>
              <w:pStyle w:val="GazetteTableText"/>
            </w:pPr>
            <w:proofErr w:type="spellStart"/>
            <w:r w:rsidRPr="00D91E53">
              <w:t>Imtrade</w:t>
            </w:r>
            <w:proofErr w:type="spellEnd"/>
            <w:r w:rsidRPr="00D91E53">
              <w:t xml:space="preserve"> Australia Pty Ltd</w:t>
            </w:r>
          </w:p>
        </w:tc>
        <w:tc>
          <w:tcPr>
            <w:tcW w:w="1690" w:type="pct"/>
          </w:tcPr>
          <w:p w14:paraId="260A3F64" w14:textId="77777777" w:rsidR="00FB6D2F" w:rsidRDefault="00FB6D2F" w:rsidP="00264C88">
            <w:pPr>
              <w:pStyle w:val="GazetteTableText"/>
            </w:pPr>
            <w:r w:rsidRPr="00D91E53">
              <w:t>65675/102999, 65675/51544</w:t>
            </w:r>
          </w:p>
        </w:tc>
      </w:tr>
      <w:tr w:rsidR="00FB6D2F" w14:paraId="04C76A19" w14:textId="77777777" w:rsidTr="00D419F7">
        <w:tc>
          <w:tcPr>
            <w:tcW w:w="1013" w:type="pct"/>
          </w:tcPr>
          <w:p w14:paraId="042F530F" w14:textId="77777777" w:rsidR="00FB6D2F" w:rsidRDefault="00FB6D2F" w:rsidP="00264C88">
            <w:pPr>
              <w:pStyle w:val="GazetteTableText"/>
            </w:pPr>
            <w:r w:rsidRPr="00D91E53">
              <w:t>66235</w:t>
            </w:r>
          </w:p>
        </w:tc>
        <w:tc>
          <w:tcPr>
            <w:tcW w:w="1193" w:type="pct"/>
          </w:tcPr>
          <w:p w14:paraId="26921BBA" w14:textId="77777777" w:rsidR="00FB6D2F" w:rsidRDefault="00FB6D2F" w:rsidP="00264C88">
            <w:pPr>
              <w:pStyle w:val="GazetteTableText"/>
            </w:pPr>
            <w:proofErr w:type="spellStart"/>
            <w:r w:rsidRPr="00D91E53">
              <w:t>Rodenthor</w:t>
            </w:r>
            <w:proofErr w:type="spellEnd"/>
            <w:r w:rsidRPr="00D91E53">
              <w:t xml:space="preserve"> Block Rodenticide</w:t>
            </w:r>
          </w:p>
        </w:tc>
        <w:tc>
          <w:tcPr>
            <w:tcW w:w="1104" w:type="pct"/>
          </w:tcPr>
          <w:p w14:paraId="4E3E67AA" w14:textId="77777777" w:rsidR="00FB6D2F" w:rsidRPr="00B75907" w:rsidRDefault="00FB6D2F" w:rsidP="00264C88">
            <w:pPr>
              <w:pStyle w:val="GazetteTableText"/>
            </w:pPr>
            <w:proofErr w:type="spellStart"/>
            <w:r w:rsidRPr="00D91E53">
              <w:t>Zapi</w:t>
            </w:r>
            <w:proofErr w:type="spellEnd"/>
            <w:r w:rsidRPr="00D91E53">
              <w:t xml:space="preserve"> S.P.A</w:t>
            </w:r>
          </w:p>
        </w:tc>
        <w:tc>
          <w:tcPr>
            <w:tcW w:w="1690" w:type="pct"/>
          </w:tcPr>
          <w:p w14:paraId="4B1BCE55" w14:textId="77777777" w:rsidR="00FB6D2F" w:rsidRDefault="00FB6D2F" w:rsidP="00264C88">
            <w:pPr>
              <w:pStyle w:val="GazetteTableText"/>
            </w:pPr>
            <w:r w:rsidRPr="00D91E53">
              <w:t>66235/56295</w:t>
            </w:r>
          </w:p>
        </w:tc>
      </w:tr>
      <w:tr w:rsidR="00FB6D2F" w14:paraId="51774947" w14:textId="77777777" w:rsidTr="00D419F7">
        <w:tc>
          <w:tcPr>
            <w:tcW w:w="1013" w:type="pct"/>
          </w:tcPr>
          <w:p w14:paraId="713E050A" w14:textId="77777777" w:rsidR="00FB6D2F" w:rsidRDefault="00FB6D2F" w:rsidP="00264C88">
            <w:pPr>
              <w:pStyle w:val="GazetteTableText"/>
            </w:pPr>
            <w:r w:rsidRPr="00D91E53">
              <w:t>66331</w:t>
            </w:r>
          </w:p>
        </w:tc>
        <w:tc>
          <w:tcPr>
            <w:tcW w:w="1193" w:type="pct"/>
          </w:tcPr>
          <w:p w14:paraId="7354472B" w14:textId="77777777" w:rsidR="00FB6D2F" w:rsidRDefault="00FB6D2F" w:rsidP="00264C88">
            <w:pPr>
              <w:pStyle w:val="GazetteTableText"/>
            </w:pPr>
            <w:proofErr w:type="spellStart"/>
            <w:r w:rsidRPr="00D91E53">
              <w:t>Rodenthor</w:t>
            </w:r>
            <w:proofErr w:type="spellEnd"/>
            <w:r w:rsidRPr="00D91E53">
              <w:t xml:space="preserve"> Soft Bait Rodenticide</w:t>
            </w:r>
          </w:p>
        </w:tc>
        <w:tc>
          <w:tcPr>
            <w:tcW w:w="1104" w:type="pct"/>
          </w:tcPr>
          <w:p w14:paraId="033B2440" w14:textId="77777777" w:rsidR="00FB6D2F" w:rsidRPr="00B75907" w:rsidRDefault="00FB6D2F" w:rsidP="00264C88">
            <w:pPr>
              <w:pStyle w:val="GazetteTableText"/>
            </w:pPr>
            <w:proofErr w:type="spellStart"/>
            <w:r w:rsidRPr="00D91E53">
              <w:t>Zapi</w:t>
            </w:r>
            <w:proofErr w:type="spellEnd"/>
            <w:r w:rsidRPr="00D91E53">
              <w:t xml:space="preserve"> S.P.A</w:t>
            </w:r>
          </w:p>
        </w:tc>
        <w:tc>
          <w:tcPr>
            <w:tcW w:w="1690" w:type="pct"/>
          </w:tcPr>
          <w:p w14:paraId="0EEA66D2" w14:textId="77777777" w:rsidR="00FB6D2F" w:rsidRDefault="00FB6D2F" w:rsidP="00264C88">
            <w:pPr>
              <w:pStyle w:val="GazetteTableText"/>
            </w:pPr>
            <w:r w:rsidRPr="00D91E53">
              <w:t>66331/55716</w:t>
            </w:r>
          </w:p>
        </w:tc>
      </w:tr>
      <w:tr w:rsidR="00FB6D2F" w14:paraId="5BF87F1D" w14:textId="77777777" w:rsidTr="00D419F7">
        <w:tc>
          <w:tcPr>
            <w:tcW w:w="1013" w:type="pct"/>
          </w:tcPr>
          <w:p w14:paraId="6843021B" w14:textId="77777777" w:rsidR="00FB6D2F" w:rsidRDefault="00FB6D2F" w:rsidP="00264C88">
            <w:pPr>
              <w:pStyle w:val="GazetteTableText"/>
            </w:pPr>
            <w:r w:rsidRPr="00D91E53">
              <w:lastRenderedPageBreak/>
              <w:t>66399</w:t>
            </w:r>
          </w:p>
        </w:tc>
        <w:tc>
          <w:tcPr>
            <w:tcW w:w="1193" w:type="pct"/>
          </w:tcPr>
          <w:p w14:paraId="6DB4B36D" w14:textId="77777777" w:rsidR="00FB6D2F" w:rsidRDefault="00FB6D2F" w:rsidP="00264C88">
            <w:pPr>
              <w:pStyle w:val="GazetteTableText"/>
            </w:pPr>
            <w:r w:rsidRPr="00D91E53">
              <w:t xml:space="preserve">Roban Rodenticide </w:t>
            </w:r>
            <w:proofErr w:type="spellStart"/>
            <w:r w:rsidRPr="00D91E53">
              <w:t>Placepacks</w:t>
            </w:r>
            <w:proofErr w:type="spellEnd"/>
          </w:p>
        </w:tc>
        <w:tc>
          <w:tcPr>
            <w:tcW w:w="1104" w:type="pct"/>
          </w:tcPr>
          <w:p w14:paraId="485452D6"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65FAA77E" w14:textId="77777777" w:rsidR="00FB6D2F" w:rsidRDefault="00FB6D2F" w:rsidP="00264C88">
            <w:pPr>
              <w:pStyle w:val="GazetteTableText"/>
            </w:pPr>
            <w:r w:rsidRPr="00D91E53">
              <w:t>66399/53566</w:t>
            </w:r>
          </w:p>
        </w:tc>
      </w:tr>
      <w:tr w:rsidR="00FB6D2F" w14:paraId="040696A2" w14:textId="77777777" w:rsidTr="00D419F7">
        <w:tc>
          <w:tcPr>
            <w:tcW w:w="1013" w:type="pct"/>
          </w:tcPr>
          <w:p w14:paraId="67315C6A" w14:textId="77777777" w:rsidR="00FB6D2F" w:rsidRDefault="00FB6D2F" w:rsidP="00264C88">
            <w:pPr>
              <w:pStyle w:val="GazetteTableText"/>
            </w:pPr>
            <w:r w:rsidRPr="00D91E53">
              <w:t>66587</w:t>
            </w:r>
          </w:p>
        </w:tc>
        <w:tc>
          <w:tcPr>
            <w:tcW w:w="1193" w:type="pct"/>
          </w:tcPr>
          <w:p w14:paraId="6BB34963" w14:textId="77777777" w:rsidR="00FB6D2F" w:rsidRDefault="00FB6D2F" w:rsidP="00264C88">
            <w:pPr>
              <w:pStyle w:val="GazetteTableText"/>
            </w:pPr>
            <w:r w:rsidRPr="00D91E53">
              <w:t>Cougar Rodenticide Paste Sachets</w:t>
            </w:r>
          </w:p>
        </w:tc>
        <w:tc>
          <w:tcPr>
            <w:tcW w:w="1104" w:type="pct"/>
          </w:tcPr>
          <w:p w14:paraId="581356F8"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78FC599B" w14:textId="77777777" w:rsidR="00FB6D2F" w:rsidRDefault="00FB6D2F" w:rsidP="00264C88">
            <w:pPr>
              <w:pStyle w:val="GazetteTableText"/>
            </w:pPr>
            <w:r w:rsidRPr="00D91E53">
              <w:t>66587/53944</w:t>
            </w:r>
          </w:p>
        </w:tc>
      </w:tr>
      <w:tr w:rsidR="00FB6D2F" w14:paraId="22118822" w14:textId="77777777" w:rsidTr="00D419F7">
        <w:tc>
          <w:tcPr>
            <w:tcW w:w="1013" w:type="pct"/>
          </w:tcPr>
          <w:p w14:paraId="0BCD7A21" w14:textId="77777777" w:rsidR="00FB6D2F" w:rsidRDefault="00FB6D2F" w:rsidP="00264C88">
            <w:pPr>
              <w:pStyle w:val="GazetteTableText"/>
            </w:pPr>
            <w:r w:rsidRPr="00D91E53">
              <w:t>66588</w:t>
            </w:r>
          </w:p>
        </w:tc>
        <w:tc>
          <w:tcPr>
            <w:tcW w:w="1193" w:type="pct"/>
          </w:tcPr>
          <w:p w14:paraId="64D2FD15" w14:textId="77777777" w:rsidR="00FB6D2F" w:rsidRDefault="00FB6D2F" w:rsidP="00264C88">
            <w:pPr>
              <w:pStyle w:val="GazetteTableText"/>
            </w:pPr>
            <w:r w:rsidRPr="00D91E53">
              <w:t>Cougar Rodenticide Wax Blocks</w:t>
            </w:r>
          </w:p>
        </w:tc>
        <w:tc>
          <w:tcPr>
            <w:tcW w:w="1104" w:type="pct"/>
          </w:tcPr>
          <w:p w14:paraId="0D43F835"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0395BA1C" w14:textId="77777777" w:rsidR="00FB6D2F" w:rsidRDefault="00FB6D2F" w:rsidP="00264C88">
            <w:pPr>
              <w:pStyle w:val="GazetteTableText"/>
            </w:pPr>
            <w:r w:rsidRPr="00D91E53">
              <w:t>66588/53945</w:t>
            </w:r>
          </w:p>
        </w:tc>
      </w:tr>
      <w:tr w:rsidR="00FB6D2F" w14:paraId="6C1B2119" w14:textId="77777777" w:rsidTr="00D419F7">
        <w:tc>
          <w:tcPr>
            <w:tcW w:w="1013" w:type="pct"/>
          </w:tcPr>
          <w:p w14:paraId="15A05087" w14:textId="77777777" w:rsidR="00FB6D2F" w:rsidRDefault="00FB6D2F" w:rsidP="00264C88">
            <w:pPr>
              <w:pStyle w:val="GazetteTableText"/>
            </w:pPr>
            <w:r w:rsidRPr="00D91E53">
              <w:t>66889</w:t>
            </w:r>
          </w:p>
        </w:tc>
        <w:tc>
          <w:tcPr>
            <w:tcW w:w="1193" w:type="pct"/>
          </w:tcPr>
          <w:p w14:paraId="423E0C28" w14:textId="77777777" w:rsidR="00FB6D2F" w:rsidRDefault="00FB6D2F" w:rsidP="00264C88">
            <w:pPr>
              <w:pStyle w:val="GazetteTableText"/>
            </w:pPr>
            <w:r w:rsidRPr="00D91E53">
              <w:t xml:space="preserve">Generation </w:t>
            </w:r>
            <w:proofErr w:type="spellStart"/>
            <w:r w:rsidRPr="00D91E53">
              <w:t>Firststrike</w:t>
            </w:r>
            <w:proofErr w:type="spellEnd"/>
            <w:r w:rsidRPr="00D91E53">
              <w:t xml:space="preserve"> Single-Feed Rodenticide</w:t>
            </w:r>
          </w:p>
        </w:tc>
        <w:tc>
          <w:tcPr>
            <w:tcW w:w="1104" w:type="pct"/>
          </w:tcPr>
          <w:p w14:paraId="61652E73"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01B3DC68" w14:textId="77777777" w:rsidR="00FB6D2F" w:rsidRDefault="00FB6D2F" w:rsidP="00264C88">
            <w:pPr>
              <w:pStyle w:val="GazetteTableText"/>
            </w:pPr>
            <w:r w:rsidRPr="00D91E53">
              <w:t>66889/54630</w:t>
            </w:r>
          </w:p>
        </w:tc>
      </w:tr>
      <w:tr w:rsidR="00FB6D2F" w14:paraId="439A5B44" w14:textId="77777777" w:rsidTr="00D419F7">
        <w:tc>
          <w:tcPr>
            <w:tcW w:w="1013" w:type="pct"/>
          </w:tcPr>
          <w:p w14:paraId="67D1B970" w14:textId="77777777" w:rsidR="00FB6D2F" w:rsidRDefault="00FB6D2F" w:rsidP="00264C88">
            <w:pPr>
              <w:pStyle w:val="GazetteTableText"/>
            </w:pPr>
            <w:r w:rsidRPr="00D91E53">
              <w:t>67142</w:t>
            </w:r>
          </w:p>
        </w:tc>
        <w:tc>
          <w:tcPr>
            <w:tcW w:w="1193" w:type="pct"/>
          </w:tcPr>
          <w:p w14:paraId="73C3EA1B" w14:textId="77777777" w:rsidR="00FB6D2F" w:rsidRDefault="00FB6D2F" w:rsidP="00264C88">
            <w:pPr>
              <w:pStyle w:val="GazetteTableText"/>
            </w:pPr>
            <w:r w:rsidRPr="00D91E53">
              <w:t>Surefire Broma Grain Bait Rodenticide</w:t>
            </w:r>
          </w:p>
        </w:tc>
        <w:tc>
          <w:tcPr>
            <w:tcW w:w="1104" w:type="pct"/>
          </w:tcPr>
          <w:p w14:paraId="3DF907A4" w14:textId="77777777" w:rsidR="00FB6D2F" w:rsidRPr="00B75907" w:rsidRDefault="00FB6D2F" w:rsidP="00264C88">
            <w:pPr>
              <w:pStyle w:val="GazetteTableText"/>
            </w:pPr>
            <w:r w:rsidRPr="00D91E53">
              <w:t>PCT Holdings Pty Ltd</w:t>
            </w:r>
          </w:p>
        </w:tc>
        <w:tc>
          <w:tcPr>
            <w:tcW w:w="1690" w:type="pct"/>
          </w:tcPr>
          <w:p w14:paraId="15A705E8" w14:textId="77777777" w:rsidR="00FB6D2F" w:rsidRDefault="00FB6D2F" w:rsidP="00264C88">
            <w:pPr>
              <w:pStyle w:val="GazetteTableText"/>
            </w:pPr>
            <w:r w:rsidRPr="00D91E53">
              <w:t>67142/55303</w:t>
            </w:r>
          </w:p>
        </w:tc>
      </w:tr>
      <w:tr w:rsidR="00FB6D2F" w14:paraId="512656A5" w14:textId="77777777" w:rsidTr="00D419F7">
        <w:tc>
          <w:tcPr>
            <w:tcW w:w="1013" w:type="pct"/>
          </w:tcPr>
          <w:p w14:paraId="13AC0C35" w14:textId="77777777" w:rsidR="00FB6D2F" w:rsidRDefault="00FB6D2F" w:rsidP="00264C88">
            <w:pPr>
              <w:pStyle w:val="GazetteTableText"/>
            </w:pPr>
            <w:r w:rsidRPr="00D91E53">
              <w:t>67578</w:t>
            </w:r>
          </w:p>
        </w:tc>
        <w:tc>
          <w:tcPr>
            <w:tcW w:w="1193" w:type="pct"/>
          </w:tcPr>
          <w:p w14:paraId="4A5D1230" w14:textId="77777777" w:rsidR="00FB6D2F" w:rsidRDefault="00FB6D2F" w:rsidP="00264C88">
            <w:pPr>
              <w:pStyle w:val="GazetteTableText"/>
            </w:pPr>
            <w:proofErr w:type="spellStart"/>
            <w:r w:rsidRPr="00D91E53">
              <w:t>Rodemise</w:t>
            </w:r>
            <w:proofErr w:type="spellEnd"/>
            <w:r w:rsidRPr="00D91E53">
              <w:t xml:space="preserve"> Super Bromadiolone Rodent Block</w:t>
            </w:r>
          </w:p>
        </w:tc>
        <w:tc>
          <w:tcPr>
            <w:tcW w:w="1104" w:type="pct"/>
          </w:tcPr>
          <w:p w14:paraId="6F8F9978" w14:textId="77777777" w:rsidR="00FB6D2F" w:rsidRPr="00B75907" w:rsidRDefault="00FB6D2F" w:rsidP="00264C88">
            <w:pPr>
              <w:pStyle w:val="GazetteTableText"/>
            </w:pPr>
            <w:r w:rsidRPr="00D91E53">
              <w:t>Animal Control Technologies (Australia) Pty Ltd</w:t>
            </w:r>
          </w:p>
        </w:tc>
        <w:tc>
          <w:tcPr>
            <w:tcW w:w="1690" w:type="pct"/>
          </w:tcPr>
          <w:p w14:paraId="72FF8F38" w14:textId="77777777" w:rsidR="00FB6D2F" w:rsidRDefault="00FB6D2F" w:rsidP="00264C88">
            <w:pPr>
              <w:pStyle w:val="GazetteTableText"/>
            </w:pPr>
            <w:r w:rsidRPr="00D91E53">
              <w:t>67578/56393, 67578/101717</w:t>
            </w:r>
          </w:p>
        </w:tc>
      </w:tr>
      <w:tr w:rsidR="00FB6D2F" w14:paraId="5523861B" w14:textId="77777777" w:rsidTr="00D419F7">
        <w:tc>
          <w:tcPr>
            <w:tcW w:w="1013" w:type="pct"/>
          </w:tcPr>
          <w:p w14:paraId="46D6E928" w14:textId="77777777" w:rsidR="00FB6D2F" w:rsidRDefault="00FB6D2F" w:rsidP="00264C88">
            <w:pPr>
              <w:pStyle w:val="GazetteTableText"/>
            </w:pPr>
            <w:r w:rsidRPr="00D91E53">
              <w:t>67610</w:t>
            </w:r>
          </w:p>
        </w:tc>
        <w:tc>
          <w:tcPr>
            <w:tcW w:w="1193" w:type="pct"/>
          </w:tcPr>
          <w:p w14:paraId="3DBB8EFB" w14:textId="77777777" w:rsidR="00FB6D2F" w:rsidRDefault="00FB6D2F" w:rsidP="00264C88">
            <w:pPr>
              <w:pStyle w:val="GazetteTableText"/>
            </w:pPr>
            <w:proofErr w:type="spellStart"/>
            <w:r w:rsidRPr="00D91E53">
              <w:t>Ratsak</w:t>
            </w:r>
            <w:proofErr w:type="spellEnd"/>
            <w:r w:rsidRPr="00D91E53">
              <w:t xml:space="preserve"> Professional Pellets</w:t>
            </w:r>
          </w:p>
        </w:tc>
        <w:tc>
          <w:tcPr>
            <w:tcW w:w="1104" w:type="pct"/>
          </w:tcPr>
          <w:p w14:paraId="5F68F8CA" w14:textId="77777777" w:rsidR="00FB6D2F" w:rsidRPr="00B75907" w:rsidRDefault="00FB6D2F" w:rsidP="00264C88">
            <w:pPr>
              <w:pStyle w:val="GazetteTableText"/>
            </w:pPr>
            <w:proofErr w:type="spellStart"/>
            <w:r w:rsidRPr="00D91E53">
              <w:t>Duluxgroup</w:t>
            </w:r>
            <w:proofErr w:type="spellEnd"/>
            <w:r w:rsidRPr="00D91E53">
              <w:t xml:space="preserve"> (Australia) Pty Ltd</w:t>
            </w:r>
          </w:p>
        </w:tc>
        <w:tc>
          <w:tcPr>
            <w:tcW w:w="1690" w:type="pct"/>
          </w:tcPr>
          <w:p w14:paraId="591D53C5" w14:textId="77777777" w:rsidR="00FB6D2F" w:rsidRDefault="00FB6D2F" w:rsidP="00264C88">
            <w:pPr>
              <w:pStyle w:val="GazetteTableText"/>
            </w:pPr>
            <w:r w:rsidRPr="00D91E53">
              <w:t>67610/56453, 67610/138137</w:t>
            </w:r>
          </w:p>
        </w:tc>
      </w:tr>
      <w:tr w:rsidR="00FB6D2F" w14:paraId="670AB7A8" w14:textId="77777777" w:rsidTr="00D419F7">
        <w:tc>
          <w:tcPr>
            <w:tcW w:w="1013" w:type="pct"/>
          </w:tcPr>
          <w:p w14:paraId="4EDC95F8" w14:textId="77777777" w:rsidR="00FB6D2F" w:rsidRDefault="00FB6D2F" w:rsidP="00264C88">
            <w:pPr>
              <w:pStyle w:val="GazetteTableText"/>
            </w:pPr>
            <w:r w:rsidRPr="00D91E53">
              <w:t>67611</w:t>
            </w:r>
          </w:p>
        </w:tc>
        <w:tc>
          <w:tcPr>
            <w:tcW w:w="1193" w:type="pct"/>
          </w:tcPr>
          <w:p w14:paraId="7F7234F7" w14:textId="77777777" w:rsidR="00FB6D2F" w:rsidRDefault="00FB6D2F" w:rsidP="00264C88">
            <w:pPr>
              <w:pStyle w:val="GazetteTableText"/>
            </w:pPr>
            <w:proofErr w:type="spellStart"/>
            <w:r w:rsidRPr="00D91E53">
              <w:t>Ratsak</w:t>
            </w:r>
            <w:proofErr w:type="spellEnd"/>
            <w:r w:rsidRPr="00D91E53">
              <w:t xml:space="preserve"> Professional All Weather Wax Blocks</w:t>
            </w:r>
          </w:p>
        </w:tc>
        <w:tc>
          <w:tcPr>
            <w:tcW w:w="1104" w:type="pct"/>
          </w:tcPr>
          <w:p w14:paraId="5B66DAD2" w14:textId="77777777" w:rsidR="00FB6D2F" w:rsidRPr="00B75907" w:rsidRDefault="00FB6D2F" w:rsidP="00264C88">
            <w:pPr>
              <w:pStyle w:val="GazetteTableText"/>
            </w:pPr>
            <w:proofErr w:type="spellStart"/>
            <w:r w:rsidRPr="00D91E53">
              <w:t>Duluxgroup</w:t>
            </w:r>
            <w:proofErr w:type="spellEnd"/>
            <w:r w:rsidRPr="00D91E53">
              <w:t xml:space="preserve"> (Australia) Pty Ltd</w:t>
            </w:r>
          </w:p>
        </w:tc>
        <w:tc>
          <w:tcPr>
            <w:tcW w:w="1690" w:type="pct"/>
          </w:tcPr>
          <w:p w14:paraId="13E58422" w14:textId="77777777" w:rsidR="00FB6D2F" w:rsidRDefault="00FB6D2F" w:rsidP="00264C88">
            <w:pPr>
              <w:pStyle w:val="GazetteTableText"/>
            </w:pPr>
            <w:r w:rsidRPr="00D91E53">
              <w:t>67611/56454</w:t>
            </w:r>
          </w:p>
        </w:tc>
      </w:tr>
      <w:tr w:rsidR="00FB6D2F" w14:paraId="09BF9F58" w14:textId="77777777" w:rsidTr="00D419F7">
        <w:tc>
          <w:tcPr>
            <w:tcW w:w="1013" w:type="pct"/>
          </w:tcPr>
          <w:p w14:paraId="2134A7C9" w14:textId="77777777" w:rsidR="00FB6D2F" w:rsidRDefault="00FB6D2F" w:rsidP="00264C88">
            <w:pPr>
              <w:pStyle w:val="GazetteTableText"/>
            </w:pPr>
            <w:r w:rsidRPr="00D91E53">
              <w:t>68021</w:t>
            </w:r>
          </w:p>
        </w:tc>
        <w:tc>
          <w:tcPr>
            <w:tcW w:w="1193" w:type="pct"/>
          </w:tcPr>
          <w:p w14:paraId="7C15983E" w14:textId="77777777" w:rsidR="00FB6D2F" w:rsidRDefault="00FB6D2F" w:rsidP="00264C88">
            <w:pPr>
              <w:pStyle w:val="GazetteTableText"/>
            </w:pPr>
            <w:r w:rsidRPr="00D91E53">
              <w:t>Brigand Rodenticide Paste</w:t>
            </w:r>
          </w:p>
        </w:tc>
        <w:tc>
          <w:tcPr>
            <w:tcW w:w="1104" w:type="pct"/>
          </w:tcPr>
          <w:p w14:paraId="637E74A3"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054D83A2" w14:textId="77777777" w:rsidR="00FB6D2F" w:rsidRDefault="00FB6D2F" w:rsidP="00264C88">
            <w:pPr>
              <w:pStyle w:val="GazetteTableText"/>
            </w:pPr>
            <w:r w:rsidRPr="00D91E53">
              <w:t>68021/57286</w:t>
            </w:r>
          </w:p>
        </w:tc>
      </w:tr>
      <w:tr w:rsidR="00FB6D2F" w14:paraId="103A0F47" w14:textId="77777777" w:rsidTr="00D419F7">
        <w:tc>
          <w:tcPr>
            <w:tcW w:w="1013" w:type="pct"/>
          </w:tcPr>
          <w:p w14:paraId="17509D02" w14:textId="77777777" w:rsidR="00FB6D2F" w:rsidRDefault="00FB6D2F" w:rsidP="00264C88">
            <w:pPr>
              <w:pStyle w:val="GazetteTableText"/>
            </w:pPr>
            <w:r w:rsidRPr="00D91E53">
              <w:t>68025</w:t>
            </w:r>
          </w:p>
        </w:tc>
        <w:tc>
          <w:tcPr>
            <w:tcW w:w="1193" w:type="pct"/>
          </w:tcPr>
          <w:p w14:paraId="0AA40562" w14:textId="77777777" w:rsidR="00FB6D2F" w:rsidRDefault="00FB6D2F" w:rsidP="00264C88">
            <w:pPr>
              <w:pStyle w:val="GazetteTableText"/>
            </w:pPr>
            <w:r w:rsidRPr="00D91E53">
              <w:t>Brigand Rodenticide Blocks</w:t>
            </w:r>
          </w:p>
        </w:tc>
        <w:tc>
          <w:tcPr>
            <w:tcW w:w="1104" w:type="pct"/>
          </w:tcPr>
          <w:p w14:paraId="516F4828"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35301247" w14:textId="77777777" w:rsidR="00FB6D2F" w:rsidRDefault="00FB6D2F" w:rsidP="00264C88">
            <w:pPr>
              <w:pStyle w:val="GazetteTableText"/>
            </w:pPr>
            <w:r w:rsidRPr="00D91E53">
              <w:t>68025/57306</w:t>
            </w:r>
          </w:p>
        </w:tc>
      </w:tr>
      <w:tr w:rsidR="00FB6D2F" w14:paraId="2B8AA671" w14:textId="77777777" w:rsidTr="00D419F7">
        <w:tc>
          <w:tcPr>
            <w:tcW w:w="1013" w:type="pct"/>
          </w:tcPr>
          <w:p w14:paraId="1E68D656" w14:textId="77777777" w:rsidR="00FB6D2F" w:rsidRDefault="00FB6D2F" w:rsidP="00264C88">
            <w:pPr>
              <w:pStyle w:val="GazetteTableText"/>
            </w:pPr>
            <w:r w:rsidRPr="00D91E53">
              <w:t>68028</w:t>
            </w:r>
          </w:p>
        </w:tc>
        <w:tc>
          <w:tcPr>
            <w:tcW w:w="1193" w:type="pct"/>
          </w:tcPr>
          <w:p w14:paraId="36F355EB" w14:textId="77777777" w:rsidR="00FB6D2F" w:rsidRDefault="00FB6D2F" w:rsidP="00264C88">
            <w:pPr>
              <w:pStyle w:val="GazetteTableText"/>
            </w:pPr>
            <w:r w:rsidRPr="00D91E53">
              <w:t>Brigand Rodenticide Pellets</w:t>
            </w:r>
          </w:p>
        </w:tc>
        <w:tc>
          <w:tcPr>
            <w:tcW w:w="1104" w:type="pct"/>
          </w:tcPr>
          <w:p w14:paraId="3033E673"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521C8798" w14:textId="77777777" w:rsidR="00FB6D2F" w:rsidRDefault="00FB6D2F" w:rsidP="00264C88">
            <w:pPr>
              <w:pStyle w:val="GazetteTableText"/>
            </w:pPr>
            <w:r w:rsidRPr="00D91E53">
              <w:t>68028/57312</w:t>
            </w:r>
          </w:p>
        </w:tc>
      </w:tr>
      <w:tr w:rsidR="00FB6D2F" w14:paraId="100C7520" w14:textId="77777777" w:rsidTr="00D419F7">
        <w:tc>
          <w:tcPr>
            <w:tcW w:w="1013" w:type="pct"/>
          </w:tcPr>
          <w:p w14:paraId="011FF6D3" w14:textId="77777777" w:rsidR="00FB6D2F" w:rsidRDefault="00FB6D2F" w:rsidP="00264C88">
            <w:pPr>
              <w:pStyle w:val="GazetteTableText"/>
            </w:pPr>
            <w:r w:rsidRPr="00D91E53">
              <w:t>68122</w:t>
            </w:r>
          </w:p>
        </w:tc>
        <w:tc>
          <w:tcPr>
            <w:tcW w:w="1193" w:type="pct"/>
          </w:tcPr>
          <w:p w14:paraId="424CB1DA" w14:textId="77777777" w:rsidR="00FB6D2F" w:rsidRDefault="00FB6D2F" w:rsidP="00264C88">
            <w:pPr>
              <w:pStyle w:val="GazetteTableText"/>
            </w:pPr>
            <w:proofErr w:type="spellStart"/>
            <w:r w:rsidRPr="00D91E53">
              <w:t>Pestmaster</w:t>
            </w:r>
            <w:proofErr w:type="spellEnd"/>
            <w:r w:rsidRPr="00D91E53">
              <w:t xml:space="preserve"> Rat &amp; Mouse Killer Wax Blocks</w:t>
            </w:r>
          </w:p>
        </w:tc>
        <w:tc>
          <w:tcPr>
            <w:tcW w:w="1104" w:type="pct"/>
          </w:tcPr>
          <w:p w14:paraId="134FD0B1" w14:textId="77777777" w:rsidR="00FB6D2F" w:rsidRPr="00B75907" w:rsidRDefault="00FB6D2F" w:rsidP="00264C88">
            <w:pPr>
              <w:pStyle w:val="GazetteTableText"/>
            </w:pPr>
            <w:proofErr w:type="spellStart"/>
            <w:r w:rsidRPr="00D91E53">
              <w:t>Triox</w:t>
            </w:r>
            <w:proofErr w:type="spellEnd"/>
            <w:r w:rsidRPr="00D91E53">
              <w:t xml:space="preserve"> Pty. Ltd.</w:t>
            </w:r>
          </w:p>
        </w:tc>
        <w:tc>
          <w:tcPr>
            <w:tcW w:w="1690" w:type="pct"/>
          </w:tcPr>
          <w:p w14:paraId="7805C2BB" w14:textId="77777777" w:rsidR="00FB6D2F" w:rsidRDefault="00FB6D2F" w:rsidP="00264C88">
            <w:pPr>
              <w:pStyle w:val="GazetteTableText"/>
            </w:pPr>
            <w:r w:rsidRPr="00D91E53">
              <w:t>68122/57559</w:t>
            </w:r>
          </w:p>
        </w:tc>
      </w:tr>
      <w:tr w:rsidR="00FB6D2F" w14:paraId="4F19DE29" w14:textId="77777777" w:rsidTr="00D419F7">
        <w:tc>
          <w:tcPr>
            <w:tcW w:w="1013" w:type="pct"/>
          </w:tcPr>
          <w:p w14:paraId="48F60366" w14:textId="77777777" w:rsidR="00FB6D2F" w:rsidRDefault="00FB6D2F" w:rsidP="00264C88">
            <w:pPr>
              <w:pStyle w:val="GazetteTableText"/>
            </w:pPr>
            <w:r w:rsidRPr="00D91E53">
              <w:t>68759</w:t>
            </w:r>
          </w:p>
        </w:tc>
        <w:tc>
          <w:tcPr>
            <w:tcW w:w="1193" w:type="pct"/>
          </w:tcPr>
          <w:p w14:paraId="20ED316E" w14:textId="77777777" w:rsidR="00FB6D2F" w:rsidRDefault="00FB6D2F" w:rsidP="00264C88">
            <w:pPr>
              <w:pStyle w:val="GazetteTableText"/>
            </w:pPr>
            <w:proofErr w:type="spellStart"/>
            <w:r w:rsidRPr="00D91E53">
              <w:t>Ratshot</w:t>
            </w:r>
            <w:proofErr w:type="spellEnd"/>
            <w:r w:rsidRPr="00D91E53">
              <w:t xml:space="preserve"> Rodenticide Paste</w:t>
            </w:r>
          </w:p>
        </w:tc>
        <w:tc>
          <w:tcPr>
            <w:tcW w:w="1104" w:type="pct"/>
          </w:tcPr>
          <w:p w14:paraId="468E067A" w14:textId="77777777" w:rsidR="00FB6D2F" w:rsidRPr="00B75907" w:rsidRDefault="00FB6D2F" w:rsidP="00264C88">
            <w:pPr>
              <w:pStyle w:val="GazetteTableText"/>
            </w:pPr>
            <w:r w:rsidRPr="00D91E53">
              <w:t>Freezone Public Health Pty Ltd</w:t>
            </w:r>
          </w:p>
        </w:tc>
        <w:tc>
          <w:tcPr>
            <w:tcW w:w="1690" w:type="pct"/>
          </w:tcPr>
          <w:p w14:paraId="519B5507" w14:textId="77777777" w:rsidR="00FB6D2F" w:rsidRDefault="00FB6D2F" w:rsidP="00264C88">
            <w:pPr>
              <w:pStyle w:val="GazetteTableText"/>
            </w:pPr>
            <w:r w:rsidRPr="00D91E53">
              <w:t>68759/59027</w:t>
            </w:r>
          </w:p>
        </w:tc>
      </w:tr>
      <w:tr w:rsidR="00FB6D2F" w14:paraId="66B0F64A" w14:textId="77777777" w:rsidTr="00D419F7">
        <w:tc>
          <w:tcPr>
            <w:tcW w:w="1013" w:type="pct"/>
          </w:tcPr>
          <w:p w14:paraId="2E6CA4F6" w14:textId="77777777" w:rsidR="00FB6D2F" w:rsidRDefault="00FB6D2F" w:rsidP="00264C88">
            <w:pPr>
              <w:pStyle w:val="GazetteTableText"/>
            </w:pPr>
            <w:r w:rsidRPr="00D91E53">
              <w:t>68762</w:t>
            </w:r>
          </w:p>
        </w:tc>
        <w:tc>
          <w:tcPr>
            <w:tcW w:w="1193" w:type="pct"/>
          </w:tcPr>
          <w:p w14:paraId="19013195" w14:textId="77777777" w:rsidR="00FB6D2F" w:rsidRDefault="00FB6D2F" w:rsidP="00264C88">
            <w:pPr>
              <w:pStyle w:val="GazetteTableText"/>
            </w:pPr>
            <w:proofErr w:type="spellStart"/>
            <w:r w:rsidRPr="00D91E53">
              <w:t>Ratshot</w:t>
            </w:r>
            <w:proofErr w:type="spellEnd"/>
            <w:r w:rsidRPr="00D91E53">
              <w:t xml:space="preserve"> Rodenticide Blocks</w:t>
            </w:r>
          </w:p>
        </w:tc>
        <w:tc>
          <w:tcPr>
            <w:tcW w:w="1104" w:type="pct"/>
          </w:tcPr>
          <w:p w14:paraId="5DD7EE27" w14:textId="77777777" w:rsidR="00FB6D2F" w:rsidRPr="00B75907" w:rsidRDefault="00FB6D2F" w:rsidP="00264C88">
            <w:pPr>
              <w:pStyle w:val="GazetteTableText"/>
            </w:pPr>
            <w:r w:rsidRPr="00D91E53">
              <w:t>Freezone Public Health Pty Ltd</w:t>
            </w:r>
          </w:p>
        </w:tc>
        <w:tc>
          <w:tcPr>
            <w:tcW w:w="1690" w:type="pct"/>
          </w:tcPr>
          <w:p w14:paraId="3FD843E1" w14:textId="77777777" w:rsidR="00FB6D2F" w:rsidRDefault="00FB6D2F" w:rsidP="00264C88">
            <w:pPr>
              <w:pStyle w:val="GazetteTableText"/>
            </w:pPr>
            <w:r w:rsidRPr="00D91E53">
              <w:t>68762/59030, 68762/105164</w:t>
            </w:r>
          </w:p>
        </w:tc>
      </w:tr>
      <w:tr w:rsidR="00FB6D2F" w14:paraId="43A1C9E6" w14:textId="77777777" w:rsidTr="00D419F7">
        <w:tc>
          <w:tcPr>
            <w:tcW w:w="1013" w:type="pct"/>
          </w:tcPr>
          <w:p w14:paraId="2DE54FC6" w14:textId="77777777" w:rsidR="00FB6D2F" w:rsidRDefault="00FB6D2F" w:rsidP="00264C88">
            <w:pPr>
              <w:pStyle w:val="GazetteTableText"/>
            </w:pPr>
            <w:r w:rsidRPr="00D91E53">
              <w:t>69086</w:t>
            </w:r>
          </w:p>
        </w:tc>
        <w:tc>
          <w:tcPr>
            <w:tcW w:w="1193" w:type="pct"/>
          </w:tcPr>
          <w:p w14:paraId="51321F11" w14:textId="77777777" w:rsidR="00FB6D2F" w:rsidRDefault="00FB6D2F" w:rsidP="00264C88">
            <w:pPr>
              <w:pStyle w:val="GazetteTableText"/>
            </w:pPr>
            <w:proofErr w:type="spellStart"/>
            <w:r w:rsidRPr="00D91E53">
              <w:t>Rodilon</w:t>
            </w:r>
            <w:proofErr w:type="spellEnd"/>
            <w:r w:rsidRPr="00D91E53">
              <w:t xml:space="preserve"> Pro Rodenticide</w:t>
            </w:r>
          </w:p>
        </w:tc>
        <w:tc>
          <w:tcPr>
            <w:tcW w:w="1104" w:type="pct"/>
          </w:tcPr>
          <w:p w14:paraId="0ADEBB9A"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1DCFB00E" w14:textId="77777777" w:rsidR="00FB6D2F" w:rsidRDefault="00FB6D2F" w:rsidP="00264C88">
            <w:pPr>
              <w:pStyle w:val="GazetteTableText"/>
            </w:pPr>
            <w:r w:rsidRPr="00D91E53">
              <w:t>69086/59936</w:t>
            </w:r>
          </w:p>
        </w:tc>
      </w:tr>
      <w:tr w:rsidR="00FB6D2F" w14:paraId="518BCBBD" w14:textId="77777777" w:rsidTr="00D419F7">
        <w:tc>
          <w:tcPr>
            <w:tcW w:w="1013" w:type="pct"/>
          </w:tcPr>
          <w:p w14:paraId="30CB5AF7" w14:textId="77777777" w:rsidR="00FB6D2F" w:rsidRDefault="00FB6D2F" w:rsidP="00264C88">
            <w:pPr>
              <w:pStyle w:val="GazetteTableText"/>
            </w:pPr>
            <w:r w:rsidRPr="00D91E53">
              <w:t>69209</w:t>
            </w:r>
          </w:p>
        </w:tc>
        <w:tc>
          <w:tcPr>
            <w:tcW w:w="1193" w:type="pct"/>
          </w:tcPr>
          <w:p w14:paraId="046D8A7A" w14:textId="77777777" w:rsidR="00FB6D2F" w:rsidRDefault="00FB6D2F" w:rsidP="00264C88">
            <w:pPr>
              <w:pStyle w:val="GazetteTableText"/>
            </w:pPr>
            <w:proofErr w:type="spellStart"/>
            <w:r w:rsidRPr="00D91E53">
              <w:t>Ratshot</w:t>
            </w:r>
            <w:proofErr w:type="spellEnd"/>
            <w:r w:rsidRPr="00D91E53">
              <w:t xml:space="preserve"> </w:t>
            </w:r>
            <w:proofErr w:type="spellStart"/>
            <w:r w:rsidRPr="00D91E53">
              <w:t>Rapidkill</w:t>
            </w:r>
            <w:proofErr w:type="spellEnd"/>
            <w:r w:rsidRPr="00D91E53">
              <w:t xml:space="preserve"> Rodenticide Blocks</w:t>
            </w:r>
          </w:p>
        </w:tc>
        <w:tc>
          <w:tcPr>
            <w:tcW w:w="1104" w:type="pct"/>
          </w:tcPr>
          <w:p w14:paraId="79662E80" w14:textId="77777777" w:rsidR="00FB6D2F" w:rsidRPr="00B75907" w:rsidRDefault="00FB6D2F" w:rsidP="00264C88">
            <w:pPr>
              <w:pStyle w:val="GazetteTableText"/>
            </w:pPr>
            <w:r w:rsidRPr="00D91E53">
              <w:t>Freezone Public Health Pty Ltd</w:t>
            </w:r>
          </w:p>
        </w:tc>
        <w:tc>
          <w:tcPr>
            <w:tcW w:w="1690" w:type="pct"/>
          </w:tcPr>
          <w:p w14:paraId="6012EFF1" w14:textId="77777777" w:rsidR="00FB6D2F" w:rsidRDefault="00FB6D2F" w:rsidP="00264C88">
            <w:pPr>
              <w:pStyle w:val="GazetteTableText"/>
            </w:pPr>
            <w:r w:rsidRPr="00D91E53">
              <w:t>69209/105162, 69209/60250</w:t>
            </w:r>
          </w:p>
        </w:tc>
      </w:tr>
      <w:tr w:rsidR="00FB6D2F" w14:paraId="7DD6E1C9" w14:textId="77777777" w:rsidTr="00D419F7">
        <w:tc>
          <w:tcPr>
            <w:tcW w:w="1013" w:type="pct"/>
          </w:tcPr>
          <w:p w14:paraId="7B13EDAB" w14:textId="77777777" w:rsidR="00FB6D2F" w:rsidRDefault="00FB6D2F" w:rsidP="00264C88">
            <w:pPr>
              <w:pStyle w:val="GazetteTableText"/>
            </w:pPr>
            <w:r w:rsidRPr="00D91E53">
              <w:t>69210</w:t>
            </w:r>
          </w:p>
        </w:tc>
        <w:tc>
          <w:tcPr>
            <w:tcW w:w="1193" w:type="pct"/>
          </w:tcPr>
          <w:p w14:paraId="4691BB6C" w14:textId="77777777" w:rsidR="00FB6D2F" w:rsidRDefault="00FB6D2F" w:rsidP="00264C88">
            <w:pPr>
              <w:pStyle w:val="GazetteTableText"/>
            </w:pPr>
            <w:proofErr w:type="spellStart"/>
            <w:r w:rsidRPr="00D91E53">
              <w:t>Ratshot</w:t>
            </w:r>
            <w:proofErr w:type="spellEnd"/>
            <w:r w:rsidRPr="00D91E53">
              <w:t xml:space="preserve"> Final Kill Paste Rodenticide</w:t>
            </w:r>
          </w:p>
        </w:tc>
        <w:tc>
          <w:tcPr>
            <w:tcW w:w="1104" w:type="pct"/>
          </w:tcPr>
          <w:p w14:paraId="5FCFF347" w14:textId="77777777" w:rsidR="00FB6D2F" w:rsidRPr="00B75907" w:rsidRDefault="00FB6D2F" w:rsidP="00264C88">
            <w:pPr>
              <w:pStyle w:val="GazetteTableText"/>
            </w:pPr>
            <w:r w:rsidRPr="00D91E53">
              <w:t>Freezone Public Health Pty Ltd</w:t>
            </w:r>
          </w:p>
        </w:tc>
        <w:tc>
          <w:tcPr>
            <w:tcW w:w="1690" w:type="pct"/>
          </w:tcPr>
          <w:p w14:paraId="47B4CADA" w14:textId="77777777" w:rsidR="00FB6D2F" w:rsidRDefault="00FB6D2F" w:rsidP="00264C88">
            <w:pPr>
              <w:pStyle w:val="GazetteTableText"/>
            </w:pPr>
            <w:r w:rsidRPr="00D91E53">
              <w:t>69210/60254</w:t>
            </w:r>
          </w:p>
        </w:tc>
      </w:tr>
      <w:tr w:rsidR="00FB6D2F" w14:paraId="342228E3" w14:textId="77777777" w:rsidTr="00D419F7">
        <w:tc>
          <w:tcPr>
            <w:tcW w:w="1013" w:type="pct"/>
          </w:tcPr>
          <w:p w14:paraId="37A0DEFF" w14:textId="77777777" w:rsidR="00FB6D2F" w:rsidRDefault="00FB6D2F" w:rsidP="00264C88">
            <w:pPr>
              <w:pStyle w:val="GazetteTableText"/>
            </w:pPr>
            <w:r w:rsidRPr="00D91E53">
              <w:t>69347</w:t>
            </w:r>
          </w:p>
        </w:tc>
        <w:tc>
          <w:tcPr>
            <w:tcW w:w="1193" w:type="pct"/>
          </w:tcPr>
          <w:p w14:paraId="3197A398" w14:textId="77777777" w:rsidR="00FB6D2F" w:rsidRDefault="00FB6D2F" w:rsidP="00264C88">
            <w:pPr>
              <w:pStyle w:val="GazetteTableText"/>
            </w:pPr>
            <w:r w:rsidRPr="00D91E53">
              <w:t>Roban Rodenticide Grain Bait</w:t>
            </w:r>
          </w:p>
        </w:tc>
        <w:tc>
          <w:tcPr>
            <w:tcW w:w="1104" w:type="pct"/>
          </w:tcPr>
          <w:p w14:paraId="216BD896"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4160A837" w14:textId="77777777" w:rsidR="00FB6D2F" w:rsidRDefault="00FB6D2F" w:rsidP="00264C88">
            <w:pPr>
              <w:pStyle w:val="GazetteTableText"/>
            </w:pPr>
            <w:r w:rsidRPr="00D91E53">
              <w:t>69347/60553</w:t>
            </w:r>
          </w:p>
        </w:tc>
      </w:tr>
      <w:tr w:rsidR="00FB6D2F" w14:paraId="5B6621F8" w14:textId="77777777" w:rsidTr="00D419F7">
        <w:tc>
          <w:tcPr>
            <w:tcW w:w="1013" w:type="pct"/>
          </w:tcPr>
          <w:p w14:paraId="1D875D51" w14:textId="77777777" w:rsidR="00FB6D2F" w:rsidRDefault="00FB6D2F" w:rsidP="00264C88">
            <w:pPr>
              <w:pStyle w:val="GazetteTableText"/>
            </w:pPr>
            <w:r w:rsidRPr="00D91E53">
              <w:t>69641</w:t>
            </w:r>
          </w:p>
        </w:tc>
        <w:tc>
          <w:tcPr>
            <w:tcW w:w="1193" w:type="pct"/>
          </w:tcPr>
          <w:p w14:paraId="6D139F86" w14:textId="77777777" w:rsidR="00FB6D2F" w:rsidRDefault="00FB6D2F" w:rsidP="00264C88">
            <w:pPr>
              <w:pStyle w:val="GazetteTableText"/>
            </w:pPr>
            <w:r w:rsidRPr="00D91E53">
              <w:t>Rat Stop Grain Bait</w:t>
            </w:r>
          </w:p>
        </w:tc>
        <w:tc>
          <w:tcPr>
            <w:tcW w:w="1104" w:type="pct"/>
          </w:tcPr>
          <w:p w14:paraId="24DBD33D" w14:textId="77777777" w:rsidR="00FB6D2F" w:rsidRPr="00B75907" w:rsidRDefault="00FB6D2F" w:rsidP="00264C88">
            <w:pPr>
              <w:pStyle w:val="GazetteTableText"/>
            </w:pPr>
            <w:proofErr w:type="spellStart"/>
            <w:r w:rsidRPr="00D91E53">
              <w:t>Oztec</w:t>
            </w:r>
            <w:proofErr w:type="spellEnd"/>
            <w:r w:rsidRPr="00D91E53">
              <w:t xml:space="preserve"> Rural Pty Limited</w:t>
            </w:r>
          </w:p>
        </w:tc>
        <w:tc>
          <w:tcPr>
            <w:tcW w:w="1690" w:type="pct"/>
          </w:tcPr>
          <w:p w14:paraId="204392DE" w14:textId="77777777" w:rsidR="00FB6D2F" w:rsidRDefault="00FB6D2F" w:rsidP="00264C88">
            <w:pPr>
              <w:pStyle w:val="GazetteTableText"/>
            </w:pPr>
            <w:r w:rsidRPr="00D91E53">
              <w:t>69641/61306</w:t>
            </w:r>
          </w:p>
        </w:tc>
      </w:tr>
      <w:tr w:rsidR="00FB6D2F" w14:paraId="046D53A7" w14:textId="77777777" w:rsidTr="00D419F7">
        <w:tc>
          <w:tcPr>
            <w:tcW w:w="1013" w:type="pct"/>
          </w:tcPr>
          <w:p w14:paraId="78320055" w14:textId="77777777" w:rsidR="00FB6D2F" w:rsidRDefault="00FB6D2F" w:rsidP="00264C88">
            <w:pPr>
              <w:pStyle w:val="GazetteTableText"/>
            </w:pPr>
            <w:r w:rsidRPr="00D91E53">
              <w:t>69643</w:t>
            </w:r>
          </w:p>
        </w:tc>
        <w:tc>
          <w:tcPr>
            <w:tcW w:w="1193" w:type="pct"/>
          </w:tcPr>
          <w:p w14:paraId="3143A388" w14:textId="77777777" w:rsidR="00FB6D2F" w:rsidRDefault="00FB6D2F" w:rsidP="00264C88">
            <w:pPr>
              <w:pStyle w:val="GazetteTableText"/>
            </w:pPr>
            <w:r w:rsidRPr="00D91E53">
              <w:t>Ratal B Rat Blocks</w:t>
            </w:r>
          </w:p>
        </w:tc>
        <w:tc>
          <w:tcPr>
            <w:tcW w:w="1104" w:type="pct"/>
          </w:tcPr>
          <w:p w14:paraId="0AE56C8E" w14:textId="77777777" w:rsidR="00FB6D2F" w:rsidRPr="00B75907" w:rsidRDefault="00FB6D2F" w:rsidP="00264C88">
            <w:pPr>
              <w:pStyle w:val="GazetteTableText"/>
            </w:pPr>
            <w:proofErr w:type="spellStart"/>
            <w:r w:rsidRPr="00D91E53">
              <w:t>Oztec</w:t>
            </w:r>
            <w:proofErr w:type="spellEnd"/>
            <w:r w:rsidRPr="00D91E53">
              <w:t xml:space="preserve"> Rural Pty Limited</w:t>
            </w:r>
          </w:p>
        </w:tc>
        <w:tc>
          <w:tcPr>
            <w:tcW w:w="1690" w:type="pct"/>
          </w:tcPr>
          <w:p w14:paraId="1E823664" w14:textId="77777777" w:rsidR="00FB6D2F" w:rsidRDefault="00FB6D2F" w:rsidP="00264C88">
            <w:pPr>
              <w:pStyle w:val="GazetteTableText"/>
            </w:pPr>
            <w:r w:rsidRPr="00D91E53">
              <w:t>69643/61308</w:t>
            </w:r>
          </w:p>
        </w:tc>
      </w:tr>
      <w:tr w:rsidR="00FB6D2F" w14:paraId="6923114E" w14:textId="77777777" w:rsidTr="00D419F7">
        <w:tc>
          <w:tcPr>
            <w:tcW w:w="1013" w:type="pct"/>
          </w:tcPr>
          <w:p w14:paraId="712EDF6B" w14:textId="77777777" w:rsidR="00FB6D2F" w:rsidRDefault="00FB6D2F" w:rsidP="00264C88">
            <w:pPr>
              <w:pStyle w:val="GazetteTableText"/>
            </w:pPr>
            <w:r w:rsidRPr="00D91E53">
              <w:t>69867</w:t>
            </w:r>
          </w:p>
        </w:tc>
        <w:tc>
          <w:tcPr>
            <w:tcW w:w="1193" w:type="pct"/>
          </w:tcPr>
          <w:p w14:paraId="2E3DFD17" w14:textId="77777777" w:rsidR="00FB6D2F" w:rsidRDefault="00FB6D2F" w:rsidP="00264C88">
            <w:pPr>
              <w:pStyle w:val="GazetteTableText"/>
            </w:pPr>
            <w:proofErr w:type="spellStart"/>
            <w:r w:rsidRPr="00D91E53">
              <w:t>Klerat</w:t>
            </w:r>
            <w:proofErr w:type="spellEnd"/>
            <w:r w:rsidRPr="00D91E53">
              <w:t xml:space="preserve"> XT Pro Rodenticide Wax Blocks</w:t>
            </w:r>
          </w:p>
        </w:tc>
        <w:tc>
          <w:tcPr>
            <w:tcW w:w="1104" w:type="pct"/>
          </w:tcPr>
          <w:p w14:paraId="1B232084" w14:textId="77777777" w:rsidR="00FB6D2F" w:rsidRPr="00B75907" w:rsidRDefault="00FB6D2F" w:rsidP="00264C88">
            <w:pPr>
              <w:pStyle w:val="GazetteTableText"/>
            </w:pPr>
            <w:r w:rsidRPr="00D91E53">
              <w:t>Syngenta Australia Pty Ltd</w:t>
            </w:r>
          </w:p>
        </w:tc>
        <w:tc>
          <w:tcPr>
            <w:tcW w:w="1690" w:type="pct"/>
          </w:tcPr>
          <w:p w14:paraId="2DA33488" w14:textId="77777777" w:rsidR="00FB6D2F" w:rsidRDefault="00FB6D2F" w:rsidP="00264C88">
            <w:pPr>
              <w:pStyle w:val="GazetteTableText"/>
            </w:pPr>
            <w:r w:rsidRPr="00D91E53">
              <w:t>69867/61920</w:t>
            </w:r>
          </w:p>
        </w:tc>
      </w:tr>
      <w:tr w:rsidR="00FB6D2F" w14:paraId="210F55F2" w14:textId="77777777" w:rsidTr="00D419F7">
        <w:tc>
          <w:tcPr>
            <w:tcW w:w="1013" w:type="pct"/>
          </w:tcPr>
          <w:p w14:paraId="015BDD9E" w14:textId="77777777" w:rsidR="00FB6D2F" w:rsidRDefault="00FB6D2F" w:rsidP="00264C88">
            <w:pPr>
              <w:pStyle w:val="GazetteTableText"/>
            </w:pPr>
            <w:r w:rsidRPr="00D91E53">
              <w:t>69911</w:t>
            </w:r>
          </w:p>
        </w:tc>
        <w:tc>
          <w:tcPr>
            <w:tcW w:w="1193" w:type="pct"/>
          </w:tcPr>
          <w:p w14:paraId="3C51A8AD" w14:textId="77777777" w:rsidR="00FB6D2F" w:rsidRDefault="00FB6D2F" w:rsidP="00264C88">
            <w:pPr>
              <w:pStyle w:val="GazetteTableText"/>
            </w:pPr>
            <w:r w:rsidRPr="00D91E53">
              <w:t xml:space="preserve">Surefire </w:t>
            </w:r>
            <w:proofErr w:type="spellStart"/>
            <w:r w:rsidRPr="00D91E53">
              <w:t>Difenate</w:t>
            </w:r>
            <w:proofErr w:type="spellEnd"/>
            <w:r w:rsidRPr="00D91E53">
              <w:t xml:space="preserve"> All Weather Blocks Rodenticide</w:t>
            </w:r>
          </w:p>
        </w:tc>
        <w:tc>
          <w:tcPr>
            <w:tcW w:w="1104" w:type="pct"/>
          </w:tcPr>
          <w:p w14:paraId="23C0CA1F" w14:textId="77777777" w:rsidR="00FB6D2F" w:rsidRPr="00B75907" w:rsidRDefault="00FB6D2F" w:rsidP="00264C88">
            <w:pPr>
              <w:pStyle w:val="GazetteTableText"/>
            </w:pPr>
            <w:r w:rsidRPr="00D91E53">
              <w:t>PCT Holdings Pty Ltd</w:t>
            </w:r>
          </w:p>
        </w:tc>
        <w:tc>
          <w:tcPr>
            <w:tcW w:w="1690" w:type="pct"/>
          </w:tcPr>
          <w:p w14:paraId="3616BAF7" w14:textId="77777777" w:rsidR="00FB6D2F" w:rsidRDefault="00FB6D2F" w:rsidP="00264C88">
            <w:pPr>
              <w:pStyle w:val="GazetteTableText"/>
            </w:pPr>
            <w:r w:rsidRPr="00D91E53">
              <w:t>69911/62048</w:t>
            </w:r>
          </w:p>
        </w:tc>
      </w:tr>
      <w:tr w:rsidR="00FB6D2F" w14:paraId="7D39D4FB" w14:textId="77777777" w:rsidTr="00D419F7">
        <w:tc>
          <w:tcPr>
            <w:tcW w:w="1013" w:type="pct"/>
          </w:tcPr>
          <w:p w14:paraId="6460F1F0" w14:textId="77777777" w:rsidR="00FB6D2F" w:rsidRDefault="00FB6D2F" w:rsidP="00264C88">
            <w:pPr>
              <w:pStyle w:val="GazetteTableText"/>
            </w:pPr>
            <w:r w:rsidRPr="00D91E53">
              <w:t>69942</w:t>
            </w:r>
          </w:p>
        </w:tc>
        <w:tc>
          <w:tcPr>
            <w:tcW w:w="1193" w:type="pct"/>
          </w:tcPr>
          <w:p w14:paraId="762E79E6" w14:textId="77777777" w:rsidR="00FB6D2F" w:rsidRDefault="00FB6D2F" w:rsidP="00264C88">
            <w:pPr>
              <w:pStyle w:val="GazetteTableText"/>
            </w:pPr>
            <w:proofErr w:type="spellStart"/>
            <w:r w:rsidRPr="00D91E53">
              <w:t>Farmalinx</w:t>
            </w:r>
            <w:proofErr w:type="spellEnd"/>
            <w:r w:rsidRPr="00D91E53">
              <w:t xml:space="preserve"> Rodi Wax Blocks</w:t>
            </w:r>
          </w:p>
        </w:tc>
        <w:tc>
          <w:tcPr>
            <w:tcW w:w="1104" w:type="pct"/>
          </w:tcPr>
          <w:p w14:paraId="7007541A" w14:textId="77777777" w:rsidR="00FB6D2F" w:rsidRPr="00B75907" w:rsidRDefault="00FB6D2F" w:rsidP="00264C88">
            <w:pPr>
              <w:pStyle w:val="GazetteTableText"/>
            </w:pPr>
            <w:proofErr w:type="spellStart"/>
            <w:r w:rsidRPr="00D91E53">
              <w:t>Farmalinx</w:t>
            </w:r>
            <w:proofErr w:type="spellEnd"/>
            <w:r w:rsidRPr="00D91E53">
              <w:t xml:space="preserve"> Pty Ltd</w:t>
            </w:r>
          </w:p>
        </w:tc>
        <w:tc>
          <w:tcPr>
            <w:tcW w:w="1690" w:type="pct"/>
          </w:tcPr>
          <w:p w14:paraId="64326AD8" w14:textId="77777777" w:rsidR="00FB6D2F" w:rsidRDefault="00FB6D2F" w:rsidP="00264C88">
            <w:pPr>
              <w:pStyle w:val="GazetteTableText"/>
            </w:pPr>
            <w:r w:rsidRPr="00D91E53">
              <w:t>69942/62105</w:t>
            </w:r>
          </w:p>
        </w:tc>
      </w:tr>
      <w:tr w:rsidR="00FB6D2F" w14:paraId="161F1F3E" w14:textId="77777777" w:rsidTr="00D419F7">
        <w:tc>
          <w:tcPr>
            <w:tcW w:w="1013" w:type="pct"/>
          </w:tcPr>
          <w:p w14:paraId="2EAC8C55" w14:textId="77777777" w:rsidR="00FB6D2F" w:rsidRDefault="00FB6D2F" w:rsidP="00264C88">
            <w:pPr>
              <w:pStyle w:val="GazetteTableText"/>
            </w:pPr>
            <w:r w:rsidRPr="00D91E53">
              <w:t>69994</w:t>
            </w:r>
          </w:p>
        </w:tc>
        <w:tc>
          <w:tcPr>
            <w:tcW w:w="1193" w:type="pct"/>
          </w:tcPr>
          <w:p w14:paraId="2C906921" w14:textId="77777777" w:rsidR="00FB6D2F" w:rsidRDefault="00FB6D2F" w:rsidP="00264C88">
            <w:pPr>
              <w:pStyle w:val="GazetteTableText"/>
            </w:pPr>
            <w:proofErr w:type="spellStart"/>
            <w:r w:rsidRPr="00D91E53">
              <w:t>Muskil</w:t>
            </w:r>
            <w:proofErr w:type="spellEnd"/>
            <w:r w:rsidRPr="00D91E53">
              <w:t xml:space="preserve"> Dual Active Rodenticide Blocks with </w:t>
            </w:r>
            <w:proofErr w:type="spellStart"/>
            <w:r w:rsidRPr="00D91E53">
              <w:t>Fluo</w:t>
            </w:r>
            <w:proofErr w:type="spellEnd"/>
            <w:r w:rsidRPr="00D91E53">
              <w:t>-Np Technology</w:t>
            </w:r>
          </w:p>
        </w:tc>
        <w:tc>
          <w:tcPr>
            <w:tcW w:w="1104" w:type="pct"/>
          </w:tcPr>
          <w:p w14:paraId="3B1DDF12" w14:textId="77777777" w:rsidR="00FB6D2F" w:rsidRPr="00B75907" w:rsidRDefault="00FB6D2F" w:rsidP="00264C88">
            <w:pPr>
              <w:pStyle w:val="GazetteTableText"/>
            </w:pPr>
            <w:proofErr w:type="spellStart"/>
            <w:r w:rsidRPr="00D91E53">
              <w:t>Zapi</w:t>
            </w:r>
            <w:proofErr w:type="spellEnd"/>
            <w:r w:rsidRPr="00D91E53">
              <w:t xml:space="preserve"> S.P.A</w:t>
            </w:r>
          </w:p>
        </w:tc>
        <w:tc>
          <w:tcPr>
            <w:tcW w:w="1690" w:type="pct"/>
          </w:tcPr>
          <w:p w14:paraId="04038557" w14:textId="77777777" w:rsidR="00FB6D2F" w:rsidRDefault="00FB6D2F" w:rsidP="00264C88">
            <w:pPr>
              <w:pStyle w:val="GazetteTableText"/>
            </w:pPr>
            <w:r w:rsidRPr="00D91E53">
              <w:t>69994/62249, 69994/113128, 69994/123005, 69994/131184</w:t>
            </w:r>
          </w:p>
        </w:tc>
      </w:tr>
      <w:tr w:rsidR="00FB6D2F" w14:paraId="51334405" w14:textId="77777777" w:rsidTr="00D419F7">
        <w:tc>
          <w:tcPr>
            <w:tcW w:w="1013" w:type="pct"/>
          </w:tcPr>
          <w:p w14:paraId="42FE4FAF" w14:textId="77777777" w:rsidR="00FB6D2F" w:rsidRDefault="00FB6D2F" w:rsidP="00264C88">
            <w:pPr>
              <w:pStyle w:val="GazetteTableText"/>
            </w:pPr>
            <w:r w:rsidRPr="00D91E53">
              <w:t>80029</w:t>
            </w:r>
          </w:p>
        </w:tc>
        <w:tc>
          <w:tcPr>
            <w:tcW w:w="1193" w:type="pct"/>
          </w:tcPr>
          <w:p w14:paraId="3143D553" w14:textId="77777777" w:rsidR="00FB6D2F" w:rsidRDefault="00FB6D2F" w:rsidP="00264C88">
            <w:pPr>
              <w:pStyle w:val="GazetteTableText"/>
            </w:pPr>
            <w:proofErr w:type="spellStart"/>
            <w:r w:rsidRPr="00D91E53">
              <w:t>Ratshot</w:t>
            </w:r>
            <w:proofErr w:type="spellEnd"/>
            <w:r w:rsidRPr="00D91E53">
              <w:t xml:space="preserve"> One Shot Rodenticide Pellets</w:t>
            </w:r>
          </w:p>
        </w:tc>
        <w:tc>
          <w:tcPr>
            <w:tcW w:w="1104" w:type="pct"/>
          </w:tcPr>
          <w:p w14:paraId="125BA872" w14:textId="77777777" w:rsidR="00FB6D2F" w:rsidRPr="00B75907" w:rsidRDefault="00FB6D2F" w:rsidP="00264C88">
            <w:pPr>
              <w:pStyle w:val="GazetteTableText"/>
            </w:pPr>
            <w:r w:rsidRPr="00D91E53">
              <w:t>Freezone Public Health Pty Ltd</w:t>
            </w:r>
          </w:p>
        </w:tc>
        <w:tc>
          <w:tcPr>
            <w:tcW w:w="1690" w:type="pct"/>
          </w:tcPr>
          <w:p w14:paraId="6159E857" w14:textId="77777777" w:rsidR="00FB6D2F" w:rsidRDefault="00FB6D2F" w:rsidP="00264C88">
            <w:pPr>
              <w:pStyle w:val="GazetteTableText"/>
            </w:pPr>
            <w:r w:rsidRPr="00D91E53">
              <w:t>80029/100069</w:t>
            </w:r>
          </w:p>
        </w:tc>
      </w:tr>
      <w:tr w:rsidR="00FB6D2F" w14:paraId="5A249EDB" w14:textId="77777777" w:rsidTr="00D419F7">
        <w:tc>
          <w:tcPr>
            <w:tcW w:w="1013" w:type="pct"/>
          </w:tcPr>
          <w:p w14:paraId="36C55BAB" w14:textId="77777777" w:rsidR="00FB6D2F" w:rsidRDefault="00FB6D2F" w:rsidP="00264C88">
            <w:pPr>
              <w:pStyle w:val="GazetteTableText"/>
            </w:pPr>
            <w:r w:rsidRPr="00D91E53">
              <w:t>80059</w:t>
            </w:r>
          </w:p>
        </w:tc>
        <w:tc>
          <w:tcPr>
            <w:tcW w:w="1193" w:type="pct"/>
          </w:tcPr>
          <w:p w14:paraId="4C5A7F85" w14:textId="77777777" w:rsidR="00FB6D2F" w:rsidRDefault="00FB6D2F" w:rsidP="00264C88">
            <w:pPr>
              <w:pStyle w:val="GazetteTableText"/>
            </w:pPr>
            <w:proofErr w:type="spellStart"/>
            <w:r w:rsidRPr="00D91E53">
              <w:t>Farmalinx</w:t>
            </w:r>
            <w:proofErr w:type="spellEnd"/>
            <w:r w:rsidRPr="00D91E53">
              <w:t xml:space="preserve"> </w:t>
            </w:r>
            <w:proofErr w:type="spellStart"/>
            <w:r w:rsidRPr="00D91E53">
              <w:t>RoDi</w:t>
            </w:r>
            <w:proofErr w:type="spellEnd"/>
            <w:r w:rsidRPr="00D91E53">
              <w:t xml:space="preserve"> Pellets</w:t>
            </w:r>
          </w:p>
        </w:tc>
        <w:tc>
          <w:tcPr>
            <w:tcW w:w="1104" w:type="pct"/>
          </w:tcPr>
          <w:p w14:paraId="46DAE756" w14:textId="77777777" w:rsidR="00FB6D2F" w:rsidRPr="00B75907" w:rsidRDefault="00FB6D2F" w:rsidP="00264C88">
            <w:pPr>
              <w:pStyle w:val="GazetteTableText"/>
            </w:pPr>
            <w:proofErr w:type="spellStart"/>
            <w:r w:rsidRPr="00D91E53">
              <w:t>Farmalinx</w:t>
            </w:r>
            <w:proofErr w:type="spellEnd"/>
            <w:r w:rsidRPr="00D91E53">
              <w:t xml:space="preserve"> Pty Ltd</w:t>
            </w:r>
          </w:p>
        </w:tc>
        <w:tc>
          <w:tcPr>
            <w:tcW w:w="1690" w:type="pct"/>
          </w:tcPr>
          <w:p w14:paraId="56E995CC" w14:textId="77777777" w:rsidR="00FB6D2F" w:rsidRDefault="00FB6D2F" w:rsidP="00264C88">
            <w:pPr>
              <w:pStyle w:val="GazetteTableText"/>
            </w:pPr>
            <w:r w:rsidRPr="00D91E53">
              <w:t>80059/100142</w:t>
            </w:r>
          </w:p>
        </w:tc>
      </w:tr>
      <w:tr w:rsidR="00FB6D2F" w14:paraId="405A3C7B" w14:textId="77777777" w:rsidTr="00D419F7">
        <w:tc>
          <w:tcPr>
            <w:tcW w:w="1013" w:type="pct"/>
          </w:tcPr>
          <w:p w14:paraId="49EF190A" w14:textId="77777777" w:rsidR="00FB6D2F" w:rsidRDefault="00FB6D2F" w:rsidP="00264C88">
            <w:pPr>
              <w:pStyle w:val="GazetteTableText"/>
            </w:pPr>
            <w:r w:rsidRPr="00D91E53">
              <w:t>80124</w:t>
            </w:r>
          </w:p>
        </w:tc>
        <w:tc>
          <w:tcPr>
            <w:tcW w:w="1193" w:type="pct"/>
          </w:tcPr>
          <w:p w14:paraId="74A07A88" w14:textId="77777777" w:rsidR="00FB6D2F" w:rsidRDefault="00FB6D2F" w:rsidP="00264C88">
            <w:pPr>
              <w:pStyle w:val="GazetteTableText"/>
            </w:pPr>
            <w:r w:rsidRPr="00D91E53">
              <w:t>All Weather PCT Pro Formula Blocks Rodenticide</w:t>
            </w:r>
          </w:p>
        </w:tc>
        <w:tc>
          <w:tcPr>
            <w:tcW w:w="1104" w:type="pct"/>
          </w:tcPr>
          <w:p w14:paraId="4B89B4CF" w14:textId="77777777" w:rsidR="00FB6D2F" w:rsidRPr="00B75907" w:rsidRDefault="00FB6D2F" w:rsidP="00264C88">
            <w:pPr>
              <w:pStyle w:val="GazetteTableText"/>
            </w:pPr>
            <w:r w:rsidRPr="00D91E53">
              <w:t>PCT Holdings Pty Ltd</w:t>
            </w:r>
          </w:p>
        </w:tc>
        <w:tc>
          <w:tcPr>
            <w:tcW w:w="1690" w:type="pct"/>
          </w:tcPr>
          <w:p w14:paraId="7CEA3759" w14:textId="77777777" w:rsidR="00FB6D2F" w:rsidRDefault="00FB6D2F" w:rsidP="00264C88">
            <w:pPr>
              <w:pStyle w:val="GazetteTableText"/>
            </w:pPr>
            <w:r w:rsidRPr="00D91E53">
              <w:t>80124/100264</w:t>
            </w:r>
          </w:p>
        </w:tc>
      </w:tr>
      <w:tr w:rsidR="00FB6D2F" w14:paraId="0DFA61DD" w14:textId="77777777" w:rsidTr="00D419F7">
        <w:tc>
          <w:tcPr>
            <w:tcW w:w="1013" w:type="pct"/>
          </w:tcPr>
          <w:p w14:paraId="60CF0AEE" w14:textId="77777777" w:rsidR="00FB6D2F" w:rsidRDefault="00FB6D2F" w:rsidP="00264C88">
            <w:pPr>
              <w:pStyle w:val="GazetteTableText"/>
            </w:pPr>
            <w:r w:rsidRPr="00D91E53">
              <w:t>80379</w:t>
            </w:r>
          </w:p>
        </w:tc>
        <w:tc>
          <w:tcPr>
            <w:tcW w:w="1193" w:type="pct"/>
          </w:tcPr>
          <w:p w14:paraId="01E33AE9" w14:textId="77777777" w:rsidR="00FB6D2F" w:rsidRDefault="00FB6D2F" w:rsidP="00264C88">
            <w:pPr>
              <w:pStyle w:val="GazetteTableText"/>
            </w:pPr>
            <w:r w:rsidRPr="00D91E53">
              <w:t>Generation Green Rodenticide Pellet</w:t>
            </w:r>
          </w:p>
        </w:tc>
        <w:tc>
          <w:tcPr>
            <w:tcW w:w="1104" w:type="pct"/>
          </w:tcPr>
          <w:p w14:paraId="0557A615"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0E8B3845" w14:textId="77777777" w:rsidR="00FB6D2F" w:rsidRDefault="00FB6D2F" w:rsidP="00264C88">
            <w:pPr>
              <w:pStyle w:val="GazetteTableText"/>
            </w:pPr>
            <w:r w:rsidRPr="00D91E53">
              <w:t>80379/100723</w:t>
            </w:r>
          </w:p>
        </w:tc>
      </w:tr>
      <w:tr w:rsidR="00FB6D2F" w14:paraId="57537108" w14:textId="77777777" w:rsidTr="00D419F7">
        <w:tc>
          <w:tcPr>
            <w:tcW w:w="1013" w:type="pct"/>
          </w:tcPr>
          <w:p w14:paraId="5989055B" w14:textId="77777777" w:rsidR="00FB6D2F" w:rsidRDefault="00FB6D2F" w:rsidP="00264C88">
            <w:pPr>
              <w:pStyle w:val="GazetteTableText"/>
            </w:pPr>
            <w:r w:rsidRPr="00D91E53">
              <w:lastRenderedPageBreak/>
              <w:t>80381</w:t>
            </w:r>
          </w:p>
        </w:tc>
        <w:tc>
          <w:tcPr>
            <w:tcW w:w="1193" w:type="pct"/>
          </w:tcPr>
          <w:p w14:paraId="789F60BD" w14:textId="77777777" w:rsidR="00FB6D2F" w:rsidRDefault="00FB6D2F" w:rsidP="00264C88">
            <w:pPr>
              <w:pStyle w:val="GazetteTableText"/>
            </w:pPr>
            <w:r w:rsidRPr="00D91E53">
              <w:t>Generation Blue Rodenticide Block</w:t>
            </w:r>
          </w:p>
        </w:tc>
        <w:tc>
          <w:tcPr>
            <w:tcW w:w="1104" w:type="pct"/>
          </w:tcPr>
          <w:p w14:paraId="154F31BE"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1A33FBE6" w14:textId="77777777" w:rsidR="00FB6D2F" w:rsidRDefault="00FB6D2F" w:rsidP="00264C88">
            <w:pPr>
              <w:pStyle w:val="GazetteTableText"/>
            </w:pPr>
            <w:r w:rsidRPr="00D91E53">
              <w:t>80381/100726</w:t>
            </w:r>
          </w:p>
        </w:tc>
      </w:tr>
      <w:tr w:rsidR="00FB6D2F" w14:paraId="77B681B0" w14:textId="77777777" w:rsidTr="00D419F7">
        <w:tc>
          <w:tcPr>
            <w:tcW w:w="1013" w:type="pct"/>
          </w:tcPr>
          <w:p w14:paraId="37242EE0" w14:textId="77777777" w:rsidR="00FB6D2F" w:rsidRDefault="00FB6D2F" w:rsidP="00264C88">
            <w:pPr>
              <w:pStyle w:val="GazetteTableText"/>
            </w:pPr>
            <w:r w:rsidRPr="00D91E53">
              <w:t>80382</w:t>
            </w:r>
          </w:p>
        </w:tc>
        <w:tc>
          <w:tcPr>
            <w:tcW w:w="1193" w:type="pct"/>
          </w:tcPr>
          <w:p w14:paraId="02272198" w14:textId="77777777" w:rsidR="00FB6D2F" w:rsidRDefault="00FB6D2F" w:rsidP="00264C88">
            <w:pPr>
              <w:pStyle w:val="GazetteTableText"/>
            </w:pPr>
            <w:r w:rsidRPr="00D91E53">
              <w:t>Generation Blue Rodenticide Pellet</w:t>
            </w:r>
          </w:p>
        </w:tc>
        <w:tc>
          <w:tcPr>
            <w:tcW w:w="1104" w:type="pct"/>
          </w:tcPr>
          <w:p w14:paraId="32406C02"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6C7C4D83" w14:textId="77777777" w:rsidR="00FB6D2F" w:rsidRDefault="00FB6D2F" w:rsidP="00264C88">
            <w:pPr>
              <w:pStyle w:val="GazetteTableText"/>
            </w:pPr>
            <w:r w:rsidRPr="00D91E53">
              <w:t>80382/100727</w:t>
            </w:r>
          </w:p>
        </w:tc>
      </w:tr>
      <w:tr w:rsidR="00FB6D2F" w14:paraId="518B197C" w14:textId="77777777" w:rsidTr="00D419F7">
        <w:tc>
          <w:tcPr>
            <w:tcW w:w="1013" w:type="pct"/>
          </w:tcPr>
          <w:p w14:paraId="2F9A3ABE" w14:textId="77777777" w:rsidR="00FB6D2F" w:rsidRDefault="00FB6D2F" w:rsidP="00264C88">
            <w:pPr>
              <w:pStyle w:val="GazetteTableText"/>
            </w:pPr>
            <w:r w:rsidRPr="00D91E53">
              <w:t>80386</w:t>
            </w:r>
          </w:p>
        </w:tc>
        <w:tc>
          <w:tcPr>
            <w:tcW w:w="1193" w:type="pct"/>
          </w:tcPr>
          <w:p w14:paraId="4ACC63F7" w14:textId="77777777" w:rsidR="00FB6D2F" w:rsidRDefault="00FB6D2F" w:rsidP="00264C88">
            <w:pPr>
              <w:pStyle w:val="GazetteTableText"/>
            </w:pPr>
            <w:r w:rsidRPr="00D91E53">
              <w:t>Generation Blue Rodenticide Soft Bait</w:t>
            </w:r>
          </w:p>
        </w:tc>
        <w:tc>
          <w:tcPr>
            <w:tcW w:w="1104" w:type="pct"/>
          </w:tcPr>
          <w:p w14:paraId="1E23C583"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5D5CF0B4" w14:textId="77777777" w:rsidR="00FB6D2F" w:rsidRDefault="00FB6D2F" w:rsidP="00264C88">
            <w:pPr>
              <w:pStyle w:val="GazetteTableText"/>
            </w:pPr>
            <w:r w:rsidRPr="00D91E53">
              <w:t>80386/100731</w:t>
            </w:r>
          </w:p>
        </w:tc>
      </w:tr>
      <w:tr w:rsidR="00FB6D2F" w14:paraId="1D2DC5B6" w14:textId="77777777" w:rsidTr="00D419F7">
        <w:tc>
          <w:tcPr>
            <w:tcW w:w="1013" w:type="pct"/>
          </w:tcPr>
          <w:p w14:paraId="605D79B2" w14:textId="77777777" w:rsidR="00FB6D2F" w:rsidRDefault="00FB6D2F" w:rsidP="00264C88">
            <w:pPr>
              <w:pStyle w:val="GazetteTableText"/>
            </w:pPr>
            <w:r w:rsidRPr="00D91E53">
              <w:t>80388</w:t>
            </w:r>
          </w:p>
        </w:tc>
        <w:tc>
          <w:tcPr>
            <w:tcW w:w="1193" w:type="pct"/>
          </w:tcPr>
          <w:p w14:paraId="7D127EB9" w14:textId="77777777" w:rsidR="00FB6D2F" w:rsidRDefault="00FB6D2F" w:rsidP="00264C88">
            <w:pPr>
              <w:pStyle w:val="GazetteTableText"/>
            </w:pPr>
            <w:proofErr w:type="spellStart"/>
            <w:r w:rsidRPr="00D91E53">
              <w:t>Bromakil</w:t>
            </w:r>
            <w:proofErr w:type="spellEnd"/>
            <w:r w:rsidRPr="00D91E53">
              <w:t xml:space="preserve"> Power Block for Rats and Mice</w:t>
            </w:r>
          </w:p>
        </w:tc>
        <w:tc>
          <w:tcPr>
            <w:tcW w:w="1104" w:type="pct"/>
          </w:tcPr>
          <w:p w14:paraId="49946FF9"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5E988B88" w14:textId="77777777" w:rsidR="00FB6D2F" w:rsidRDefault="00FB6D2F" w:rsidP="00264C88">
            <w:pPr>
              <w:pStyle w:val="GazetteTableText"/>
            </w:pPr>
            <w:r w:rsidRPr="00D91E53">
              <w:t>80388/100735, 80388/130542</w:t>
            </w:r>
          </w:p>
        </w:tc>
      </w:tr>
      <w:tr w:rsidR="00FB6D2F" w14:paraId="52738272" w14:textId="77777777" w:rsidTr="00D419F7">
        <w:tc>
          <w:tcPr>
            <w:tcW w:w="1013" w:type="pct"/>
          </w:tcPr>
          <w:p w14:paraId="0006A0C7" w14:textId="77777777" w:rsidR="00FB6D2F" w:rsidRDefault="00FB6D2F" w:rsidP="00264C88">
            <w:pPr>
              <w:pStyle w:val="GazetteTableText"/>
            </w:pPr>
            <w:r w:rsidRPr="00D91E53">
              <w:t>80663</w:t>
            </w:r>
          </w:p>
        </w:tc>
        <w:tc>
          <w:tcPr>
            <w:tcW w:w="1193" w:type="pct"/>
          </w:tcPr>
          <w:p w14:paraId="1952949D" w14:textId="77777777" w:rsidR="00FB6D2F" w:rsidRDefault="00FB6D2F" w:rsidP="00264C88">
            <w:pPr>
              <w:pStyle w:val="GazetteTableText"/>
            </w:pPr>
            <w:r w:rsidRPr="00D91E53">
              <w:t>Storm Soft Bait Rodenticide</w:t>
            </w:r>
          </w:p>
        </w:tc>
        <w:tc>
          <w:tcPr>
            <w:tcW w:w="1104" w:type="pct"/>
          </w:tcPr>
          <w:p w14:paraId="101C05DC" w14:textId="77777777" w:rsidR="00FB6D2F" w:rsidRPr="00B75907" w:rsidRDefault="00FB6D2F" w:rsidP="00264C88">
            <w:pPr>
              <w:pStyle w:val="GazetteTableText"/>
            </w:pPr>
            <w:r w:rsidRPr="00D91E53">
              <w:t>BASF Australia Ltd.</w:t>
            </w:r>
          </w:p>
        </w:tc>
        <w:tc>
          <w:tcPr>
            <w:tcW w:w="1690" w:type="pct"/>
          </w:tcPr>
          <w:p w14:paraId="1E197A3F" w14:textId="77777777" w:rsidR="00FB6D2F" w:rsidRDefault="00FB6D2F" w:rsidP="00264C88">
            <w:pPr>
              <w:pStyle w:val="GazetteTableText"/>
            </w:pPr>
            <w:r w:rsidRPr="00D91E53">
              <w:t>80663/101357, 80663/129939</w:t>
            </w:r>
          </w:p>
        </w:tc>
      </w:tr>
      <w:tr w:rsidR="00FB6D2F" w14:paraId="262443ED" w14:textId="77777777" w:rsidTr="00D419F7">
        <w:tc>
          <w:tcPr>
            <w:tcW w:w="1013" w:type="pct"/>
          </w:tcPr>
          <w:p w14:paraId="34602296" w14:textId="77777777" w:rsidR="00FB6D2F" w:rsidRDefault="00FB6D2F" w:rsidP="00264C88">
            <w:pPr>
              <w:pStyle w:val="GazetteTableText"/>
            </w:pPr>
            <w:r w:rsidRPr="00D91E53">
              <w:t>80667</w:t>
            </w:r>
          </w:p>
        </w:tc>
        <w:tc>
          <w:tcPr>
            <w:tcW w:w="1193" w:type="pct"/>
          </w:tcPr>
          <w:p w14:paraId="671B9FCB" w14:textId="77777777" w:rsidR="00FB6D2F" w:rsidRDefault="00FB6D2F" w:rsidP="00264C88">
            <w:pPr>
              <w:pStyle w:val="GazetteTableText"/>
            </w:pPr>
            <w:proofErr w:type="spellStart"/>
            <w:r w:rsidRPr="00D91E53">
              <w:t>Ratshot</w:t>
            </w:r>
            <w:proofErr w:type="spellEnd"/>
            <w:r w:rsidRPr="00D91E53">
              <w:t>-G Rodenticide Grain Bait</w:t>
            </w:r>
          </w:p>
        </w:tc>
        <w:tc>
          <w:tcPr>
            <w:tcW w:w="1104" w:type="pct"/>
          </w:tcPr>
          <w:p w14:paraId="29CE1DA4" w14:textId="77777777" w:rsidR="00FB6D2F" w:rsidRPr="00B75907" w:rsidRDefault="00FB6D2F" w:rsidP="00264C88">
            <w:pPr>
              <w:pStyle w:val="GazetteTableText"/>
            </w:pPr>
            <w:r w:rsidRPr="00D91E53">
              <w:t>Freezone Public Health Pty Ltd</w:t>
            </w:r>
          </w:p>
        </w:tc>
        <w:tc>
          <w:tcPr>
            <w:tcW w:w="1690" w:type="pct"/>
          </w:tcPr>
          <w:p w14:paraId="6353EFD2" w14:textId="77777777" w:rsidR="00FB6D2F" w:rsidRDefault="00FB6D2F" w:rsidP="00264C88">
            <w:pPr>
              <w:pStyle w:val="GazetteTableText"/>
            </w:pPr>
            <w:r w:rsidRPr="00D91E53">
              <w:t>80667/101364</w:t>
            </w:r>
          </w:p>
        </w:tc>
      </w:tr>
      <w:tr w:rsidR="00FB6D2F" w14:paraId="11B1FB1B" w14:textId="77777777" w:rsidTr="00D419F7">
        <w:tc>
          <w:tcPr>
            <w:tcW w:w="1013" w:type="pct"/>
          </w:tcPr>
          <w:p w14:paraId="584E9F82" w14:textId="77777777" w:rsidR="00FB6D2F" w:rsidRDefault="00FB6D2F" w:rsidP="00264C88">
            <w:pPr>
              <w:pStyle w:val="GazetteTableText"/>
            </w:pPr>
            <w:r w:rsidRPr="00D91E53">
              <w:t>81205</w:t>
            </w:r>
          </w:p>
        </w:tc>
        <w:tc>
          <w:tcPr>
            <w:tcW w:w="1193" w:type="pct"/>
          </w:tcPr>
          <w:p w14:paraId="5B4A11D8" w14:textId="77777777" w:rsidR="00FB6D2F" w:rsidRDefault="00FB6D2F" w:rsidP="00264C88">
            <w:pPr>
              <w:pStyle w:val="GazetteTableText"/>
            </w:pPr>
            <w:r w:rsidRPr="00D91E53">
              <w:t>Tomcat Bait Packs</w:t>
            </w:r>
          </w:p>
        </w:tc>
        <w:tc>
          <w:tcPr>
            <w:tcW w:w="1104" w:type="pct"/>
          </w:tcPr>
          <w:p w14:paraId="439B8095" w14:textId="77777777" w:rsidR="00FB6D2F" w:rsidRPr="00B75907" w:rsidRDefault="00FB6D2F" w:rsidP="00264C88">
            <w:pPr>
              <w:pStyle w:val="GazetteTableText"/>
            </w:pPr>
            <w:r w:rsidRPr="00D91E53">
              <w:t>Evergreen Garden Care Australia Pty Ltd</w:t>
            </w:r>
          </w:p>
        </w:tc>
        <w:tc>
          <w:tcPr>
            <w:tcW w:w="1690" w:type="pct"/>
          </w:tcPr>
          <w:p w14:paraId="3FA0AA4C" w14:textId="77777777" w:rsidR="00FB6D2F" w:rsidRDefault="00FB6D2F" w:rsidP="00264C88">
            <w:pPr>
              <w:pStyle w:val="GazetteTableText"/>
            </w:pPr>
            <w:r w:rsidRPr="00D91E53">
              <w:t>81205/102547</w:t>
            </w:r>
          </w:p>
        </w:tc>
      </w:tr>
      <w:tr w:rsidR="00FB6D2F" w14:paraId="510607BB" w14:textId="77777777" w:rsidTr="00D419F7">
        <w:tc>
          <w:tcPr>
            <w:tcW w:w="1013" w:type="pct"/>
          </w:tcPr>
          <w:p w14:paraId="73FAF7F2" w14:textId="77777777" w:rsidR="00FB6D2F" w:rsidRDefault="00FB6D2F" w:rsidP="00264C88">
            <w:pPr>
              <w:pStyle w:val="GazetteTableText"/>
            </w:pPr>
            <w:r w:rsidRPr="00D91E53">
              <w:t>81206</w:t>
            </w:r>
          </w:p>
        </w:tc>
        <w:tc>
          <w:tcPr>
            <w:tcW w:w="1193" w:type="pct"/>
          </w:tcPr>
          <w:p w14:paraId="7E070781" w14:textId="77777777" w:rsidR="00FB6D2F" w:rsidRDefault="00FB6D2F" w:rsidP="00264C88">
            <w:pPr>
              <w:pStyle w:val="GazetteTableText"/>
            </w:pPr>
            <w:r w:rsidRPr="00D91E53">
              <w:t>Tomcat All-Weather Rat &amp; Mouse Block Baits</w:t>
            </w:r>
          </w:p>
        </w:tc>
        <w:tc>
          <w:tcPr>
            <w:tcW w:w="1104" w:type="pct"/>
          </w:tcPr>
          <w:p w14:paraId="6EB7E528" w14:textId="77777777" w:rsidR="00FB6D2F" w:rsidRPr="00B75907" w:rsidRDefault="00FB6D2F" w:rsidP="00264C88">
            <w:pPr>
              <w:pStyle w:val="GazetteTableText"/>
            </w:pPr>
            <w:r w:rsidRPr="00D91E53">
              <w:t>Evergreen Garden Care Australia Pty Ltd</w:t>
            </w:r>
          </w:p>
        </w:tc>
        <w:tc>
          <w:tcPr>
            <w:tcW w:w="1690" w:type="pct"/>
          </w:tcPr>
          <w:p w14:paraId="1FDF3521" w14:textId="77777777" w:rsidR="00FB6D2F" w:rsidRDefault="00FB6D2F" w:rsidP="00264C88">
            <w:pPr>
              <w:pStyle w:val="GazetteTableText"/>
            </w:pPr>
            <w:r w:rsidRPr="00D91E53">
              <w:t>81206/102549, 81206/140075</w:t>
            </w:r>
          </w:p>
        </w:tc>
      </w:tr>
      <w:tr w:rsidR="00FB6D2F" w14:paraId="10962987" w14:textId="77777777" w:rsidTr="00D419F7">
        <w:tc>
          <w:tcPr>
            <w:tcW w:w="1013" w:type="pct"/>
          </w:tcPr>
          <w:p w14:paraId="6F637B7B" w14:textId="77777777" w:rsidR="00FB6D2F" w:rsidRDefault="00FB6D2F" w:rsidP="00264C88">
            <w:pPr>
              <w:pStyle w:val="GazetteTableText"/>
            </w:pPr>
            <w:r w:rsidRPr="00D91E53">
              <w:t>81663</w:t>
            </w:r>
          </w:p>
        </w:tc>
        <w:tc>
          <w:tcPr>
            <w:tcW w:w="1193" w:type="pct"/>
          </w:tcPr>
          <w:p w14:paraId="568502C3" w14:textId="77777777" w:rsidR="00FB6D2F" w:rsidRDefault="00FB6D2F" w:rsidP="00264C88">
            <w:pPr>
              <w:pStyle w:val="GazetteTableText"/>
            </w:pPr>
            <w:r w:rsidRPr="00D91E53">
              <w:t>The Big Cheese Ultra Power Fast Action Bait Blocks</w:t>
            </w:r>
          </w:p>
        </w:tc>
        <w:tc>
          <w:tcPr>
            <w:tcW w:w="1104" w:type="pct"/>
          </w:tcPr>
          <w:p w14:paraId="47C7CE07"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5737BE8E" w14:textId="77777777" w:rsidR="00FB6D2F" w:rsidRDefault="00FB6D2F" w:rsidP="00264C88">
            <w:pPr>
              <w:pStyle w:val="GazetteTableText"/>
            </w:pPr>
            <w:r w:rsidRPr="00D91E53">
              <w:t>81663/103579, 81663/146689</w:t>
            </w:r>
          </w:p>
        </w:tc>
      </w:tr>
      <w:tr w:rsidR="00FB6D2F" w14:paraId="4FDE3C2F" w14:textId="77777777" w:rsidTr="00D419F7">
        <w:tc>
          <w:tcPr>
            <w:tcW w:w="1013" w:type="pct"/>
          </w:tcPr>
          <w:p w14:paraId="6BC3CEA5" w14:textId="77777777" w:rsidR="00FB6D2F" w:rsidRDefault="00FB6D2F" w:rsidP="00264C88">
            <w:pPr>
              <w:pStyle w:val="GazetteTableText"/>
            </w:pPr>
            <w:r w:rsidRPr="00D91E53">
              <w:t>81666</w:t>
            </w:r>
          </w:p>
        </w:tc>
        <w:tc>
          <w:tcPr>
            <w:tcW w:w="1193" w:type="pct"/>
          </w:tcPr>
          <w:p w14:paraId="51DB8F65" w14:textId="77777777" w:rsidR="00FB6D2F" w:rsidRDefault="00FB6D2F" w:rsidP="00264C88">
            <w:pPr>
              <w:pStyle w:val="GazetteTableText"/>
            </w:pPr>
            <w:r w:rsidRPr="00D91E53">
              <w:t>The Big Cheese Ultra Power Fast Action Bait Packs</w:t>
            </w:r>
          </w:p>
        </w:tc>
        <w:tc>
          <w:tcPr>
            <w:tcW w:w="1104" w:type="pct"/>
          </w:tcPr>
          <w:p w14:paraId="6F18EE7B"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2A81C7E4" w14:textId="77777777" w:rsidR="00FB6D2F" w:rsidRDefault="00FB6D2F" w:rsidP="00264C88">
            <w:pPr>
              <w:pStyle w:val="GazetteTableText"/>
            </w:pPr>
            <w:r w:rsidRPr="00D91E53">
              <w:t>81666/103583, 81666/146690</w:t>
            </w:r>
          </w:p>
        </w:tc>
      </w:tr>
      <w:tr w:rsidR="00FB6D2F" w14:paraId="1A0B56A4" w14:textId="77777777" w:rsidTr="00D419F7">
        <w:tc>
          <w:tcPr>
            <w:tcW w:w="1013" w:type="pct"/>
          </w:tcPr>
          <w:p w14:paraId="1BB7C66C" w14:textId="77777777" w:rsidR="00FB6D2F" w:rsidRDefault="00FB6D2F" w:rsidP="00264C88">
            <w:pPr>
              <w:pStyle w:val="GazetteTableText"/>
            </w:pPr>
            <w:r w:rsidRPr="00D91E53">
              <w:t>82450</w:t>
            </w:r>
          </w:p>
        </w:tc>
        <w:tc>
          <w:tcPr>
            <w:tcW w:w="1193" w:type="pct"/>
          </w:tcPr>
          <w:p w14:paraId="7443CD8F" w14:textId="77777777" w:rsidR="00FB6D2F" w:rsidRDefault="00FB6D2F" w:rsidP="00264C88">
            <w:pPr>
              <w:pStyle w:val="GazetteTableText"/>
            </w:pPr>
            <w:proofErr w:type="spellStart"/>
            <w:r w:rsidRPr="00D91E53">
              <w:t>Muskil</w:t>
            </w:r>
            <w:proofErr w:type="spellEnd"/>
            <w:r w:rsidRPr="00D91E53">
              <w:t xml:space="preserve"> Soft Bait with Two Actives for Faster Kill of Rats &amp; Mice</w:t>
            </w:r>
          </w:p>
        </w:tc>
        <w:tc>
          <w:tcPr>
            <w:tcW w:w="1104" w:type="pct"/>
          </w:tcPr>
          <w:p w14:paraId="6831ED38" w14:textId="77777777" w:rsidR="00FB6D2F" w:rsidRPr="00B75907" w:rsidRDefault="00FB6D2F" w:rsidP="00264C88">
            <w:pPr>
              <w:pStyle w:val="GazetteTableText"/>
            </w:pPr>
            <w:proofErr w:type="spellStart"/>
            <w:r w:rsidRPr="00D91E53">
              <w:t>Zapi</w:t>
            </w:r>
            <w:proofErr w:type="spellEnd"/>
            <w:r w:rsidRPr="00D91E53">
              <w:t xml:space="preserve"> S.P.A</w:t>
            </w:r>
          </w:p>
        </w:tc>
        <w:tc>
          <w:tcPr>
            <w:tcW w:w="1690" w:type="pct"/>
          </w:tcPr>
          <w:p w14:paraId="5E666A5D" w14:textId="77777777" w:rsidR="00FB6D2F" w:rsidRDefault="00FB6D2F" w:rsidP="00264C88">
            <w:pPr>
              <w:pStyle w:val="GazetteTableText"/>
            </w:pPr>
            <w:r w:rsidRPr="00D91E53">
              <w:t>82450/105783, 82450/113141, 82450/123000</w:t>
            </w:r>
          </w:p>
        </w:tc>
      </w:tr>
      <w:tr w:rsidR="00FB6D2F" w14:paraId="5ED5C33F" w14:textId="77777777" w:rsidTr="00D419F7">
        <w:tc>
          <w:tcPr>
            <w:tcW w:w="1013" w:type="pct"/>
          </w:tcPr>
          <w:p w14:paraId="400797C9" w14:textId="77777777" w:rsidR="00FB6D2F" w:rsidRDefault="00FB6D2F" w:rsidP="00264C88">
            <w:pPr>
              <w:pStyle w:val="GazetteTableText"/>
            </w:pPr>
            <w:r w:rsidRPr="00D91E53">
              <w:t>84215</w:t>
            </w:r>
          </w:p>
        </w:tc>
        <w:tc>
          <w:tcPr>
            <w:tcW w:w="1193" w:type="pct"/>
          </w:tcPr>
          <w:p w14:paraId="7E56DB6C" w14:textId="77777777" w:rsidR="00FB6D2F" w:rsidRDefault="00FB6D2F" w:rsidP="00264C88">
            <w:pPr>
              <w:pStyle w:val="GazetteTableText"/>
            </w:pPr>
            <w:r w:rsidRPr="00D91E53">
              <w:t xml:space="preserve">Freezone </w:t>
            </w:r>
            <w:proofErr w:type="spellStart"/>
            <w:r w:rsidRPr="00D91E53">
              <w:t>Ratshot</w:t>
            </w:r>
            <w:proofErr w:type="spellEnd"/>
            <w:r w:rsidRPr="00D91E53">
              <w:t xml:space="preserve"> G Quickshot Rodenticide</w:t>
            </w:r>
          </w:p>
        </w:tc>
        <w:tc>
          <w:tcPr>
            <w:tcW w:w="1104" w:type="pct"/>
          </w:tcPr>
          <w:p w14:paraId="652CC388" w14:textId="77777777" w:rsidR="00FB6D2F" w:rsidRPr="00B75907" w:rsidRDefault="00FB6D2F" w:rsidP="00264C88">
            <w:pPr>
              <w:pStyle w:val="GazetteTableText"/>
            </w:pPr>
            <w:r w:rsidRPr="00D91E53">
              <w:t>Freezone Public Health Pty Ltd</w:t>
            </w:r>
          </w:p>
        </w:tc>
        <w:tc>
          <w:tcPr>
            <w:tcW w:w="1690" w:type="pct"/>
          </w:tcPr>
          <w:p w14:paraId="015617A5" w14:textId="77777777" w:rsidR="00FB6D2F" w:rsidRDefault="00FB6D2F" w:rsidP="00264C88">
            <w:pPr>
              <w:pStyle w:val="GazetteTableText"/>
            </w:pPr>
            <w:r w:rsidRPr="00D91E53">
              <w:t>84215/109902</w:t>
            </w:r>
          </w:p>
        </w:tc>
      </w:tr>
      <w:tr w:rsidR="00FB6D2F" w14:paraId="013AFA8C" w14:textId="77777777" w:rsidTr="00D419F7">
        <w:tc>
          <w:tcPr>
            <w:tcW w:w="1013" w:type="pct"/>
          </w:tcPr>
          <w:p w14:paraId="49B02B78" w14:textId="77777777" w:rsidR="00FB6D2F" w:rsidRDefault="00FB6D2F" w:rsidP="00264C88">
            <w:pPr>
              <w:pStyle w:val="GazetteTableText"/>
            </w:pPr>
            <w:r w:rsidRPr="00D91E53">
              <w:t>85512</w:t>
            </w:r>
          </w:p>
        </w:tc>
        <w:tc>
          <w:tcPr>
            <w:tcW w:w="1193" w:type="pct"/>
          </w:tcPr>
          <w:p w14:paraId="068068E6" w14:textId="77777777" w:rsidR="00FB6D2F" w:rsidRDefault="00FB6D2F" w:rsidP="00264C88">
            <w:pPr>
              <w:pStyle w:val="GazetteTableText"/>
            </w:pPr>
            <w:proofErr w:type="spellStart"/>
            <w:r w:rsidRPr="00D91E53">
              <w:t>Amgrow</w:t>
            </w:r>
            <w:proofErr w:type="spellEnd"/>
            <w:r w:rsidRPr="00D91E53">
              <w:t xml:space="preserve"> Patrol All Weather Blocks Rodenticide</w:t>
            </w:r>
          </w:p>
        </w:tc>
        <w:tc>
          <w:tcPr>
            <w:tcW w:w="1104" w:type="pct"/>
          </w:tcPr>
          <w:p w14:paraId="0744EBEB" w14:textId="77777777" w:rsidR="00FB6D2F" w:rsidRPr="00B75907" w:rsidRDefault="00FB6D2F" w:rsidP="00264C88">
            <w:pPr>
              <w:pStyle w:val="GazetteTableText"/>
            </w:pPr>
            <w:r w:rsidRPr="00D91E53">
              <w:t>Australian Agribusiness (Holdings) Pty Ltd</w:t>
            </w:r>
          </w:p>
        </w:tc>
        <w:tc>
          <w:tcPr>
            <w:tcW w:w="1690" w:type="pct"/>
          </w:tcPr>
          <w:p w14:paraId="7A1B37DC" w14:textId="77777777" w:rsidR="00FB6D2F" w:rsidRDefault="00FB6D2F" w:rsidP="00264C88">
            <w:pPr>
              <w:pStyle w:val="GazetteTableText"/>
            </w:pPr>
            <w:r w:rsidRPr="00D91E53">
              <w:t>85512/113486</w:t>
            </w:r>
          </w:p>
        </w:tc>
      </w:tr>
      <w:tr w:rsidR="00FB6D2F" w14:paraId="20232132" w14:textId="77777777" w:rsidTr="00D419F7">
        <w:tc>
          <w:tcPr>
            <w:tcW w:w="1013" w:type="pct"/>
          </w:tcPr>
          <w:p w14:paraId="4EAA77A5" w14:textId="77777777" w:rsidR="00FB6D2F" w:rsidRDefault="00FB6D2F" w:rsidP="00264C88">
            <w:pPr>
              <w:pStyle w:val="GazetteTableText"/>
            </w:pPr>
            <w:r w:rsidRPr="00D91E53">
              <w:t>85513</w:t>
            </w:r>
          </w:p>
        </w:tc>
        <w:tc>
          <w:tcPr>
            <w:tcW w:w="1193" w:type="pct"/>
          </w:tcPr>
          <w:p w14:paraId="7CBCC3EA" w14:textId="77777777" w:rsidR="00FB6D2F" w:rsidRDefault="00FB6D2F" w:rsidP="00264C88">
            <w:pPr>
              <w:pStyle w:val="GazetteTableText"/>
            </w:pPr>
            <w:proofErr w:type="spellStart"/>
            <w:r w:rsidRPr="00D91E53">
              <w:t>Amgrow</w:t>
            </w:r>
            <w:proofErr w:type="spellEnd"/>
            <w:r w:rsidRPr="00D91E53">
              <w:t xml:space="preserve"> Patrol Rat &amp; Mouse Soft Bait Rodenticide</w:t>
            </w:r>
          </w:p>
        </w:tc>
        <w:tc>
          <w:tcPr>
            <w:tcW w:w="1104" w:type="pct"/>
          </w:tcPr>
          <w:p w14:paraId="70B4DE8B" w14:textId="77777777" w:rsidR="00FB6D2F" w:rsidRPr="00B75907" w:rsidRDefault="00FB6D2F" w:rsidP="00264C88">
            <w:pPr>
              <w:pStyle w:val="GazetteTableText"/>
            </w:pPr>
            <w:r w:rsidRPr="00D91E53">
              <w:t>Australian Agribusiness (Holdings) Pty Ltd</w:t>
            </w:r>
          </w:p>
        </w:tc>
        <w:tc>
          <w:tcPr>
            <w:tcW w:w="1690" w:type="pct"/>
          </w:tcPr>
          <w:p w14:paraId="65CA621F" w14:textId="77777777" w:rsidR="00FB6D2F" w:rsidRDefault="00FB6D2F" w:rsidP="00264C88">
            <w:pPr>
              <w:pStyle w:val="GazetteTableText"/>
            </w:pPr>
            <w:r w:rsidRPr="00D91E53">
              <w:t>85513/113487, 85513/115837</w:t>
            </w:r>
          </w:p>
        </w:tc>
      </w:tr>
      <w:tr w:rsidR="00FB6D2F" w14:paraId="075FEDDD" w14:textId="77777777" w:rsidTr="00D419F7">
        <w:tc>
          <w:tcPr>
            <w:tcW w:w="1013" w:type="pct"/>
          </w:tcPr>
          <w:p w14:paraId="7EBD3E25" w14:textId="77777777" w:rsidR="00FB6D2F" w:rsidRDefault="00FB6D2F" w:rsidP="00264C88">
            <w:pPr>
              <w:pStyle w:val="GazetteTableText"/>
            </w:pPr>
            <w:r w:rsidRPr="00D91E53">
              <w:t>85522</w:t>
            </w:r>
          </w:p>
        </w:tc>
        <w:tc>
          <w:tcPr>
            <w:tcW w:w="1193" w:type="pct"/>
          </w:tcPr>
          <w:p w14:paraId="3D06207B" w14:textId="77777777" w:rsidR="00FB6D2F" w:rsidRDefault="00FB6D2F" w:rsidP="00264C88">
            <w:pPr>
              <w:pStyle w:val="GazetteTableText"/>
            </w:pPr>
            <w:r w:rsidRPr="00D91E53">
              <w:t>Time's Up Fast Action Throw Pack</w:t>
            </w:r>
          </w:p>
        </w:tc>
        <w:tc>
          <w:tcPr>
            <w:tcW w:w="1104" w:type="pct"/>
          </w:tcPr>
          <w:p w14:paraId="2F18DF15"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6832FEA5" w14:textId="77777777" w:rsidR="00FB6D2F" w:rsidRDefault="00FB6D2F" w:rsidP="00264C88">
            <w:pPr>
              <w:pStyle w:val="GazetteTableText"/>
            </w:pPr>
            <w:r w:rsidRPr="00D91E53">
              <w:t>85522/113504, 85522/145879</w:t>
            </w:r>
          </w:p>
        </w:tc>
      </w:tr>
      <w:tr w:rsidR="00FB6D2F" w14:paraId="2E057E17" w14:textId="77777777" w:rsidTr="00D419F7">
        <w:tc>
          <w:tcPr>
            <w:tcW w:w="1013" w:type="pct"/>
          </w:tcPr>
          <w:p w14:paraId="0634FCAC" w14:textId="77777777" w:rsidR="00FB6D2F" w:rsidRDefault="00FB6D2F" w:rsidP="00264C88">
            <w:pPr>
              <w:pStyle w:val="GazetteTableText"/>
            </w:pPr>
            <w:r w:rsidRPr="00D91E53">
              <w:t>85523</w:t>
            </w:r>
          </w:p>
        </w:tc>
        <w:tc>
          <w:tcPr>
            <w:tcW w:w="1193" w:type="pct"/>
          </w:tcPr>
          <w:p w14:paraId="39CE0D9A" w14:textId="77777777" w:rsidR="00FB6D2F" w:rsidRDefault="00FB6D2F" w:rsidP="00264C88">
            <w:pPr>
              <w:pStyle w:val="GazetteTableText"/>
            </w:pPr>
            <w:r w:rsidRPr="00D91E53">
              <w:t>Time's Up Fast Action Block Bait</w:t>
            </w:r>
          </w:p>
        </w:tc>
        <w:tc>
          <w:tcPr>
            <w:tcW w:w="1104" w:type="pct"/>
          </w:tcPr>
          <w:p w14:paraId="30ECB2D9"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039609E0" w14:textId="77777777" w:rsidR="00FB6D2F" w:rsidRDefault="00FB6D2F" w:rsidP="00264C88">
            <w:pPr>
              <w:pStyle w:val="GazetteTableText"/>
            </w:pPr>
            <w:r w:rsidRPr="00D91E53">
              <w:t>85523/113506</w:t>
            </w:r>
          </w:p>
        </w:tc>
      </w:tr>
      <w:tr w:rsidR="00FB6D2F" w14:paraId="2F2DA384" w14:textId="77777777" w:rsidTr="00D419F7">
        <w:tc>
          <w:tcPr>
            <w:tcW w:w="1013" w:type="pct"/>
          </w:tcPr>
          <w:p w14:paraId="23C2F62C" w14:textId="77777777" w:rsidR="00FB6D2F" w:rsidRDefault="00FB6D2F" w:rsidP="00264C88">
            <w:pPr>
              <w:pStyle w:val="GazetteTableText"/>
            </w:pPr>
            <w:r w:rsidRPr="00D91E53">
              <w:t>86179</w:t>
            </w:r>
          </w:p>
        </w:tc>
        <w:tc>
          <w:tcPr>
            <w:tcW w:w="1193" w:type="pct"/>
          </w:tcPr>
          <w:p w14:paraId="096ACA35" w14:textId="77777777" w:rsidR="00FB6D2F" w:rsidRDefault="00FB6D2F" w:rsidP="00264C88">
            <w:pPr>
              <w:pStyle w:val="GazetteTableText"/>
            </w:pPr>
            <w:proofErr w:type="spellStart"/>
            <w:r w:rsidRPr="00D91E53">
              <w:t>Resolv</w:t>
            </w:r>
            <w:proofErr w:type="spellEnd"/>
            <w:r w:rsidRPr="00D91E53">
              <w:t xml:space="preserve"> Soft Bait Rodenticide</w:t>
            </w:r>
          </w:p>
        </w:tc>
        <w:tc>
          <w:tcPr>
            <w:tcW w:w="1104" w:type="pct"/>
          </w:tcPr>
          <w:p w14:paraId="60DC0D06" w14:textId="77777777" w:rsidR="00FB6D2F" w:rsidRPr="00B75907" w:rsidRDefault="00FB6D2F" w:rsidP="00264C88">
            <w:pPr>
              <w:pStyle w:val="GazetteTableText"/>
            </w:pPr>
            <w:proofErr w:type="spellStart"/>
            <w:r w:rsidRPr="00D91E53">
              <w:t>Liphatech</w:t>
            </w:r>
            <w:proofErr w:type="spellEnd"/>
            <w:r w:rsidRPr="00D91E53">
              <w:t xml:space="preserve"> S.A.S.</w:t>
            </w:r>
          </w:p>
        </w:tc>
        <w:tc>
          <w:tcPr>
            <w:tcW w:w="1690" w:type="pct"/>
          </w:tcPr>
          <w:p w14:paraId="74EC7ABD" w14:textId="77777777" w:rsidR="00FB6D2F" w:rsidRDefault="00FB6D2F" w:rsidP="00264C88">
            <w:pPr>
              <w:pStyle w:val="GazetteTableText"/>
            </w:pPr>
            <w:r w:rsidRPr="00D91E53">
              <w:t>86179/114907</w:t>
            </w:r>
          </w:p>
        </w:tc>
      </w:tr>
      <w:tr w:rsidR="00FB6D2F" w14:paraId="2A5604A8" w14:textId="77777777" w:rsidTr="00D419F7">
        <w:tc>
          <w:tcPr>
            <w:tcW w:w="1013" w:type="pct"/>
          </w:tcPr>
          <w:p w14:paraId="04E6C65D" w14:textId="77777777" w:rsidR="00FB6D2F" w:rsidRDefault="00FB6D2F" w:rsidP="00264C88">
            <w:pPr>
              <w:pStyle w:val="GazetteTableText"/>
            </w:pPr>
            <w:r w:rsidRPr="00D91E53">
              <w:t>86214</w:t>
            </w:r>
          </w:p>
        </w:tc>
        <w:tc>
          <w:tcPr>
            <w:tcW w:w="1193" w:type="pct"/>
          </w:tcPr>
          <w:p w14:paraId="2454953C" w14:textId="77777777" w:rsidR="00FB6D2F" w:rsidRDefault="00FB6D2F" w:rsidP="00264C88">
            <w:pPr>
              <w:pStyle w:val="GazetteTableText"/>
            </w:pPr>
            <w:r w:rsidRPr="00D91E53">
              <w:t>The Big Cheese Ultra Power Fast Action Block Bait Rodenticide</w:t>
            </w:r>
          </w:p>
        </w:tc>
        <w:tc>
          <w:tcPr>
            <w:tcW w:w="1104" w:type="pct"/>
          </w:tcPr>
          <w:p w14:paraId="5BEDE228"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5009FDAF" w14:textId="77777777" w:rsidR="00FB6D2F" w:rsidRDefault="00FB6D2F" w:rsidP="00264C88">
            <w:pPr>
              <w:pStyle w:val="GazetteTableText"/>
            </w:pPr>
            <w:r w:rsidRPr="00D91E53">
              <w:t>86214/115020</w:t>
            </w:r>
          </w:p>
        </w:tc>
      </w:tr>
      <w:tr w:rsidR="00FB6D2F" w14:paraId="4A513AD8" w14:textId="77777777" w:rsidTr="00D419F7">
        <w:tc>
          <w:tcPr>
            <w:tcW w:w="1013" w:type="pct"/>
          </w:tcPr>
          <w:p w14:paraId="40FD71F4" w14:textId="77777777" w:rsidR="00FB6D2F" w:rsidRDefault="00FB6D2F" w:rsidP="00264C88">
            <w:pPr>
              <w:pStyle w:val="GazetteTableText"/>
            </w:pPr>
            <w:r w:rsidRPr="00D91E53">
              <w:t>86331</w:t>
            </w:r>
          </w:p>
        </w:tc>
        <w:tc>
          <w:tcPr>
            <w:tcW w:w="1193" w:type="pct"/>
          </w:tcPr>
          <w:p w14:paraId="56097E13" w14:textId="77777777" w:rsidR="00FB6D2F" w:rsidRDefault="00FB6D2F" w:rsidP="00264C88">
            <w:pPr>
              <w:pStyle w:val="GazetteTableText"/>
            </w:pPr>
            <w:proofErr w:type="spellStart"/>
            <w:r w:rsidRPr="00D91E53">
              <w:t>Contrac</w:t>
            </w:r>
            <w:proofErr w:type="spellEnd"/>
            <w:r w:rsidRPr="00D91E53">
              <w:t xml:space="preserve"> Soft Bait</w:t>
            </w:r>
          </w:p>
        </w:tc>
        <w:tc>
          <w:tcPr>
            <w:tcW w:w="1104" w:type="pct"/>
          </w:tcPr>
          <w:p w14:paraId="45366FFA" w14:textId="77777777" w:rsidR="00FB6D2F" w:rsidRPr="00B75907" w:rsidRDefault="00FB6D2F" w:rsidP="00264C88">
            <w:pPr>
              <w:pStyle w:val="GazetteTableText"/>
            </w:pPr>
            <w:r w:rsidRPr="00D91E53">
              <w:t>Bell Laboratories, Inc.</w:t>
            </w:r>
          </w:p>
        </w:tc>
        <w:tc>
          <w:tcPr>
            <w:tcW w:w="1690" w:type="pct"/>
          </w:tcPr>
          <w:p w14:paraId="547291D3" w14:textId="77777777" w:rsidR="00FB6D2F" w:rsidRDefault="00FB6D2F" w:rsidP="00264C88">
            <w:pPr>
              <w:pStyle w:val="GazetteTableText"/>
            </w:pPr>
            <w:r w:rsidRPr="00D91E53">
              <w:t>86331/115500, 86331/120488, 86331/120939</w:t>
            </w:r>
          </w:p>
        </w:tc>
      </w:tr>
      <w:tr w:rsidR="00FB6D2F" w14:paraId="5580AEFD" w14:textId="77777777" w:rsidTr="00D419F7">
        <w:tc>
          <w:tcPr>
            <w:tcW w:w="1013" w:type="pct"/>
          </w:tcPr>
          <w:p w14:paraId="294B5F97" w14:textId="77777777" w:rsidR="00FB6D2F" w:rsidRDefault="00FB6D2F" w:rsidP="00264C88">
            <w:pPr>
              <w:pStyle w:val="GazetteTableText"/>
            </w:pPr>
            <w:r w:rsidRPr="00D91E53">
              <w:t>87657</w:t>
            </w:r>
          </w:p>
        </w:tc>
        <w:tc>
          <w:tcPr>
            <w:tcW w:w="1193" w:type="pct"/>
          </w:tcPr>
          <w:p w14:paraId="4B9EE5A4" w14:textId="77777777" w:rsidR="00FB6D2F" w:rsidRDefault="00FB6D2F" w:rsidP="00264C88">
            <w:pPr>
              <w:pStyle w:val="GazetteTableText"/>
            </w:pPr>
            <w:r w:rsidRPr="00D91E53">
              <w:t>Bainbridge Bait Blocks Rodenticide</w:t>
            </w:r>
          </w:p>
        </w:tc>
        <w:tc>
          <w:tcPr>
            <w:tcW w:w="1104" w:type="pct"/>
          </w:tcPr>
          <w:p w14:paraId="29DCB0DA" w14:textId="77777777" w:rsidR="00FB6D2F" w:rsidRPr="00B75907" w:rsidRDefault="00FB6D2F" w:rsidP="00264C88">
            <w:pPr>
              <w:pStyle w:val="GazetteTableText"/>
            </w:pPr>
            <w:r w:rsidRPr="00D91E53">
              <w:t>Bainbridge Pty Ltd</w:t>
            </w:r>
          </w:p>
        </w:tc>
        <w:tc>
          <w:tcPr>
            <w:tcW w:w="1690" w:type="pct"/>
          </w:tcPr>
          <w:p w14:paraId="127960BB" w14:textId="77777777" w:rsidR="00FB6D2F" w:rsidRDefault="00FB6D2F" w:rsidP="00264C88">
            <w:pPr>
              <w:pStyle w:val="GazetteTableText"/>
            </w:pPr>
            <w:r w:rsidRPr="00D91E53">
              <w:t>87657/118892</w:t>
            </w:r>
          </w:p>
        </w:tc>
      </w:tr>
      <w:tr w:rsidR="00FB6D2F" w14:paraId="577C5C44" w14:textId="77777777" w:rsidTr="00D419F7">
        <w:tc>
          <w:tcPr>
            <w:tcW w:w="1013" w:type="pct"/>
          </w:tcPr>
          <w:p w14:paraId="44C5FD92" w14:textId="77777777" w:rsidR="00FB6D2F" w:rsidRDefault="00FB6D2F" w:rsidP="00264C88">
            <w:pPr>
              <w:pStyle w:val="GazetteTableText"/>
            </w:pPr>
            <w:r w:rsidRPr="00D91E53">
              <w:t>87659</w:t>
            </w:r>
          </w:p>
        </w:tc>
        <w:tc>
          <w:tcPr>
            <w:tcW w:w="1193" w:type="pct"/>
          </w:tcPr>
          <w:p w14:paraId="7A9DA5D3" w14:textId="77777777" w:rsidR="00FB6D2F" w:rsidRDefault="00FB6D2F" w:rsidP="00264C88">
            <w:pPr>
              <w:pStyle w:val="GazetteTableText"/>
            </w:pPr>
            <w:r w:rsidRPr="00D91E53">
              <w:t>Bainbridge Bait Pellets Rodenticide</w:t>
            </w:r>
          </w:p>
        </w:tc>
        <w:tc>
          <w:tcPr>
            <w:tcW w:w="1104" w:type="pct"/>
          </w:tcPr>
          <w:p w14:paraId="0CEF7D0D" w14:textId="77777777" w:rsidR="00FB6D2F" w:rsidRPr="00B75907" w:rsidRDefault="00FB6D2F" w:rsidP="00264C88">
            <w:pPr>
              <w:pStyle w:val="GazetteTableText"/>
            </w:pPr>
            <w:r w:rsidRPr="00D91E53">
              <w:t>Bainbridge Pty Ltd</w:t>
            </w:r>
          </w:p>
        </w:tc>
        <w:tc>
          <w:tcPr>
            <w:tcW w:w="1690" w:type="pct"/>
          </w:tcPr>
          <w:p w14:paraId="5A9D16B1" w14:textId="77777777" w:rsidR="00FB6D2F" w:rsidRDefault="00FB6D2F" w:rsidP="00264C88">
            <w:pPr>
              <w:pStyle w:val="GazetteTableText"/>
            </w:pPr>
            <w:r w:rsidRPr="00D91E53">
              <w:t>87659/118895</w:t>
            </w:r>
          </w:p>
        </w:tc>
      </w:tr>
      <w:tr w:rsidR="00FB6D2F" w14:paraId="3F1D03AC" w14:textId="77777777" w:rsidTr="00D419F7">
        <w:tc>
          <w:tcPr>
            <w:tcW w:w="1013" w:type="pct"/>
          </w:tcPr>
          <w:p w14:paraId="58EC7FFB" w14:textId="77777777" w:rsidR="00FB6D2F" w:rsidRDefault="00FB6D2F" w:rsidP="00264C88">
            <w:pPr>
              <w:pStyle w:val="GazetteTableText"/>
            </w:pPr>
            <w:r w:rsidRPr="00D91E53">
              <w:t>87706</w:t>
            </w:r>
          </w:p>
        </w:tc>
        <w:tc>
          <w:tcPr>
            <w:tcW w:w="1193" w:type="pct"/>
          </w:tcPr>
          <w:p w14:paraId="03F6B3E0" w14:textId="77777777" w:rsidR="00FB6D2F" w:rsidRDefault="00FB6D2F" w:rsidP="00264C88">
            <w:pPr>
              <w:pStyle w:val="GazetteTableText"/>
            </w:pPr>
            <w:proofErr w:type="spellStart"/>
            <w:r w:rsidRPr="00D91E53">
              <w:t>Rodenthor</w:t>
            </w:r>
            <w:proofErr w:type="spellEnd"/>
            <w:r w:rsidRPr="00D91E53">
              <w:t xml:space="preserve"> Gel Rodenticide</w:t>
            </w:r>
          </w:p>
        </w:tc>
        <w:tc>
          <w:tcPr>
            <w:tcW w:w="1104" w:type="pct"/>
          </w:tcPr>
          <w:p w14:paraId="2A5F5D3C" w14:textId="77777777" w:rsidR="00FB6D2F" w:rsidRPr="00B75907" w:rsidRDefault="00FB6D2F" w:rsidP="00264C88">
            <w:pPr>
              <w:pStyle w:val="GazetteTableText"/>
            </w:pPr>
            <w:proofErr w:type="spellStart"/>
            <w:r w:rsidRPr="00D91E53">
              <w:t>Zapi</w:t>
            </w:r>
            <w:proofErr w:type="spellEnd"/>
            <w:r w:rsidRPr="00D91E53">
              <w:t xml:space="preserve"> S.P.A</w:t>
            </w:r>
          </w:p>
        </w:tc>
        <w:tc>
          <w:tcPr>
            <w:tcW w:w="1690" w:type="pct"/>
          </w:tcPr>
          <w:p w14:paraId="27889DDE" w14:textId="77777777" w:rsidR="00FB6D2F" w:rsidRDefault="00FB6D2F" w:rsidP="00264C88">
            <w:pPr>
              <w:pStyle w:val="GazetteTableText"/>
            </w:pPr>
            <w:r w:rsidRPr="00D91E53">
              <w:t>87706/119034, 87706/131910</w:t>
            </w:r>
          </w:p>
        </w:tc>
      </w:tr>
      <w:tr w:rsidR="00FB6D2F" w14:paraId="195E6274" w14:textId="77777777" w:rsidTr="00D419F7">
        <w:tc>
          <w:tcPr>
            <w:tcW w:w="1013" w:type="pct"/>
          </w:tcPr>
          <w:p w14:paraId="5722B5E6" w14:textId="77777777" w:rsidR="00FB6D2F" w:rsidRDefault="00FB6D2F" w:rsidP="00264C88">
            <w:pPr>
              <w:pStyle w:val="GazetteTableText"/>
            </w:pPr>
            <w:r w:rsidRPr="00D91E53">
              <w:t>88845</w:t>
            </w:r>
          </w:p>
        </w:tc>
        <w:tc>
          <w:tcPr>
            <w:tcW w:w="1193" w:type="pct"/>
          </w:tcPr>
          <w:p w14:paraId="69A91F47" w14:textId="77777777" w:rsidR="00FB6D2F" w:rsidRDefault="00FB6D2F" w:rsidP="00264C88">
            <w:pPr>
              <w:pStyle w:val="GazetteTableText"/>
            </w:pPr>
            <w:r w:rsidRPr="00D91E53">
              <w:t>The Big Cheese Ultra Power Block Bait Rodenticide</w:t>
            </w:r>
          </w:p>
        </w:tc>
        <w:tc>
          <w:tcPr>
            <w:tcW w:w="1104" w:type="pct"/>
          </w:tcPr>
          <w:p w14:paraId="1821E81F"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67D2B45E" w14:textId="77777777" w:rsidR="00FB6D2F" w:rsidRDefault="00FB6D2F" w:rsidP="00264C88">
            <w:pPr>
              <w:pStyle w:val="GazetteTableText"/>
            </w:pPr>
            <w:r w:rsidRPr="00D91E53">
              <w:t>88845/122664, 88845/131958</w:t>
            </w:r>
          </w:p>
        </w:tc>
      </w:tr>
      <w:tr w:rsidR="00FB6D2F" w14:paraId="076BF32D" w14:textId="77777777" w:rsidTr="00D419F7">
        <w:tc>
          <w:tcPr>
            <w:tcW w:w="1013" w:type="pct"/>
          </w:tcPr>
          <w:p w14:paraId="54F3A99F" w14:textId="77777777" w:rsidR="00FB6D2F" w:rsidRDefault="00FB6D2F" w:rsidP="00264C88">
            <w:pPr>
              <w:pStyle w:val="GazetteTableText"/>
            </w:pPr>
            <w:r w:rsidRPr="00D91E53">
              <w:t>89039</w:t>
            </w:r>
          </w:p>
        </w:tc>
        <w:tc>
          <w:tcPr>
            <w:tcW w:w="1193" w:type="pct"/>
          </w:tcPr>
          <w:p w14:paraId="22BF1C6B" w14:textId="77777777" w:rsidR="00FB6D2F" w:rsidRDefault="00FB6D2F" w:rsidP="00264C88">
            <w:pPr>
              <w:pStyle w:val="GazetteTableText"/>
            </w:pPr>
            <w:r w:rsidRPr="00D91E53">
              <w:t xml:space="preserve">Solo 25 </w:t>
            </w:r>
            <w:proofErr w:type="spellStart"/>
            <w:r w:rsidRPr="00D91E53">
              <w:t>Blox</w:t>
            </w:r>
            <w:proofErr w:type="spellEnd"/>
            <w:r w:rsidRPr="00D91E53">
              <w:t xml:space="preserve"> Rodenticide</w:t>
            </w:r>
          </w:p>
        </w:tc>
        <w:tc>
          <w:tcPr>
            <w:tcW w:w="1104" w:type="pct"/>
          </w:tcPr>
          <w:p w14:paraId="18B1FEAE" w14:textId="77777777" w:rsidR="00FB6D2F" w:rsidRPr="00B75907" w:rsidRDefault="00FB6D2F" w:rsidP="00264C88">
            <w:pPr>
              <w:pStyle w:val="GazetteTableText"/>
            </w:pPr>
            <w:r w:rsidRPr="00D91E53">
              <w:t>Bell Laboratories, Inc.</w:t>
            </w:r>
          </w:p>
        </w:tc>
        <w:tc>
          <w:tcPr>
            <w:tcW w:w="1690" w:type="pct"/>
          </w:tcPr>
          <w:p w14:paraId="7F840976" w14:textId="77777777" w:rsidR="00FB6D2F" w:rsidRDefault="00FB6D2F" w:rsidP="00264C88">
            <w:pPr>
              <w:pStyle w:val="GazetteTableText"/>
            </w:pPr>
            <w:r w:rsidRPr="00D91E53">
              <w:t>89039/123473</w:t>
            </w:r>
          </w:p>
        </w:tc>
      </w:tr>
      <w:tr w:rsidR="00FB6D2F" w14:paraId="1B9BD62A" w14:textId="77777777" w:rsidTr="00D419F7">
        <w:tc>
          <w:tcPr>
            <w:tcW w:w="1013" w:type="pct"/>
          </w:tcPr>
          <w:p w14:paraId="535CA9D6" w14:textId="77777777" w:rsidR="00FB6D2F" w:rsidRDefault="00FB6D2F" w:rsidP="00264C88">
            <w:pPr>
              <w:pStyle w:val="GazetteTableText"/>
            </w:pPr>
            <w:r w:rsidRPr="00D91E53">
              <w:t>89510</w:t>
            </w:r>
          </w:p>
        </w:tc>
        <w:tc>
          <w:tcPr>
            <w:tcW w:w="1193" w:type="pct"/>
          </w:tcPr>
          <w:p w14:paraId="24EC6231" w14:textId="77777777" w:rsidR="00FB6D2F" w:rsidRDefault="00FB6D2F" w:rsidP="00264C88">
            <w:pPr>
              <w:pStyle w:val="GazetteTableText"/>
            </w:pPr>
            <w:r w:rsidRPr="00D91E53">
              <w:t xml:space="preserve">Surefire </w:t>
            </w:r>
            <w:proofErr w:type="spellStart"/>
            <w:r w:rsidRPr="00D91E53">
              <w:t>Difenate</w:t>
            </w:r>
            <w:proofErr w:type="spellEnd"/>
            <w:r w:rsidRPr="00D91E53">
              <w:t xml:space="preserve"> Paste Bait Rodenticide</w:t>
            </w:r>
          </w:p>
        </w:tc>
        <w:tc>
          <w:tcPr>
            <w:tcW w:w="1104" w:type="pct"/>
          </w:tcPr>
          <w:p w14:paraId="1B7FB769" w14:textId="77777777" w:rsidR="00FB6D2F" w:rsidRPr="00B75907" w:rsidRDefault="00FB6D2F" w:rsidP="00264C88">
            <w:pPr>
              <w:pStyle w:val="GazetteTableText"/>
            </w:pPr>
            <w:r w:rsidRPr="00D91E53">
              <w:t>PCT Holdings Pty Ltd</w:t>
            </w:r>
          </w:p>
        </w:tc>
        <w:tc>
          <w:tcPr>
            <w:tcW w:w="1690" w:type="pct"/>
          </w:tcPr>
          <w:p w14:paraId="0DAC072C" w14:textId="77777777" w:rsidR="00FB6D2F" w:rsidRDefault="00FB6D2F" w:rsidP="00264C88">
            <w:pPr>
              <w:pStyle w:val="GazetteTableText"/>
            </w:pPr>
            <w:r w:rsidRPr="00D91E53">
              <w:t>89510/125105</w:t>
            </w:r>
          </w:p>
        </w:tc>
      </w:tr>
      <w:tr w:rsidR="00FB6D2F" w14:paraId="76BB1C9E" w14:textId="77777777" w:rsidTr="00D419F7">
        <w:tc>
          <w:tcPr>
            <w:tcW w:w="1013" w:type="pct"/>
          </w:tcPr>
          <w:p w14:paraId="4473BF0E" w14:textId="77777777" w:rsidR="00FB6D2F" w:rsidRDefault="00FB6D2F" w:rsidP="00264C88">
            <w:pPr>
              <w:pStyle w:val="GazetteTableText"/>
            </w:pPr>
            <w:r w:rsidRPr="00D91E53">
              <w:t>89556</w:t>
            </w:r>
          </w:p>
        </w:tc>
        <w:tc>
          <w:tcPr>
            <w:tcW w:w="1193" w:type="pct"/>
          </w:tcPr>
          <w:p w14:paraId="277565F6" w14:textId="77777777" w:rsidR="00FB6D2F" w:rsidRDefault="00FB6D2F" w:rsidP="00264C88">
            <w:pPr>
              <w:pStyle w:val="GazetteTableText"/>
            </w:pPr>
            <w:proofErr w:type="spellStart"/>
            <w:r w:rsidRPr="00D91E53">
              <w:t>Raticate</w:t>
            </w:r>
            <w:proofErr w:type="spellEnd"/>
            <w:r w:rsidRPr="00D91E53">
              <w:t xml:space="preserve"> all-weather block - </w:t>
            </w:r>
            <w:proofErr w:type="spellStart"/>
            <w:r w:rsidRPr="00D91E53">
              <w:t>Difenacoum</w:t>
            </w:r>
            <w:proofErr w:type="spellEnd"/>
          </w:p>
        </w:tc>
        <w:tc>
          <w:tcPr>
            <w:tcW w:w="1104" w:type="pct"/>
          </w:tcPr>
          <w:p w14:paraId="5DD55B18" w14:textId="77777777" w:rsidR="00FB6D2F" w:rsidRPr="00B75907" w:rsidRDefault="00FB6D2F" w:rsidP="00264C88">
            <w:pPr>
              <w:pStyle w:val="GazetteTableText"/>
            </w:pPr>
            <w:r w:rsidRPr="00D91E53">
              <w:t>Freezone Public Health Pty Ltd</w:t>
            </w:r>
          </w:p>
        </w:tc>
        <w:tc>
          <w:tcPr>
            <w:tcW w:w="1690" w:type="pct"/>
          </w:tcPr>
          <w:p w14:paraId="5D14818E" w14:textId="77777777" w:rsidR="00FB6D2F" w:rsidRDefault="00FB6D2F" w:rsidP="00264C88">
            <w:pPr>
              <w:pStyle w:val="GazetteTableText"/>
            </w:pPr>
            <w:r w:rsidRPr="00D91E53">
              <w:t>89556/125251</w:t>
            </w:r>
          </w:p>
        </w:tc>
      </w:tr>
      <w:tr w:rsidR="00FB6D2F" w14:paraId="3621A7B6" w14:textId="77777777" w:rsidTr="00D419F7">
        <w:tc>
          <w:tcPr>
            <w:tcW w:w="1013" w:type="pct"/>
          </w:tcPr>
          <w:p w14:paraId="0345D928" w14:textId="77777777" w:rsidR="00FB6D2F" w:rsidRDefault="00FB6D2F" w:rsidP="00264C88">
            <w:pPr>
              <w:pStyle w:val="GazetteTableText"/>
            </w:pPr>
            <w:r w:rsidRPr="00D91E53">
              <w:t>89557</w:t>
            </w:r>
          </w:p>
        </w:tc>
        <w:tc>
          <w:tcPr>
            <w:tcW w:w="1193" w:type="pct"/>
          </w:tcPr>
          <w:p w14:paraId="29A87B78" w14:textId="77777777" w:rsidR="00FB6D2F" w:rsidRDefault="00FB6D2F" w:rsidP="00264C88">
            <w:pPr>
              <w:pStyle w:val="GazetteTableText"/>
            </w:pPr>
            <w:proofErr w:type="spellStart"/>
            <w:r w:rsidRPr="00D91E53">
              <w:t>Raticate</w:t>
            </w:r>
            <w:proofErr w:type="spellEnd"/>
            <w:r w:rsidRPr="00D91E53">
              <w:t xml:space="preserve"> all-weather block - Brodifacoum</w:t>
            </w:r>
          </w:p>
        </w:tc>
        <w:tc>
          <w:tcPr>
            <w:tcW w:w="1104" w:type="pct"/>
          </w:tcPr>
          <w:p w14:paraId="3F957D51" w14:textId="77777777" w:rsidR="00FB6D2F" w:rsidRPr="00B75907" w:rsidRDefault="00FB6D2F" w:rsidP="00264C88">
            <w:pPr>
              <w:pStyle w:val="GazetteTableText"/>
            </w:pPr>
            <w:r w:rsidRPr="00D91E53">
              <w:t>Freezone Public Health Pty Ltd</w:t>
            </w:r>
          </w:p>
        </w:tc>
        <w:tc>
          <w:tcPr>
            <w:tcW w:w="1690" w:type="pct"/>
          </w:tcPr>
          <w:p w14:paraId="64F56B48" w14:textId="77777777" w:rsidR="00FB6D2F" w:rsidRDefault="00FB6D2F" w:rsidP="00264C88">
            <w:pPr>
              <w:pStyle w:val="GazetteTableText"/>
            </w:pPr>
            <w:r w:rsidRPr="00D91E53">
              <w:t>89557/125253</w:t>
            </w:r>
          </w:p>
        </w:tc>
      </w:tr>
      <w:tr w:rsidR="00FB6D2F" w14:paraId="72A38F3B" w14:textId="77777777" w:rsidTr="00D419F7">
        <w:tc>
          <w:tcPr>
            <w:tcW w:w="1013" w:type="pct"/>
          </w:tcPr>
          <w:p w14:paraId="442BC2F0" w14:textId="77777777" w:rsidR="00FB6D2F" w:rsidRDefault="00FB6D2F" w:rsidP="00264C88">
            <w:pPr>
              <w:pStyle w:val="GazetteTableText"/>
            </w:pPr>
            <w:r w:rsidRPr="00D91E53">
              <w:t>90839</w:t>
            </w:r>
          </w:p>
        </w:tc>
        <w:tc>
          <w:tcPr>
            <w:tcW w:w="1193" w:type="pct"/>
          </w:tcPr>
          <w:p w14:paraId="5DE25883" w14:textId="77777777" w:rsidR="00FB6D2F" w:rsidRDefault="00FB6D2F" w:rsidP="00264C88">
            <w:pPr>
              <w:pStyle w:val="GazetteTableText"/>
            </w:pPr>
            <w:r w:rsidRPr="00D91E53">
              <w:t>Stratagem Soft Bait Rodenticide</w:t>
            </w:r>
          </w:p>
        </w:tc>
        <w:tc>
          <w:tcPr>
            <w:tcW w:w="1104" w:type="pct"/>
          </w:tcPr>
          <w:p w14:paraId="4F6A85EF" w14:textId="77777777" w:rsidR="00FB6D2F" w:rsidRPr="00B75907" w:rsidRDefault="00FB6D2F" w:rsidP="00264C88">
            <w:pPr>
              <w:pStyle w:val="GazetteTableText"/>
            </w:pPr>
            <w:r w:rsidRPr="00D91E53">
              <w:t>BASF Australia Ltd.</w:t>
            </w:r>
          </w:p>
        </w:tc>
        <w:tc>
          <w:tcPr>
            <w:tcW w:w="1690" w:type="pct"/>
          </w:tcPr>
          <w:p w14:paraId="44A114B0" w14:textId="77777777" w:rsidR="00FB6D2F" w:rsidRDefault="00FB6D2F" w:rsidP="00264C88">
            <w:pPr>
              <w:pStyle w:val="GazetteTableText"/>
            </w:pPr>
            <w:r w:rsidRPr="00D91E53">
              <w:t>90839/130175</w:t>
            </w:r>
          </w:p>
        </w:tc>
      </w:tr>
      <w:tr w:rsidR="00FB6D2F" w14:paraId="7BB6BFA3" w14:textId="77777777" w:rsidTr="00D419F7">
        <w:tc>
          <w:tcPr>
            <w:tcW w:w="1013" w:type="pct"/>
          </w:tcPr>
          <w:p w14:paraId="07BACED6" w14:textId="77777777" w:rsidR="00FB6D2F" w:rsidRDefault="00FB6D2F" w:rsidP="00264C88">
            <w:pPr>
              <w:pStyle w:val="GazetteTableText"/>
            </w:pPr>
            <w:r w:rsidRPr="00D91E53">
              <w:lastRenderedPageBreak/>
              <w:t>90840</w:t>
            </w:r>
          </w:p>
        </w:tc>
        <w:tc>
          <w:tcPr>
            <w:tcW w:w="1193" w:type="pct"/>
          </w:tcPr>
          <w:p w14:paraId="249D99B9" w14:textId="77777777" w:rsidR="00FB6D2F" w:rsidRDefault="00FB6D2F" w:rsidP="00264C88">
            <w:pPr>
              <w:pStyle w:val="GazetteTableText"/>
            </w:pPr>
            <w:r w:rsidRPr="00D91E53">
              <w:t>Stratagem Wax Block Rodenticide</w:t>
            </w:r>
          </w:p>
        </w:tc>
        <w:tc>
          <w:tcPr>
            <w:tcW w:w="1104" w:type="pct"/>
          </w:tcPr>
          <w:p w14:paraId="4D1F079A" w14:textId="77777777" w:rsidR="00FB6D2F" w:rsidRPr="00B75907" w:rsidRDefault="00FB6D2F" w:rsidP="00264C88">
            <w:pPr>
              <w:pStyle w:val="GazetteTableText"/>
            </w:pPr>
            <w:r w:rsidRPr="00D91E53">
              <w:t>BASF Australia Ltd.</w:t>
            </w:r>
          </w:p>
        </w:tc>
        <w:tc>
          <w:tcPr>
            <w:tcW w:w="1690" w:type="pct"/>
          </w:tcPr>
          <w:p w14:paraId="3A737E08" w14:textId="77777777" w:rsidR="00FB6D2F" w:rsidRDefault="00FB6D2F" w:rsidP="00264C88">
            <w:pPr>
              <w:pStyle w:val="GazetteTableText"/>
            </w:pPr>
            <w:r w:rsidRPr="00D91E53">
              <w:t>90840/130176</w:t>
            </w:r>
          </w:p>
        </w:tc>
      </w:tr>
      <w:tr w:rsidR="00FB6D2F" w14:paraId="4AA2FEF7" w14:textId="77777777" w:rsidTr="00D419F7">
        <w:tc>
          <w:tcPr>
            <w:tcW w:w="1013" w:type="pct"/>
          </w:tcPr>
          <w:p w14:paraId="2CE2BC0A" w14:textId="77777777" w:rsidR="00FB6D2F" w:rsidRDefault="00FB6D2F" w:rsidP="00264C88">
            <w:pPr>
              <w:pStyle w:val="GazetteTableText"/>
            </w:pPr>
            <w:r w:rsidRPr="00D91E53">
              <w:t>90982</w:t>
            </w:r>
          </w:p>
        </w:tc>
        <w:tc>
          <w:tcPr>
            <w:tcW w:w="1193" w:type="pct"/>
          </w:tcPr>
          <w:p w14:paraId="11548DCC" w14:textId="77777777" w:rsidR="00FB6D2F" w:rsidRDefault="00FB6D2F" w:rsidP="00264C88">
            <w:pPr>
              <w:pStyle w:val="GazetteTableText"/>
            </w:pPr>
            <w:r w:rsidRPr="00D91E53">
              <w:t>ADAMA Brodifacoum Soft Bait</w:t>
            </w:r>
          </w:p>
        </w:tc>
        <w:tc>
          <w:tcPr>
            <w:tcW w:w="1104" w:type="pct"/>
          </w:tcPr>
          <w:p w14:paraId="73D08D7E" w14:textId="77777777" w:rsidR="00FB6D2F" w:rsidRPr="00B75907" w:rsidRDefault="00FB6D2F" w:rsidP="00264C88">
            <w:pPr>
              <w:pStyle w:val="GazetteTableText"/>
            </w:pPr>
            <w:r w:rsidRPr="00D91E53">
              <w:t>ADAMA Australia Pty Limited</w:t>
            </w:r>
          </w:p>
        </w:tc>
        <w:tc>
          <w:tcPr>
            <w:tcW w:w="1690" w:type="pct"/>
          </w:tcPr>
          <w:p w14:paraId="22D1186E" w14:textId="77777777" w:rsidR="00FB6D2F" w:rsidRDefault="00FB6D2F" w:rsidP="00264C88">
            <w:pPr>
              <w:pStyle w:val="GazetteTableText"/>
            </w:pPr>
            <w:r w:rsidRPr="00D91E53">
              <w:t>90982/130660</w:t>
            </w:r>
          </w:p>
        </w:tc>
      </w:tr>
      <w:tr w:rsidR="00FB6D2F" w14:paraId="23B08851" w14:textId="77777777" w:rsidTr="00D419F7">
        <w:tc>
          <w:tcPr>
            <w:tcW w:w="1013" w:type="pct"/>
          </w:tcPr>
          <w:p w14:paraId="6A1C1CC0" w14:textId="77777777" w:rsidR="00FB6D2F" w:rsidRDefault="00FB6D2F" w:rsidP="00264C88">
            <w:pPr>
              <w:pStyle w:val="GazetteTableText"/>
            </w:pPr>
            <w:r w:rsidRPr="00D91E53">
              <w:t>91552</w:t>
            </w:r>
          </w:p>
        </w:tc>
        <w:tc>
          <w:tcPr>
            <w:tcW w:w="1193" w:type="pct"/>
          </w:tcPr>
          <w:p w14:paraId="5387D57B" w14:textId="77777777" w:rsidR="00FB6D2F" w:rsidRDefault="00FB6D2F" w:rsidP="00264C88">
            <w:pPr>
              <w:pStyle w:val="GazetteTableText"/>
            </w:pPr>
            <w:r w:rsidRPr="00D91E53">
              <w:t xml:space="preserve">Titan </w:t>
            </w:r>
            <w:proofErr w:type="spellStart"/>
            <w:r w:rsidRPr="00D91E53">
              <w:t>Onza</w:t>
            </w:r>
            <w:proofErr w:type="spellEnd"/>
            <w:r w:rsidRPr="00D91E53">
              <w:t xml:space="preserve"> Blue Rodenticide Grain Bait</w:t>
            </w:r>
          </w:p>
        </w:tc>
        <w:tc>
          <w:tcPr>
            <w:tcW w:w="1104" w:type="pct"/>
          </w:tcPr>
          <w:p w14:paraId="1D15A075" w14:textId="77777777" w:rsidR="00FB6D2F" w:rsidRPr="00B75907" w:rsidRDefault="00FB6D2F" w:rsidP="00264C88">
            <w:pPr>
              <w:pStyle w:val="GazetteTableText"/>
            </w:pPr>
            <w:r w:rsidRPr="00D91E53">
              <w:t>Freezone Public Health Pty Ltd</w:t>
            </w:r>
          </w:p>
        </w:tc>
        <w:tc>
          <w:tcPr>
            <w:tcW w:w="1690" w:type="pct"/>
          </w:tcPr>
          <w:p w14:paraId="61B97B00" w14:textId="77777777" w:rsidR="00FB6D2F" w:rsidRDefault="00FB6D2F" w:rsidP="00264C88">
            <w:pPr>
              <w:pStyle w:val="GazetteTableText"/>
            </w:pPr>
            <w:r w:rsidRPr="00D91E53">
              <w:t>91552/132630</w:t>
            </w:r>
          </w:p>
        </w:tc>
      </w:tr>
      <w:tr w:rsidR="00FB6D2F" w14:paraId="2AA19393" w14:textId="77777777" w:rsidTr="00D419F7">
        <w:tc>
          <w:tcPr>
            <w:tcW w:w="1013" w:type="pct"/>
          </w:tcPr>
          <w:p w14:paraId="466A52AF" w14:textId="77777777" w:rsidR="00FB6D2F" w:rsidRDefault="00FB6D2F" w:rsidP="00264C88">
            <w:pPr>
              <w:pStyle w:val="GazetteTableText"/>
            </w:pPr>
            <w:r w:rsidRPr="00D91E53">
              <w:t>91553</w:t>
            </w:r>
          </w:p>
        </w:tc>
        <w:tc>
          <w:tcPr>
            <w:tcW w:w="1193" w:type="pct"/>
          </w:tcPr>
          <w:p w14:paraId="77F2D372" w14:textId="77777777" w:rsidR="00FB6D2F" w:rsidRPr="00E9191D" w:rsidRDefault="00FB6D2F" w:rsidP="00264C88">
            <w:pPr>
              <w:pStyle w:val="GazetteTableText"/>
              <w:rPr>
                <w:lang w:val="it-IT"/>
              </w:rPr>
            </w:pPr>
            <w:r w:rsidRPr="00E9191D">
              <w:rPr>
                <w:lang w:val="it-IT"/>
              </w:rPr>
              <w:t>Titan Onza Red Rodenticide Paste</w:t>
            </w:r>
          </w:p>
        </w:tc>
        <w:tc>
          <w:tcPr>
            <w:tcW w:w="1104" w:type="pct"/>
          </w:tcPr>
          <w:p w14:paraId="39A6AE61" w14:textId="77777777" w:rsidR="00FB6D2F" w:rsidRPr="00B75907" w:rsidRDefault="00FB6D2F" w:rsidP="00264C88">
            <w:pPr>
              <w:pStyle w:val="GazetteTableText"/>
            </w:pPr>
            <w:r w:rsidRPr="00D91E53">
              <w:t>Freezone Public Health Pty Ltd</w:t>
            </w:r>
          </w:p>
        </w:tc>
        <w:tc>
          <w:tcPr>
            <w:tcW w:w="1690" w:type="pct"/>
          </w:tcPr>
          <w:p w14:paraId="4A7CA3B8" w14:textId="77777777" w:rsidR="00FB6D2F" w:rsidRDefault="00FB6D2F" w:rsidP="00264C88">
            <w:pPr>
              <w:pStyle w:val="GazetteTableText"/>
            </w:pPr>
            <w:r w:rsidRPr="00D91E53">
              <w:t>91553/132635</w:t>
            </w:r>
          </w:p>
        </w:tc>
      </w:tr>
      <w:tr w:rsidR="00FB6D2F" w14:paraId="6B44D121" w14:textId="77777777" w:rsidTr="00D419F7">
        <w:tc>
          <w:tcPr>
            <w:tcW w:w="1013" w:type="pct"/>
          </w:tcPr>
          <w:p w14:paraId="13A73E0E" w14:textId="77777777" w:rsidR="00FB6D2F" w:rsidRDefault="00FB6D2F" w:rsidP="00264C88">
            <w:pPr>
              <w:pStyle w:val="GazetteTableText"/>
            </w:pPr>
            <w:r w:rsidRPr="00D91E53">
              <w:t>91554</w:t>
            </w:r>
          </w:p>
        </w:tc>
        <w:tc>
          <w:tcPr>
            <w:tcW w:w="1193" w:type="pct"/>
          </w:tcPr>
          <w:p w14:paraId="120455C9" w14:textId="77777777" w:rsidR="00FB6D2F" w:rsidRDefault="00FB6D2F" w:rsidP="00264C88">
            <w:pPr>
              <w:pStyle w:val="GazetteTableText"/>
            </w:pPr>
            <w:r w:rsidRPr="00D91E53">
              <w:t xml:space="preserve">Titan </w:t>
            </w:r>
            <w:proofErr w:type="spellStart"/>
            <w:r w:rsidRPr="00D91E53">
              <w:t>Onza</w:t>
            </w:r>
            <w:proofErr w:type="spellEnd"/>
            <w:r w:rsidRPr="00D91E53">
              <w:t xml:space="preserve"> Red Rodenticide Blocks</w:t>
            </w:r>
          </w:p>
        </w:tc>
        <w:tc>
          <w:tcPr>
            <w:tcW w:w="1104" w:type="pct"/>
          </w:tcPr>
          <w:p w14:paraId="4B5BCA6C" w14:textId="77777777" w:rsidR="00FB6D2F" w:rsidRPr="00B75907" w:rsidRDefault="00FB6D2F" w:rsidP="00264C88">
            <w:pPr>
              <w:pStyle w:val="GazetteTableText"/>
            </w:pPr>
            <w:r w:rsidRPr="00D91E53">
              <w:t>Freezone Public Health Pty Ltd</w:t>
            </w:r>
          </w:p>
        </w:tc>
        <w:tc>
          <w:tcPr>
            <w:tcW w:w="1690" w:type="pct"/>
          </w:tcPr>
          <w:p w14:paraId="1B71793D" w14:textId="77777777" w:rsidR="00FB6D2F" w:rsidRDefault="00FB6D2F" w:rsidP="00264C88">
            <w:pPr>
              <w:pStyle w:val="GazetteTableText"/>
            </w:pPr>
            <w:r w:rsidRPr="00D91E53">
              <w:t>91554/132644</w:t>
            </w:r>
          </w:p>
        </w:tc>
      </w:tr>
      <w:tr w:rsidR="00FB6D2F" w14:paraId="2AAF6AB3" w14:textId="77777777" w:rsidTr="00D419F7">
        <w:tc>
          <w:tcPr>
            <w:tcW w:w="1013" w:type="pct"/>
          </w:tcPr>
          <w:p w14:paraId="4A17D320" w14:textId="77777777" w:rsidR="00FB6D2F" w:rsidRDefault="00FB6D2F" w:rsidP="00264C88">
            <w:pPr>
              <w:pStyle w:val="GazetteTableText"/>
            </w:pPr>
            <w:r w:rsidRPr="00D91E53">
              <w:t>91555</w:t>
            </w:r>
          </w:p>
        </w:tc>
        <w:tc>
          <w:tcPr>
            <w:tcW w:w="1193" w:type="pct"/>
          </w:tcPr>
          <w:p w14:paraId="0F0B6172" w14:textId="77777777" w:rsidR="00FB6D2F" w:rsidRPr="00E9191D" w:rsidRDefault="00FB6D2F" w:rsidP="00264C88">
            <w:pPr>
              <w:pStyle w:val="GazetteTableText"/>
              <w:rPr>
                <w:lang w:val="it-IT"/>
              </w:rPr>
            </w:pPr>
            <w:r w:rsidRPr="00E9191D">
              <w:rPr>
                <w:lang w:val="it-IT"/>
              </w:rPr>
              <w:t>Titan Onza Blue Rodenticide Paste</w:t>
            </w:r>
          </w:p>
        </w:tc>
        <w:tc>
          <w:tcPr>
            <w:tcW w:w="1104" w:type="pct"/>
          </w:tcPr>
          <w:p w14:paraId="42A61EB1" w14:textId="77777777" w:rsidR="00FB6D2F" w:rsidRPr="00B75907" w:rsidRDefault="00FB6D2F" w:rsidP="00264C88">
            <w:pPr>
              <w:pStyle w:val="GazetteTableText"/>
            </w:pPr>
            <w:r w:rsidRPr="00D91E53">
              <w:t>Freezone Public Health Pty Ltd</w:t>
            </w:r>
          </w:p>
        </w:tc>
        <w:tc>
          <w:tcPr>
            <w:tcW w:w="1690" w:type="pct"/>
          </w:tcPr>
          <w:p w14:paraId="79F442B1" w14:textId="77777777" w:rsidR="00FB6D2F" w:rsidRDefault="00FB6D2F" w:rsidP="00264C88">
            <w:pPr>
              <w:pStyle w:val="GazetteTableText"/>
            </w:pPr>
            <w:r w:rsidRPr="00D91E53">
              <w:t>91555/132645</w:t>
            </w:r>
          </w:p>
        </w:tc>
      </w:tr>
      <w:tr w:rsidR="00FB6D2F" w14:paraId="10A77A9B" w14:textId="77777777" w:rsidTr="00D419F7">
        <w:tc>
          <w:tcPr>
            <w:tcW w:w="1013" w:type="pct"/>
          </w:tcPr>
          <w:p w14:paraId="269D2C2C" w14:textId="77777777" w:rsidR="00FB6D2F" w:rsidRDefault="00FB6D2F" w:rsidP="00264C88">
            <w:pPr>
              <w:pStyle w:val="GazetteTableText"/>
            </w:pPr>
            <w:r w:rsidRPr="00D91E53">
              <w:t>91556</w:t>
            </w:r>
          </w:p>
        </w:tc>
        <w:tc>
          <w:tcPr>
            <w:tcW w:w="1193" w:type="pct"/>
          </w:tcPr>
          <w:p w14:paraId="76B450F9" w14:textId="77777777" w:rsidR="00FB6D2F" w:rsidRDefault="00FB6D2F" w:rsidP="00264C88">
            <w:pPr>
              <w:pStyle w:val="GazetteTableText"/>
            </w:pPr>
            <w:r w:rsidRPr="00D91E53">
              <w:t xml:space="preserve">Titan </w:t>
            </w:r>
            <w:proofErr w:type="spellStart"/>
            <w:r w:rsidRPr="00D91E53">
              <w:t>Onza</w:t>
            </w:r>
            <w:proofErr w:type="spellEnd"/>
            <w:r w:rsidRPr="00D91E53">
              <w:t xml:space="preserve"> Blue Rodenticide Blocks</w:t>
            </w:r>
          </w:p>
        </w:tc>
        <w:tc>
          <w:tcPr>
            <w:tcW w:w="1104" w:type="pct"/>
          </w:tcPr>
          <w:p w14:paraId="7E935B1C" w14:textId="77777777" w:rsidR="00FB6D2F" w:rsidRPr="00B75907" w:rsidRDefault="00FB6D2F" w:rsidP="00264C88">
            <w:pPr>
              <w:pStyle w:val="GazetteTableText"/>
            </w:pPr>
            <w:r w:rsidRPr="00D91E53">
              <w:t>Freezone Public Health Pty Ltd</w:t>
            </w:r>
          </w:p>
        </w:tc>
        <w:tc>
          <w:tcPr>
            <w:tcW w:w="1690" w:type="pct"/>
          </w:tcPr>
          <w:p w14:paraId="761B4EB5" w14:textId="77777777" w:rsidR="00FB6D2F" w:rsidRDefault="00FB6D2F" w:rsidP="00264C88">
            <w:pPr>
              <w:pStyle w:val="GazetteTableText"/>
            </w:pPr>
            <w:r w:rsidRPr="00D91E53">
              <w:t>91556/132647</w:t>
            </w:r>
          </w:p>
        </w:tc>
      </w:tr>
      <w:tr w:rsidR="00FB6D2F" w14:paraId="33EF208A" w14:textId="77777777" w:rsidTr="00D419F7">
        <w:tc>
          <w:tcPr>
            <w:tcW w:w="1013" w:type="pct"/>
          </w:tcPr>
          <w:p w14:paraId="041741BD" w14:textId="77777777" w:rsidR="00FB6D2F" w:rsidRDefault="00FB6D2F" w:rsidP="00264C88">
            <w:pPr>
              <w:pStyle w:val="GazetteTableText"/>
            </w:pPr>
            <w:r w:rsidRPr="00D91E53">
              <w:t>91653</w:t>
            </w:r>
          </w:p>
        </w:tc>
        <w:tc>
          <w:tcPr>
            <w:tcW w:w="1193" w:type="pct"/>
          </w:tcPr>
          <w:p w14:paraId="0B419055" w14:textId="77777777" w:rsidR="00FB6D2F" w:rsidRDefault="00FB6D2F" w:rsidP="00264C88">
            <w:pPr>
              <w:pStyle w:val="GazetteTableText"/>
            </w:pPr>
            <w:proofErr w:type="spellStart"/>
            <w:r w:rsidRPr="00D91E53">
              <w:t>Pestmaster</w:t>
            </w:r>
            <w:proofErr w:type="spellEnd"/>
            <w:r w:rsidRPr="00D91E53">
              <w:t xml:space="preserve"> Brodifacoum Rat &amp; Mouse Killer Blocks</w:t>
            </w:r>
          </w:p>
        </w:tc>
        <w:tc>
          <w:tcPr>
            <w:tcW w:w="1104" w:type="pct"/>
          </w:tcPr>
          <w:p w14:paraId="6D4AC7D8" w14:textId="77777777" w:rsidR="00FB6D2F" w:rsidRPr="00B75907" w:rsidRDefault="00FB6D2F" w:rsidP="00264C88">
            <w:pPr>
              <w:pStyle w:val="GazetteTableText"/>
            </w:pPr>
            <w:proofErr w:type="spellStart"/>
            <w:r w:rsidRPr="00D91E53">
              <w:t>Triox</w:t>
            </w:r>
            <w:proofErr w:type="spellEnd"/>
            <w:r w:rsidRPr="00D91E53">
              <w:t xml:space="preserve"> Pty. Ltd.</w:t>
            </w:r>
          </w:p>
        </w:tc>
        <w:tc>
          <w:tcPr>
            <w:tcW w:w="1690" w:type="pct"/>
          </w:tcPr>
          <w:p w14:paraId="68E1A7CC" w14:textId="77777777" w:rsidR="00FB6D2F" w:rsidRDefault="00FB6D2F" w:rsidP="00264C88">
            <w:pPr>
              <w:pStyle w:val="GazetteTableText"/>
            </w:pPr>
            <w:r w:rsidRPr="00D91E53">
              <w:t>91653/132999</w:t>
            </w:r>
          </w:p>
        </w:tc>
      </w:tr>
      <w:tr w:rsidR="00FB6D2F" w14:paraId="742085E2" w14:textId="77777777" w:rsidTr="00D419F7">
        <w:tc>
          <w:tcPr>
            <w:tcW w:w="1013" w:type="pct"/>
          </w:tcPr>
          <w:p w14:paraId="77C02964" w14:textId="77777777" w:rsidR="00FB6D2F" w:rsidRDefault="00FB6D2F" w:rsidP="00264C88">
            <w:pPr>
              <w:pStyle w:val="GazetteTableText"/>
            </w:pPr>
            <w:r w:rsidRPr="00D91E53">
              <w:t>91657</w:t>
            </w:r>
          </w:p>
        </w:tc>
        <w:tc>
          <w:tcPr>
            <w:tcW w:w="1193" w:type="pct"/>
          </w:tcPr>
          <w:p w14:paraId="2200EAAD" w14:textId="77777777" w:rsidR="00FB6D2F" w:rsidRDefault="00FB6D2F" w:rsidP="00264C88">
            <w:pPr>
              <w:pStyle w:val="GazetteTableText"/>
            </w:pPr>
            <w:proofErr w:type="spellStart"/>
            <w:r w:rsidRPr="00D91E53">
              <w:t>Pestmaster</w:t>
            </w:r>
            <w:proofErr w:type="spellEnd"/>
            <w:r w:rsidRPr="00D91E53">
              <w:t xml:space="preserve"> </w:t>
            </w:r>
            <w:proofErr w:type="spellStart"/>
            <w:r w:rsidRPr="00D91E53">
              <w:t>Difenacoum</w:t>
            </w:r>
            <w:proofErr w:type="spellEnd"/>
            <w:r w:rsidRPr="00D91E53">
              <w:t xml:space="preserve"> Rat &amp; Mouse Killer Blocks</w:t>
            </w:r>
          </w:p>
        </w:tc>
        <w:tc>
          <w:tcPr>
            <w:tcW w:w="1104" w:type="pct"/>
          </w:tcPr>
          <w:p w14:paraId="1837A061" w14:textId="77777777" w:rsidR="00FB6D2F" w:rsidRPr="00B75907" w:rsidRDefault="00FB6D2F" w:rsidP="00264C88">
            <w:pPr>
              <w:pStyle w:val="GazetteTableText"/>
            </w:pPr>
            <w:proofErr w:type="spellStart"/>
            <w:r w:rsidRPr="00D91E53">
              <w:t>Triox</w:t>
            </w:r>
            <w:proofErr w:type="spellEnd"/>
            <w:r w:rsidRPr="00D91E53">
              <w:t xml:space="preserve"> Pty. Ltd.</w:t>
            </w:r>
          </w:p>
        </w:tc>
        <w:tc>
          <w:tcPr>
            <w:tcW w:w="1690" w:type="pct"/>
          </w:tcPr>
          <w:p w14:paraId="29105F30" w14:textId="77777777" w:rsidR="00FB6D2F" w:rsidRDefault="00FB6D2F" w:rsidP="00264C88">
            <w:pPr>
              <w:pStyle w:val="GazetteTableText"/>
            </w:pPr>
            <w:r w:rsidRPr="00D91E53">
              <w:t>91657/133025</w:t>
            </w:r>
          </w:p>
        </w:tc>
      </w:tr>
      <w:tr w:rsidR="00FB6D2F" w14:paraId="5D192B9E" w14:textId="77777777" w:rsidTr="00D419F7">
        <w:tc>
          <w:tcPr>
            <w:tcW w:w="1013" w:type="pct"/>
          </w:tcPr>
          <w:p w14:paraId="1EBD19F4" w14:textId="77777777" w:rsidR="00FB6D2F" w:rsidRDefault="00FB6D2F" w:rsidP="00264C88">
            <w:pPr>
              <w:pStyle w:val="GazetteTableText"/>
            </w:pPr>
            <w:r w:rsidRPr="00D91E53">
              <w:t>91708</w:t>
            </w:r>
          </w:p>
        </w:tc>
        <w:tc>
          <w:tcPr>
            <w:tcW w:w="1193" w:type="pct"/>
          </w:tcPr>
          <w:p w14:paraId="57995A04" w14:textId="77777777" w:rsidR="00FB6D2F" w:rsidRDefault="00FB6D2F" w:rsidP="00264C88">
            <w:pPr>
              <w:pStyle w:val="GazetteTableText"/>
            </w:pPr>
            <w:r w:rsidRPr="00D91E53">
              <w:t xml:space="preserve">Titan </w:t>
            </w:r>
            <w:proofErr w:type="spellStart"/>
            <w:r w:rsidRPr="00D91E53">
              <w:t>Onza</w:t>
            </w:r>
            <w:proofErr w:type="spellEnd"/>
            <w:r w:rsidRPr="00D91E53">
              <w:t xml:space="preserve"> Red Grain Bait</w:t>
            </w:r>
          </w:p>
        </w:tc>
        <w:tc>
          <w:tcPr>
            <w:tcW w:w="1104" w:type="pct"/>
          </w:tcPr>
          <w:p w14:paraId="311F2405" w14:textId="77777777" w:rsidR="00FB6D2F" w:rsidRPr="00B75907" w:rsidRDefault="00FB6D2F" w:rsidP="00264C88">
            <w:pPr>
              <w:pStyle w:val="GazetteTableText"/>
            </w:pPr>
            <w:r w:rsidRPr="00D91E53">
              <w:t>Freezone Public Health Pty Ltd</w:t>
            </w:r>
          </w:p>
        </w:tc>
        <w:tc>
          <w:tcPr>
            <w:tcW w:w="1690" w:type="pct"/>
          </w:tcPr>
          <w:p w14:paraId="12B5A21F" w14:textId="77777777" w:rsidR="00FB6D2F" w:rsidRDefault="00FB6D2F" w:rsidP="00264C88">
            <w:pPr>
              <w:pStyle w:val="GazetteTableText"/>
            </w:pPr>
            <w:r w:rsidRPr="00D91E53">
              <w:t>91708/133200</w:t>
            </w:r>
          </w:p>
        </w:tc>
      </w:tr>
      <w:tr w:rsidR="00FB6D2F" w14:paraId="2A75E5DE" w14:textId="77777777" w:rsidTr="00D419F7">
        <w:tc>
          <w:tcPr>
            <w:tcW w:w="1013" w:type="pct"/>
          </w:tcPr>
          <w:p w14:paraId="29AB3A9F" w14:textId="77777777" w:rsidR="00FB6D2F" w:rsidRDefault="00FB6D2F" w:rsidP="00264C88">
            <w:pPr>
              <w:pStyle w:val="GazetteTableText"/>
            </w:pPr>
            <w:r w:rsidRPr="00D91E53">
              <w:t>92319</w:t>
            </w:r>
          </w:p>
        </w:tc>
        <w:tc>
          <w:tcPr>
            <w:tcW w:w="1193" w:type="pct"/>
          </w:tcPr>
          <w:p w14:paraId="28F4A0A8" w14:textId="77777777" w:rsidR="00FB6D2F" w:rsidRDefault="00FB6D2F" w:rsidP="00264C88">
            <w:pPr>
              <w:pStyle w:val="GazetteTableText"/>
            </w:pPr>
            <w:r w:rsidRPr="00D91E53">
              <w:t>TALON GT Pro Rodenticide Grain Bait Block</w:t>
            </w:r>
          </w:p>
        </w:tc>
        <w:tc>
          <w:tcPr>
            <w:tcW w:w="1104" w:type="pct"/>
          </w:tcPr>
          <w:p w14:paraId="4BC41E07" w14:textId="77777777" w:rsidR="00FB6D2F" w:rsidRPr="00B75907" w:rsidRDefault="00FB6D2F" w:rsidP="00264C88">
            <w:pPr>
              <w:pStyle w:val="GazetteTableText"/>
            </w:pPr>
            <w:r w:rsidRPr="00D91E53">
              <w:t>Syngenta Australia Pty Ltd</w:t>
            </w:r>
          </w:p>
        </w:tc>
        <w:tc>
          <w:tcPr>
            <w:tcW w:w="1690" w:type="pct"/>
          </w:tcPr>
          <w:p w14:paraId="3DC0D9F2" w14:textId="77777777" w:rsidR="00FB6D2F" w:rsidRDefault="00FB6D2F" w:rsidP="00264C88">
            <w:pPr>
              <w:pStyle w:val="GazetteTableText"/>
            </w:pPr>
            <w:r w:rsidRPr="00D91E53">
              <w:t>92319/135173</w:t>
            </w:r>
          </w:p>
        </w:tc>
      </w:tr>
      <w:tr w:rsidR="00FB6D2F" w14:paraId="264C79C6" w14:textId="77777777" w:rsidTr="00D419F7">
        <w:tc>
          <w:tcPr>
            <w:tcW w:w="1013" w:type="pct"/>
          </w:tcPr>
          <w:p w14:paraId="08003E08" w14:textId="77777777" w:rsidR="00FB6D2F" w:rsidRDefault="00FB6D2F" w:rsidP="00264C88">
            <w:pPr>
              <w:pStyle w:val="GazetteTableText"/>
            </w:pPr>
            <w:r w:rsidRPr="00D91E53">
              <w:t>92320</w:t>
            </w:r>
          </w:p>
        </w:tc>
        <w:tc>
          <w:tcPr>
            <w:tcW w:w="1193" w:type="pct"/>
          </w:tcPr>
          <w:p w14:paraId="0C587E38" w14:textId="77777777" w:rsidR="00FB6D2F" w:rsidRDefault="00FB6D2F" w:rsidP="00264C88">
            <w:pPr>
              <w:pStyle w:val="GazetteTableText"/>
            </w:pPr>
            <w:r w:rsidRPr="00D91E53">
              <w:t>TALON Rat &amp; Mouse Killer Grain Bait Block</w:t>
            </w:r>
          </w:p>
        </w:tc>
        <w:tc>
          <w:tcPr>
            <w:tcW w:w="1104" w:type="pct"/>
          </w:tcPr>
          <w:p w14:paraId="39EEDE7F" w14:textId="77777777" w:rsidR="00FB6D2F" w:rsidRPr="00B75907" w:rsidRDefault="00FB6D2F" w:rsidP="00264C88">
            <w:pPr>
              <w:pStyle w:val="GazetteTableText"/>
            </w:pPr>
            <w:r w:rsidRPr="00D91E53">
              <w:t>Syngenta Australia Pty Ltd</w:t>
            </w:r>
          </w:p>
        </w:tc>
        <w:tc>
          <w:tcPr>
            <w:tcW w:w="1690" w:type="pct"/>
          </w:tcPr>
          <w:p w14:paraId="1BDA71CD" w14:textId="77777777" w:rsidR="00FB6D2F" w:rsidRDefault="00FB6D2F" w:rsidP="00264C88">
            <w:pPr>
              <w:pStyle w:val="GazetteTableText"/>
            </w:pPr>
            <w:r w:rsidRPr="00D91E53">
              <w:t>92320/135177</w:t>
            </w:r>
          </w:p>
        </w:tc>
      </w:tr>
      <w:tr w:rsidR="00FB6D2F" w14:paraId="7F8941F0" w14:textId="77777777" w:rsidTr="00D419F7">
        <w:tc>
          <w:tcPr>
            <w:tcW w:w="1013" w:type="pct"/>
          </w:tcPr>
          <w:p w14:paraId="5EE87286" w14:textId="77777777" w:rsidR="00FB6D2F" w:rsidRDefault="00FB6D2F" w:rsidP="00264C88">
            <w:pPr>
              <w:pStyle w:val="GazetteTableText"/>
            </w:pPr>
            <w:r w:rsidRPr="00D91E53">
              <w:t>92812</w:t>
            </w:r>
          </w:p>
        </w:tc>
        <w:tc>
          <w:tcPr>
            <w:tcW w:w="1193" w:type="pct"/>
          </w:tcPr>
          <w:p w14:paraId="167E7778" w14:textId="77777777" w:rsidR="00FB6D2F" w:rsidRDefault="00FB6D2F" w:rsidP="00264C88">
            <w:pPr>
              <w:pStyle w:val="GazetteTableText"/>
            </w:pPr>
            <w:r w:rsidRPr="00D91E53">
              <w:t>Roban 25 All Weather Block Bait</w:t>
            </w:r>
          </w:p>
        </w:tc>
        <w:tc>
          <w:tcPr>
            <w:tcW w:w="1104" w:type="pct"/>
          </w:tcPr>
          <w:p w14:paraId="0CB9E295"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52361325" w14:textId="77777777" w:rsidR="00FB6D2F" w:rsidRDefault="00FB6D2F" w:rsidP="00264C88">
            <w:pPr>
              <w:pStyle w:val="GazetteTableText"/>
            </w:pPr>
            <w:r w:rsidRPr="00D91E53">
              <w:t>92812/136720</w:t>
            </w:r>
          </w:p>
        </w:tc>
      </w:tr>
      <w:tr w:rsidR="00FB6D2F" w14:paraId="5D4C6292" w14:textId="77777777" w:rsidTr="00D419F7">
        <w:tc>
          <w:tcPr>
            <w:tcW w:w="1013" w:type="pct"/>
          </w:tcPr>
          <w:p w14:paraId="4FB389AD" w14:textId="77777777" w:rsidR="00FB6D2F" w:rsidRDefault="00FB6D2F" w:rsidP="00264C88">
            <w:pPr>
              <w:pStyle w:val="GazetteTableText"/>
            </w:pPr>
            <w:r w:rsidRPr="00D91E53">
              <w:t>93518</w:t>
            </w:r>
          </w:p>
        </w:tc>
        <w:tc>
          <w:tcPr>
            <w:tcW w:w="1193" w:type="pct"/>
          </w:tcPr>
          <w:p w14:paraId="35B5847F" w14:textId="77777777" w:rsidR="00FB6D2F" w:rsidRDefault="00FB6D2F" w:rsidP="00264C88">
            <w:pPr>
              <w:pStyle w:val="GazetteTableText"/>
            </w:pPr>
            <w:r w:rsidRPr="00D91E53">
              <w:t>Surefire Broma Liquid Rodenticide</w:t>
            </w:r>
          </w:p>
        </w:tc>
        <w:tc>
          <w:tcPr>
            <w:tcW w:w="1104" w:type="pct"/>
          </w:tcPr>
          <w:p w14:paraId="0FA8BD07" w14:textId="77777777" w:rsidR="00FB6D2F" w:rsidRPr="00B75907" w:rsidRDefault="00FB6D2F" w:rsidP="00264C88">
            <w:pPr>
              <w:pStyle w:val="GazetteTableText"/>
            </w:pPr>
            <w:r w:rsidRPr="00D91E53">
              <w:t>PCT Holdings Pty Ltd</w:t>
            </w:r>
          </w:p>
        </w:tc>
        <w:tc>
          <w:tcPr>
            <w:tcW w:w="1690" w:type="pct"/>
          </w:tcPr>
          <w:p w14:paraId="5768748E" w14:textId="77777777" w:rsidR="00FB6D2F" w:rsidRDefault="00FB6D2F" w:rsidP="00264C88">
            <w:pPr>
              <w:pStyle w:val="GazetteTableText"/>
            </w:pPr>
            <w:r w:rsidRPr="00D91E53">
              <w:t>93518/139416</w:t>
            </w:r>
          </w:p>
        </w:tc>
      </w:tr>
      <w:tr w:rsidR="00FB6D2F" w14:paraId="206DF186" w14:textId="77777777" w:rsidTr="00D419F7">
        <w:tc>
          <w:tcPr>
            <w:tcW w:w="1013" w:type="pct"/>
          </w:tcPr>
          <w:p w14:paraId="566E65F6" w14:textId="77777777" w:rsidR="00FB6D2F" w:rsidRDefault="00FB6D2F" w:rsidP="00264C88">
            <w:pPr>
              <w:pStyle w:val="GazetteTableText"/>
            </w:pPr>
            <w:r w:rsidRPr="00D91E53">
              <w:t>94213</w:t>
            </w:r>
          </w:p>
        </w:tc>
        <w:tc>
          <w:tcPr>
            <w:tcW w:w="1193" w:type="pct"/>
          </w:tcPr>
          <w:p w14:paraId="644A6FEC" w14:textId="77777777" w:rsidR="00FB6D2F" w:rsidRDefault="00FB6D2F" w:rsidP="00264C88">
            <w:pPr>
              <w:pStyle w:val="GazetteTableText"/>
            </w:pPr>
            <w:r w:rsidRPr="00D91E53">
              <w:t>4Farmers Rat and Mouse Blocks</w:t>
            </w:r>
          </w:p>
        </w:tc>
        <w:tc>
          <w:tcPr>
            <w:tcW w:w="1104" w:type="pct"/>
          </w:tcPr>
          <w:p w14:paraId="16B49D9C" w14:textId="77777777" w:rsidR="00FB6D2F" w:rsidRPr="00B75907" w:rsidRDefault="00FB6D2F" w:rsidP="00264C88">
            <w:pPr>
              <w:pStyle w:val="GazetteTableText"/>
            </w:pPr>
            <w:r w:rsidRPr="00D91E53">
              <w:t>4 Farmers Australia Pty Ltd</w:t>
            </w:r>
          </w:p>
        </w:tc>
        <w:tc>
          <w:tcPr>
            <w:tcW w:w="1690" w:type="pct"/>
          </w:tcPr>
          <w:p w14:paraId="2A0F1A3A" w14:textId="77777777" w:rsidR="00FB6D2F" w:rsidRDefault="00FB6D2F" w:rsidP="00264C88">
            <w:pPr>
              <w:pStyle w:val="GazetteTableText"/>
            </w:pPr>
            <w:r w:rsidRPr="00D91E53">
              <w:t>94213/141828</w:t>
            </w:r>
          </w:p>
        </w:tc>
      </w:tr>
      <w:tr w:rsidR="00FB6D2F" w14:paraId="3B907AEF" w14:textId="77777777" w:rsidTr="00D419F7">
        <w:tc>
          <w:tcPr>
            <w:tcW w:w="1013" w:type="pct"/>
          </w:tcPr>
          <w:p w14:paraId="34D75BFA" w14:textId="77777777" w:rsidR="00FB6D2F" w:rsidRDefault="00FB6D2F" w:rsidP="00264C88">
            <w:pPr>
              <w:pStyle w:val="GazetteTableText"/>
            </w:pPr>
            <w:r w:rsidRPr="00D91E53">
              <w:t>94918</w:t>
            </w:r>
          </w:p>
        </w:tc>
        <w:tc>
          <w:tcPr>
            <w:tcW w:w="1193" w:type="pct"/>
          </w:tcPr>
          <w:p w14:paraId="44F0456F" w14:textId="77777777" w:rsidR="00FB6D2F" w:rsidRDefault="00FB6D2F" w:rsidP="00264C88">
            <w:pPr>
              <w:pStyle w:val="GazetteTableText"/>
            </w:pPr>
            <w:r w:rsidRPr="00D91E53">
              <w:t>No Rats &amp; Mice One Feed Rodenticide Blocks</w:t>
            </w:r>
          </w:p>
        </w:tc>
        <w:tc>
          <w:tcPr>
            <w:tcW w:w="1104" w:type="pct"/>
          </w:tcPr>
          <w:p w14:paraId="50A49554" w14:textId="77777777" w:rsidR="00FB6D2F" w:rsidRPr="00B75907" w:rsidRDefault="00FB6D2F" w:rsidP="00264C88">
            <w:pPr>
              <w:pStyle w:val="GazetteTableText"/>
            </w:pPr>
            <w:proofErr w:type="spellStart"/>
            <w:r w:rsidRPr="00D91E53">
              <w:t>Pelgar</w:t>
            </w:r>
            <w:proofErr w:type="spellEnd"/>
            <w:r w:rsidRPr="00D91E53">
              <w:t xml:space="preserve"> International (Aus) Pty Ltd</w:t>
            </w:r>
          </w:p>
        </w:tc>
        <w:tc>
          <w:tcPr>
            <w:tcW w:w="1690" w:type="pct"/>
          </w:tcPr>
          <w:p w14:paraId="5501A7D5" w14:textId="77777777" w:rsidR="00FB6D2F" w:rsidRDefault="00FB6D2F" w:rsidP="00264C88">
            <w:pPr>
              <w:pStyle w:val="GazetteTableText"/>
            </w:pPr>
            <w:r w:rsidRPr="00D91E53">
              <w:t>94918/144033</w:t>
            </w:r>
          </w:p>
        </w:tc>
      </w:tr>
      <w:tr w:rsidR="00FB6D2F" w14:paraId="03AC5879" w14:textId="77777777" w:rsidTr="00D419F7">
        <w:tc>
          <w:tcPr>
            <w:tcW w:w="1013" w:type="pct"/>
          </w:tcPr>
          <w:p w14:paraId="30C8F386" w14:textId="77777777" w:rsidR="00FB6D2F" w:rsidRDefault="00FB6D2F" w:rsidP="00264C88">
            <w:pPr>
              <w:pStyle w:val="GazetteTableText"/>
            </w:pPr>
            <w:r w:rsidRPr="00D91E53">
              <w:t>95709</w:t>
            </w:r>
          </w:p>
        </w:tc>
        <w:tc>
          <w:tcPr>
            <w:tcW w:w="1193" w:type="pct"/>
          </w:tcPr>
          <w:p w14:paraId="28332736" w14:textId="77777777" w:rsidR="00FB6D2F" w:rsidRDefault="00FB6D2F" w:rsidP="00264C88">
            <w:pPr>
              <w:pStyle w:val="GazetteTableText"/>
            </w:pPr>
            <w:r w:rsidRPr="00D91E53">
              <w:t>Talon ST Pro Soft Bait Block</w:t>
            </w:r>
          </w:p>
        </w:tc>
        <w:tc>
          <w:tcPr>
            <w:tcW w:w="1104" w:type="pct"/>
          </w:tcPr>
          <w:p w14:paraId="4D73F9B0" w14:textId="77777777" w:rsidR="00FB6D2F" w:rsidRPr="00B75907" w:rsidRDefault="00FB6D2F" w:rsidP="00264C88">
            <w:pPr>
              <w:pStyle w:val="GazetteTableText"/>
            </w:pPr>
            <w:r w:rsidRPr="00D91E53">
              <w:t>Syngenta Australia Pty Ltd</w:t>
            </w:r>
          </w:p>
        </w:tc>
        <w:tc>
          <w:tcPr>
            <w:tcW w:w="1690" w:type="pct"/>
          </w:tcPr>
          <w:p w14:paraId="753EC22E" w14:textId="77777777" w:rsidR="00FB6D2F" w:rsidRDefault="00FB6D2F" w:rsidP="00264C88">
            <w:pPr>
              <w:pStyle w:val="GazetteTableText"/>
            </w:pPr>
            <w:r w:rsidRPr="00D91E53">
              <w:t>95709/146982</w:t>
            </w:r>
          </w:p>
        </w:tc>
      </w:tr>
      <w:tr w:rsidR="00FB6D2F" w14:paraId="7AF6090D" w14:textId="77777777" w:rsidTr="00D419F7">
        <w:tc>
          <w:tcPr>
            <w:tcW w:w="1013" w:type="pct"/>
          </w:tcPr>
          <w:p w14:paraId="05CAD3E1" w14:textId="77777777" w:rsidR="00FB6D2F" w:rsidRDefault="00FB6D2F" w:rsidP="00264C88">
            <w:pPr>
              <w:pStyle w:val="GazetteTableText"/>
            </w:pPr>
            <w:r w:rsidRPr="00D91E53">
              <w:t>96157</w:t>
            </w:r>
          </w:p>
        </w:tc>
        <w:tc>
          <w:tcPr>
            <w:tcW w:w="1193" w:type="pct"/>
          </w:tcPr>
          <w:p w14:paraId="512F21E0" w14:textId="77777777" w:rsidR="00FB6D2F" w:rsidRDefault="00FB6D2F" w:rsidP="00264C88">
            <w:pPr>
              <w:pStyle w:val="GazetteTableText"/>
            </w:pPr>
            <w:proofErr w:type="spellStart"/>
            <w:r w:rsidRPr="00D91E53">
              <w:t>Rodenox</w:t>
            </w:r>
            <w:proofErr w:type="spellEnd"/>
            <w:r w:rsidRPr="00D91E53">
              <w:t xml:space="preserve"> 25 Rodenticide Blocks</w:t>
            </w:r>
          </w:p>
        </w:tc>
        <w:tc>
          <w:tcPr>
            <w:tcW w:w="1104" w:type="pct"/>
          </w:tcPr>
          <w:p w14:paraId="18335EA0" w14:textId="77777777" w:rsidR="00FB6D2F" w:rsidRPr="00B75907" w:rsidRDefault="00FB6D2F" w:rsidP="00264C88">
            <w:pPr>
              <w:pStyle w:val="GazetteTableText"/>
            </w:pPr>
            <w:r w:rsidRPr="00D91E53">
              <w:t>Australian Agribusiness (Holdings) Pty Ltd</w:t>
            </w:r>
          </w:p>
        </w:tc>
        <w:tc>
          <w:tcPr>
            <w:tcW w:w="1690" w:type="pct"/>
          </w:tcPr>
          <w:p w14:paraId="05C1E836" w14:textId="77777777" w:rsidR="00FB6D2F" w:rsidRDefault="00FB6D2F" w:rsidP="00264C88">
            <w:pPr>
              <w:pStyle w:val="GazetteTableText"/>
            </w:pPr>
            <w:r w:rsidRPr="00D91E53">
              <w:t>96157/148377</w:t>
            </w:r>
          </w:p>
        </w:tc>
      </w:tr>
    </w:tbl>
    <w:p w14:paraId="4BC622B8" w14:textId="23077374" w:rsidR="00FB6D2F" w:rsidRPr="00B1017D" w:rsidRDefault="00FB6D2F" w:rsidP="00FB6D2F">
      <w:pPr>
        <w:pStyle w:val="GazetteNormalText"/>
      </w:pPr>
      <w:r w:rsidRPr="00B1017D">
        <w:t xml:space="preserve">The APVMA, in accordance with section 45A(1)(b) of the </w:t>
      </w:r>
      <w:proofErr w:type="spellStart"/>
      <w:r w:rsidRPr="00B1017D">
        <w:t>Agvet</w:t>
      </w:r>
      <w:proofErr w:type="spellEnd"/>
      <w:r w:rsidRPr="00B1017D">
        <w:t xml:space="preserve"> Code, publish</w:t>
      </w:r>
      <w:r>
        <w:t>es this</w:t>
      </w:r>
      <w:r w:rsidRPr="00B1017D">
        <w:t xml:space="preserve"> notice of the suspension in the APVMA </w:t>
      </w:r>
      <w:r w:rsidRPr="00CC4819">
        <w:t>Gazette of 10 March 2026, including</w:t>
      </w:r>
      <w:r w:rsidRPr="00B1017D">
        <w:t xml:space="preserve"> the following instructions which set out how a person can deal with a suspended product bearing a suspended label referred to in Table 1</w:t>
      </w:r>
      <w:r w:rsidR="00A96055">
        <w:t>2</w:t>
      </w:r>
      <w:r w:rsidRPr="00B1017D">
        <w:t xml:space="preserve"> or Table </w:t>
      </w:r>
      <w:r w:rsidR="00A96055">
        <w:t>13</w:t>
      </w:r>
      <w:r w:rsidRPr="00B1017D">
        <w:t xml:space="preserve"> above.</w:t>
      </w:r>
    </w:p>
    <w:p w14:paraId="0B2ED55F" w14:textId="77777777" w:rsidR="00FB6D2F" w:rsidRDefault="00FB6D2F" w:rsidP="00D419F7">
      <w:pPr>
        <w:pStyle w:val="GazetteHeading2"/>
      </w:pPr>
      <w:r>
        <w:t>Instructions</w:t>
      </w:r>
    </w:p>
    <w:p w14:paraId="1EBC5FE7" w14:textId="1EF9D6AD" w:rsidR="00FB6D2F" w:rsidRPr="00D419F7" w:rsidRDefault="00FB6D2F" w:rsidP="00D419F7">
      <w:pPr>
        <w:pStyle w:val="GazetteNormalText"/>
      </w:pPr>
      <w:r w:rsidRPr="00D419F7">
        <w:t xml:space="preserve">For the purposes of section 45B(3) of the </w:t>
      </w:r>
      <w:proofErr w:type="spellStart"/>
      <w:r w:rsidRPr="00D419F7">
        <w:t>Agvet</w:t>
      </w:r>
      <w:proofErr w:type="spellEnd"/>
      <w:r w:rsidRPr="00D419F7">
        <w:t xml:space="preserve"> Code the following instructions apply for a person who possessed, has custody of or uses a suspended product bearing a suspended label listed in Table 1</w:t>
      </w:r>
      <w:r w:rsidR="00A96055">
        <w:t>2</w:t>
      </w:r>
      <w:r w:rsidRPr="00D419F7">
        <w:t xml:space="preserve"> or Table </w:t>
      </w:r>
      <w:r w:rsidR="00A96055">
        <w:t>13</w:t>
      </w:r>
      <w:r w:rsidRPr="00D419F7">
        <w:t>.</w:t>
      </w:r>
    </w:p>
    <w:p w14:paraId="3BB7D1D9" w14:textId="77777777" w:rsidR="00FB6D2F" w:rsidRDefault="00FB6D2F" w:rsidP="00D419F7">
      <w:pPr>
        <w:pStyle w:val="GazetteHeading3"/>
      </w:pPr>
      <w:r w:rsidRPr="00C73BD0">
        <w:t>Permit taken to have been issued</w:t>
      </w:r>
    </w:p>
    <w:p w14:paraId="15FA3CC3" w14:textId="462DA0E3" w:rsidR="00FB6D2F" w:rsidRPr="00B1017D" w:rsidRDefault="00FB6D2F" w:rsidP="00FB6D2F">
      <w:pPr>
        <w:pStyle w:val="GazetteNormalText"/>
      </w:pPr>
      <w:r w:rsidRPr="00B1017D">
        <w:t>A person who possesses, has custody of or uses a suspended product bearing a suspended label referred to in Table 1</w:t>
      </w:r>
      <w:r w:rsidR="00A96055">
        <w:t>2</w:t>
      </w:r>
      <w:r w:rsidRPr="00AE535E">
        <w:t xml:space="preserve"> or Table </w:t>
      </w:r>
      <w:r w:rsidR="00A96055">
        <w:t>13</w:t>
      </w:r>
      <w:r w:rsidRPr="00AE535E">
        <w:t xml:space="preserve"> </w:t>
      </w:r>
      <w:r w:rsidRPr="00B1017D">
        <w:t xml:space="preserve">in accordance with the instructions contained in this notice, is taken to have been issued with a permit under section 45B(3) of the </w:t>
      </w:r>
      <w:proofErr w:type="spellStart"/>
      <w:r w:rsidRPr="00B1017D">
        <w:t>Agvet</w:t>
      </w:r>
      <w:proofErr w:type="spellEnd"/>
      <w:r w:rsidRPr="00B1017D">
        <w:t xml:space="preserve"> Code to possess, have custody of or use the suspended product bearing a suspended label, in accordance with these instructions.</w:t>
      </w:r>
    </w:p>
    <w:p w14:paraId="3BF9D0E5" w14:textId="1944BCCC" w:rsidR="00FB6D2F" w:rsidRDefault="00FB6D2F" w:rsidP="00D419F7">
      <w:pPr>
        <w:pStyle w:val="GazetteHeading3"/>
      </w:pPr>
      <w:r>
        <w:lastRenderedPageBreak/>
        <w:t>Possession or custody</w:t>
      </w:r>
    </w:p>
    <w:p w14:paraId="79CFA2AD" w14:textId="6DE7C77C" w:rsidR="00FB6D2F" w:rsidRPr="00B1017D" w:rsidRDefault="00FB6D2F" w:rsidP="00FB6D2F">
      <w:pPr>
        <w:pStyle w:val="GazetteNormalText"/>
      </w:pPr>
      <w:r w:rsidRPr="00B1017D">
        <w:t xml:space="preserve">For the purposes of section 45B(3) of the </w:t>
      </w:r>
      <w:proofErr w:type="spellStart"/>
      <w:r w:rsidRPr="00B1017D">
        <w:t>Agvet</w:t>
      </w:r>
      <w:proofErr w:type="spellEnd"/>
      <w:r w:rsidRPr="00B1017D">
        <w:t xml:space="preserve"> Code, a person may possess or have custody of a suspended product bearing a suspended label referred to in Table 1</w:t>
      </w:r>
      <w:r w:rsidR="00A96055">
        <w:t>2</w:t>
      </w:r>
      <w:r w:rsidRPr="00B1017D">
        <w:t xml:space="preserve"> or Table </w:t>
      </w:r>
      <w:r w:rsidR="00A96055">
        <w:t>13</w:t>
      </w:r>
      <w:r w:rsidRPr="00AE535E">
        <w:t xml:space="preserve"> in accordance with the instructions on the suspended label</w:t>
      </w:r>
      <w:r w:rsidRPr="00B1017D">
        <w:t xml:space="preserve">. </w:t>
      </w:r>
    </w:p>
    <w:p w14:paraId="2DA0BD9C" w14:textId="77777777" w:rsidR="00FB6D2F" w:rsidRDefault="00FB6D2F" w:rsidP="00D419F7">
      <w:pPr>
        <w:pStyle w:val="GazetteHeading3"/>
      </w:pPr>
      <w:r w:rsidRPr="00E26BA5">
        <w:t>Instructions</w:t>
      </w:r>
      <w:r>
        <w:t xml:space="preserve"> for Use</w:t>
      </w:r>
    </w:p>
    <w:p w14:paraId="0A96DFC5" w14:textId="55FE46FF" w:rsidR="00FB6D2F" w:rsidRPr="00F14ADD" w:rsidRDefault="00FB6D2F" w:rsidP="00FB6D2F">
      <w:pPr>
        <w:pStyle w:val="GazetteNormalText"/>
      </w:pPr>
      <w:r w:rsidRPr="00F14ADD">
        <w:t>A person may use a suspended product bearing a suspended label referred to in Table 1</w:t>
      </w:r>
      <w:r w:rsidR="00A96055">
        <w:t>2</w:t>
      </w:r>
      <w:r>
        <w:t xml:space="preserve"> or Table </w:t>
      </w:r>
      <w:r w:rsidR="00A96055">
        <w:t>13</w:t>
      </w:r>
      <w:r w:rsidRPr="00F14ADD">
        <w:t xml:space="preserve"> for the duration of the suspension according to the following instructions.</w:t>
      </w:r>
    </w:p>
    <w:p w14:paraId="591330BA" w14:textId="28A37727" w:rsidR="00FB6D2F" w:rsidRPr="00CC4819" w:rsidRDefault="00FB6D2F" w:rsidP="00FB6D2F">
      <w:pPr>
        <w:pStyle w:val="GazetteNormalText"/>
      </w:pPr>
      <w:r w:rsidRPr="00CC4819">
        <w:t>A suspended product listed in Table 1</w:t>
      </w:r>
      <w:r w:rsidR="00A96055">
        <w:t>2</w:t>
      </w:r>
      <w:r w:rsidRPr="00CC4819">
        <w:t xml:space="preserve"> or Table </w:t>
      </w:r>
      <w:r w:rsidR="00A96055">
        <w:t>13</w:t>
      </w:r>
      <w:r w:rsidRPr="00CC4819">
        <w:t xml:space="preserve"> may be used according to the instructions on the suspended label listed in Table 1</w:t>
      </w:r>
      <w:r w:rsidR="00A96055">
        <w:t>2</w:t>
      </w:r>
      <w:r w:rsidRPr="00CC4819">
        <w:t xml:space="preserve"> or Table </w:t>
      </w:r>
      <w:r w:rsidR="00A96055">
        <w:t>13</w:t>
      </w:r>
      <w:r w:rsidRPr="00CC4819">
        <w:t xml:space="preserve">, </w:t>
      </w:r>
      <w:r w:rsidRPr="00CC4819">
        <w:rPr>
          <w:b/>
          <w:bCs/>
        </w:rPr>
        <w:t>except</w:t>
      </w:r>
      <w:r w:rsidRPr="00CC4819">
        <w:t xml:space="preserve"> where the label directs use outdoors for control of mice, directs baits be placed in areas potentially accessible to non-target animals, pets or children without a tamper resistant bait station, directs use outdoors for rats without a tamper resistant bait station and/or more than 2 m from buildings, directs baits to be placed in burrows, and/or provides disposal instructions.</w:t>
      </w:r>
    </w:p>
    <w:p w14:paraId="50413732" w14:textId="04902F71" w:rsidR="00FB6D2F" w:rsidRPr="00CC4819" w:rsidRDefault="00FB6D2F" w:rsidP="00FB6D2F">
      <w:pPr>
        <w:pStyle w:val="GazetteNormalText"/>
      </w:pPr>
      <w:r w:rsidRPr="00CC4819">
        <w:t>These instructions on the suspended labels must be replaced with the following instructions for products intended for domestic use or commercial use, as listed in Table 1</w:t>
      </w:r>
      <w:r w:rsidR="00A96055">
        <w:t>2</w:t>
      </w:r>
      <w:r w:rsidRPr="00CC4819">
        <w:t xml:space="preserve"> or Table </w:t>
      </w:r>
      <w:r w:rsidR="00A96055">
        <w:t>13</w:t>
      </w:r>
      <w:r w:rsidRPr="00CC4819">
        <w:t xml:space="preserve"> respectively. If there appears to be a conflict between instructions on the suspended label and the instructions provided below, the user must follow the instructions provided in this notice.</w:t>
      </w:r>
    </w:p>
    <w:p w14:paraId="70EF5B05" w14:textId="77777777" w:rsidR="00FB6D2F" w:rsidRPr="00CC4819" w:rsidRDefault="00FB6D2F" w:rsidP="00D419F7">
      <w:pPr>
        <w:pStyle w:val="GazetteHeading3"/>
      </w:pPr>
      <w:r w:rsidRPr="00CC4819">
        <w:t>For all products:</w:t>
      </w:r>
    </w:p>
    <w:p w14:paraId="2983B133" w14:textId="77777777" w:rsidR="00FB6D2F" w:rsidRPr="00CC4819" w:rsidRDefault="00FB6D2F" w:rsidP="00D419F7">
      <w:pPr>
        <w:pStyle w:val="GazetteNormalText"/>
      </w:pPr>
      <w:r w:rsidRPr="00CC4819">
        <w:t>All instructions where the label is contradictory to the instructions and the restraints listed above must not be followed from the date of suspension and are replaced by the instructions in this notice.</w:t>
      </w:r>
    </w:p>
    <w:p w14:paraId="3C31B809" w14:textId="01F106D6" w:rsidR="00FB6D2F" w:rsidRPr="00CC4819" w:rsidRDefault="00FB6D2F" w:rsidP="00D419F7">
      <w:pPr>
        <w:pStyle w:val="GazetteNormalText"/>
      </w:pPr>
      <w:r w:rsidRPr="00CC4819">
        <w:t>A suspended product listed in Table 1</w:t>
      </w:r>
      <w:r w:rsidR="00A96055">
        <w:t>2</w:t>
      </w:r>
      <w:r w:rsidRPr="00CC4819">
        <w:t xml:space="preserve"> or Table </w:t>
      </w:r>
      <w:r w:rsidR="00A96055">
        <w:t>13</w:t>
      </w:r>
      <w:r>
        <w:t xml:space="preserve"> of</w:t>
      </w:r>
      <w:r w:rsidRPr="00CC4819">
        <w:t xml:space="preserve"> Attachment 2 of this notice may be used according to the instructions in a current permit issued by the APVMA for use of that product.</w:t>
      </w:r>
    </w:p>
    <w:p w14:paraId="5A6E082F" w14:textId="46420ED1" w:rsidR="00FB6D2F" w:rsidRPr="00CC4819" w:rsidRDefault="00FB6D2F" w:rsidP="00D419F7">
      <w:pPr>
        <w:pStyle w:val="GazetteHeading3"/>
      </w:pPr>
      <w:r w:rsidRPr="00CC4819">
        <w:t>For products listed in Table 1</w:t>
      </w:r>
      <w:r w:rsidR="00A96055">
        <w:t>2</w:t>
      </w:r>
      <w:r w:rsidRPr="00CC4819">
        <w:t xml:space="preserve"> which currently have instructions for use in domestic situations:</w:t>
      </w:r>
    </w:p>
    <w:p w14:paraId="4A3CE7E3" w14:textId="77777777" w:rsidR="00FB6D2F" w:rsidRDefault="00FB6D2F" w:rsidP="00D419F7">
      <w:pPr>
        <w:pStyle w:val="GazetteNormalText"/>
      </w:pPr>
      <w:r w:rsidRPr="005B1DDA">
        <w:rPr>
          <w:b/>
          <w:bCs/>
        </w:rPr>
        <w:t>DO NOT</w:t>
      </w:r>
      <w:r w:rsidRPr="005B1DDA">
        <w:t xml:space="preserve"> use this product outdoors.</w:t>
      </w:r>
    </w:p>
    <w:p w14:paraId="1D98D020" w14:textId="45E8670D" w:rsidR="00FB6D2F" w:rsidRPr="00CF6E31" w:rsidRDefault="00FB6D2F" w:rsidP="00D419F7">
      <w:pPr>
        <w:pStyle w:val="GazetteNormalText"/>
      </w:pPr>
      <w:r w:rsidRPr="005B1DDA">
        <w:rPr>
          <w:b/>
          <w:bCs/>
        </w:rPr>
        <w:t>DO NOT</w:t>
      </w:r>
      <w:r w:rsidRPr="005B1DDA">
        <w:t xml:space="preserve"> use unless secured in a tamper resistant bait station.</w:t>
      </w:r>
      <w:r>
        <w:t xml:space="preserve"> </w:t>
      </w:r>
      <w:r w:rsidRPr="00094129">
        <w:t>Where possible, fix tamper-resistant bait stations to the</w:t>
      </w:r>
      <w:r>
        <w:t xml:space="preserve"> </w:t>
      </w:r>
      <w:r w:rsidRPr="00094129">
        <w:t>ground or other structures.</w:t>
      </w:r>
    </w:p>
    <w:p w14:paraId="0A751B3E" w14:textId="77777777" w:rsidR="00FB6D2F" w:rsidRPr="005B1DDA" w:rsidRDefault="00FB6D2F" w:rsidP="00D419F7">
      <w:pPr>
        <w:pStyle w:val="GazetteNormalText"/>
      </w:pPr>
      <w:r w:rsidRPr="005B1DDA">
        <w:rPr>
          <w:b/>
          <w:bCs/>
        </w:rPr>
        <w:t>DO NOT</w:t>
      </w:r>
      <w:r w:rsidRPr="005B1DDA">
        <w:t xml:space="preserve"> use the product for longer than 35 days when treating an infestation. If rodent activity is still observed after 35 days, seek advice from the product supplier or call a pest control service.</w:t>
      </w:r>
    </w:p>
    <w:p w14:paraId="49A2D52B" w14:textId="3B01C061" w:rsidR="00FB6D2F" w:rsidRPr="001E5B2C" w:rsidRDefault="00FB6D2F" w:rsidP="00D419F7">
      <w:pPr>
        <w:pStyle w:val="GazetteNormalText"/>
      </w:pPr>
      <w:r w:rsidRPr="00094129">
        <w:t>Hazardous to wildlife. 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p>
    <w:p w14:paraId="06D89C94" w14:textId="77777777" w:rsidR="00FB6D2F" w:rsidRPr="005B1DDA" w:rsidRDefault="00FB6D2F" w:rsidP="00D419F7">
      <w:pPr>
        <w:pStyle w:val="GazetteNormalText"/>
      </w:pPr>
      <w:r>
        <w:t xml:space="preserve">When using the product wear disposable gloves. </w:t>
      </w:r>
      <w:r w:rsidRPr="005B1DDA">
        <w:t>During cleanup and disposal operations of bait and bait stations, wear disposable gloves. Wear disposable gloves when handling rodent carcasses. Wash clothes after performing re-handling activities.</w:t>
      </w:r>
    </w:p>
    <w:p w14:paraId="3EFB97F5" w14:textId="270BED5B" w:rsidR="00FB6D2F" w:rsidRPr="00F14ADD" w:rsidRDefault="00FB6D2F" w:rsidP="00D419F7">
      <w:pPr>
        <w:pStyle w:val="GazetteHeading3"/>
      </w:pPr>
      <w:r w:rsidRPr="00F14ADD">
        <w:t>For products</w:t>
      </w:r>
      <w:r>
        <w:t xml:space="preserve"> listed in Table </w:t>
      </w:r>
      <w:r w:rsidR="00A96055">
        <w:t>13</w:t>
      </w:r>
      <w:r>
        <w:t xml:space="preserve"> which currently have instructions for use in </w:t>
      </w:r>
      <w:r w:rsidRPr="00F14ADD">
        <w:t xml:space="preserve">commercial </w:t>
      </w:r>
      <w:r>
        <w:t>situations</w:t>
      </w:r>
      <w:r w:rsidRPr="00F14ADD">
        <w:t>:</w:t>
      </w:r>
    </w:p>
    <w:p w14:paraId="550162B3" w14:textId="78D56091" w:rsidR="00FB6D2F" w:rsidRPr="005B1DDA" w:rsidRDefault="00FB6D2F" w:rsidP="00E95C70">
      <w:pPr>
        <w:pStyle w:val="GazetteNormalText"/>
      </w:pPr>
      <w:r w:rsidRPr="00CF6E31">
        <w:rPr>
          <w:b/>
          <w:bCs/>
        </w:rPr>
        <w:t>DO NOT</w:t>
      </w:r>
      <w:r w:rsidRPr="00CF6E31">
        <w:t xml:space="preserve"> </w:t>
      </w:r>
      <w:r w:rsidRPr="00094129">
        <w:t>place bait stations outdoors for control of mice</w:t>
      </w:r>
      <w:r w:rsidR="00D419F7">
        <w:t>.</w:t>
      </w:r>
    </w:p>
    <w:p w14:paraId="31345EEB" w14:textId="6A429EC3" w:rsidR="00FB6D2F" w:rsidRPr="005B1DDA" w:rsidRDefault="00FB6D2F" w:rsidP="00E95C70">
      <w:pPr>
        <w:pStyle w:val="GazetteNormalText"/>
      </w:pPr>
      <w:r w:rsidRPr="005B1DDA">
        <w:rPr>
          <w:b/>
          <w:bCs/>
        </w:rPr>
        <w:lastRenderedPageBreak/>
        <w:t>DO NOT</w:t>
      </w:r>
      <w:r w:rsidRPr="005B1DDA">
        <w:t xml:space="preserve"> use in areas accessible to non-target animals, pets or children unless secured in a tamper resistant bait station</w:t>
      </w:r>
      <w:r w:rsidR="00D419F7">
        <w:t>.</w:t>
      </w:r>
    </w:p>
    <w:p w14:paraId="412A3ACF" w14:textId="77777777" w:rsidR="00FB6D2F" w:rsidRPr="00094129" w:rsidRDefault="00FB6D2F" w:rsidP="00E95C70">
      <w:pPr>
        <w:pStyle w:val="GazetteNormalText"/>
      </w:pPr>
      <w:r w:rsidRPr="00094129">
        <w:rPr>
          <w:b/>
          <w:bCs/>
        </w:rPr>
        <w:t>DO NOT</w:t>
      </w:r>
      <w:r w:rsidRPr="00CF6E31">
        <w:rPr>
          <w:b/>
          <w:bCs/>
          <w:i/>
          <w:iCs/>
        </w:rPr>
        <w:t xml:space="preserve"> </w:t>
      </w:r>
      <w:r w:rsidRPr="00094129">
        <w:t>place bait outdoors unless it is secured in a tamper-resistant and weather-resistant bait station which is secured in place.</w:t>
      </w:r>
    </w:p>
    <w:p w14:paraId="0C1EDE16" w14:textId="5B30301D" w:rsidR="00FB6D2F" w:rsidRPr="00094129" w:rsidRDefault="00FB6D2F" w:rsidP="00E95C70">
      <w:pPr>
        <w:pStyle w:val="GazetteNormalText"/>
      </w:pPr>
      <w:r w:rsidRPr="00094129">
        <w:rPr>
          <w:b/>
          <w:bCs/>
        </w:rPr>
        <w:t>DO NOT</w:t>
      </w:r>
      <w:r w:rsidRPr="00CF6E31">
        <w:rPr>
          <w:b/>
          <w:bCs/>
          <w:i/>
          <w:iCs/>
        </w:rPr>
        <w:t xml:space="preserve"> </w:t>
      </w:r>
      <w:r w:rsidRPr="00094129">
        <w:t>place bait stations more than 2 meters from buildings</w:t>
      </w:r>
      <w:r w:rsidR="00D419F7">
        <w:t>.</w:t>
      </w:r>
    </w:p>
    <w:p w14:paraId="173A9F07" w14:textId="77777777" w:rsidR="00FB6D2F" w:rsidRPr="005B1DDA" w:rsidRDefault="00FB6D2F" w:rsidP="00E95C70">
      <w:pPr>
        <w:pStyle w:val="GazetteNormalText"/>
      </w:pPr>
      <w:r w:rsidRPr="005B1DDA">
        <w:rPr>
          <w:b/>
          <w:bCs/>
        </w:rPr>
        <w:t>DO NOT</w:t>
      </w:r>
      <w:r w:rsidRPr="005B1DDA">
        <w:t xml:space="preserve"> </w:t>
      </w:r>
      <w:r>
        <w:t>apply this product</w:t>
      </w:r>
      <w:r w:rsidRPr="005B1DDA">
        <w:t xml:space="preserve"> directly in</w:t>
      </w:r>
      <w:r>
        <w:t>to</w:t>
      </w:r>
      <w:r w:rsidRPr="005B1DDA">
        <w:t xml:space="preserve"> burrows.</w:t>
      </w:r>
    </w:p>
    <w:p w14:paraId="3EF38963" w14:textId="77777777" w:rsidR="00FB6D2F" w:rsidRPr="005B1DDA" w:rsidRDefault="00FB6D2F" w:rsidP="00E95C70">
      <w:pPr>
        <w:pStyle w:val="GazetteNormalText"/>
      </w:pPr>
      <w:r w:rsidRPr="005B1DDA">
        <w:rPr>
          <w:b/>
          <w:bCs/>
        </w:rPr>
        <w:t>DO NOT</w:t>
      </w:r>
      <w:r w:rsidRPr="005B1DDA">
        <w:t xml:space="preserve"> use the product continuously for more than 35 days without an evaluation of the state of the infestation and of the efficacy of the treatment.</w:t>
      </w:r>
    </w:p>
    <w:p w14:paraId="1FEA7D7F" w14:textId="77777777" w:rsidR="00FB6D2F" w:rsidRDefault="00FB6D2F" w:rsidP="00E95C70">
      <w:pPr>
        <w:pStyle w:val="GazetteNormalText"/>
      </w:pPr>
      <w:r w:rsidRPr="00094129">
        <w:t>Hazardous to wildlife. 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in compliance with local, state or territory government regulations</w:t>
      </w:r>
      <w:r>
        <w:t>.</w:t>
      </w:r>
    </w:p>
    <w:p w14:paraId="01DD4583" w14:textId="7DFEA433" w:rsidR="00FB6D2F" w:rsidRPr="001E5B2C" w:rsidRDefault="00FB6D2F" w:rsidP="00E95C70">
      <w:pPr>
        <w:pStyle w:val="GazetteNormalText"/>
      </w:pPr>
      <w:r w:rsidRPr="001E5B2C">
        <w:t>When using the product wear disposable gloves. During cleanup and disposal operations of bait and bait stations, wear disposable gloves. Wear disposable gloves when handling rodent carcasses. Wash clothes after performing re-handling activities</w:t>
      </w:r>
      <w:r w:rsidR="00D419F7">
        <w:t>.</w:t>
      </w:r>
    </w:p>
    <w:p w14:paraId="20C053EF" w14:textId="77777777" w:rsidR="00FB6D2F" w:rsidRDefault="00FB6D2F" w:rsidP="00D419F7">
      <w:pPr>
        <w:pStyle w:val="GazetteHeading2"/>
      </w:pPr>
      <w:r w:rsidRPr="00494B0B">
        <w:t>Possession or custody with intention of supply</w:t>
      </w:r>
    </w:p>
    <w:p w14:paraId="0D60CB26" w14:textId="5A058D32" w:rsidR="00FB6D2F" w:rsidRPr="005B1DDA" w:rsidRDefault="00FB6D2F" w:rsidP="00FB6D2F">
      <w:pPr>
        <w:pStyle w:val="GazetteNormalText"/>
      </w:pPr>
      <w:proofErr w:type="gramStart"/>
      <w:r w:rsidRPr="005B1DDA">
        <w:t>For the purpose of</w:t>
      </w:r>
      <w:proofErr w:type="gramEnd"/>
      <w:r w:rsidRPr="005B1DDA">
        <w:t xml:space="preserve"> section 45C of the </w:t>
      </w:r>
      <w:proofErr w:type="spellStart"/>
      <w:r w:rsidRPr="005B1DDA">
        <w:t>Agvet</w:t>
      </w:r>
      <w:proofErr w:type="spellEnd"/>
      <w:r w:rsidRPr="005B1DDA">
        <w:t xml:space="preserve"> Code, the following instructions apply if a person has possession or custody of a suspended product listed in Table 1</w:t>
      </w:r>
      <w:r w:rsidR="00A96055">
        <w:t>2</w:t>
      </w:r>
      <w:r w:rsidRPr="005B1DDA">
        <w:t xml:space="preserve"> or Table </w:t>
      </w:r>
      <w:r w:rsidR="00A96055">
        <w:t>13</w:t>
      </w:r>
      <w:r>
        <w:t xml:space="preserve"> of Attachment 2 of</w:t>
      </w:r>
      <w:r w:rsidRPr="005B1DDA">
        <w:t xml:space="preserve"> this notice</w:t>
      </w:r>
      <w:r>
        <w:t xml:space="preserve"> </w:t>
      </w:r>
      <w:r w:rsidRPr="005B1DDA">
        <w:t>with the intention of supplying it.</w:t>
      </w:r>
    </w:p>
    <w:p w14:paraId="555E3AAF" w14:textId="21B86C2C" w:rsidR="00FB6D2F" w:rsidRPr="005B1DDA" w:rsidRDefault="00FB6D2F" w:rsidP="00FB6D2F">
      <w:pPr>
        <w:pStyle w:val="GazetteNormalText"/>
      </w:pPr>
      <w:r w:rsidRPr="005B1DDA">
        <w:t xml:space="preserve">After </w:t>
      </w:r>
      <w:r>
        <w:t>24 March 2026</w:t>
      </w:r>
      <w:r w:rsidRPr="005B1DDA">
        <w:t xml:space="preserve"> a person must not supply or cause to be supplied at wholesale or retail level</w:t>
      </w:r>
      <w:r>
        <w:t>, or otherwise supply,</w:t>
      </w:r>
      <w:r w:rsidRPr="005B1DDA">
        <w:t xml:space="preserve"> a suspended product bearing a suspended label, listed in Table 1</w:t>
      </w:r>
      <w:r w:rsidR="00A96055">
        <w:t>2</w:t>
      </w:r>
      <w:r w:rsidRPr="005B1DDA">
        <w:t xml:space="preserve"> or Table </w:t>
      </w:r>
      <w:r w:rsidR="00A96055">
        <w:t>13</w:t>
      </w:r>
      <w:r w:rsidRPr="005B1DDA">
        <w:t xml:space="preserve"> above, unless the person receiving the product is also supplied a physical copy of the instructions for use provided in</w:t>
      </w:r>
      <w:r>
        <w:t xml:space="preserve"> Attachment 2 of</w:t>
      </w:r>
      <w:r w:rsidRPr="005B1DDA">
        <w:t xml:space="preserve"> this notice.</w:t>
      </w:r>
    </w:p>
    <w:p w14:paraId="1AFE292A" w14:textId="64F27E05" w:rsidR="00FB6D2F" w:rsidRPr="005B1DDA" w:rsidRDefault="00FB6D2F" w:rsidP="00FB6D2F">
      <w:pPr>
        <w:pStyle w:val="GazetteNormalText"/>
      </w:pPr>
      <w:r>
        <w:t xml:space="preserve">After 24 March 2026 </w:t>
      </w:r>
      <w:r w:rsidRPr="005B1DDA">
        <w:t>a person must not supply or cause to be supplied at wholesale or retail level</w:t>
      </w:r>
      <w:r>
        <w:t>, or otherwise supply,</w:t>
      </w:r>
      <w:r w:rsidRPr="005B1DDA">
        <w:t xml:space="preserve"> a suspended product bearing a suspended label listed in </w:t>
      </w:r>
      <w:r>
        <w:t>Ta</w:t>
      </w:r>
      <w:r w:rsidRPr="005B1DDA">
        <w:t>ble</w:t>
      </w:r>
      <w:r>
        <w:t xml:space="preserve"> 1</w:t>
      </w:r>
      <w:r w:rsidR="00A96055">
        <w:t>2</w:t>
      </w:r>
      <w:r>
        <w:t xml:space="preserve"> </w:t>
      </w:r>
      <w:r w:rsidRPr="005B1DDA">
        <w:t>unless the net contents of the package is less than the quantity indicated in Table 1</w:t>
      </w:r>
      <w:r w:rsidR="00A96055">
        <w:t>2</w:t>
      </w:r>
      <w:r>
        <w:t xml:space="preserve"> of Attachment 2 of this notice</w:t>
      </w:r>
      <w:r w:rsidRPr="005B1DDA">
        <w:t>.</w:t>
      </w:r>
    </w:p>
    <w:p w14:paraId="237DDEB7" w14:textId="77777777" w:rsidR="00FB6D2F" w:rsidRPr="00D419F7" w:rsidRDefault="00FB6D2F" w:rsidP="00D419F7">
      <w:pPr>
        <w:pStyle w:val="GazetteHeading2"/>
      </w:pPr>
      <w:r w:rsidRPr="00D419F7">
        <w:t>Contraventions</w:t>
      </w:r>
    </w:p>
    <w:p w14:paraId="2ED5DDA3" w14:textId="639D7C13" w:rsidR="00FB6D2F" w:rsidRPr="00B15CD3" w:rsidRDefault="00FB6D2F" w:rsidP="00D419F7">
      <w:pPr>
        <w:pStyle w:val="GazetteNormalText"/>
        <w:rPr>
          <w:highlight w:val="yellow"/>
        </w:rPr>
        <w:sectPr w:rsidR="00FB6D2F" w:rsidRPr="00B15CD3" w:rsidSect="00FB6D2F">
          <w:headerReference w:type="even" r:id="rId68"/>
          <w:pgSz w:w="11906" w:h="16838"/>
          <w:pgMar w:top="1440" w:right="1134" w:bottom="1440" w:left="1134" w:header="680" w:footer="737" w:gutter="0"/>
          <w:cols w:space="708"/>
          <w:docGrid w:linePitch="360"/>
        </w:sectPr>
      </w:pPr>
      <w:r w:rsidRPr="00B15CD3">
        <w:t xml:space="preserve">Under subsection 45C(2) of the </w:t>
      </w:r>
      <w:proofErr w:type="spellStart"/>
      <w:r w:rsidRPr="00B15CD3">
        <w:t>Agvet</w:t>
      </w:r>
      <w:proofErr w:type="spellEnd"/>
      <w:r w:rsidRPr="00B15CD3">
        <w:t xml:space="preserve"> Code, a person may only possess, have custody of, or otherwise deal with a suspended product or product bearing a suspended label listed in Table 1</w:t>
      </w:r>
      <w:r w:rsidR="00A96055">
        <w:t>2</w:t>
      </w:r>
      <w:r w:rsidRPr="00B15CD3">
        <w:t xml:space="preserve"> or Table </w:t>
      </w:r>
      <w:r w:rsidR="00A96055">
        <w:t>13</w:t>
      </w:r>
      <w:r w:rsidRPr="00B15CD3">
        <w:t xml:space="preserve"> in accordance with the instructions contained in Attachment 2 to this notice. A person who contravenes subsection 45C(2) may commit a strict liability offence or be exposed to a civil penalty: subsections 45C(5)-(7).</w:t>
      </w:r>
    </w:p>
    <w:p w14:paraId="5DA470CF" w14:textId="77777777" w:rsidR="00FB6D2F" w:rsidRDefault="00FB6D2F" w:rsidP="00D419F7">
      <w:pPr>
        <w:pStyle w:val="GazetteHeading1"/>
      </w:pPr>
      <w:bookmarkStart w:id="129" w:name="_Toc224028387"/>
      <w:r w:rsidRPr="008673E9">
        <w:lastRenderedPageBreak/>
        <w:t>Attachment 3:</w:t>
      </w:r>
      <w:r>
        <w:t xml:space="preserve"> Review rights fact sheet</w:t>
      </w:r>
      <w:bookmarkEnd w:id="129"/>
    </w:p>
    <w:p w14:paraId="088890B1" w14:textId="77777777" w:rsidR="00FB6D2F" w:rsidRDefault="00FB6D2F" w:rsidP="00D419F7">
      <w:pPr>
        <w:pStyle w:val="GazetteHeading2"/>
      </w:pPr>
      <w:bookmarkStart w:id="130" w:name="_Hlk218766266"/>
      <w:r>
        <w:t>If you disagree with the decision</w:t>
      </w:r>
    </w:p>
    <w:p w14:paraId="7A238175" w14:textId="77777777" w:rsidR="00FB6D2F" w:rsidRDefault="00FB6D2F" w:rsidP="00D419F7">
      <w:pPr>
        <w:pStyle w:val="GazetteHeading3"/>
      </w:pPr>
      <w:r>
        <w:t>Applying for internal review</w:t>
      </w:r>
    </w:p>
    <w:p w14:paraId="3F2A5752" w14:textId="77777777" w:rsidR="00FB6D2F" w:rsidRDefault="00FB6D2F" w:rsidP="00FB6D2F">
      <w:pPr>
        <w:pStyle w:val="GazetteNormalText"/>
      </w:pPr>
      <w:r>
        <w:t xml:space="preserve">Under section 166 of the schedule to the </w:t>
      </w:r>
      <w:r>
        <w:rPr>
          <w:i/>
          <w:iCs/>
        </w:rPr>
        <w:t xml:space="preserve">Agricultural and Veterinary Chemicals Code Act 1994 </w:t>
      </w:r>
      <w:r>
        <w:t>(</w:t>
      </w:r>
      <w:proofErr w:type="spellStart"/>
      <w:r>
        <w:t>Agvet</w:t>
      </w:r>
      <w:proofErr w:type="spellEnd"/>
      <w:r>
        <w:t xml:space="preserve"> Code) you may apply for an internal review of the decision. When an internal review is conducted a decision maker other than the original decision maker reviews the original decision. The new decision maker must only consider information that was available to the original decision maker and must either:</w:t>
      </w:r>
    </w:p>
    <w:p w14:paraId="5664BB55" w14:textId="77777777" w:rsidR="00FB6D2F" w:rsidRDefault="00FB6D2F" w:rsidP="00FB6D2F">
      <w:pPr>
        <w:pStyle w:val="GazetteBulletList"/>
      </w:pPr>
      <w:r w:rsidRPr="003D76E9">
        <w:t>confirm the reviewable decision; or</w:t>
      </w:r>
    </w:p>
    <w:p w14:paraId="71737DD9" w14:textId="77777777" w:rsidR="00FB6D2F" w:rsidRDefault="00FB6D2F" w:rsidP="00FB6D2F">
      <w:pPr>
        <w:pStyle w:val="GazetteBulletList"/>
      </w:pPr>
      <w:r w:rsidRPr="003D76E9">
        <w:t>vary the reviewable decision; or</w:t>
      </w:r>
    </w:p>
    <w:p w14:paraId="76AFE318" w14:textId="77777777" w:rsidR="00FB6D2F" w:rsidRDefault="00FB6D2F" w:rsidP="00FB6D2F">
      <w:pPr>
        <w:pStyle w:val="GazetteBulletList"/>
      </w:pPr>
      <w:r w:rsidRPr="003D76E9">
        <w:t>set aside the reviewable decision; or</w:t>
      </w:r>
    </w:p>
    <w:p w14:paraId="54A7F3E6" w14:textId="77777777" w:rsidR="00FB6D2F" w:rsidRDefault="00FB6D2F" w:rsidP="00FB6D2F">
      <w:pPr>
        <w:pStyle w:val="GazetteBulletList"/>
      </w:pPr>
      <w:r w:rsidRPr="003D76E9">
        <w:t>set aside the reviewable decision and substitute the original decision with a new decision.</w:t>
      </w:r>
    </w:p>
    <w:p w14:paraId="4A4492D9" w14:textId="77777777" w:rsidR="00FB6D2F" w:rsidRDefault="00FB6D2F" w:rsidP="00FB6D2F">
      <w:pPr>
        <w:pStyle w:val="GazetteNormalText"/>
      </w:pPr>
      <w:r>
        <w:t xml:space="preserve">If the APVMA has not given notice of its decision under s 166(4B) of the </w:t>
      </w:r>
      <w:proofErr w:type="spellStart"/>
      <w:r>
        <w:rPr>
          <w:i/>
          <w:iCs/>
        </w:rPr>
        <w:t>Agvet</w:t>
      </w:r>
      <w:proofErr w:type="spellEnd"/>
      <w:r>
        <w:rPr>
          <w:i/>
          <w:iCs/>
        </w:rPr>
        <w:t xml:space="preserve"> Code </w:t>
      </w:r>
      <w:r>
        <w:t>within 90 days after the request is made, the person who made the request may, by writing, notify the APVMA that the person considers that the APVMA has confirmed the original decision.</w:t>
      </w:r>
    </w:p>
    <w:p w14:paraId="43C275EF" w14:textId="77777777" w:rsidR="00FB6D2F" w:rsidRDefault="00FB6D2F" w:rsidP="00FB6D2F">
      <w:pPr>
        <w:pStyle w:val="GazetteNormalText"/>
      </w:pPr>
      <w:r>
        <w:t>If you wish to seek an internal review this application must be made within 42 days after the reviewable decision is made. The application should be made to:</w:t>
      </w:r>
    </w:p>
    <w:p w14:paraId="16332945" w14:textId="77777777" w:rsidR="00FB6D2F" w:rsidRDefault="00FB6D2F" w:rsidP="00FB6D2F">
      <w:pPr>
        <w:pStyle w:val="GazetteNormalText"/>
        <w:rPr>
          <w:b/>
          <w:bCs/>
        </w:rPr>
      </w:pPr>
      <w:r w:rsidRPr="00556F3E">
        <w:rPr>
          <w:b/>
          <w:bCs/>
        </w:rPr>
        <w:t>Postal address:</w:t>
      </w:r>
    </w:p>
    <w:p w14:paraId="43C2EE91" w14:textId="77777777" w:rsidR="00FB6D2F" w:rsidRPr="00556F3E" w:rsidRDefault="00FB6D2F" w:rsidP="00FB6D2F">
      <w:pPr>
        <w:pStyle w:val="GazetteNormalText"/>
        <w:rPr>
          <w:b/>
          <w:bCs/>
        </w:rPr>
      </w:pPr>
      <w:r w:rsidRPr="003D76E9">
        <w:t>General Counsel</w:t>
      </w:r>
      <w:r>
        <w:br/>
      </w:r>
      <w:r w:rsidRPr="003D76E9">
        <w:t>Australian Pesticides and Veterinary Medicines Authority</w:t>
      </w:r>
      <w:r>
        <w:br/>
      </w:r>
      <w:r w:rsidRPr="003D76E9">
        <w:t>GPO Box 574</w:t>
      </w:r>
      <w:r>
        <w:br/>
      </w:r>
      <w:r w:rsidRPr="003D76E9">
        <w:t>Canberra ACT 2601</w:t>
      </w:r>
    </w:p>
    <w:p w14:paraId="28471ADA" w14:textId="77777777" w:rsidR="00FB6D2F" w:rsidRPr="003D76E9" w:rsidRDefault="00FB6D2F" w:rsidP="00FB6D2F">
      <w:pPr>
        <w:pStyle w:val="GazetteNormalText"/>
      </w:pPr>
      <w:r w:rsidRPr="003D76E9">
        <w:rPr>
          <w:b/>
          <w:bCs/>
        </w:rPr>
        <w:t>Email:</w:t>
      </w:r>
      <w:r w:rsidRPr="003D76E9">
        <w:t xml:space="preserve"> </w:t>
      </w:r>
      <w:hyperlink r:id="rId69" w:history="1">
        <w:r>
          <w:rPr>
            <w:rStyle w:val="Hyperlink"/>
          </w:rPr>
          <w:t>legalservices@apvma.gov.au</w:t>
        </w:r>
      </w:hyperlink>
    </w:p>
    <w:p w14:paraId="4ADDDF6E" w14:textId="77777777" w:rsidR="00FB6D2F" w:rsidRPr="00617791" w:rsidRDefault="00FB6D2F" w:rsidP="00FB6D2F">
      <w:pPr>
        <w:pStyle w:val="GazetteNormalText"/>
      </w:pPr>
      <w:r w:rsidRPr="00617791">
        <w:t>No fee is payable for an internal review.</w:t>
      </w:r>
    </w:p>
    <w:p w14:paraId="3CD16EAE" w14:textId="77777777" w:rsidR="00FB6D2F" w:rsidRDefault="00FB6D2F" w:rsidP="00D419F7">
      <w:pPr>
        <w:pStyle w:val="GazetteHeading3"/>
      </w:pPr>
      <w:r>
        <w:t>Applying for merits review</w:t>
      </w:r>
    </w:p>
    <w:p w14:paraId="498FDC62" w14:textId="77777777" w:rsidR="00FB6D2F" w:rsidRPr="007644D8" w:rsidRDefault="00FB6D2F" w:rsidP="00FB6D2F">
      <w:pPr>
        <w:pStyle w:val="GazetteNormalText"/>
      </w:pPr>
      <w:r w:rsidRPr="00EB347E">
        <w:t xml:space="preserve">Under section 167 of the </w:t>
      </w:r>
      <w:proofErr w:type="spellStart"/>
      <w:r w:rsidRPr="00EB347E">
        <w:t>Agvet</w:t>
      </w:r>
      <w:proofErr w:type="spellEnd"/>
      <w:r w:rsidRPr="00EB347E">
        <w:t xml:space="preserve"> Code an application can also be made to the Administrative Review Tribunal (</w:t>
      </w:r>
      <w:r w:rsidRPr="00EB347E">
        <w:rPr>
          <w:b/>
          <w:bCs/>
        </w:rPr>
        <w:t>ART</w:t>
      </w:r>
      <w:r w:rsidRPr="00EB347E">
        <w:t>) for merits review of this decision.</w:t>
      </w:r>
    </w:p>
    <w:p w14:paraId="2F0666E8" w14:textId="5E9196B3" w:rsidR="00FB6D2F" w:rsidRPr="004712EB" w:rsidRDefault="00FB6D2F" w:rsidP="00FB6D2F">
      <w:pPr>
        <w:pStyle w:val="GazetteNormalText"/>
      </w:pPr>
      <w:r w:rsidRPr="004712EB">
        <w:t xml:space="preserve">If you would like the ART to review this decision you must make an application to the ART. Time limits can apply under the </w:t>
      </w:r>
      <w:r w:rsidRPr="00EB347E">
        <w:rPr>
          <w:i/>
          <w:iCs/>
        </w:rPr>
        <w:t>Administrative Review Tribunal Act 2024</w:t>
      </w:r>
      <w:r w:rsidRPr="004712EB">
        <w:t xml:space="preserve"> </w:t>
      </w:r>
      <w:r>
        <w:t>(</w:t>
      </w:r>
      <w:proofErr w:type="spellStart"/>
      <w:r>
        <w:t>Cth</w:t>
      </w:r>
      <w:proofErr w:type="spellEnd"/>
      <w:r>
        <w:t xml:space="preserve">) </w:t>
      </w:r>
      <w:r w:rsidRPr="004712EB">
        <w:t xml:space="preserve">on when you must apply to the ART. In some </w:t>
      </w:r>
      <w:proofErr w:type="gramStart"/>
      <w:r w:rsidRPr="004712EB">
        <w:t>cases</w:t>
      </w:r>
      <w:proofErr w:type="gramEnd"/>
      <w:r w:rsidRPr="004712EB">
        <w:t xml:space="preserve"> an application to the ART must be made within 28 days after being given notice of the reviewable decision or 28 days after receiving a statement of reasons. However, exceptions may apply to your </w:t>
      </w:r>
      <w:proofErr w:type="gramStart"/>
      <w:r w:rsidRPr="004712EB">
        <w:t>case</w:t>
      </w:r>
      <w:proofErr w:type="gramEnd"/>
      <w:r w:rsidRPr="004712EB">
        <w:t xml:space="preserve"> and it may be necessary to seek legal advice on your </w:t>
      </w:r>
      <w:proofErr w:type="gramStart"/>
      <w:r w:rsidRPr="004712EB">
        <w:t>particular circumstances</w:t>
      </w:r>
      <w:proofErr w:type="gramEnd"/>
      <w:r w:rsidRPr="004712EB">
        <w:t>.</w:t>
      </w:r>
      <w:r>
        <w:t xml:space="preserve"> There may be an application fee required by the ART.</w:t>
      </w:r>
    </w:p>
    <w:p w14:paraId="23A69AD0" w14:textId="18ADED0B" w:rsidR="00FB6D2F" w:rsidRDefault="00FB6D2F" w:rsidP="00FB6D2F">
      <w:pPr>
        <w:pStyle w:val="GazetteNormalText"/>
      </w:pPr>
      <w:r>
        <w:t>For more information about a merit review of the decision by the ART, visit the ART</w:t>
      </w:r>
      <w:r>
        <w:t>’</w:t>
      </w:r>
      <w:r>
        <w:t xml:space="preserve">s </w:t>
      </w:r>
      <w:hyperlink r:id="rId70" w:history="1">
        <w:r w:rsidRPr="00B22D90">
          <w:rPr>
            <w:rStyle w:val="Hyperlink"/>
          </w:rPr>
          <w:t>website</w:t>
        </w:r>
      </w:hyperlink>
      <w:r>
        <w:t xml:space="preserve">, or call the ART on </w:t>
      </w:r>
      <w:hyperlink r:id="rId71" w:history="1">
        <w:r w:rsidRPr="004712EB">
          <w:rPr>
            <w:rStyle w:val="Hyperlink"/>
          </w:rPr>
          <w:t>1800</w:t>
        </w:r>
        <w:r w:rsidR="009E2303">
          <w:rPr>
            <w:rStyle w:val="Hyperlink"/>
          </w:rPr>
          <w:t> </w:t>
        </w:r>
        <w:r w:rsidRPr="004712EB">
          <w:rPr>
            <w:rStyle w:val="Hyperlink"/>
          </w:rPr>
          <w:t>228 333</w:t>
        </w:r>
      </w:hyperlink>
      <w:r>
        <w:t>.</w:t>
      </w:r>
    </w:p>
    <w:p w14:paraId="655C0778" w14:textId="77777777" w:rsidR="00FB6D2F" w:rsidRDefault="00FB6D2F" w:rsidP="00D419F7">
      <w:pPr>
        <w:pStyle w:val="GazetteHeading3"/>
      </w:pPr>
      <w:r>
        <w:lastRenderedPageBreak/>
        <w:t>Applying for judicial review</w:t>
      </w:r>
    </w:p>
    <w:p w14:paraId="1697715F" w14:textId="712CE3AF" w:rsidR="00FB6D2F" w:rsidRDefault="00FB6D2F" w:rsidP="00FB6D2F">
      <w:pPr>
        <w:pStyle w:val="GazetteNormalText"/>
      </w:pPr>
      <w:r>
        <w:t>You may apply to the Federal Court of Australia or the Federal Circuit Court if you think the decision is not legally correct. The court will not review the merits of the decision. You must apply to the court within 28 calendar days of the APVMA sending you the decision.</w:t>
      </w:r>
    </w:p>
    <w:p w14:paraId="4AE4F6C5" w14:textId="0F02E80C" w:rsidR="00FB6D2F" w:rsidRDefault="00FB6D2F" w:rsidP="00FB6D2F">
      <w:pPr>
        <w:pStyle w:val="GazetteNormalText"/>
      </w:pPr>
      <w:r>
        <w:t>There may be fees and costs involved in seeking judicial review of the decision, and you may wish to seek legal advice.</w:t>
      </w:r>
    </w:p>
    <w:p w14:paraId="4CDBB251" w14:textId="77777777" w:rsidR="00FB6D2F" w:rsidRPr="00EB347E" w:rsidRDefault="00FB6D2F" w:rsidP="00FB6D2F">
      <w:pPr>
        <w:pStyle w:val="GazetteNormalText"/>
      </w:pPr>
      <w:r>
        <w:t xml:space="preserve">For more information about a judicial review of the decision, visit the </w:t>
      </w:r>
      <w:hyperlink r:id="rId72" w:history="1">
        <w:r w:rsidRPr="00556F3E">
          <w:rPr>
            <w:rStyle w:val="Hyperlink"/>
            <w:rFonts w:hAnsi="Arial"/>
            <w:sz w:val="20"/>
          </w:rPr>
          <w:t>Federal Court of Australia’s</w:t>
        </w:r>
      </w:hyperlink>
      <w:r>
        <w:t xml:space="preserve"> website.</w:t>
      </w:r>
    </w:p>
    <w:p w14:paraId="2354A398" w14:textId="77777777" w:rsidR="00FB6D2F" w:rsidRDefault="00FB6D2F" w:rsidP="00D419F7">
      <w:pPr>
        <w:pStyle w:val="GazetteHeading2"/>
      </w:pPr>
      <w:r>
        <w:t>If you have concerns about how we have handled this matter</w:t>
      </w:r>
    </w:p>
    <w:p w14:paraId="0114D3B7" w14:textId="77777777" w:rsidR="00FB6D2F" w:rsidRDefault="00FB6D2F" w:rsidP="00D419F7">
      <w:pPr>
        <w:pStyle w:val="GazetteHeading3"/>
      </w:pPr>
      <w:r>
        <w:t>Complaints to the APVMA and Commonwealth Ombudsman</w:t>
      </w:r>
    </w:p>
    <w:p w14:paraId="170AD0A0" w14:textId="77777777" w:rsidR="00FB6D2F" w:rsidRDefault="00FB6D2F" w:rsidP="00FB6D2F">
      <w:pPr>
        <w:pStyle w:val="GazetteNormalText"/>
      </w:pPr>
      <w:r>
        <w:t>If you have concerns about the way a decision was made or the APVMA</w:t>
      </w:r>
      <w:r>
        <w:t>’</w:t>
      </w:r>
      <w:r>
        <w:t>s conduct, we wish to hear from you. Please consider contacting the APVMA in the first instance.</w:t>
      </w:r>
    </w:p>
    <w:p w14:paraId="2D740BA3" w14:textId="60B56912" w:rsidR="00FB6D2F" w:rsidRPr="004712EB" w:rsidRDefault="00FB6D2F" w:rsidP="00FB6D2F">
      <w:pPr>
        <w:pStyle w:val="GazetteNormalText"/>
        <w:rPr>
          <w:rStyle w:val="Hyperlink"/>
        </w:rPr>
      </w:pPr>
      <w:r w:rsidRPr="004712EB">
        <w:rPr>
          <w:b/>
          <w:bCs/>
        </w:rPr>
        <w:t>Telephone:</w:t>
      </w:r>
      <w:r>
        <w:rPr>
          <w:b/>
          <w:bCs/>
        </w:rPr>
        <w:t xml:space="preserve"> </w:t>
      </w:r>
      <w:r>
        <w:t>02 6770 2300</w:t>
      </w:r>
      <w:r w:rsidR="00D419F7">
        <w:br/>
      </w:r>
      <w:r w:rsidRPr="004712EB">
        <w:rPr>
          <w:b/>
          <w:bCs/>
        </w:rPr>
        <w:t>Email:</w:t>
      </w:r>
      <w:r>
        <w:t> </w:t>
      </w:r>
      <w:hyperlink r:id="rId73" w:history="1">
        <w:r w:rsidRPr="004712EB">
          <w:rPr>
            <w:rStyle w:val="Hyperlink"/>
          </w:rPr>
          <w:t>complaints@apvma.gov.au</w:t>
        </w:r>
      </w:hyperlink>
    </w:p>
    <w:p w14:paraId="57EF2CB1" w14:textId="77777777" w:rsidR="00FB6D2F" w:rsidRPr="004712EB" w:rsidRDefault="00FB6D2F" w:rsidP="00FB6D2F">
      <w:pPr>
        <w:pStyle w:val="GazetteNormalText"/>
      </w:pPr>
      <w:r w:rsidRPr="004712EB">
        <w:rPr>
          <w:b/>
          <w:bCs/>
        </w:rPr>
        <w:t>Postal address:</w:t>
      </w:r>
      <w:r>
        <w:rPr>
          <w:b/>
          <w:bCs/>
        </w:rPr>
        <w:br/>
      </w:r>
      <w:r w:rsidRPr="004712EB">
        <w:t>Complaints</w:t>
      </w:r>
      <w:r>
        <w:br/>
      </w:r>
      <w:r w:rsidRPr="004712EB">
        <w:t>Australian Pesticides and Veterinary Medicines Authority</w:t>
      </w:r>
      <w:r>
        <w:br/>
      </w:r>
      <w:r w:rsidRPr="004712EB">
        <w:t>GPO Box 574</w:t>
      </w:r>
      <w:r>
        <w:br/>
      </w:r>
      <w:r w:rsidRPr="004712EB">
        <w:t>Canberra ACT 2601</w:t>
      </w:r>
    </w:p>
    <w:p w14:paraId="0D92548A" w14:textId="77777777" w:rsidR="00FB6D2F" w:rsidRDefault="00FB6D2F" w:rsidP="00FB6D2F">
      <w:pPr>
        <w:pStyle w:val="GazetteNormalText"/>
      </w:pPr>
      <w:r>
        <w:t>You can also make a complaint to the Commonwealth Ombudsman if you have concerns about the way a decision was made. The Ombudsman can exercise powers under the</w:t>
      </w:r>
      <w:r>
        <w:rPr>
          <w:i/>
          <w:iCs/>
        </w:rPr>
        <w:t xml:space="preserve"> Ombudsman Act 1976</w:t>
      </w:r>
      <w:r>
        <w:t xml:space="preserve"> and investigate the administrative actions of an Australian Government agency. Making a complaint to the Commonwealth Ombudsman is free.</w:t>
      </w:r>
    </w:p>
    <w:p w14:paraId="41C1DFD7" w14:textId="1B1C3523" w:rsidR="00FB6D2F" w:rsidRDefault="00FB6D2F" w:rsidP="00FB6D2F">
      <w:pPr>
        <w:pStyle w:val="GazetteNormalText"/>
      </w:pPr>
      <w:r>
        <w:t>The Commonwealth Ombudsman can make recommendations if they find your complaint justified.</w:t>
      </w:r>
    </w:p>
    <w:p w14:paraId="000E20DB" w14:textId="5F9F37C8" w:rsidR="00553BB1" w:rsidRPr="00E73E38" w:rsidRDefault="00FB6D2F" w:rsidP="00D419F7">
      <w:pPr>
        <w:pStyle w:val="GazetteNormalText"/>
      </w:pPr>
      <w:r>
        <w:t>For more information about making a complaint, visit the Commonwealth Ombudsman</w:t>
      </w:r>
      <w:r>
        <w:t>’</w:t>
      </w:r>
      <w:r>
        <w:t>s website, or call 1300 362 072.</w:t>
      </w:r>
      <w:bookmarkEnd w:id="130"/>
    </w:p>
    <w:sectPr w:rsidR="00553BB1" w:rsidRPr="00E73E38" w:rsidSect="0091537D">
      <w:headerReference w:type="even" r:id="rId74"/>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33BA" w14:textId="77777777" w:rsidR="007A100A" w:rsidRDefault="007A100A" w:rsidP="002C53E5">
      <w:r>
        <w:separator/>
      </w:r>
    </w:p>
  </w:endnote>
  <w:endnote w:type="continuationSeparator" w:id="0">
    <w:p w14:paraId="11EE1E93" w14:textId="77777777" w:rsidR="007A100A" w:rsidRDefault="007A100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DDF5" w14:textId="77777777" w:rsidR="007A100A" w:rsidRDefault="007A100A" w:rsidP="002C53E5">
      <w:r>
        <w:separator/>
      </w:r>
    </w:p>
  </w:footnote>
  <w:footnote w:type="continuationSeparator" w:id="0">
    <w:p w14:paraId="29AF2882" w14:textId="77777777" w:rsidR="007A100A" w:rsidRDefault="007A100A" w:rsidP="002C53E5">
      <w:r>
        <w:continuationSeparator/>
      </w:r>
    </w:p>
  </w:footnote>
  <w:footnote w:id="1">
    <w:p w14:paraId="07C1F6A2" w14:textId="77777777" w:rsidR="00FB6D2F" w:rsidRPr="007A0FCA" w:rsidRDefault="00FB6D2F" w:rsidP="00FB6D2F">
      <w:pPr>
        <w:pStyle w:val="FootnoteText"/>
        <w:rPr>
          <w:lang w:val="en-AU"/>
        </w:rPr>
      </w:pPr>
      <w:r>
        <w:rPr>
          <w:rStyle w:val="FootnoteReference"/>
          <w:rFonts w:eastAsia="Arial Unicode MS"/>
        </w:rPr>
        <w:footnoteRef/>
      </w:r>
      <w:r>
        <w:t xml:space="preserve"> </w:t>
      </w:r>
      <w:r>
        <w:rPr>
          <w:lang w:val="en-AU"/>
        </w:rPr>
        <w:t>LD</w:t>
      </w:r>
      <w:r w:rsidRPr="007A0FCA">
        <w:rPr>
          <w:vertAlign w:val="subscript"/>
          <w:lang w:val="en-AU"/>
        </w:rPr>
        <w:t>50</w:t>
      </w:r>
      <w:r w:rsidRPr="00E9460F">
        <w:rPr>
          <w:lang w:val="en-AU"/>
        </w:rPr>
        <w:t>:</w:t>
      </w:r>
      <w:r>
        <w:rPr>
          <w:vertAlign w:val="subscript"/>
          <w:lang w:val="en-AU"/>
        </w:rPr>
        <w:t xml:space="preserve"> </w:t>
      </w:r>
      <w:r>
        <w:rPr>
          <w:lang w:val="en-AU"/>
        </w:rPr>
        <w:t>Lethal dose for 50% of test subjects</w:t>
      </w:r>
    </w:p>
  </w:footnote>
  <w:footnote w:id="2">
    <w:p w14:paraId="371F68AA" w14:textId="77777777" w:rsidR="00FB6D2F" w:rsidRPr="00DB4A3D" w:rsidRDefault="00FB6D2F" w:rsidP="00FB6D2F">
      <w:pPr>
        <w:pStyle w:val="FootnoteText"/>
        <w:rPr>
          <w:lang w:val="en-AU"/>
        </w:rPr>
      </w:pPr>
      <w:r>
        <w:rPr>
          <w:rStyle w:val="FootnoteReference"/>
          <w:rFonts w:eastAsia="Arial Unicode MS"/>
        </w:rPr>
        <w:footnoteRef/>
      </w:r>
      <w:r>
        <w:t xml:space="preserve"> </w:t>
      </w:r>
      <w:r w:rsidRPr="00C11AD9">
        <w:t xml:space="preserve">mg/kg </w:t>
      </w:r>
      <w:proofErr w:type="spellStart"/>
      <w:r w:rsidRPr="00C11AD9">
        <w:t>bw</w:t>
      </w:r>
      <w:proofErr w:type="spellEnd"/>
      <w:r>
        <w:t>: m</w:t>
      </w:r>
      <w:r w:rsidRPr="0094774B">
        <w:t>illigrams per kilogram of bodyweight</w:t>
      </w:r>
    </w:p>
  </w:footnote>
  <w:footnote w:id="3">
    <w:p w14:paraId="4AFF03FE" w14:textId="77777777" w:rsidR="00FB6D2F" w:rsidRPr="00E9460F" w:rsidRDefault="00FB6D2F" w:rsidP="00FB6D2F">
      <w:pPr>
        <w:pStyle w:val="FootnoteText"/>
        <w:rPr>
          <w:lang w:val="en-AU"/>
        </w:rPr>
      </w:pPr>
      <w:r>
        <w:rPr>
          <w:rStyle w:val="FootnoteReference"/>
          <w:rFonts w:eastAsia="Arial Unicode MS"/>
        </w:rPr>
        <w:footnoteRef/>
      </w:r>
      <w:r>
        <w:t xml:space="preserve"> </w:t>
      </w:r>
      <w:r>
        <w:rPr>
          <w:lang w:val="en-AU"/>
        </w:rPr>
        <w:t>LC</w:t>
      </w:r>
      <w:r w:rsidRPr="00E9460F">
        <w:rPr>
          <w:vertAlign w:val="subscript"/>
          <w:lang w:val="en-AU"/>
        </w:rPr>
        <w:t>50</w:t>
      </w:r>
      <w:r>
        <w:rPr>
          <w:lang w:val="en-AU"/>
        </w:rPr>
        <w:t xml:space="preserve">: Lethal concentration (in food) for 50% of test subjects </w:t>
      </w:r>
    </w:p>
  </w:footnote>
  <w:footnote w:id="4">
    <w:p w14:paraId="344916FE" w14:textId="77777777" w:rsidR="00FB6D2F" w:rsidRPr="00E9460F" w:rsidRDefault="00FB6D2F" w:rsidP="00FB6D2F">
      <w:pPr>
        <w:pStyle w:val="FootnoteText"/>
        <w:rPr>
          <w:lang w:val="en-AU"/>
        </w:rPr>
      </w:pPr>
      <w:r>
        <w:rPr>
          <w:rStyle w:val="FootnoteReference"/>
          <w:rFonts w:eastAsia="Arial Unicode MS"/>
        </w:rPr>
        <w:footnoteRef/>
      </w:r>
      <w:r>
        <w:t xml:space="preserve"> LDD</w:t>
      </w:r>
      <w:r w:rsidRPr="007A0FCA">
        <w:rPr>
          <w:vertAlign w:val="subscript"/>
          <w:lang w:val="en-AU"/>
        </w:rPr>
        <w:t>50</w:t>
      </w:r>
      <w:r w:rsidRPr="00B22E4F">
        <w:rPr>
          <w:lang w:val="en-AU"/>
        </w:rPr>
        <w:t>:</w:t>
      </w:r>
      <w:r>
        <w:rPr>
          <w:lang w:val="en-AU"/>
        </w:rPr>
        <w:t xml:space="preserve"> Lethal dietary dose for 50% of test subjects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985120"/>
      <w:docPartObj>
        <w:docPartGallery w:val="Page Numbers (Top of Page)"/>
        <w:docPartUnique/>
      </w:docPartObj>
    </w:sdtPr>
    <w:sdtEndPr>
      <w:rPr>
        <w:noProof/>
      </w:rPr>
    </w:sdtEndPr>
    <w:sdtContent>
      <w:p w14:paraId="6BE9DB25" w14:textId="02ADD141" w:rsidR="00C66A93" w:rsidRDefault="00C66A93" w:rsidP="00C66A9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996E7B">
            <w:rPr>
              <w:noProof/>
            </w:rPr>
            <w:t>No. APVMA 5, Tuesday 10 March 2026</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37924"/>
      <w:docPartObj>
        <w:docPartGallery w:val="Page Numbers (Top of Page)"/>
        <w:docPartUnique/>
      </w:docPartObj>
    </w:sdtPr>
    <w:sdtEndPr>
      <w:rPr>
        <w:rFonts w:cs="Times New Roman"/>
        <w:sz w:val="18"/>
        <w:szCs w:val="24"/>
      </w:rPr>
    </w:sdtEndPr>
    <w:sdtContent>
      <w:p w14:paraId="03D4AF4C" w14:textId="23127E8B" w:rsidR="00C66A93" w:rsidRPr="00335FCB" w:rsidRDefault="00C66A93" w:rsidP="00C66A93">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Application for the approval of a new active constituent – LIVE RECOMBINANT CANINE PARVOVIRUS 2c Strain 630a</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725595"/>
      <w:docPartObj>
        <w:docPartGallery w:val="Page Numbers (Top of Page)"/>
        <w:docPartUnique/>
      </w:docPartObj>
    </w:sdtPr>
    <w:sdtEndPr>
      <w:rPr>
        <w:noProof/>
      </w:rPr>
    </w:sdtEndPr>
    <w:sdtContent>
      <w:p w14:paraId="1B53563E" w14:textId="33ED439B" w:rsidR="00C66A93" w:rsidRDefault="00C66A93" w:rsidP="00C66A9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996E7B">
            <w:rPr>
              <w:noProof/>
            </w:rPr>
            <w:t>No. APVMA 5, Tuesday 10 March 2026</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39693"/>
      <w:docPartObj>
        <w:docPartGallery w:val="Page Numbers (Top of Page)"/>
        <w:docPartUnique/>
      </w:docPartObj>
    </w:sdtPr>
    <w:sdtEndPr>
      <w:rPr>
        <w:rFonts w:cs="Times New Roman"/>
        <w:sz w:val="18"/>
        <w:szCs w:val="24"/>
      </w:rPr>
    </w:sdtEndPr>
    <w:sdtContent>
      <w:p w14:paraId="465E4913" w14:textId="7A086293" w:rsidR="00C66A93" w:rsidRPr="00335FCB" w:rsidRDefault="00C66A93" w:rsidP="00C66A93">
        <w:pPr>
          <w:pStyle w:val="GazetteHeaderOdd"/>
          <w:tabs>
            <w:tab w:val="clear" w:pos="4513"/>
            <w:tab w:val="clear" w:pos="9026"/>
            <w:tab w:val="left" w:pos="7088"/>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0121"/>
      <w:docPartObj>
        <w:docPartGallery w:val="Page Numbers (Top of Page)"/>
        <w:docPartUnique/>
      </w:docPartObj>
    </w:sdtPr>
    <w:sdtEndPr>
      <w:rPr>
        <w:noProof/>
      </w:rPr>
    </w:sdtEndPr>
    <w:sdtContent>
      <w:p w14:paraId="58866BB3" w14:textId="1938B105" w:rsidR="0091537D" w:rsidRDefault="0091537D" w:rsidP="002931A2">
        <w:pPr>
          <w:pStyle w:val="GazetteHeaderEven"/>
          <w:pBdr>
            <w:bottom w:val="single" w:sz="4" w:space="1" w:color="auto"/>
          </w:pBdr>
          <w:tabs>
            <w:tab w:val="clear" w:pos="4513"/>
            <w:tab w:val="center" w:pos="3686"/>
          </w:tabs>
        </w:pPr>
        <w:r>
          <w:fldChar w:fldCharType="begin"/>
        </w:r>
        <w:r>
          <w:instrText xml:space="preserve"> PAGE   \* MERGEFORMAT </w:instrText>
        </w:r>
        <w:r>
          <w:fldChar w:fldCharType="separate"/>
        </w:r>
        <w:r>
          <w:rPr>
            <w:noProof/>
          </w:rPr>
          <w:t>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66A93">
          <w:rPr>
            <w:noProof/>
          </w:rPr>
          <w:t>Variations to Schedule 20 of the Australian New Zealand Food Standards Code</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042858"/>
      <w:docPartObj>
        <w:docPartGallery w:val="Page Numbers (Top of Page)"/>
        <w:docPartUnique/>
      </w:docPartObj>
    </w:sdtPr>
    <w:sdtEndPr>
      <w:rPr>
        <w:noProof/>
      </w:rPr>
    </w:sdtEndPr>
    <w:sdtContent>
      <w:p w14:paraId="71DB550E" w14:textId="6E75B27C" w:rsidR="00C66A93" w:rsidRDefault="00C66A93" w:rsidP="00C66A9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996E7B">
            <w:rPr>
              <w:noProof/>
            </w:rPr>
            <w:t>No. APVMA 5, Tuesday 10 March 2026</w:t>
          </w:r>
        </w:fldSimple>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943575"/>
      <w:docPartObj>
        <w:docPartGallery w:val="Page Numbers (Top of Page)"/>
        <w:docPartUnique/>
      </w:docPartObj>
    </w:sdtPr>
    <w:sdtEndPr>
      <w:rPr>
        <w:rFonts w:cs="Times New Roman"/>
        <w:sz w:val="18"/>
        <w:szCs w:val="24"/>
      </w:rPr>
    </w:sdtEndPr>
    <w:sdtContent>
      <w:p w14:paraId="0FC42F05" w14:textId="20288F8F" w:rsidR="00C66A93" w:rsidRPr="00335FCB" w:rsidRDefault="00C66A93" w:rsidP="00C66A93">
        <w:pPr>
          <w:pStyle w:val="GazetteHeaderOdd"/>
          <w:tabs>
            <w:tab w:val="clear" w:pos="4513"/>
            <w:tab w:val="clear" w:pos="9026"/>
            <w:tab w:val="center" w:pos="2127"/>
            <w:tab w:val="right" w:pos="5103"/>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Agvet chemical voluntary recall: Vayego Forte Insecticide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076011"/>
      <w:docPartObj>
        <w:docPartGallery w:val="Page Numbers (Top of Page)"/>
        <w:docPartUnique/>
      </w:docPartObj>
    </w:sdtPr>
    <w:sdtEndPr>
      <w:rPr>
        <w:rFonts w:cs="Times New Roman"/>
        <w:sz w:val="18"/>
        <w:szCs w:val="24"/>
      </w:rPr>
    </w:sdtEndPr>
    <w:sdtContent>
      <w:p w14:paraId="7AE86D92" w14:textId="35C6F623" w:rsidR="00C66A93" w:rsidRPr="00335FCB" w:rsidRDefault="00C66A93" w:rsidP="00C66A93">
        <w:pPr>
          <w:pStyle w:val="GazetteHeaderOdd"/>
          <w:tabs>
            <w:tab w:val="clear" w:pos="4513"/>
            <w:tab w:val="clear" w:pos="9026"/>
            <w:tab w:val="center" w:pos="2127"/>
            <w:tab w:val="right" w:pos="765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Notice of Suspension – Second generation anticoagulant rodenticide products and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01318"/>
      <w:docPartObj>
        <w:docPartGallery w:val="Page Numbers (Top of Page)"/>
        <w:docPartUnique/>
      </w:docPartObj>
    </w:sdtPr>
    <w:sdtEndPr>
      <w:rPr>
        <w:noProof/>
      </w:rPr>
    </w:sdtEndPr>
    <w:sdtContent>
      <w:p w14:paraId="78BF4BFB" w14:textId="7894FDE2" w:rsidR="00C66A93" w:rsidRDefault="00C66A93" w:rsidP="00C66A9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07B4D">
            <w:rPr>
              <w:noProof/>
            </w:rPr>
            <w:t>No. APVMA 5, Tuesday 10 March 2026</w:t>
          </w:r>
        </w:fldSimple>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25200"/>
      <w:docPartObj>
        <w:docPartGallery w:val="Page Numbers (Top of Page)"/>
        <w:docPartUnique/>
      </w:docPartObj>
    </w:sdtPr>
    <w:sdtEndPr>
      <w:rPr>
        <w:rFonts w:cs="Times New Roman"/>
        <w:sz w:val="18"/>
        <w:szCs w:val="24"/>
      </w:rPr>
    </w:sdtEndPr>
    <w:sdtContent>
      <w:p w14:paraId="3E5E6541" w14:textId="42301C48" w:rsidR="00C66A93" w:rsidRPr="00335FCB" w:rsidRDefault="00C66A93" w:rsidP="00C66A93">
        <w:pPr>
          <w:pStyle w:val="GazetteHeaderOdd"/>
          <w:tabs>
            <w:tab w:val="clear" w:pos="4513"/>
            <w:tab w:val="clear" w:pos="9026"/>
            <w:tab w:val="center" w:pos="2127"/>
            <w:tab w:val="right" w:pos="4678"/>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07B4D">
          <w:rPr>
            <w:rStyle w:val="PageNumber"/>
            <w:bCs/>
            <w:noProof/>
          </w:rPr>
          <w:t>Attachment 1: Statement of reasons for the decisions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832065"/>
      <w:docPartObj>
        <w:docPartGallery w:val="Page Numbers (Top of Page)"/>
        <w:docPartUnique/>
      </w:docPartObj>
    </w:sdtPr>
    <w:sdtEndPr>
      <w:rPr>
        <w:rFonts w:cs="Times New Roman"/>
        <w:sz w:val="18"/>
        <w:szCs w:val="24"/>
      </w:rPr>
    </w:sdtEndPr>
    <w:sdtContent>
      <w:p w14:paraId="29BC4EFE" w14:textId="71B40B23" w:rsidR="00C66A93" w:rsidRPr="00335FCB" w:rsidRDefault="00C66A93" w:rsidP="00C66A93">
        <w:pPr>
          <w:pStyle w:val="GazetteHeaderOdd"/>
          <w:tabs>
            <w:tab w:val="clear" w:pos="4513"/>
            <w:tab w:val="clear" w:pos="9026"/>
            <w:tab w:val="center" w:pos="2127"/>
            <w:tab w:val="right" w:pos="779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Attachment 2: Instructions for possession, custody, and use of suspended chemical products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73330"/>
      <w:docPartObj>
        <w:docPartGallery w:val="Page Numbers (Top of Page)"/>
        <w:docPartUnique/>
      </w:docPartObj>
    </w:sdtPr>
    <w:sdtEndPr>
      <w:rPr>
        <w:rFonts w:cs="Times New Roman"/>
        <w:sz w:val="18"/>
        <w:szCs w:val="24"/>
      </w:rPr>
    </w:sdtEndPr>
    <w:sdtContent>
      <w:p w14:paraId="57E79206" w14:textId="4942856F" w:rsidR="00C66A93" w:rsidRPr="00335FCB" w:rsidRDefault="00C66A93" w:rsidP="00C66A93">
        <w:pPr>
          <w:pStyle w:val="GazetteHeaderOdd"/>
          <w:tabs>
            <w:tab w:val="clear" w:pos="4513"/>
            <w:tab w:val="clear" w:pos="9026"/>
            <w:tab w:val="center" w:pos="212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Attachment 3: Review rights fact sheet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p w14:paraId="4AC3AF60" w14:textId="1CC8F2EA"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C66A93">
            <w:rPr>
              <w:noProof/>
            </w:rPr>
            <w:t>No. APVMA 5, Tuesday 10 March 2026</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765F15A0" w14:textId="6885303A" w:rsidR="00C66A93" w:rsidRDefault="00C66A93" w:rsidP="00C66A9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996E7B">
            <w:rPr>
              <w:noProof/>
            </w:rPr>
            <w:t>No. APVMA 5, Tuesday 10 March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6F315D81" w14:textId="5D28191D" w:rsidR="00C66A93" w:rsidRPr="00335FCB" w:rsidRDefault="00C66A93" w:rsidP="00C66A93">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92490"/>
      <w:docPartObj>
        <w:docPartGallery w:val="Page Numbers (Top of Page)"/>
        <w:docPartUnique/>
      </w:docPartObj>
    </w:sdtPr>
    <w:sdtEndPr>
      <w:rPr>
        <w:noProof/>
      </w:rPr>
    </w:sdtEndPr>
    <w:sdtContent>
      <w:p w14:paraId="3E7FF1B1" w14:textId="653B0E16" w:rsidR="00C66A93" w:rsidRDefault="00C66A93" w:rsidP="00C66A93">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996E7B">
            <w:rPr>
              <w:noProof/>
            </w:rPr>
            <w:t>No. APVMA 5, Tuesday 10 March 2026</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464"/>
      <w:docPartObj>
        <w:docPartGallery w:val="Page Numbers (Top of Page)"/>
        <w:docPartUnique/>
      </w:docPartObj>
    </w:sdtPr>
    <w:sdtEndPr>
      <w:rPr>
        <w:rFonts w:cs="Times New Roman"/>
        <w:sz w:val="18"/>
        <w:szCs w:val="24"/>
      </w:rPr>
    </w:sdtEndPr>
    <w:sdtContent>
      <w:p w14:paraId="2636DDB8" w14:textId="2278D8E7" w:rsidR="00C66A93" w:rsidRPr="00335FCB" w:rsidRDefault="00C66A93" w:rsidP="00C66A93">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96E7B">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C37055"/>
    <w:multiLevelType w:val="hybridMultilevel"/>
    <w:tmpl w:val="27BE20FC"/>
    <w:lvl w:ilvl="0" w:tplc="3962C668">
      <w:start w:val="1"/>
      <w:numFmt w:val="bullet"/>
      <w:pStyle w:val="Bulletlist"/>
      <w:lvlText w:val=""/>
      <w:lvlJc w:val="left"/>
      <w:pPr>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95C08"/>
    <w:multiLevelType w:val="multilevel"/>
    <w:tmpl w:val="F57E7BBC"/>
    <w:lvl w:ilvl="0">
      <w:start w:val="1"/>
      <w:numFmt w:val="decimal"/>
      <w:pStyle w:val="StatementofReasonsLevel1"/>
      <w:lvlText w:val="%1."/>
      <w:lvlJc w:val="left"/>
      <w:pPr>
        <w:ind w:left="567" w:hanging="567"/>
      </w:pPr>
      <w:rPr>
        <w:rFonts w:hint="default"/>
      </w:rPr>
    </w:lvl>
    <w:lvl w:ilvl="1">
      <w:start w:val="1"/>
      <w:numFmt w:val="decimal"/>
      <w:pStyle w:val="StatementofReasonsLevel2"/>
      <w:lvlText w:val="%1.%2."/>
      <w:lvlJc w:val="left"/>
      <w:pPr>
        <w:ind w:left="1134" w:hanging="567"/>
      </w:pPr>
      <w:rPr>
        <w:rFonts w:hint="default"/>
        <w:b w:val="0"/>
        <w:bCs w:val="0"/>
      </w:rPr>
    </w:lvl>
    <w:lvl w:ilvl="2">
      <w:start w:val="1"/>
      <w:numFmt w:val="lowerLetter"/>
      <w:pStyle w:val="StatementofReasonsLevel3"/>
      <w:lvlText w:val="%3."/>
      <w:lvlJc w:val="right"/>
      <w:pPr>
        <w:ind w:left="1701" w:hanging="397"/>
      </w:pPr>
      <w:rPr>
        <w:rFonts w:hint="default"/>
      </w:rPr>
    </w:lvl>
    <w:lvl w:ilvl="3">
      <w:start w:val="1"/>
      <w:numFmt w:val="bullet"/>
      <w:pStyle w:val="StatementofReasonsLevel4"/>
      <w:lvlText w:val=""/>
      <w:lvlJc w:val="left"/>
      <w:pPr>
        <w:ind w:left="2268" w:hanging="567"/>
      </w:pPr>
      <w:rPr>
        <w:rFonts w:ascii="Symbol" w:hAnsi="Symbol" w:hint="default"/>
      </w:rPr>
    </w:lvl>
    <w:lvl w:ilvl="4">
      <w:start w:val="1"/>
      <w:numFmt w:val="bullet"/>
      <w:pStyle w:val="StatementofReasonsLevel5"/>
      <w:lvlText w:val="o"/>
      <w:lvlJc w:val="left"/>
      <w:pPr>
        <w:ind w:left="3402" w:hanging="567"/>
      </w:pPr>
      <w:rPr>
        <w:rFonts w:ascii="Courier New" w:hAnsi="Courier New" w:hint="default"/>
      </w:rPr>
    </w:lvl>
    <w:lvl w:ilvl="5">
      <w:start w:val="1"/>
      <w:numFmt w:val="bullet"/>
      <w:pStyle w:val="StatementofReasonsLevel6"/>
      <w:lvlText w:val="̶"/>
      <w:lvlJc w:val="left"/>
      <w:pPr>
        <w:ind w:left="3969" w:hanging="567"/>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4"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5"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6" w15:restartNumberingAfterBreak="0">
    <w:nsid w:val="20F165C1"/>
    <w:multiLevelType w:val="hybridMultilevel"/>
    <w:tmpl w:val="14A426D0"/>
    <w:lvl w:ilvl="0" w:tplc="4FA4DBEC">
      <w:start w:val="1"/>
      <w:numFmt w:val="lowerLetter"/>
      <w:pStyle w:val="APVMAListalpha"/>
      <w:lvlText w:val="%1."/>
      <w:lvlJc w:val="left"/>
      <w:pPr>
        <w:ind w:left="4005" w:hanging="360"/>
      </w:pPr>
      <w:rPr>
        <w:rFonts w:hint="default"/>
      </w:rPr>
    </w:lvl>
    <w:lvl w:ilvl="1" w:tplc="0C090019">
      <w:start w:val="1"/>
      <w:numFmt w:val="lowerLetter"/>
      <w:lvlText w:val="%2."/>
      <w:lvlJc w:val="left"/>
      <w:pPr>
        <w:ind w:left="4725" w:hanging="360"/>
      </w:pPr>
    </w:lvl>
    <w:lvl w:ilvl="2" w:tplc="0C09001B">
      <w:start w:val="1"/>
      <w:numFmt w:val="lowerRoman"/>
      <w:lvlText w:val="%3."/>
      <w:lvlJc w:val="right"/>
      <w:pPr>
        <w:ind w:left="5445" w:hanging="180"/>
      </w:pPr>
    </w:lvl>
    <w:lvl w:ilvl="3" w:tplc="0C09000F" w:tentative="1">
      <w:start w:val="1"/>
      <w:numFmt w:val="decimal"/>
      <w:lvlText w:val="%4."/>
      <w:lvlJc w:val="left"/>
      <w:pPr>
        <w:ind w:left="6165" w:hanging="360"/>
      </w:pPr>
    </w:lvl>
    <w:lvl w:ilvl="4" w:tplc="0C090019" w:tentative="1">
      <w:start w:val="1"/>
      <w:numFmt w:val="lowerLetter"/>
      <w:lvlText w:val="%5."/>
      <w:lvlJc w:val="left"/>
      <w:pPr>
        <w:ind w:left="6885" w:hanging="360"/>
      </w:pPr>
    </w:lvl>
    <w:lvl w:ilvl="5" w:tplc="0C09001B" w:tentative="1">
      <w:start w:val="1"/>
      <w:numFmt w:val="lowerRoman"/>
      <w:lvlText w:val="%6."/>
      <w:lvlJc w:val="right"/>
      <w:pPr>
        <w:ind w:left="7605" w:hanging="180"/>
      </w:pPr>
    </w:lvl>
    <w:lvl w:ilvl="6" w:tplc="0C09000F" w:tentative="1">
      <w:start w:val="1"/>
      <w:numFmt w:val="decimal"/>
      <w:lvlText w:val="%7."/>
      <w:lvlJc w:val="left"/>
      <w:pPr>
        <w:ind w:left="8325" w:hanging="360"/>
      </w:pPr>
    </w:lvl>
    <w:lvl w:ilvl="7" w:tplc="0C090019" w:tentative="1">
      <w:start w:val="1"/>
      <w:numFmt w:val="lowerLetter"/>
      <w:lvlText w:val="%8."/>
      <w:lvlJc w:val="left"/>
      <w:pPr>
        <w:ind w:left="9045" w:hanging="360"/>
      </w:pPr>
    </w:lvl>
    <w:lvl w:ilvl="8" w:tplc="0C09001B" w:tentative="1">
      <w:start w:val="1"/>
      <w:numFmt w:val="lowerRoman"/>
      <w:lvlText w:val="%9."/>
      <w:lvlJc w:val="right"/>
      <w:pPr>
        <w:ind w:left="9765" w:hanging="180"/>
      </w:p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0043F7"/>
    <w:multiLevelType w:val="hybridMultilevel"/>
    <w:tmpl w:val="281E93C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BE7AF6"/>
    <w:multiLevelType w:val="hybridMultilevel"/>
    <w:tmpl w:val="BC104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203C87"/>
    <w:multiLevelType w:val="multilevel"/>
    <w:tmpl w:val="7C786CB4"/>
    <w:lvl w:ilvl="0">
      <w:start w:val="1"/>
      <w:numFmt w:val="decimal"/>
      <w:pStyle w:val="NumberLevel1"/>
      <w:lvlText w:val="%1."/>
      <w:lvlJc w:val="left"/>
      <w:pPr>
        <w:tabs>
          <w:tab w:val="num" w:pos="1560"/>
        </w:tabs>
        <w:ind w:left="1418" w:hanging="567"/>
      </w:pPr>
      <w:rPr>
        <w:rFonts w:ascii="Arial" w:hAnsi="Arial" w:hint="default"/>
        <w:b w:val="0"/>
        <w:i w:val="0"/>
        <w:caps w:val="0"/>
        <w:strike w:val="0"/>
        <w:dstrike w:val="0"/>
        <w:vanish w:val="0"/>
        <w:sz w:val="20"/>
        <w:u w:val="none"/>
        <w:vertAlign w:val="baseline"/>
      </w:rPr>
    </w:lvl>
    <w:lvl w:ilvl="1">
      <w:start w:val="1"/>
      <w:numFmt w:val="decimal"/>
      <w:pStyle w:val="NumberLevel2"/>
      <w:lvlText w:val="%1.%2."/>
      <w:lvlJc w:val="left"/>
      <w:pPr>
        <w:tabs>
          <w:tab w:val="num" w:pos="1418"/>
        </w:tabs>
        <w:ind w:left="1418" w:hanging="567"/>
      </w:pPr>
      <w:rPr>
        <w:rFonts w:ascii="Arial" w:hAnsi="Arial" w:hint="default"/>
        <w:b w:val="0"/>
        <w:bCs w:val="0"/>
        <w:i w:val="0"/>
        <w:iCs w:val="0"/>
        <w:sz w:val="20"/>
      </w:rPr>
    </w:lvl>
    <w:lvl w:ilvl="2">
      <w:start w:val="1"/>
      <w:numFmt w:val="lowerLetter"/>
      <w:pStyle w:val="NumberLevel3"/>
      <w:lvlText w:val="%3."/>
      <w:lvlJc w:val="left"/>
      <w:pPr>
        <w:tabs>
          <w:tab w:val="num" w:pos="1701"/>
        </w:tabs>
        <w:ind w:left="1701" w:hanging="567"/>
      </w:pPr>
      <w:rPr>
        <w:rFonts w:ascii="Arial" w:hAnsi="Arial" w:hint="default"/>
        <w:sz w:val="20"/>
      </w:rPr>
    </w:lvl>
    <w:lvl w:ilvl="3">
      <w:start w:val="1"/>
      <w:numFmt w:val="bullet"/>
      <w:pStyle w:val="NumberLevel4"/>
      <w:lvlText w:val=""/>
      <w:lvlJc w:val="left"/>
      <w:pPr>
        <w:tabs>
          <w:tab w:val="num" w:pos="2268"/>
        </w:tabs>
        <w:ind w:left="2268" w:hanging="567"/>
      </w:pPr>
      <w:rPr>
        <w:rFonts w:ascii="Symbol" w:hAnsi="Symbol" w:hint="default"/>
        <w:color w:val="auto"/>
        <w:sz w:val="2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2" w15:restartNumberingAfterBreak="0">
    <w:nsid w:val="3240033B"/>
    <w:multiLevelType w:val="hybridMultilevel"/>
    <w:tmpl w:val="3AFEA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D078E6"/>
    <w:multiLevelType w:val="hybridMultilevel"/>
    <w:tmpl w:val="BC1045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DE0250"/>
    <w:multiLevelType w:val="hybridMultilevel"/>
    <w:tmpl w:val="C21E8972"/>
    <w:lvl w:ilvl="0" w:tplc="D646E832">
      <w:start w:val="1"/>
      <w:numFmt w:val="decimal"/>
      <w:pStyle w:val="APVMAListnumbered"/>
      <w:lvlText w:val="%1."/>
      <w:lvlJc w:val="left"/>
      <w:pPr>
        <w:ind w:left="720" w:hanging="360"/>
      </w:pPr>
    </w:lvl>
    <w:lvl w:ilvl="1" w:tplc="6D221BBE">
      <w:start w:val="1"/>
      <w:numFmt w:val="lowerLetter"/>
      <w:lvlText w:val="%2."/>
      <w:lvlJc w:val="left"/>
      <w:pPr>
        <w:ind w:left="1440" w:hanging="360"/>
      </w:pPr>
      <w:rPr>
        <w:rFonts w:ascii="Arial" w:eastAsiaTheme="minorHAnsi" w:hAnsi="Arial" w:cstheme="minorBidi"/>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1202780"/>
    <w:multiLevelType w:val="hybridMultilevel"/>
    <w:tmpl w:val="3CA2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2877174">
    <w:abstractNumId w:val="1"/>
  </w:num>
  <w:num w:numId="2" w16cid:durableId="2094549794">
    <w:abstractNumId w:val="9"/>
  </w:num>
  <w:num w:numId="3" w16cid:durableId="2026127260">
    <w:abstractNumId w:val="15"/>
  </w:num>
  <w:num w:numId="4" w16cid:durableId="1938126673">
    <w:abstractNumId w:val="0"/>
  </w:num>
  <w:num w:numId="5" w16cid:durableId="613485662">
    <w:abstractNumId w:val="16"/>
  </w:num>
  <w:num w:numId="6" w16cid:durableId="262569842">
    <w:abstractNumId w:val="4"/>
  </w:num>
  <w:num w:numId="7" w16cid:durableId="1302885973">
    <w:abstractNumId w:val="17"/>
  </w:num>
  <w:num w:numId="8" w16cid:durableId="1186554904">
    <w:abstractNumId w:val="13"/>
  </w:num>
  <w:num w:numId="9" w16cid:durableId="140192784">
    <w:abstractNumId w:val="10"/>
  </w:num>
  <w:num w:numId="10" w16cid:durableId="2104639632">
    <w:abstractNumId w:val="7"/>
  </w:num>
  <w:num w:numId="11" w16cid:durableId="2033920163">
    <w:abstractNumId w:val="5"/>
  </w:num>
  <w:num w:numId="12" w16cid:durableId="1766537192">
    <w:abstractNumId w:val="3"/>
  </w:num>
  <w:num w:numId="13" w16cid:durableId="1013729245">
    <w:abstractNumId w:val="2"/>
  </w:num>
  <w:num w:numId="14" w16cid:durableId="204367072">
    <w:abstractNumId w:val="11"/>
  </w:num>
  <w:num w:numId="15" w16cid:durableId="303388481">
    <w:abstractNumId w:val="14"/>
  </w:num>
  <w:num w:numId="16" w16cid:durableId="1280574268">
    <w:abstractNumId w:val="6"/>
  </w:num>
  <w:num w:numId="17" w16cid:durableId="1071582826">
    <w:abstractNumId w:val="8"/>
  </w:num>
  <w:num w:numId="18" w16cid:durableId="1256934227">
    <w:abstractNumId w:val="18"/>
  </w:num>
  <w:num w:numId="19" w16cid:durableId="132122728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71799"/>
    <w:rsid w:val="000802C6"/>
    <w:rsid w:val="000A1EF3"/>
    <w:rsid w:val="000E07A2"/>
    <w:rsid w:val="00153604"/>
    <w:rsid w:val="00164325"/>
    <w:rsid w:val="00207B4D"/>
    <w:rsid w:val="00213415"/>
    <w:rsid w:val="00257A28"/>
    <w:rsid w:val="0027119F"/>
    <w:rsid w:val="00271343"/>
    <w:rsid w:val="002760FD"/>
    <w:rsid w:val="002A01D5"/>
    <w:rsid w:val="002C53E5"/>
    <w:rsid w:val="00304C66"/>
    <w:rsid w:val="00307FD2"/>
    <w:rsid w:val="0032095E"/>
    <w:rsid w:val="00336B4E"/>
    <w:rsid w:val="003636FE"/>
    <w:rsid w:val="003718EC"/>
    <w:rsid w:val="003C1999"/>
    <w:rsid w:val="003E5D54"/>
    <w:rsid w:val="00423E6E"/>
    <w:rsid w:val="00427975"/>
    <w:rsid w:val="004333D3"/>
    <w:rsid w:val="00435F2E"/>
    <w:rsid w:val="00442F77"/>
    <w:rsid w:val="00476598"/>
    <w:rsid w:val="00486D5B"/>
    <w:rsid w:val="00495C0A"/>
    <w:rsid w:val="004960DB"/>
    <w:rsid w:val="004B2942"/>
    <w:rsid w:val="004E2DD3"/>
    <w:rsid w:val="004E4EB1"/>
    <w:rsid w:val="00510E14"/>
    <w:rsid w:val="005164EF"/>
    <w:rsid w:val="005168F7"/>
    <w:rsid w:val="005340F9"/>
    <w:rsid w:val="00546A23"/>
    <w:rsid w:val="00553BB1"/>
    <w:rsid w:val="00557AEB"/>
    <w:rsid w:val="0056456A"/>
    <w:rsid w:val="00593D79"/>
    <w:rsid w:val="005A69E1"/>
    <w:rsid w:val="005C234E"/>
    <w:rsid w:val="00610B1A"/>
    <w:rsid w:val="00610E13"/>
    <w:rsid w:val="00616EBE"/>
    <w:rsid w:val="006512C6"/>
    <w:rsid w:val="00661AB7"/>
    <w:rsid w:val="00662C9E"/>
    <w:rsid w:val="006636BA"/>
    <w:rsid w:val="00674B10"/>
    <w:rsid w:val="00712F84"/>
    <w:rsid w:val="0072056F"/>
    <w:rsid w:val="007229E3"/>
    <w:rsid w:val="00731EFD"/>
    <w:rsid w:val="007757F8"/>
    <w:rsid w:val="00790F1C"/>
    <w:rsid w:val="007A100A"/>
    <w:rsid w:val="007D7059"/>
    <w:rsid w:val="00806AAB"/>
    <w:rsid w:val="00807954"/>
    <w:rsid w:val="008153B4"/>
    <w:rsid w:val="008503EB"/>
    <w:rsid w:val="008929E3"/>
    <w:rsid w:val="008A261D"/>
    <w:rsid w:val="008F5C49"/>
    <w:rsid w:val="00903679"/>
    <w:rsid w:val="00914509"/>
    <w:rsid w:val="0091537D"/>
    <w:rsid w:val="0094143F"/>
    <w:rsid w:val="00945141"/>
    <w:rsid w:val="00996E7B"/>
    <w:rsid w:val="009E098B"/>
    <w:rsid w:val="009E2303"/>
    <w:rsid w:val="009F2906"/>
    <w:rsid w:val="009F5F7F"/>
    <w:rsid w:val="00A368A1"/>
    <w:rsid w:val="00A66AB1"/>
    <w:rsid w:val="00A875BB"/>
    <w:rsid w:val="00A96055"/>
    <w:rsid w:val="00AE1D5C"/>
    <w:rsid w:val="00AE56F2"/>
    <w:rsid w:val="00B04A06"/>
    <w:rsid w:val="00B23850"/>
    <w:rsid w:val="00B41898"/>
    <w:rsid w:val="00B44029"/>
    <w:rsid w:val="00BA2F5C"/>
    <w:rsid w:val="00BE17EF"/>
    <w:rsid w:val="00C322D4"/>
    <w:rsid w:val="00C66A93"/>
    <w:rsid w:val="00C95AA6"/>
    <w:rsid w:val="00CA3C84"/>
    <w:rsid w:val="00CA67F1"/>
    <w:rsid w:val="00CB73E0"/>
    <w:rsid w:val="00D34675"/>
    <w:rsid w:val="00D419F7"/>
    <w:rsid w:val="00D73255"/>
    <w:rsid w:val="00D83123"/>
    <w:rsid w:val="00D946AE"/>
    <w:rsid w:val="00DC3817"/>
    <w:rsid w:val="00DE6C25"/>
    <w:rsid w:val="00E33FBC"/>
    <w:rsid w:val="00E73E38"/>
    <w:rsid w:val="00E73FCE"/>
    <w:rsid w:val="00E8531E"/>
    <w:rsid w:val="00E95C70"/>
    <w:rsid w:val="00EC1414"/>
    <w:rsid w:val="00ED10BB"/>
    <w:rsid w:val="00ED5D1B"/>
    <w:rsid w:val="00EF4D7E"/>
    <w:rsid w:val="00F02B01"/>
    <w:rsid w:val="00F47680"/>
    <w:rsid w:val="00F768F2"/>
    <w:rsid w:val="00F83065"/>
    <w:rsid w:val="00F9413F"/>
    <w:rsid w:val="00F94225"/>
    <w:rsid w:val="00FA4500"/>
    <w:rsid w:val="00FB6D2F"/>
    <w:rsid w:val="00FD34D7"/>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link w:val="GazetteHeading1Char"/>
    <w:qFormat/>
    <w:rsid w:val="00A875BB"/>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unhideWhenUsed/>
    <w:rsid w:val="00EC1414"/>
    <w:pPr>
      <w:spacing w:after="120"/>
    </w:pPr>
  </w:style>
  <w:style w:type="paragraph" w:customStyle="1" w:styleId="GazetteHeading2">
    <w:name w:val="Gazette Heading 2"/>
    <w:basedOn w:val="Heading2"/>
    <w:link w:val="GazetteHeading2Char"/>
    <w:qFormat/>
    <w:rsid w:val="00A875BB"/>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A875BB"/>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6"/>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A875BB"/>
    <w:pPr>
      <w:spacing w:before="480" w:after="360" w:line="600" w:lineRule="exact"/>
    </w:pPr>
    <w:rPr>
      <w:sz w:val="72"/>
    </w:rPr>
  </w:style>
  <w:style w:type="paragraph" w:customStyle="1" w:styleId="GazetteCoverH2">
    <w:name w:val="Gazette Cover H2"/>
    <w:basedOn w:val="GazetteHeading2"/>
    <w:qFormat/>
    <w:rsid w:val="00A875BB"/>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link w:val="CaptionChar"/>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A875BB"/>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A875BB"/>
    <w:pPr>
      <w:spacing w:line="200" w:lineRule="exact"/>
    </w:pPr>
  </w:style>
  <w:style w:type="paragraph" w:customStyle="1" w:styleId="RegistrationFieldName">
    <w:name w:val="Registration Field Name"/>
    <w:basedOn w:val="Normal"/>
    <w:rsid w:val="00A875BB"/>
    <w:pPr>
      <w:keepNext/>
      <w:tabs>
        <w:tab w:val="left" w:pos="2700"/>
      </w:tabs>
      <w:spacing w:before="40"/>
    </w:pPr>
    <w:rPr>
      <w:spacing w:val="12"/>
      <w:sz w:val="16"/>
    </w:rPr>
  </w:style>
  <w:style w:type="paragraph" w:customStyle="1" w:styleId="S8Gazetttetableheading">
    <w:name w:val="S8 Gazettte table heading"/>
    <w:basedOn w:val="Normal"/>
    <w:qFormat/>
    <w:rsid w:val="00A875BB"/>
    <w:pPr>
      <w:spacing w:before="60" w:after="60"/>
      <w:jc w:val="both"/>
    </w:pPr>
    <w:rPr>
      <w:rFonts w:ascii="Franklin Gothic Medium" w:eastAsiaTheme="minorHAnsi" w:hAnsi="Franklin Gothic Medium" w:cstheme="minorHAnsi"/>
      <w:szCs w:val="22"/>
    </w:rPr>
  </w:style>
  <w:style w:type="character" w:customStyle="1" w:styleId="Response">
    <w:name w:val="Response"/>
    <w:basedOn w:val="DefaultParagraphFont"/>
    <w:uiPriority w:val="1"/>
    <w:qFormat/>
    <w:rsid w:val="0091537D"/>
    <w:rPr>
      <w:rFonts w:ascii="Arial" w:hAnsi="Arial"/>
      <w:color w:val="44546A" w:themeColor="text2"/>
    </w:rPr>
  </w:style>
  <w:style w:type="paragraph" w:customStyle="1" w:styleId="Schedule20tabletext">
    <w:name w:val="Schedule 20 table text"/>
    <w:basedOn w:val="Normal"/>
    <w:qFormat/>
    <w:rsid w:val="0091537D"/>
    <w:pPr>
      <w:spacing w:before="60" w:after="60"/>
    </w:pPr>
    <w:rPr>
      <w:rFonts w:eastAsiaTheme="minorHAnsi" w:cstheme="minorBidi"/>
      <w:szCs w:val="22"/>
    </w:rPr>
  </w:style>
  <w:style w:type="paragraph" w:customStyle="1" w:styleId="Schedule20tableheader">
    <w:name w:val="Schedule 20 table header"/>
    <w:basedOn w:val="Schedule20tabletext"/>
    <w:qFormat/>
    <w:rsid w:val="0091537D"/>
    <w:rPr>
      <w:b/>
      <w:i/>
    </w:rPr>
  </w:style>
  <w:style w:type="paragraph" w:customStyle="1" w:styleId="Schedule20H2">
    <w:name w:val="Schedule 20 H2"/>
    <w:basedOn w:val="GazetteHeading2"/>
    <w:qFormat/>
    <w:rsid w:val="0091537D"/>
    <w:pPr>
      <w:spacing w:before="360" w:after="360" w:line="400" w:lineRule="exact"/>
    </w:pPr>
    <w:rPr>
      <w:rFonts w:ascii="Arial" w:hAnsi="Arial"/>
      <w:b/>
      <w:sz w:val="32"/>
    </w:rPr>
  </w:style>
  <w:style w:type="paragraph" w:customStyle="1" w:styleId="Schedule20text">
    <w:name w:val="Schedule 20 text"/>
    <w:basedOn w:val="GazetteNormalText"/>
    <w:qFormat/>
    <w:rsid w:val="0091537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91537D"/>
    <w:pPr>
      <w:spacing w:before="240" w:after="0" w:line="280" w:lineRule="exact"/>
    </w:pPr>
    <w:rPr>
      <w:sz w:val="24"/>
    </w:rPr>
  </w:style>
  <w:style w:type="paragraph" w:customStyle="1" w:styleId="Schedule20tablesubhead">
    <w:name w:val="Schedule 20 table subhead"/>
    <w:basedOn w:val="Schedule20tabletext"/>
    <w:qFormat/>
    <w:rsid w:val="0091537D"/>
    <w:rPr>
      <w:i/>
    </w:rPr>
  </w:style>
  <w:style w:type="character" w:styleId="CommentReference">
    <w:name w:val="annotation reference"/>
    <w:basedOn w:val="DefaultParagraphFont"/>
    <w:uiPriority w:val="99"/>
    <w:unhideWhenUsed/>
    <w:rsid w:val="0091537D"/>
    <w:rPr>
      <w:sz w:val="16"/>
      <w:szCs w:val="16"/>
    </w:rPr>
  </w:style>
  <w:style w:type="paragraph" w:styleId="CommentText">
    <w:name w:val="annotation text"/>
    <w:basedOn w:val="Normal"/>
    <w:link w:val="CommentTextChar"/>
    <w:uiPriority w:val="99"/>
    <w:unhideWhenUsed/>
    <w:rsid w:val="0091537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1537D"/>
    <w:rPr>
      <w:sz w:val="20"/>
      <w:szCs w:val="20"/>
    </w:rPr>
  </w:style>
  <w:style w:type="paragraph" w:styleId="CommentSubject">
    <w:name w:val="annotation subject"/>
    <w:basedOn w:val="CommentText"/>
    <w:next w:val="CommentText"/>
    <w:link w:val="CommentSubjectChar"/>
    <w:uiPriority w:val="99"/>
    <w:semiHidden/>
    <w:unhideWhenUsed/>
    <w:rsid w:val="00914509"/>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914509"/>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495C0A"/>
    <w:rPr>
      <w:color w:val="605E5C"/>
      <w:shd w:val="clear" w:color="auto" w:fill="E1DFDD"/>
    </w:rPr>
  </w:style>
  <w:style w:type="paragraph" w:customStyle="1" w:styleId="GaztteCoverH1">
    <w:name w:val="Gaztte Cover H1"/>
    <w:basedOn w:val="GazetteHeading1"/>
    <w:qFormat/>
    <w:rsid w:val="00FB6D2F"/>
    <w:pPr>
      <w:spacing w:before="480" w:after="360" w:line="600" w:lineRule="exact"/>
    </w:pPr>
    <w:rPr>
      <w:sz w:val="72"/>
    </w:rPr>
  </w:style>
  <w:style w:type="paragraph" w:customStyle="1" w:styleId="GazettecoverH20">
    <w:name w:val="Gazette cover H2"/>
    <w:basedOn w:val="GaztteCoverH1"/>
    <w:qFormat/>
    <w:rsid w:val="00FB6D2F"/>
    <w:pPr>
      <w:spacing w:before="240" w:after="240" w:line="520" w:lineRule="exact"/>
    </w:pPr>
    <w:rPr>
      <w:sz w:val="48"/>
    </w:rPr>
  </w:style>
  <w:style w:type="paragraph" w:styleId="BalloonText">
    <w:name w:val="Balloon Text"/>
    <w:basedOn w:val="Normal"/>
    <w:link w:val="BalloonTextChar"/>
    <w:uiPriority w:val="99"/>
    <w:semiHidden/>
    <w:unhideWhenUsed/>
    <w:rsid w:val="00FB6D2F"/>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B6D2F"/>
    <w:rPr>
      <w:rFonts w:ascii="Segoe UI" w:hAnsi="Segoe UI" w:cs="Segoe UI"/>
      <w:sz w:val="18"/>
      <w:szCs w:val="18"/>
    </w:rPr>
  </w:style>
  <w:style w:type="paragraph" w:customStyle="1" w:styleId="GazetteNormalstrong">
    <w:name w:val="Gazette Normal strong"/>
    <w:basedOn w:val="GazetteNormalText"/>
    <w:qFormat/>
    <w:rsid w:val="00FB6D2F"/>
    <w:rPr>
      <w:rFonts w:ascii="Franklin Gothic Medium" w:hAnsi="Franklin Gothic Medium"/>
      <w:sz w:val="20"/>
    </w:rPr>
  </w:style>
  <w:style w:type="paragraph" w:customStyle="1" w:styleId="GazetteList-RomanNumerals">
    <w:name w:val="Gazette List - Roman Numerals"/>
    <w:basedOn w:val="BodyText"/>
    <w:rsid w:val="00FB6D2F"/>
    <w:pPr>
      <w:numPr>
        <w:numId w:val="10"/>
      </w:numPr>
      <w:spacing w:before="240" w:after="240" w:line="280" w:lineRule="exact"/>
    </w:pPr>
  </w:style>
  <w:style w:type="numbering" w:customStyle="1" w:styleId="ChemicalRevew-StatementofReasons">
    <w:name w:val="Chemical Revew - Statement of Reasons"/>
    <w:uiPriority w:val="99"/>
    <w:rsid w:val="00FB6D2F"/>
    <w:pPr>
      <w:numPr>
        <w:numId w:val="11"/>
      </w:numPr>
    </w:pPr>
  </w:style>
  <w:style w:type="paragraph" w:customStyle="1" w:styleId="StatementofReasonsLevel1">
    <w:name w:val="Statement of Reasons Level 1"/>
    <w:basedOn w:val="GazetteListNumbered"/>
    <w:link w:val="StatementofReasonsLevel1Char"/>
    <w:qFormat/>
    <w:rsid w:val="00FB6D2F"/>
    <w:pPr>
      <w:numPr>
        <w:numId w:val="12"/>
      </w:numPr>
    </w:pPr>
  </w:style>
  <w:style w:type="character" w:customStyle="1" w:styleId="GazetteListNumberedChar">
    <w:name w:val="Gazette List Numbered Char"/>
    <w:basedOn w:val="GazetteNormalTextChar"/>
    <w:link w:val="GazetteListNumbered"/>
    <w:rsid w:val="00FB6D2F"/>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FB6D2F"/>
    <w:rPr>
      <w:rFonts w:ascii="Arial"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link w:val="StatementofReasonsLevel2Char"/>
    <w:qFormat/>
    <w:rsid w:val="00FB6D2F"/>
    <w:pPr>
      <w:numPr>
        <w:ilvl w:val="1"/>
      </w:numPr>
    </w:pPr>
  </w:style>
  <w:style w:type="character" w:customStyle="1" w:styleId="StatementofReasonsLevel2Char">
    <w:name w:val="Statement of Reasons Level 2 Char"/>
    <w:basedOn w:val="StatementofReasonsLevel1Char"/>
    <w:link w:val="StatementofReasonsLevel2"/>
    <w:rsid w:val="00FB6D2F"/>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FB6D2F"/>
    <w:pPr>
      <w:numPr>
        <w:ilvl w:val="2"/>
      </w:numPr>
    </w:pPr>
  </w:style>
  <w:style w:type="character" w:customStyle="1" w:styleId="StatementofReasonsLevel3Char">
    <w:name w:val="Statement of Reasons Level 3 Char"/>
    <w:basedOn w:val="StatementofReasonsLevel1Char"/>
    <w:link w:val="StatementofReasonsLevel3"/>
    <w:rsid w:val="00FB6D2F"/>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FB6D2F"/>
    <w:pPr>
      <w:numPr>
        <w:ilvl w:val="3"/>
      </w:numPr>
    </w:pPr>
  </w:style>
  <w:style w:type="character" w:customStyle="1" w:styleId="StatementofReasonsLevel4Char">
    <w:name w:val="Statement of Reasons Level 4 Char"/>
    <w:basedOn w:val="StatementofReasonsLevel1Char"/>
    <w:link w:val="StatementofReasonsLevel4"/>
    <w:rsid w:val="00FB6D2F"/>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FB6D2F"/>
    <w:pPr>
      <w:numPr>
        <w:ilvl w:val="4"/>
      </w:numPr>
    </w:pPr>
  </w:style>
  <w:style w:type="character" w:customStyle="1" w:styleId="StatementofReasonsLevel5Char">
    <w:name w:val="Statement of Reasons Level 5 Char"/>
    <w:basedOn w:val="StatementofReasonsLevel1Char"/>
    <w:link w:val="StatementofReasonsLevel5"/>
    <w:rsid w:val="00FB6D2F"/>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FB6D2F"/>
    <w:pPr>
      <w:numPr>
        <w:ilvl w:val="5"/>
      </w:numPr>
    </w:pPr>
  </w:style>
  <w:style w:type="character" w:customStyle="1" w:styleId="StatementofReasonsLevel6Char">
    <w:name w:val="Statement of Reasons Level 6 Char"/>
    <w:basedOn w:val="StatementofReasonsLevel1Char"/>
    <w:link w:val="StatementofReasonsLevel6"/>
    <w:rsid w:val="00FB6D2F"/>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FB6D2F"/>
    <w:pPr>
      <w:spacing w:line="259" w:lineRule="auto"/>
      <w:outlineLvl w:val="9"/>
    </w:pPr>
    <w:rPr>
      <w:lang w:val="en-US"/>
    </w:rPr>
  </w:style>
  <w:style w:type="paragraph" w:customStyle="1" w:styleId="StatementofReasonsHeading1">
    <w:name w:val="Statement of Reasons Heading 1"/>
    <w:basedOn w:val="GazetteHeading1"/>
    <w:link w:val="StatementofReasonsHeading1Char"/>
    <w:qFormat/>
    <w:rsid w:val="003E5D54"/>
  </w:style>
  <w:style w:type="character" w:customStyle="1" w:styleId="GazetteHeading1Char">
    <w:name w:val="Gazette Heading 1 Char"/>
    <w:basedOn w:val="Heading1Char"/>
    <w:link w:val="GazetteHeading1"/>
    <w:rsid w:val="00FB6D2F"/>
    <w:rPr>
      <w:rFonts w:ascii="Franklin Gothic Medium" w:eastAsiaTheme="majorEastAsia" w:hAnsi="Franklin Gothic Medium" w:cstheme="majorBidi"/>
      <w:color w:val="2E74B5" w:themeColor="accent1" w:themeShade="BF"/>
      <w:sz w:val="28"/>
      <w:szCs w:val="32"/>
    </w:rPr>
  </w:style>
  <w:style w:type="character" w:customStyle="1" w:styleId="StatementofReasonsHeading1Char">
    <w:name w:val="Statement of Reasons Heading 1 Char"/>
    <w:basedOn w:val="GazetteHeading1Char"/>
    <w:link w:val="StatementofReasonsHeading1"/>
    <w:rsid w:val="003E5D54"/>
    <w:rPr>
      <w:rFonts w:ascii="Franklin Gothic Medium" w:eastAsiaTheme="majorEastAsia" w:hAnsi="Franklin Gothic Medium" w:cstheme="majorBidi"/>
      <w:color w:val="2E74B5" w:themeColor="accent1" w:themeShade="BF"/>
      <w:sz w:val="28"/>
      <w:szCs w:val="32"/>
    </w:rPr>
  </w:style>
  <w:style w:type="paragraph" w:customStyle="1" w:styleId="StatementofReasonsHeading2">
    <w:name w:val="Statement of Reasons Heading 2"/>
    <w:basedOn w:val="GazetteHeading2"/>
    <w:link w:val="StatementofReasonsHeading2Char"/>
    <w:qFormat/>
    <w:rsid w:val="003E5D54"/>
    <w:pPr>
      <w:spacing w:before="400" w:after="240"/>
    </w:pPr>
  </w:style>
  <w:style w:type="character" w:customStyle="1" w:styleId="GazetteHeading2Char">
    <w:name w:val="Gazette Heading 2 Char"/>
    <w:basedOn w:val="Heading2Char"/>
    <w:link w:val="GazetteHeading2"/>
    <w:rsid w:val="00FB6D2F"/>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GazetteHeading2Char"/>
    <w:link w:val="StatementofReasonsHeading2"/>
    <w:rsid w:val="003E5D54"/>
    <w:rPr>
      <w:rFonts w:ascii="Franklin Gothic Medium" w:eastAsiaTheme="majorEastAsia" w:hAnsi="Franklin Gothic Medium" w:cstheme="majorBidi"/>
      <w:bCs/>
      <w:iCs/>
      <w:color w:val="2E74B5" w:themeColor="accent1" w:themeShade="BF"/>
      <w:sz w:val="24"/>
      <w:szCs w:val="26"/>
      <w:lang w:val="en-GB"/>
    </w:rPr>
  </w:style>
  <w:style w:type="paragraph" w:customStyle="1" w:styleId="StatementofReasonsHeading3">
    <w:name w:val="Statement of Reasons Heading 3"/>
    <w:basedOn w:val="StatementofReasonsLevel2"/>
    <w:link w:val="StatementofReasonsHeading3Char"/>
    <w:qFormat/>
    <w:rsid w:val="00FB6D2F"/>
    <w:pPr>
      <w:numPr>
        <w:ilvl w:val="0"/>
        <w:numId w:val="0"/>
      </w:numPr>
      <w:spacing w:before="240" w:after="240"/>
    </w:pPr>
    <w:rPr>
      <w:rFonts w:ascii="Franklin Gothic Medium" w:hAnsi="Franklin Gothic Medium"/>
    </w:rPr>
  </w:style>
  <w:style w:type="character" w:customStyle="1" w:styleId="StatementofReasonsHeading3Char">
    <w:name w:val="Statement of Reasons Heading 3 Char"/>
    <w:basedOn w:val="StatementofReasonsLevel6Char"/>
    <w:link w:val="StatementofReasonsHeading3"/>
    <w:rsid w:val="00FB6D2F"/>
    <w:rPr>
      <w:rFonts w:ascii="Franklin Gothic Medium" w:eastAsia="Arial Unicode MS" w:hAnsi="Franklin Gothic Medium" w:cs="Arial Unicode MS"/>
      <w:color w:val="000000"/>
      <w:sz w:val="18"/>
      <w:szCs w:val="18"/>
      <w:u w:color="000000"/>
      <w:bdr w:val="nil"/>
      <w:lang w:val="en-GB" w:eastAsia="en-AU"/>
    </w:rPr>
  </w:style>
  <w:style w:type="paragraph" w:customStyle="1" w:styleId="StatementofReasonsTableCaption">
    <w:name w:val="Statement of Reasons Table Caption"/>
    <w:basedOn w:val="Caption"/>
    <w:link w:val="StatementofReasonsTableCaptionChar"/>
    <w:qFormat/>
    <w:rsid w:val="00FB6D2F"/>
    <w:pPr>
      <w:keepNext/>
    </w:pPr>
  </w:style>
  <w:style w:type="character" w:customStyle="1" w:styleId="CaptionChar">
    <w:name w:val="Caption Char"/>
    <w:basedOn w:val="DefaultParagraphFont"/>
    <w:link w:val="Caption"/>
    <w:uiPriority w:val="35"/>
    <w:rsid w:val="00FB6D2F"/>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FB6D2F"/>
    <w:rPr>
      <w:rFonts w:ascii="Franklin Gothic Medium" w:hAnsi="Franklin Gothic Medium"/>
      <w:iCs/>
      <w:sz w:val="20"/>
      <w:szCs w:val="18"/>
    </w:rPr>
  </w:style>
  <w:style w:type="paragraph" w:customStyle="1" w:styleId="QuotedLegislationHeading">
    <w:name w:val="Quoted Legislation Heading"/>
    <w:basedOn w:val="GazetteNormalText"/>
    <w:link w:val="QuotedLegislationHeadingChar"/>
    <w:qFormat/>
    <w:rsid w:val="00FB6D2F"/>
    <w:pPr>
      <w:spacing w:before="120" w:after="120"/>
      <w:ind w:left="567"/>
    </w:pPr>
    <w:rPr>
      <w:b/>
      <w:bCs/>
      <w:sz w:val="16"/>
      <w:szCs w:val="16"/>
    </w:rPr>
  </w:style>
  <w:style w:type="character" w:customStyle="1" w:styleId="QuotedLegislationHeadingChar">
    <w:name w:val="Quoted Legislation Heading Char"/>
    <w:basedOn w:val="GazetteNormalTextChar"/>
    <w:link w:val="QuotedLegislationHeading"/>
    <w:rsid w:val="00FB6D2F"/>
    <w:rPr>
      <w:rFonts w:ascii="Arial" w:eastAsia="Arial Unicode MS" w:hAnsi="Arial Unicode MS" w:cs="Arial Unicode MS"/>
      <w:b/>
      <w:bCs/>
      <w:color w:val="000000"/>
      <w:sz w:val="16"/>
      <w:szCs w:val="16"/>
      <w:u w:color="000000"/>
      <w:bdr w:val="nil"/>
      <w:lang w:val="en-GB" w:eastAsia="en-AU"/>
    </w:rPr>
  </w:style>
  <w:style w:type="paragraph" w:customStyle="1" w:styleId="QuotedLegislationText">
    <w:name w:val="Quoted Legislation Text"/>
    <w:basedOn w:val="GazetteNormalText"/>
    <w:link w:val="QuotedLegislationTextChar"/>
    <w:qFormat/>
    <w:rsid w:val="00FB6D2F"/>
    <w:pPr>
      <w:spacing w:before="120" w:after="120"/>
      <w:ind w:left="567"/>
    </w:pPr>
    <w:rPr>
      <w:sz w:val="16"/>
      <w:szCs w:val="16"/>
    </w:rPr>
  </w:style>
  <w:style w:type="character" w:customStyle="1" w:styleId="QuotedLegislationTextChar">
    <w:name w:val="Quoted Legislation Text Char"/>
    <w:basedOn w:val="GazetteNormalTextChar"/>
    <w:link w:val="QuotedLegislationText"/>
    <w:rsid w:val="00FB6D2F"/>
    <w:rPr>
      <w:rFonts w:ascii="Arial" w:eastAsia="Arial Unicode MS" w:hAnsi="Arial Unicode MS" w:cs="Arial Unicode MS"/>
      <w:color w:val="000000"/>
      <w:sz w:val="16"/>
      <w:szCs w:val="16"/>
      <w:u w:color="000000"/>
      <w:bdr w:val="nil"/>
      <w:lang w:val="en-GB" w:eastAsia="en-AU"/>
    </w:rPr>
  </w:style>
  <w:style w:type="paragraph" w:customStyle="1" w:styleId="APVMAText">
    <w:name w:val="APVMA_Text"/>
    <w:basedOn w:val="Normal"/>
    <w:qFormat/>
    <w:rsid w:val="00FB6D2F"/>
    <w:pPr>
      <w:suppressAutoHyphens/>
      <w:spacing w:before="240" w:after="240" w:line="280" w:lineRule="exact"/>
    </w:pPr>
    <w:rPr>
      <w:rFonts w:cs="Arial"/>
      <w:sz w:val="20"/>
      <w:u w:color="000000"/>
    </w:rPr>
  </w:style>
  <w:style w:type="paragraph" w:customStyle="1" w:styleId="Normaltext">
    <w:name w:val="Normal text"/>
    <w:basedOn w:val="Normal"/>
    <w:uiPriority w:val="98"/>
    <w:qFormat/>
    <w:rsid w:val="00FB6D2F"/>
    <w:pPr>
      <w:spacing w:before="240" w:after="240" w:line="280" w:lineRule="exact"/>
    </w:pPr>
    <w:rPr>
      <w:rFonts w:eastAsiaTheme="minorHAnsi" w:cstheme="minorHAnsi"/>
      <w:sz w:val="20"/>
      <w:szCs w:val="22"/>
    </w:rPr>
  </w:style>
  <w:style w:type="paragraph" w:customStyle="1" w:styleId="Bulletlist">
    <w:name w:val="Bullet list"/>
    <w:basedOn w:val="Normal"/>
    <w:qFormat/>
    <w:rsid w:val="00FB6D2F"/>
    <w:pPr>
      <w:numPr>
        <w:numId w:val="13"/>
      </w:numPr>
      <w:spacing w:before="160" w:after="160" w:line="200" w:lineRule="exact"/>
      <w:ind w:left="714" w:hanging="357"/>
      <w:jc w:val="both"/>
    </w:pPr>
    <w:rPr>
      <w:rFonts w:eastAsiaTheme="minorHAnsi" w:cstheme="minorHAnsi"/>
      <w:sz w:val="20"/>
      <w:szCs w:val="22"/>
      <w:lang w:val="en-GB"/>
    </w:rPr>
  </w:style>
  <w:style w:type="paragraph" w:customStyle="1" w:styleId="Address">
    <w:name w:val="Address"/>
    <w:basedOn w:val="Normaltext"/>
    <w:qFormat/>
    <w:rsid w:val="00FB6D2F"/>
    <w:pPr>
      <w:spacing w:before="60" w:after="60" w:line="240" w:lineRule="exact"/>
    </w:pPr>
    <w:rPr>
      <w:lang w:val="en-GB"/>
    </w:rPr>
  </w:style>
  <w:style w:type="paragraph" w:customStyle="1" w:styleId="NoticeHeading1">
    <w:name w:val="Notice Heading 1"/>
    <w:basedOn w:val="Normal"/>
    <w:qFormat/>
    <w:rsid w:val="00FB6D2F"/>
    <w:pPr>
      <w:spacing w:after="240" w:line="280" w:lineRule="exact"/>
    </w:pPr>
    <w:rPr>
      <w:rFonts w:ascii="Franklin Gothic Medium" w:eastAsiaTheme="minorHAnsi" w:hAnsi="Franklin Gothic Medium" w:cs="Arial"/>
      <w:sz w:val="28"/>
      <w:szCs w:val="20"/>
    </w:rPr>
  </w:style>
  <w:style w:type="paragraph" w:customStyle="1" w:styleId="NoticeHeading2">
    <w:name w:val="Notice Heading 2"/>
    <w:basedOn w:val="NoticeHeading1"/>
    <w:qFormat/>
    <w:rsid w:val="00FB6D2F"/>
    <w:pPr>
      <w:spacing w:before="240"/>
    </w:pPr>
    <w:rPr>
      <w:sz w:val="24"/>
    </w:rPr>
  </w:style>
  <w:style w:type="paragraph" w:customStyle="1" w:styleId="NumberLevel1">
    <w:name w:val="Number Level 1"/>
    <w:aliases w:val="N1"/>
    <w:basedOn w:val="Normal"/>
    <w:uiPriority w:val="1"/>
    <w:qFormat/>
    <w:rsid w:val="00FB6D2F"/>
    <w:pPr>
      <w:numPr>
        <w:numId w:val="14"/>
      </w:numPr>
      <w:tabs>
        <w:tab w:val="clear" w:pos="1560"/>
        <w:tab w:val="num" w:pos="993"/>
      </w:tabs>
      <w:spacing w:before="240" w:after="240" w:line="280" w:lineRule="atLeast"/>
      <w:ind w:left="851"/>
    </w:pPr>
    <w:rPr>
      <w:rFonts w:cs="Arial"/>
      <w:sz w:val="20"/>
      <w:szCs w:val="22"/>
      <w:lang w:eastAsia="en-AU"/>
    </w:rPr>
  </w:style>
  <w:style w:type="paragraph" w:customStyle="1" w:styleId="NumberLevel2">
    <w:name w:val="Number Level 2"/>
    <w:aliases w:val="N2"/>
    <w:basedOn w:val="Normal"/>
    <w:uiPriority w:val="1"/>
    <w:qFormat/>
    <w:rsid w:val="00FB6D2F"/>
    <w:pPr>
      <w:numPr>
        <w:ilvl w:val="1"/>
        <w:numId w:val="14"/>
      </w:numPr>
      <w:spacing w:before="240" w:after="240" w:line="280" w:lineRule="atLeast"/>
    </w:pPr>
    <w:rPr>
      <w:rFonts w:cs="Arial"/>
      <w:sz w:val="20"/>
      <w:szCs w:val="22"/>
      <w:lang w:eastAsia="en-AU"/>
    </w:rPr>
  </w:style>
  <w:style w:type="paragraph" w:customStyle="1" w:styleId="NumberLevel3">
    <w:name w:val="Number Level 3"/>
    <w:aliases w:val="N3"/>
    <w:basedOn w:val="Normal"/>
    <w:uiPriority w:val="1"/>
    <w:qFormat/>
    <w:rsid w:val="00FB6D2F"/>
    <w:pPr>
      <w:numPr>
        <w:ilvl w:val="2"/>
        <w:numId w:val="14"/>
      </w:numPr>
      <w:spacing w:before="140" w:after="140" w:line="280" w:lineRule="atLeast"/>
    </w:pPr>
    <w:rPr>
      <w:rFonts w:cs="Arial"/>
      <w:sz w:val="20"/>
      <w:szCs w:val="22"/>
      <w:lang w:eastAsia="en-AU"/>
    </w:rPr>
  </w:style>
  <w:style w:type="paragraph" w:customStyle="1" w:styleId="NumberLevel4">
    <w:name w:val="Number Level 4"/>
    <w:aliases w:val="N4"/>
    <w:basedOn w:val="Normal"/>
    <w:uiPriority w:val="1"/>
    <w:qFormat/>
    <w:rsid w:val="00FB6D2F"/>
    <w:pPr>
      <w:numPr>
        <w:ilvl w:val="3"/>
        <w:numId w:val="14"/>
      </w:numPr>
      <w:spacing w:before="240" w:after="140" w:line="280" w:lineRule="atLeast"/>
    </w:pPr>
    <w:rPr>
      <w:rFonts w:cs="Arial"/>
      <w:sz w:val="20"/>
      <w:szCs w:val="22"/>
      <w:lang w:eastAsia="en-AU"/>
    </w:rPr>
  </w:style>
  <w:style w:type="paragraph" w:customStyle="1" w:styleId="NumberLevel5">
    <w:name w:val="Number Level 5"/>
    <w:aliases w:val="N5"/>
    <w:basedOn w:val="Normal"/>
    <w:uiPriority w:val="1"/>
    <w:semiHidden/>
    <w:rsid w:val="00FB6D2F"/>
    <w:pPr>
      <w:numPr>
        <w:ilvl w:val="4"/>
        <w:numId w:val="14"/>
      </w:numPr>
      <w:tabs>
        <w:tab w:val="clear" w:pos="709"/>
      </w:tabs>
      <w:spacing w:before="240" w:after="140" w:line="280" w:lineRule="atLeast"/>
      <w:ind w:left="4516" w:hanging="360"/>
    </w:pPr>
    <w:rPr>
      <w:rFonts w:cs="Arial"/>
      <w:sz w:val="20"/>
      <w:szCs w:val="22"/>
      <w:lang w:eastAsia="en-AU"/>
    </w:rPr>
  </w:style>
  <w:style w:type="paragraph" w:customStyle="1" w:styleId="NumberLevel6">
    <w:name w:val="Number Level 6"/>
    <w:basedOn w:val="NumberLevel5"/>
    <w:uiPriority w:val="1"/>
    <w:semiHidden/>
    <w:rsid w:val="00FB6D2F"/>
    <w:pPr>
      <w:numPr>
        <w:ilvl w:val="5"/>
      </w:numPr>
      <w:tabs>
        <w:tab w:val="clear" w:pos="1418"/>
      </w:tabs>
      <w:ind w:left="5236" w:hanging="180"/>
    </w:pPr>
  </w:style>
  <w:style w:type="paragraph" w:customStyle="1" w:styleId="NumberLevel7">
    <w:name w:val="Number Level 7"/>
    <w:basedOn w:val="NumberLevel6"/>
    <w:uiPriority w:val="1"/>
    <w:semiHidden/>
    <w:rsid w:val="00FB6D2F"/>
    <w:pPr>
      <w:numPr>
        <w:ilvl w:val="6"/>
      </w:numPr>
      <w:tabs>
        <w:tab w:val="clear" w:pos="1843"/>
      </w:tabs>
      <w:ind w:left="5956" w:hanging="360"/>
    </w:pPr>
  </w:style>
  <w:style w:type="paragraph" w:customStyle="1" w:styleId="NumberLevel8">
    <w:name w:val="Number Level 8"/>
    <w:basedOn w:val="NumberLevel7"/>
    <w:uiPriority w:val="1"/>
    <w:semiHidden/>
    <w:rsid w:val="00FB6D2F"/>
    <w:pPr>
      <w:numPr>
        <w:ilvl w:val="7"/>
      </w:numPr>
      <w:tabs>
        <w:tab w:val="clear" w:pos="2410"/>
      </w:tabs>
      <w:ind w:left="6676" w:hanging="360"/>
    </w:pPr>
  </w:style>
  <w:style w:type="paragraph" w:customStyle="1" w:styleId="NumberLevel9">
    <w:name w:val="Number Level 9"/>
    <w:basedOn w:val="NumberLevel8"/>
    <w:uiPriority w:val="1"/>
    <w:semiHidden/>
    <w:rsid w:val="00FB6D2F"/>
    <w:pPr>
      <w:numPr>
        <w:ilvl w:val="8"/>
      </w:numPr>
      <w:tabs>
        <w:tab w:val="clear" w:pos="2835"/>
      </w:tabs>
      <w:ind w:left="7396" w:hanging="180"/>
    </w:pPr>
  </w:style>
  <w:style w:type="paragraph" w:customStyle="1" w:styleId="NoticeAddressStyle">
    <w:name w:val="Notice Address Style"/>
    <w:basedOn w:val="GazetteNormalText"/>
    <w:link w:val="NoticeAddressStyleChar"/>
    <w:qFormat/>
    <w:rsid w:val="00FB6D2F"/>
    <w:pPr>
      <w:spacing w:before="120" w:after="120"/>
    </w:pPr>
  </w:style>
  <w:style w:type="character" w:customStyle="1" w:styleId="NoticeAddressStyleChar">
    <w:name w:val="Notice Address Style Char"/>
    <w:basedOn w:val="GazetteNormalTextChar"/>
    <w:link w:val="NoticeAddressStyle"/>
    <w:rsid w:val="00FB6D2F"/>
    <w:rPr>
      <w:rFonts w:ascii="Arial" w:eastAsia="Arial Unicode MS" w:hAnsi="Arial Unicode MS" w:cs="Arial Unicode MS"/>
      <w:color w:val="000000"/>
      <w:sz w:val="18"/>
      <w:szCs w:val="18"/>
      <w:u w:color="000000"/>
      <w:bdr w:val="nil"/>
      <w:lang w:val="en-GB" w:eastAsia="en-AU"/>
    </w:rPr>
  </w:style>
  <w:style w:type="paragraph" w:customStyle="1" w:styleId="APVMAListnumbered">
    <w:name w:val="APVMA List numbered"/>
    <w:basedOn w:val="Normal"/>
    <w:qFormat/>
    <w:rsid w:val="00FB6D2F"/>
    <w:pPr>
      <w:numPr>
        <w:numId w:val="15"/>
      </w:numPr>
      <w:spacing w:before="240" w:after="240" w:line="280" w:lineRule="exact"/>
    </w:pPr>
    <w:rPr>
      <w:rFonts w:eastAsiaTheme="minorHAnsi" w:cstheme="minorBidi"/>
      <w:sz w:val="20"/>
      <w:szCs w:val="22"/>
      <w:lang w:val="en-GB"/>
    </w:rPr>
  </w:style>
  <w:style w:type="paragraph" w:customStyle="1" w:styleId="APVMAListalpha">
    <w:name w:val="APVMA List alpha"/>
    <w:basedOn w:val="ListParagraph"/>
    <w:link w:val="APVMAListalphaChar"/>
    <w:qFormat/>
    <w:rsid w:val="00FB6D2F"/>
    <w:pPr>
      <w:numPr>
        <w:numId w:val="16"/>
      </w:numPr>
      <w:spacing w:before="240" w:after="240" w:line="280" w:lineRule="atLeast"/>
      <w:contextualSpacing w:val="0"/>
      <w:jc w:val="both"/>
    </w:pPr>
    <w:rPr>
      <w:rFonts w:eastAsiaTheme="minorHAnsi" w:cstheme="minorBidi"/>
      <w:sz w:val="20"/>
      <w:szCs w:val="22"/>
      <w:lang w:val="en-GB"/>
    </w:rPr>
  </w:style>
  <w:style w:type="character" w:customStyle="1" w:styleId="APVMAListalphaChar">
    <w:name w:val="APVMA List alpha Char"/>
    <w:basedOn w:val="DefaultParagraphFont"/>
    <w:link w:val="APVMAListalpha"/>
    <w:rsid w:val="00FB6D2F"/>
    <w:rPr>
      <w:rFonts w:ascii="Arial" w:hAnsi="Arial"/>
      <w:sz w:val="20"/>
      <w:lang w:val="en-GB"/>
    </w:rPr>
  </w:style>
  <w:style w:type="paragraph" w:styleId="FootnoteText">
    <w:name w:val="footnote text"/>
    <w:aliases w:val="APVMA_Footnote,DAR001,Tabellenanmerkung"/>
    <w:basedOn w:val="Normal"/>
    <w:link w:val="FootnoteTextChar"/>
    <w:uiPriority w:val="4"/>
    <w:rsid w:val="00FB6D2F"/>
    <w:pPr>
      <w:tabs>
        <w:tab w:val="left" w:pos="425"/>
      </w:tabs>
      <w:spacing w:before="240" w:line="280" w:lineRule="atLeast"/>
      <w:ind w:left="142" w:right="567" w:hanging="142"/>
    </w:pPr>
    <w:rPr>
      <w:rFonts w:cs="Arial"/>
      <w:szCs w:val="20"/>
      <w:lang w:val="en-US" w:eastAsia="en-AU"/>
    </w:rPr>
  </w:style>
  <w:style w:type="character" w:customStyle="1" w:styleId="FootnoteTextChar">
    <w:name w:val="Footnote Text Char"/>
    <w:aliases w:val="APVMA_Footnote Char,DAR001 Char,Tabellenanmerkung Char"/>
    <w:basedOn w:val="DefaultParagraphFont"/>
    <w:link w:val="FootnoteText"/>
    <w:uiPriority w:val="4"/>
    <w:rsid w:val="00FB6D2F"/>
    <w:rPr>
      <w:rFonts w:ascii="Arial" w:eastAsia="Times New Roman" w:hAnsi="Arial" w:cs="Arial"/>
      <w:sz w:val="18"/>
      <w:szCs w:val="20"/>
      <w:lang w:val="en-US" w:eastAsia="en-AU"/>
    </w:rPr>
  </w:style>
  <w:style w:type="character" w:styleId="FootnoteReference">
    <w:name w:val="footnote reference"/>
    <w:basedOn w:val="DefaultParagraphFont"/>
    <w:uiPriority w:val="4"/>
    <w:rsid w:val="00FB6D2F"/>
    <w:rPr>
      <w:rFonts w:ascii="Arial" w:hAnsi="Arial" w:cs="Arial"/>
      <w:b w:val="0"/>
      <w:i w:val="0"/>
      <w:sz w:val="22"/>
      <w:vertAlign w:val="superscript"/>
    </w:rPr>
  </w:style>
  <w:style w:type="paragraph" w:customStyle="1" w:styleId="StatementofReasonsHeading5">
    <w:name w:val="Statement of Reasons Heading 5"/>
    <w:basedOn w:val="Normal"/>
    <w:link w:val="StatementofReasonsHeading5Char"/>
    <w:qFormat/>
    <w:rsid w:val="00FB6D2F"/>
    <w:pPr>
      <w:spacing w:before="240" w:after="240" w:line="280" w:lineRule="atLeast"/>
      <w:ind w:left="1287"/>
    </w:pPr>
    <w:rPr>
      <w:rFonts w:ascii="Franklin Gothic Medium" w:hAnsi="Franklin Gothic Medium" w:cs="Arial"/>
      <w:i/>
      <w:iCs/>
      <w:sz w:val="20"/>
      <w:szCs w:val="20"/>
      <w:lang w:eastAsia="en-AU"/>
    </w:rPr>
  </w:style>
  <w:style w:type="character" w:customStyle="1" w:styleId="StatementofReasonsHeading5Char">
    <w:name w:val="Statement of Reasons Heading 5 Char"/>
    <w:basedOn w:val="DefaultParagraphFont"/>
    <w:link w:val="StatementofReasonsHeading5"/>
    <w:rsid w:val="00FB6D2F"/>
    <w:rPr>
      <w:rFonts w:ascii="Franklin Gothic Medium" w:eastAsia="Times New Roman" w:hAnsi="Franklin Gothic Medium" w:cs="Arial"/>
      <w:i/>
      <w:iCs/>
      <w:sz w:val="20"/>
      <w:szCs w:val="20"/>
      <w:lang w:eastAsia="en-AU"/>
    </w:rPr>
  </w:style>
  <w:style w:type="character" w:customStyle="1" w:styleId="APVMATableTextChar">
    <w:name w:val="APVMA_TableText Char"/>
    <w:link w:val="APVMATableText"/>
    <w:uiPriority w:val="4"/>
    <w:locked/>
    <w:rsid w:val="00FB6D2F"/>
    <w:rPr>
      <w:rFonts w:ascii="Arial" w:eastAsia="Times New Roman" w:hAnsi="Arial" w:cs="Arial"/>
      <w:spacing w:val="6"/>
      <w:kern w:val="20"/>
      <w:sz w:val="17"/>
      <w:szCs w:val="24"/>
      <w:u w:color="000000"/>
    </w:rPr>
  </w:style>
  <w:style w:type="paragraph" w:customStyle="1" w:styleId="APVMATableText">
    <w:name w:val="APVMA_TableText"/>
    <w:basedOn w:val="Normal"/>
    <w:link w:val="APVMATableTextChar"/>
    <w:uiPriority w:val="4"/>
    <w:qFormat/>
    <w:rsid w:val="00FB6D2F"/>
    <w:pPr>
      <w:suppressAutoHyphens/>
      <w:spacing w:before="120" w:after="120" w:line="210" w:lineRule="exact"/>
      <w:ind w:left="567" w:hanging="567"/>
    </w:pPr>
    <w:rPr>
      <w:rFonts w:cs="Arial"/>
      <w:spacing w:val="6"/>
      <w:kern w:val="20"/>
      <w:sz w:val="17"/>
      <w:u w:color="000000"/>
    </w:rPr>
  </w:style>
  <w:style w:type="paragraph" w:customStyle="1" w:styleId="TableHead">
    <w:name w:val="TableHead"/>
    <w:basedOn w:val="Normal"/>
    <w:uiPriority w:val="4"/>
    <w:qFormat/>
    <w:rsid w:val="00FB6D2F"/>
    <w:pPr>
      <w:keepNext/>
      <w:keepLines/>
      <w:suppressAutoHyphens/>
      <w:spacing w:before="60" w:after="60" w:line="240" w:lineRule="exact"/>
      <w:ind w:left="567" w:hanging="567"/>
    </w:pPr>
    <w:rPr>
      <w:rFonts w:ascii="Franklin Gothic Medium" w:hAnsi="Franklin Gothic Medium" w:cs="Arial"/>
      <w:bCs/>
      <w:color w:val="F8F8F8"/>
      <w:spacing w:val="6"/>
      <w:kern w:val="20"/>
      <w:u w:color="000000"/>
    </w:rPr>
  </w:style>
  <w:style w:type="paragraph" w:styleId="NormalWeb">
    <w:name w:val="Normal (Web)"/>
    <w:basedOn w:val="Normal"/>
    <w:uiPriority w:val="99"/>
    <w:semiHidden/>
    <w:unhideWhenUsed/>
    <w:rsid w:val="00FB6D2F"/>
    <w:pPr>
      <w:spacing w:before="100" w:beforeAutospacing="1" w:after="100" w:afterAutospacing="1"/>
    </w:pPr>
    <w:rPr>
      <w:rFonts w:ascii="Times New Roman" w:hAnsi="Times New Roman"/>
      <w:sz w:val="24"/>
      <w:lang w:eastAsia="en-AU"/>
    </w:rPr>
  </w:style>
  <w:style w:type="character" w:customStyle="1" w:styleId="cf01">
    <w:name w:val="cf01"/>
    <w:basedOn w:val="DefaultParagraphFont"/>
    <w:rsid w:val="00FB6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2.xml"/><Relationship Id="rId42" Type="http://schemas.openxmlformats.org/officeDocument/2006/relationships/hyperlink" Target="https://apvma.gov.au/node/72856" TargetMode="External"/><Relationship Id="rId47" Type="http://schemas.openxmlformats.org/officeDocument/2006/relationships/hyperlink" Target="http://www.legislation.gov.au/" TargetMode="External"/><Relationship Id="rId63" Type="http://schemas.openxmlformats.org/officeDocument/2006/relationships/header" Target="header18.xml"/><Relationship Id="rId6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3.png"/><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mailto:casemanagement@apvma.gov.au" TargetMode="External"/><Relationship Id="rId37" Type="http://schemas.openxmlformats.org/officeDocument/2006/relationships/hyperlink" Target="https://apvma.gov.au/node/72856" TargetMode="External"/><Relationship Id="rId40" Type="http://schemas.openxmlformats.org/officeDocument/2006/relationships/hyperlink" Target="https://www.legislation.gov.au/Series/F2023L01350" TargetMode="External"/><Relationship Id="rId45" Type="http://schemas.openxmlformats.org/officeDocument/2006/relationships/hyperlink" Target="https://apvma.gov.au/node/59876" TargetMode="External"/><Relationship Id="rId53" Type="http://schemas.openxmlformats.org/officeDocument/2006/relationships/hyperlink" Target="https://www.apvma.gov.au/regulation/recalls/agvet-chemical-recalls/260302-vayego-forte-insecticide" TargetMode="External"/><Relationship Id="rId58" Type="http://schemas.openxmlformats.org/officeDocument/2006/relationships/hyperlink" Target="https://apvma.gov.au/node/27171" TargetMode="External"/><Relationship Id="rId66" Type="http://schemas.openxmlformats.org/officeDocument/2006/relationships/hyperlink" Target="https://circabc.europa.eu/ui/group/e947a950-8032-4df9-a3f0-f61eefd3d81b/library/352bffd8-babc-4af8-9d0c-a1c87a3c3afc/details" TargetMode="External"/><Relationship Id="rId74" Type="http://schemas.openxmlformats.org/officeDocument/2006/relationships/header" Target="header21.xml"/><Relationship Id="rId5" Type="http://schemas.openxmlformats.org/officeDocument/2006/relationships/settings" Target="settings.xml"/><Relationship Id="rId61" Type="http://schemas.openxmlformats.org/officeDocument/2006/relationships/hyperlink" Target="mailto:chemicalreview@apvma.gov.au" TargetMode="External"/><Relationship Id="rId19" Type="http://schemas.openxmlformats.org/officeDocument/2006/relationships/header" Target="header3.xml"/><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yperlink" Target="https://apvma.gov.au/node/72856" TargetMode="External"/><Relationship Id="rId35" Type="http://schemas.openxmlformats.org/officeDocument/2006/relationships/header" Target="header12.xml"/><Relationship Id="rId43" Type="http://schemas.openxmlformats.org/officeDocument/2006/relationships/hyperlink" Target="https://apvma.gov.au/node/72856" TargetMode="External"/><Relationship Id="rId48" Type="http://schemas.openxmlformats.org/officeDocument/2006/relationships/hyperlink" Target="mailto:enquiries@apvma.gov.au" TargetMode="External"/><Relationship Id="rId56" Type="http://schemas.openxmlformats.org/officeDocument/2006/relationships/header" Target="header16.xml"/><Relationship Id="rId64" Type="http://schemas.openxmlformats.org/officeDocument/2006/relationships/hyperlink" Target="https://aus01.safelinks.protection.outlook.com/?url=https%3A%2F%2Fwww.apvma.gov.au%2Fchemicals-and-products%2Fchemical-review%2Flisting%2Fanticoagulant-rodenticides%2Fanticoagulant-rodenticides-data-list&amp;data=05%7C02%7CNial.GURSANSCKY%40apvma.gov.au%7C4e50a7c484e14ccab3f108de386daf14%7Cdafd8e97d9be460bbc057ce7b13a1113%7C0%7C0%7C639010240922816632%7CUnknown%7CTWFpbGZsb3d8eyJFbXB0eU1hcGkiOnRydWUsIlYiOiIwLjAuMDAwMCIsIlAiOiJXaW4zMiIsIkFOIjoiTWFpbCIsIldUIjoyfQ%3D%3D%7C0%7C%7C%7C&amp;sdata=DhbOnf4N7gb06yBrabWFcE8zW2qqym8Tq679jp56WPs%3D&amp;reserved=0" TargetMode="External"/><Relationship Id="rId69" Type="http://schemas.openxmlformats.org/officeDocument/2006/relationships/hyperlink" Target="mailto:legalservices@apvma.gov.au" TargetMode="External"/><Relationship Id="rId8" Type="http://schemas.openxmlformats.org/officeDocument/2006/relationships/endnotes" Target="endnotes.xml"/><Relationship Id="rId51" Type="http://schemas.openxmlformats.org/officeDocument/2006/relationships/header" Target="header15.xml"/><Relationship Id="rId72" Type="http://schemas.openxmlformats.org/officeDocument/2006/relationships/hyperlink" Target="https://www.fedcourt.gov.au/" TargetMode="Externa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s://apvma.gov.au/node/59876" TargetMode="External"/><Relationship Id="rId38" Type="http://schemas.openxmlformats.org/officeDocument/2006/relationships/hyperlink" Target="mailto:casemanagement@apvma.gov.au" TargetMode="External"/><Relationship Id="rId46" Type="http://schemas.openxmlformats.org/officeDocument/2006/relationships/header" Target="header13.xml"/><Relationship Id="rId59" Type="http://schemas.openxmlformats.org/officeDocument/2006/relationships/hyperlink" Target="https://apvma.us2.list-manage.com/subscribe?u=f09f7f9ed2a2867a19b99e2e4&amp;id=a025640240" TargetMode="External"/><Relationship Id="rId67" Type="http://schemas.openxmlformats.org/officeDocument/2006/relationships/header" Target="header19.xml"/><Relationship Id="rId20" Type="http://schemas.openxmlformats.org/officeDocument/2006/relationships/header" Target="header4.xml"/><Relationship Id="rId41" Type="http://schemas.openxmlformats.org/officeDocument/2006/relationships/hyperlink" Target="mailto:enquiries@apvma.gov.au" TargetMode="External"/><Relationship Id="rId54" Type="http://schemas.openxmlformats.org/officeDocument/2006/relationships/hyperlink" Target="https://apvma.gov.au/node/27171" TargetMode="External"/><Relationship Id="rId62" Type="http://schemas.openxmlformats.org/officeDocument/2006/relationships/header" Target="header17.xml"/><Relationship Id="rId70" Type="http://schemas.openxmlformats.org/officeDocument/2006/relationships/hyperlink" Target="https://www.art.gov.a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https://apvma.gov.au/node/72856" TargetMode="External"/><Relationship Id="rId49" Type="http://schemas.openxmlformats.org/officeDocument/2006/relationships/hyperlink" Target="https://apvma.gov.au/node/59876" TargetMode="External"/><Relationship Id="rId57" Type="http://schemas.openxmlformats.org/officeDocument/2006/relationships/hyperlink" Target="https://www.apvma.gov.au/regulation/recalls/agvet-chemical-recalls/260304-vetmedin-3.5-mg-mL-oral-solution-for-dogs" TargetMode="External"/><Relationship Id="rId10" Type="http://schemas.openxmlformats.org/officeDocument/2006/relationships/image" Target="media/image2.png"/><Relationship Id="rId31" Type="http://schemas.openxmlformats.org/officeDocument/2006/relationships/hyperlink" Target="https://apvma.gov.au/node/72856" TargetMode="External"/><Relationship Id="rId44" Type="http://schemas.openxmlformats.org/officeDocument/2006/relationships/hyperlink" Target="mailto:enquiries@apvma.gov.au" TargetMode="External"/><Relationship Id="rId52" Type="http://schemas.openxmlformats.org/officeDocument/2006/relationships/image" Target="media/image4.png"/><Relationship Id="rId60" Type="http://schemas.openxmlformats.org/officeDocument/2006/relationships/hyperlink" Target="mailto:customercare.australia@boehringer-ingelheim.com" TargetMode="External"/><Relationship Id="rId65" Type="http://schemas.openxmlformats.org/officeDocument/2006/relationships/hyperlink" Target="https://aus01.safelinks.protection.outlook.com/?url=https%3A%2F%2Fwww.apvma.gov.au%2Fchemicals-and-products%2Fchemical-review%2Flisting%2Fanticoagulant-rodenticides%2Fanticoagulant-rodenticides-review-technical-report&amp;data=05%7C02%7CNial.GURSANSCKY%40apvma.gov.au%7C4e50a7c484e14ccab3f108de386daf14%7Cdafd8e97d9be460bbc057ce7b13a1113%7C0%7C0%7C639010240922792958%7CUnknown%7CTWFpbGZsb3d8eyJFbXB0eU1hcGkiOnRydWUsIlYiOiIwLjAuMDAwMCIsIlAiOiJXaW4zMiIsIkFOIjoiTWFpbCIsIldUIjoyfQ%3D%3D%7C0%7C%7C%7C&amp;sdata=OGpJISlyjzpmRQJ5olKN4TWwj0dwBDW%2Ftqzxi%2BkdRNo%3D&amp;reserved=0" TargetMode="External"/><Relationship Id="rId73" Type="http://schemas.openxmlformats.org/officeDocument/2006/relationships/hyperlink" Target="mailto:complaints@apvma.gov.au"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39" Type="http://schemas.openxmlformats.org/officeDocument/2006/relationships/hyperlink" Target="https://apvma.gov.au/node/59876" TargetMode="External"/><Relationship Id="rId34" Type="http://schemas.openxmlformats.org/officeDocument/2006/relationships/header" Target="header11.xml"/><Relationship Id="rId50" Type="http://schemas.openxmlformats.org/officeDocument/2006/relationships/header" Target="header14.xml"/><Relationship Id="rId55" Type="http://schemas.openxmlformats.org/officeDocument/2006/relationships/hyperlink" Target="https://apvma.us2.list-manage.com/subscribe?u=f09f7f9ed2a2867a19b99e2e4&amp;id=a025640240"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tel:1800228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A3778278</value>
    </field>
    <field name="Objective-Title">
      <value order="0">Gazette No 5 - Tuesday 10 March 2026</value>
    </field>
    <field name="Objective-Description">
      <value order="0"/>
    </field>
    <field name="Objective-CreationStamp">
      <value order="0">2026-03-06T06:54:01Z</value>
    </field>
    <field name="Objective-IsApproved">
      <value order="0">false</value>
    </field>
    <field name="Objective-IsPublished">
      <value order="0">false</value>
    </field>
    <field name="Objective-DatePublished">
      <value order="0"/>
    </field>
    <field name="Objective-ModificationStamp">
      <value order="0">2026-03-09T22:44:07Z</value>
    </field>
    <field name="Objective-Owner">
      <value order="0">Jordanna Griffin</value>
    </field>
    <field name="Objective-Path">
      <value order="0">APVMA:PUBLIC AFFAIRS AND COMMUNICATION:03 - Public Affairs and Communications - Digital Communications:04 - Digital Communications - Website - Gazette - 2026-2030:2026:05 Gazette - 10 March 2026:03 Compiled</value>
    </field>
    <field name="Objective-Parent">
      <value order="0">03 Compiled</value>
    </field>
    <field name="Objective-State">
      <value order="0">Being Drafted</value>
    </field>
    <field name="Objective-VersionId">
      <value order="0">vA5682031</value>
    </field>
    <field name="Objective-Version">
      <value order="0">0.6</value>
    </field>
    <field name="Objective-VersionNumber">
      <value order="0">6</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82</Pages>
  <Words>28900</Words>
  <Characters>164732</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Gazette No 5, Tuesday 10 March 2026</vt:lpstr>
    </vt:vector>
  </TitlesOfParts>
  <Company>APVMA</Company>
  <LinksUpToDate>false</LinksUpToDate>
  <CharactersWithSpaces>193246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5, Tuesday 10 March 2026</dc:title>
  <dc:subject/>
  <dc:creator>APVMA</dc:creator>
  <cp:keywords/>
  <dc:description/>
  <cp:lastModifiedBy>GRIFFIN, Jordanna</cp:lastModifiedBy>
  <cp:revision>18</cp:revision>
  <dcterms:created xsi:type="dcterms:W3CDTF">2026-03-06T04:41:00Z</dcterms:created>
  <dcterms:modified xsi:type="dcterms:W3CDTF">2026-03-09T22:50:00Z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A3778278</vt:lpwstr>
  </property>
  <property fmtid="{D5CDD505-2E9C-101B-9397-08002B2CF9AE}" pid="4" name="Objective-Title">
    <vt:lpwstr>Gazette No 5 - Tuesday 10 March 2026</vt:lpwstr>
  </property>
  <property fmtid="{D5CDD505-2E9C-101B-9397-08002B2CF9AE}" pid="5" name="Objective-Description">
    <vt:lpwstr/>
  </property>
  <property fmtid="{D5CDD505-2E9C-101B-9397-08002B2CF9AE}" pid="6" name="Objective-CreationStamp">
    <vt:filetime>2026-03-06T06:54:01Z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2026-03-09T22:44:07Z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Communications:04 - Digital Communications - Website - Gazette - 2026-2030:2026:05 Gazette - 10 March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vA5682031</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