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B91E" w14:textId="77777777" w:rsidR="00817859" w:rsidRDefault="00817859" w:rsidP="00817859">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6CE1A252" wp14:editId="737B120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651E8C50" w14:textId="77777777" w:rsidR="00817859" w:rsidRDefault="00817859" w:rsidP="00817859">
      <w:pPr>
        <w:pStyle w:val="CoverTitle"/>
        <w:spacing w:before="6000"/>
        <w:jc w:val="center"/>
      </w:pPr>
      <w:r w:rsidRPr="005D1A47">
        <w:rPr>
          <w:i/>
          <w:noProof/>
          <w:sz w:val="28"/>
          <w:szCs w:val="28"/>
          <w:lang w:eastAsia="en-AU"/>
        </w:rPr>
        <w:drawing>
          <wp:inline distT="0" distB="0" distL="0" distR="0" wp14:anchorId="1FE727E5" wp14:editId="01F22EFF">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B3F8359" w14:textId="34CC4452" w:rsidR="00817859" w:rsidRPr="003B2481" w:rsidRDefault="00817859" w:rsidP="0042644E">
      <w:pPr>
        <w:pStyle w:val="CoverTitle"/>
        <w:spacing w:before="2640"/>
        <w:jc w:val="center"/>
      </w:pPr>
      <w:r>
        <w:t xml:space="preserve">Cost </w:t>
      </w:r>
      <w:r w:rsidR="0042644E">
        <w:t>r</w:t>
      </w:r>
      <w:r>
        <w:t>ecovery</w:t>
      </w:r>
      <w:r w:rsidR="0042644E">
        <w:t xml:space="preserve"> </w:t>
      </w:r>
      <w:r w:rsidRPr="003B2481">
        <w:t>performance report</w:t>
      </w:r>
    </w:p>
    <w:p w14:paraId="1E9EB471" w14:textId="26BD3013" w:rsidR="00817859" w:rsidRPr="003B2481" w:rsidRDefault="00D061B7" w:rsidP="00817859">
      <w:pPr>
        <w:pStyle w:val="CoverSubtitle"/>
        <w:jc w:val="center"/>
        <w:sectPr w:rsidR="00817859" w:rsidRPr="003B2481" w:rsidSect="008C5C0D">
          <w:pgSz w:w="11906" w:h="16838" w:code="9"/>
          <w:pgMar w:top="2127" w:right="1134" w:bottom="1134" w:left="1134" w:header="1701" w:footer="450" w:gutter="0"/>
          <w:pgNumType w:fmt="lowerRoman"/>
          <w:cols w:space="708"/>
          <w:docGrid w:linePitch="360"/>
        </w:sectPr>
      </w:pPr>
      <w:r>
        <w:t>202</w:t>
      </w:r>
      <w:r w:rsidR="0070061D">
        <w:t>4</w:t>
      </w:r>
      <w:r w:rsidR="00637789">
        <w:t>–</w:t>
      </w:r>
      <w:r>
        <w:t>2</w:t>
      </w:r>
      <w:r w:rsidR="0070061D">
        <w:t>5</w:t>
      </w:r>
      <w:r w:rsidR="00817859" w:rsidRPr="003B2481">
        <w:t xml:space="preserve"> financial year</w:t>
      </w:r>
    </w:p>
    <w:p w14:paraId="497D14FD" w14:textId="3F7C75A6" w:rsidR="00817859" w:rsidRPr="005C0ACC" w:rsidRDefault="00817859" w:rsidP="00817859">
      <w:pPr>
        <w:rPr>
          <w:lang w:eastAsia="en-AU"/>
        </w:rPr>
      </w:pPr>
      <w:r w:rsidRPr="005C0ACC">
        <w:rPr>
          <w:lang w:eastAsia="en-AU"/>
        </w:rPr>
        <w:lastRenderedPageBreak/>
        <w:t xml:space="preserve">© Australian Pesticides and Veterinary Medicines Authority </w:t>
      </w:r>
      <w:r w:rsidRPr="00307467">
        <w:rPr>
          <w:rFonts w:cs="Arial"/>
          <w:color w:val="auto"/>
          <w:szCs w:val="16"/>
          <w:lang w:eastAsia="en-AU"/>
        </w:rPr>
        <w:t>202</w:t>
      </w:r>
      <w:r w:rsidR="00804453">
        <w:rPr>
          <w:rFonts w:cs="Arial"/>
          <w:color w:val="auto"/>
          <w:szCs w:val="16"/>
          <w:lang w:eastAsia="en-AU"/>
        </w:rPr>
        <w:t>4</w:t>
      </w:r>
    </w:p>
    <w:p w14:paraId="5E9B01C1" w14:textId="77777777" w:rsidR="00817859" w:rsidRPr="005C0ACC" w:rsidRDefault="00817859" w:rsidP="00817859">
      <w:pPr>
        <w:rPr>
          <w:b/>
          <w:bCs/>
          <w:lang w:eastAsia="en-AU"/>
        </w:rPr>
      </w:pPr>
      <w:r w:rsidRPr="005C0ACC">
        <w:rPr>
          <w:b/>
          <w:bCs/>
          <w:lang w:eastAsia="en-AU"/>
        </w:rPr>
        <w:t>Ownership of intellectual property rights in this publication</w:t>
      </w:r>
    </w:p>
    <w:p w14:paraId="7B9F2CC4" w14:textId="77777777" w:rsidR="00817859" w:rsidRPr="005C0ACC" w:rsidRDefault="00817859" w:rsidP="00817859">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24854B5F" w14:textId="77777777" w:rsidR="00817859" w:rsidRPr="005C0ACC" w:rsidRDefault="00817859" w:rsidP="00817859">
      <w:pPr>
        <w:rPr>
          <w:b/>
          <w:bCs/>
          <w:lang w:eastAsia="en-AU"/>
        </w:rPr>
      </w:pPr>
      <w:r w:rsidRPr="005C0ACC">
        <w:rPr>
          <w:b/>
          <w:bCs/>
          <w:lang w:eastAsia="en-AU"/>
        </w:rPr>
        <w:t>Creative Commons licence</w:t>
      </w:r>
    </w:p>
    <w:p w14:paraId="28A95235" w14:textId="77777777" w:rsidR="00817859" w:rsidRDefault="00817859" w:rsidP="00817859">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02C374CE" w14:textId="77777777" w:rsidR="00817859" w:rsidRDefault="00817859" w:rsidP="00817859">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4301A5F5" wp14:editId="3148802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4568071E" wp14:editId="42E5EC4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1F64A322" w14:textId="4F6128B0" w:rsidR="00817859" w:rsidRPr="005C0ACC" w:rsidRDefault="00817859" w:rsidP="00817859">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 the licence terms</w:t>
        </w:r>
      </w:hyperlink>
      <w:r>
        <w:rPr>
          <w:rFonts w:cs="Arial"/>
          <w:szCs w:val="16"/>
          <w:lang w:eastAsia="en-AU"/>
        </w:rPr>
        <w:t xml:space="preserve"> and </w:t>
      </w:r>
      <w:hyperlink r:id="rId14"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72D30DD7" w14:textId="77777777" w:rsidR="00817859" w:rsidRPr="005C0ACC" w:rsidRDefault="00817859" w:rsidP="00817859">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25C6F4AE" w14:textId="5D62D4E2" w:rsidR="00817859" w:rsidRPr="005C0ACC" w:rsidRDefault="00817859" w:rsidP="00817859">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5CA58F8D" w14:textId="77777777" w:rsidR="00817859" w:rsidRPr="005C0ACC" w:rsidRDefault="00817859" w:rsidP="00817859">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5680F3FB" w14:textId="77777777" w:rsidR="00817859" w:rsidRPr="005C0ACC" w:rsidRDefault="00817859" w:rsidP="00817859">
      <w:pPr>
        <w:rPr>
          <w:rFonts w:cs="Arial"/>
          <w:b/>
          <w:bCs/>
          <w:szCs w:val="16"/>
          <w:lang w:eastAsia="en-AU"/>
        </w:rPr>
      </w:pPr>
      <w:r w:rsidRPr="005C0ACC">
        <w:rPr>
          <w:rFonts w:cs="Arial"/>
          <w:b/>
          <w:bCs/>
          <w:szCs w:val="16"/>
          <w:lang w:eastAsia="en-AU"/>
        </w:rPr>
        <w:t xml:space="preserve">Photographic credits </w:t>
      </w:r>
    </w:p>
    <w:p w14:paraId="2C1CC345" w14:textId="77777777" w:rsidR="00817859" w:rsidRPr="005C0ACC" w:rsidRDefault="00817859" w:rsidP="00817859">
      <w:pPr>
        <w:rPr>
          <w:rFonts w:cs="Arial"/>
          <w:bCs/>
          <w:szCs w:val="16"/>
          <w:lang w:eastAsia="en-AU"/>
        </w:rPr>
      </w:pPr>
      <w:r>
        <w:rPr>
          <w:rFonts w:cs="Arial"/>
          <w:bCs/>
          <w:szCs w:val="16"/>
          <w:lang w:eastAsia="en-AU"/>
        </w:rPr>
        <w:t>Cover image: iStockphoto (</w:t>
      </w:r>
      <w:r w:rsidRPr="005C0ACC">
        <w:rPr>
          <w:rFonts w:cs="Arial"/>
          <w:bCs/>
          <w:szCs w:val="16"/>
          <w:lang w:eastAsia="en-AU"/>
        </w:rPr>
        <w:t>istockphoto.com)</w:t>
      </w:r>
    </w:p>
    <w:p w14:paraId="667BF4CC" w14:textId="77777777" w:rsidR="00817859" w:rsidRPr="005C0ACC" w:rsidRDefault="00817859" w:rsidP="00817859">
      <w:pPr>
        <w:rPr>
          <w:rFonts w:cs="Arial"/>
          <w:bCs/>
          <w:szCs w:val="16"/>
          <w:lang w:eastAsia="en-AU"/>
        </w:rPr>
      </w:pPr>
      <w:r w:rsidRPr="005C0ACC">
        <w:rPr>
          <w:rFonts w:cs="Arial"/>
          <w:bCs/>
          <w:szCs w:val="16"/>
          <w:lang w:eastAsia="en-AU"/>
        </w:rPr>
        <w:t>iStockphoto images are not covered by this Creative Commons licence.</w:t>
      </w:r>
    </w:p>
    <w:p w14:paraId="3C6B21EF" w14:textId="77777777" w:rsidR="00817859" w:rsidRPr="005C0ACC" w:rsidRDefault="00817859" w:rsidP="00817859">
      <w:pPr>
        <w:rPr>
          <w:rFonts w:cs="Arial"/>
          <w:b/>
          <w:bCs/>
          <w:szCs w:val="16"/>
          <w:lang w:eastAsia="en-AU"/>
        </w:rPr>
      </w:pPr>
      <w:r w:rsidRPr="005C0ACC">
        <w:rPr>
          <w:rFonts w:cs="Arial"/>
          <w:b/>
          <w:bCs/>
          <w:szCs w:val="16"/>
          <w:lang w:eastAsia="en-AU"/>
        </w:rPr>
        <w:t>Use of the Coat of Arms</w:t>
      </w:r>
    </w:p>
    <w:p w14:paraId="75018FE8" w14:textId="77777777" w:rsidR="00817859" w:rsidRPr="005C0ACC" w:rsidRDefault="00817859" w:rsidP="00817859">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57FABF6D" w14:textId="77777777" w:rsidR="00817859" w:rsidRPr="005C0ACC" w:rsidRDefault="00817859" w:rsidP="00817859">
      <w:pPr>
        <w:rPr>
          <w:rFonts w:cs="Arial"/>
          <w:b/>
          <w:bCs/>
          <w:szCs w:val="16"/>
          <w:lang w:eastAsia="en-AU"/>
        </w:rPr>
      </w:pPr>
      <w:r w:rsidRPr="005C0ACC">
        <w:rPr>
          <w:rFonts w:cs="Arial"/>
          <w:b/>
          <w:bCs/>
          <w:szCs w:val="16"/>
          <w:lang w:eastAsia="en-AU"/>
        </w:rPr>
        <w:t>Disclaimer</w:t>
      </w:r>
    </w:p>
    <w:p w14:paraId="498E9416" w14:textId="77777777" w:rsidR="00817859" w:rsidRPr="009A7614" w:rsidRDefault="00817859" w:rsidP="00817859">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7DD3E183" w14:textId="77777777" w:rsidR="00817859" w:rsidRPr="005C0ACC" w:rsidRDefault="00817859" w:rsidP="00817859">
      <w:pPr>
        <w:rPr>
          <w:rFonts w:cs="Arial"/>
          <w:b/>
          <w:bCs/>
          <w:szCs w:val="16"/>
          <w:lang w:eastAsia="en-AU"/>
        </w:rPr>
      </w:pPr>
      <w:r w:rsidRPr="005C0ACC">
        <w:rPr>
          <w:rFonts w:cs="Arial"/>
          <w:b/>
          <w:bCs/>
          <w:szCs w:val="16"/>
          <w:lang w:eastAsia="en-AU"/>
        </w:rPr>
        <w:t>Comments and enquiries regarding copyright:</w:t>
      </w:r>
    </w:p>
    <w:p w14:paraId="447F5068" w14:textId="135982BB" w:rsidR="00817859" w:rsidRPr="005C0ACC" w:rsidRDefault="00817859" w:rsidP="00817859">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t xml:space="preserve">GPO Box </w:t>
      </w:r>
      <w:r w:rsidR="00804453">
        <w:rPr>
          <w:rFonts w:cs="Arial"/>
          <w:szCs w:val="16"/>
          <w:lang w:eastAsia="en-AU"/>
        </w:rPr>
        <w:t>574</w:t>
      </w:r>
      <w:r>
        <w:rPr>
          <w:rFonts w:cs="Arial"/>
          <w:szCs w:val="16"/>
          <w:lang w:eastAsia="en-AU"/>
        </w:rPr>
        <w:br/>
      </w:r>
      <w:r w:rsidR="00804453">
        <w:rPr>
          <w:rFonts w:cs="Arial"/>
          <w:szCs w:val="16"/>
          <w:lang w:eastAsia="en-AU"/>
        </w:rPr>
        <w:t xml:space="preserve">Canberra ACT </w:t>
      </w:r>
      <w:r>
        <w:rPr>
          <w:rFonts w:cs="Arial"/>
          <w:szCs w:val="16"/>
          <w:lang w:eastAsia="en-AU"/>
        </w:rPr>
        <w:t>2</w:t>
      </w:r>
      <w:r w:rsidR="00804453">
        <w:rPr>
          <w:rFonts w:cs="Arial"/>
          <w:szCs w:val="16"/>
          <w:lang w:eastAsia="en-AU"/>
        </w:rPr>
        <w:t>601</w:t>
      </w:r>
      <w:r w:rsidRPr="005C0ACC">
        <w:rPr>
          <w:rFonts w:cs="Arial"/>
          <w:szCs w:val="16"/>
          <w:lang w:eastAsia="en-AU"/>
        </w:rPr>
        <w:t xml:space="preserve"> Australia</w:t>
      </w:r>
    </w:p>
    <w:p w14:paraId="633C7C52" w14:textId="77777777" w:rsidR="00817859" w:rsidRPr="005C0ACC" w:rsidRDefault="00817859" w:rsidP="00817859">
      <w:pPr>
        <w:rPr>
          <w:rFonts w:cs="Arial"/>
          <w:szCs w:val="16"/>
          <w:lang w:eastAsia="en-AU"/>
        </w:rPr>
      </w:pPr>
      <w:r>
        <w:rPr>
          <w:rFonts w:cs="Arial"/>
          <w:szCs w:val="16"/>
          <w:lang w:eastAsia="en-AU"/>
        </w:rPr>
        <w:t>Telephone: +61 2 6770 2300</w:t>
      </w:r>
    </w:p>
    <w:p w14:paraId="227A4E20" w14:textId="77777777" w:rsidR="00817859" w:rsidRPr="005C0ACC" w:rsidRDefault="00817859" w:rsidP="00817859">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4913F086" w14:textId="77777777" w:rsidR="00817859" w:rsidRPr="008B550C" w:rsidRDefault="00817859" w:rsidP="00817859">
      <w:pPr>
        <w:rPr>
          <w:szCs w:val="16"/>
        </w:rPr>
        <w:sectPr w:rsidR="00817859"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1CFF28C9" w14:textId="77777777" w:rsidR="00817859" w:rsidRPr="002A3239" w:rsidRDefault="00817859" w:rsidP="00817859">
      <w:pPr>
        <w:pStyle w:val="TOCH1"/>
        <w:rPr>
          <w:rFonts w:ascii="Arial" w:hAnsi="Arial"/>
          <w:sz w:val="18"/>
        </w:rPr>
      </w:pPr>
      <w:r w:rsidRPr="00FB0015">
        <w:lastRenderedPageBreak/>
        <w:t>Contents</w:t>
      </w:r>
    </w:p>
    <w:p w14:paraId="6BD4F828" w14:textId="41F5DB16" w:rsidR="00430812" w:rsidRDefault="00817859">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06514467" w:history="1">
        <w:r w:rsidR="00430812" w:rsidRPr="005A1D09">
          <w:rPr>
            <w:rStyle w:val="Hyperlink"/>
          </w:rPr>
          <w:t>Preface</w:t>
        </w:r>
        <w:r w:rsidR="00430812">
          <w:rPr>
            <w:webHidden/>
          </w:rPr>
          <w:tab/>
        </w:r>
        <w:r w:rsidR="00430812">
          <w:rPr>
            <w:webHidden/>
          </w:rPr>
          <w:fldChar w:fldCharType="begin"/>
        </w:r>
        <w:r w:rsidR="00430812">
          <w:rPr>
            <w:webHidden/>
          </w:rPr>
          <w:instrText xml:space="preserve"> PAGEREF _Toc206514467 \h </w:instrText>
        </w:r>
        <w:r w:rsidR="00430812">
          <w:rPr>
            <w:webHidden/>
          </w:rPr>
        </w:r>
        <w:r w:rsidR="00430812">
          <w:rPr>
            <w:webHidden/>
          </w:rPr>
          <w:fldChar w:fldCharType="separate"/>
        </w:r>
        <w:r w:rsidR="00430812">
          <w:rPr>
            <w:webHidden/>
          </w:rPr>
          <w:t>1</w:t>
        </w:r>
        <w:r w:rsidR="00430812">
          <w:rPr>
            <w:webHidden/>
          </w:rPr>
          <w:fldChar w:fldCharType="end"/>
        </w:r>
      </w:hyperlink>
    </w:p>
    <w:p w14:paraId="64410293" w14:textId="091D4B96"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68" w:history="1">
        <w:r w:rsidRPr="005A1D09">
          <w:rPr>
            <w:rStyle w:val="Hyperlink"/>
          </w:rPr>
          <w:t>Corporate profile and purpose</w:t>
        </w:r>
        <w:r>
          <w:rPr>
            <w:webHidden/>
          </w:rPr>
          <w:tab/>
        </w:r>
        <w:r>
          <w:rPr>
            <w:webHidden/>
          </w:rPr>
          <w:fldChar w:fldCharType="begin"/>
        </w:r>
        <w:r>
          <w:rPr>
            <w:webHidden/>
          </w:rPr>
          <w:instrText xml:space="preserve"> PAGEREF _Toc206514468 \h </w:instrText>
        </w:r>
        <w:r>
          <w:rPr>
            <w:webHidden/>
          </w:rPr>
        </w:r>
        <w:r>
          <w:rPr>
            <w:webHidden/>
          </w:rPr>
          <w:fldChar w:fldCharType="separate"/>
        </w:r>
        <w:r>
          <w:rPr>
            <w:webHidden/>
          </w:rPr>
          <w:t>1</w:t>
        </w:r>
        <w:r>
          <w:rPr>
            <w:webHidden/>
          </w:rPr>
          <w:fldChar w:fldCharType="end"/>
        </w:r>
      </w:hyperlink>
    </w:p>
    <w:p w14:paraId="2D0CBEE9" w14:textId="6DEC2D6B"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69" w:history="1">
        <w:r w:rsidRPr="005A1D09">
          <w:rPr>
            <w:rStyle w:val="Hyperlink"/>
          </w:rPr>
          <w:t>Funding</w:t>
        </w:r>
        <w:r>
          <w:rPr>
            <w:webHidden/>
          </w:rPr>
          <w:tab/>
        </w:r>
        <w:r>
          <w:rPr>
            <w:webHidden/>
          </w:rPr>
          <w:fldChar w:fldCharType="begin"/>
        </w:r>
        <w:r>
          <w:rPr>
            <w:webHidden/>
          </w:rPr>
          <w:instrText xml:space="preserve"> PAGEREF _Toc206514469 \h </w:instrText>
        </w:r>
        <w:r>
          <w:rPr>
            <w:webHidden/>
          </w:rPr>
        </w:r>
        <w:r>
          <w:rPr>
            <w:webHidden/>
          </w:rPr>
          <w:fldChar w:fldCharType="separate"/>
        </w:r>
        <w:r>
          <w:rPr>
            <w:webHidden/>
          </w:rPr>
          <w:t>1</w:t>
        </w:r>
        <w:r>
          <w:rPr>
            <w:webHidden/>
          </w:rPr>
          <w:fldChar w:fldCharType="end"/>
        </w:r>
      </w:hyperlink>
    </w:p>
    <w:p w14:paraId="5D04ADA2" w14:textId="7F1F2CBD" w:rsidR="00430812" w:rsidRDefault="0043081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514470" w:history="1">
        <w:r w:rsidRPr="005A1D09">
          <w:rPr>
            <w:rStyle w:val="Hyperlink"/>
          </w:rPr>
          <w:t>Cost recovery performance reporting</w:t>
        </w:r>
        <w:r>
          <w:rPr>
            <w:webHidden/>
          </w:rPr>
          <w:tab/>
        </w:r>
        <w:r>
          <w:rPr>
            <w:webHidden/>
          </w:rPr>
          <w:fldChar w:fldCharType="begin"/>
        </w:r>
        <w:r>
          <w:rPr>
            <w:webHidden/>
          </w:rPr>
          <w:instrText xml:space="preserve"> PAGEREF _Toc206514470 \h </w:instrText>
        </w:r>
        <w:r>
          <w:rPr>
            <w:webHidden/>
          </w:rPr>
        </w:r>
        <w:r>
          <w:rPr>
            <w:webHidden/>
          </w:rPr>
          <w:fldChar w:fldCharType="separate"/>
        </w:r>
        <w:r>
          <w:rPr>
            <w:webHidden/>
          </w:rPr>
          <w:t>2</w:t>
        </w:r>
        <w:r>
          <w:rPr>
            <w:webHidden/>
          </w:rPr>
          <w:fldChar w:fldCharType="end"/>
        </w:r>
      </w:hyperlink>
    </w:p>
    <w:p w14:paraId="17861A83" w14:textId="3F474901"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71" w:history="1">
        <w:r w:rsidRPr="005A1D09">
          <w:rPr>
            <w:rStyle w:val="Hyperlink"/>
          </w:rPr>
          <w:t>Purpose</w:t>
        </w:r>
        <w:r>
          <w:rPr>
            <w:webHidden/>
          </w:rPr>
          <w:tab/>
        </w:r>
        <w:r>
          <w:rPr>
            <w:webHidden/>
          </w:rPr>
          <w:fldChar w:fldCharType="begin"/>
        </w:r>
        <w:r>
          <w:rPr>
            <w:webHidden/>
          </w:rPr>
          <w:instrText xml:space="preserve"> PAGEREF _Toc206514471 \h </w:instrText>
        </w:r>
        <w:r>
          <w:rPr>
            <w:webHidden/>
          </w:rPr>
        </w:r>
        <w:r>
          <w:rPr>
            <w:webHidden/>
          </w:rPr>
          <w:fldChar w:fldCharType="separate"/>
        </w:r>
        <w:r>
          <w:rPr>
            <w:webHidden/>
          </w:rPr>
          <w:t>2</w:t>
        </w:r>
        <w:r>
          <w:rPr>
            <w:webHidden/>
          </w:rPr>
          <w:fldChar w:fldCharType="end"/>
        </w:r>
      </w:hyperlink>
    </w:p>
    <w:p w14:paraId="0EB3D455" w14:textId="243D86F8"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72" w:history="1">
        <w:r w:rsidRPr="005A1D09">
          <w:rPr>
            <w:rStyle w:val="Hyperlink"/>
          </w:rPr>
          <w:t>Cost recovery methodology</w:t>
        </w:r>
        <w:r>
          <w:rPr>
            <w:webHidden/>
          </w:rPr>
          <w:tab/>
        </w:r>
        <w:r>
          <w:rPr>
            <w:webHidden/>
          </w:rPr>
          <w:fldChar w:fldCharType="begin"/>
        </w:r>
        <w:r>
          <w:rPr>
            <w:webHidden/>
          </w:rPr>
          <w:instrText xml:space="preserve"> PAGEREF _Toc206514472 \h </w:instrText>
        </w:r>
        <w:r>
          <w:rPr>
            <w:webHidden/>
          </w:rPr>
        </w:r>
        <w:r>
          <w:rPr>
            <w:webHidden/>
          </w:rPr>
          <w:fldChar w:fldCharType="separate"/>
        </w:r>
        <w:r>
          <w:rPr>
            <w:webHidden/>
          </w:rPr>
          <w:t>2</w:t>
        </w:r>
        <w:r>
          <w:rPr>
            <w:webHidden/>
          </w:rPr>
          <w:fldChar w:fldCharType="end"/>
        </w:r>
      </w:hyperlink>
    </w:p>
    <w:p w14:paraId="23E571F5" w14:textId="40386FF5" w:rsidR="00430812" w:rsidRDefault="0043081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6514473" w:history="1">
        <w:r w:rsidRPr="005A1D09">
          <w:rPr>
            <w:rStyle w:val="Hyperlink"/>
          </w:rPr>
          <w:t>Cost recovery performance reports</w:t>
        </w:r>
        <w:r>
          <w:rPr>
            <w:webHidden/>
          </w:rPr>
          <w:tab/>
        </w:r>
        <w:r>
          <w:rPr>
            <w:webHidden/>
          </w:rPr>
          <w:fldChar w:fldCharType="begin"/>
        </w:r>
        <w:r>
          <w:rPr>
            <w:webHidden/>
          </w:rPr>
          <w:instrText xml:space="preserve"> PAGEREF _Toc206514473 \h </w:instrText>
        </w:r>
        <w:r>
          <w:rPr>
            <w:webHidden/>
          </w:rPr>
        </w:r>
        <w:r>
          <w:rPr>
            <w:webHidden/>
          </w:rPr>
          <w:fldChar w:fldCharType="separate"/>
        </w:r>
        <w:r>
          <w:rPr>
            <w:webHidden/>
          </w:rPr>
          <w:t>3</w:t>
        </w:r>
        <w:r>
          <w:rPr>
            <w:webHidden/>
          </w:rPr>
          <w:fldChar w:fldCharType="end"/>
        </w:r>
      </w:hyperlink>
    </w:p>
    <w:p w14:paraId="34519CDF" w14:textId="3E88CA60"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74" w:history="1">
        <w:r w:rsidRPr="005A1D09">
          <w:rPr>
            <w:rStyle w:val="Hyperlink"/>
          </w:rPr>
          <w:t>Cost recovery performance 2024–25</w:t>
        </w:r>
        <w:r>
          <w:rPr>
            <w:webHidden/>
          </w:rPr>
          <w:tab/>
        </w:r>
        <w:r>
          <w:rPr>
            <w:webHidden/>
          </w:rPr>
          <w:fldChar w:fldCharType="begin"/>
        </w:r>
        <w:r>
          <w:rPr>
            <w:webHidden/>
          </w:rPr>
          <w:instrText xml:space="preserve"> PAGEREF _Toc206514474 \h </w:instrText>
        </w:r>
        <w:r>
          <w:rPr>
            <w:webHidden/>
          </w:rPr>
        </w:r>
        <w:r>
          <w:rPr>
            <w:webHidden/>
          </w:rPr>
          <w:fldChar w:fldCharType="separate"/>
        </w:r>
        <w:r>
          <w:rPr>
            <w:webHidden/>
          </w:rPr>
          <w:t>3</w:t>
        </w:r>
        <w:r>
          <w:rPr>
            <w:webHidden/>
          </w:rPr>
          <w:fldChar w:fldCharType="end"/>
        </w:r>
      </w:hyperlink>
    </w:p>
    <w:p w14:paraId="39FBDAD3" w14:textId="499D99C0" w:rsidR="00430812" w:rsidRDefault="00430812">
      <w:pPr>
        <w:pStyle w:val="TOC2"/>
        <w:rPr>
          <w:rFonts w:asciiTheme="minorHAnsi" w:eastAsiaTheme="minorEastAsia" w:hAnsiTheme="minorHAnsi" w:cstheme="minorBidi"/>
          <w:b w:val="0"/>
          <w:color w:val="auto"/>
          <w:kern w:val="2"/>
          <w:sz w:val="24"/>
          <w:lang w:eastAsia="en-AU"/>
          <w14:ligatures w14:val="standardContextual"/>
        </w:rPr>
      </w:pPr>
      <w:hyperlink w:anchor="_Toc206514475" w:history="1">
        <w:r w:rsidRPr="005A1D09">
          <w:rPr>
            <w:rStyle w:val="Hyperlink"/>
          </w:rPr>
          <w:t>Financial estimates</w:t>
        </w:r>
        <w:r>
          <w:rPr>
            <w:webHidden/>
          </w:rPr>
          <w:tab/>
        </w:r>
        <w:r>
          <w:rPr>
            <w:webHidden/>
          </w:rPr>
          <w:fldChar w:fldCharType="begin"/>
        </w:r>
        <w:r>
          <w:rPr>
            <w:webHidden/>
          </w:rPr>
          <w:instrText xml:space="preserve"> PAGEREF _Toc206514475 \h </w:instrText>
        </w:r>
        <w:r>
          <w:rPr>
            <w:webHidden/>
          </w:rPr>
        </w:r>
        <w:r>
          <w:rPr>
            <w:webHidden/>
          </w:rPr>
          <w:fldChar w:fldCharType="separate"/>
        </w:r>
        <w:r>
          <w:rPr>
            <w:webHidden/>
          </w:rPr>
          <w:t>8</w:t>
        </w:r>
        <w:r>
          <w:rPr>
            <w:webHidden/>
          </w:rPr>
          <w:fldChar w:fldCharType="end"/>
        </w:r>
      </w:hyperlink>
    </w:p>
    <w:p w14:paraId="0714D261" w14:textId="0E0692E4" w:rsidR="00430812" w:rsidRDefault="00817859" w:rsidP="00817859">
      <w:pPr>
        <w:pStyle w:val="TOCH1"/>
        <w:spacing w:before="500"/>
        <w:rPr>
          <w:noProof/>
        </w:rPr>
      </w:pPr>
      <w:r>
        <w:rPr>
          <w:rFonts w:ascii="Trebuchet MS" w:hAnsi="Trebuchet MS"/>
          <w:b/>
          <w:caps/>
          <w:noProof/>
          <w:color w:val="00747A" w:themeColor="background2"/>
          <w:szCs w:val="30"/>
        </w:rPr>
        <w:fldChar w:fldCharType="end"/>
      </w:r>
      <w:r w:rsidRPr="00FB0015">
        <w:rPr>
          <w:noProof/>
        </w:rPr>
        <w:t>List of tables</w:t>
      </w:r>
      <w:r>
        <w:rPr>
          <w:noProof/>
          <w:color w:val="00747A" w:themeColor="background2"/>
        </w:rPr>
        <w:fldChar w:fldCharType="begin"/>
      </w:r>
      <w:r>
        <w:rPr>
          <w:noProof/>
          <w:color w:val="00747A" w:themeColor="background2"/>
        </w:rPr>
        <w:instrText xml:space="preserve"> TOC \c "Table" </w:instrText>
      </w:r>
      <w:r>
        <w:rPr>
          <w:noProof/>
          <w:color w:val="00747A" w:themeColor="background2"/>
        </w:rPr>
        <w:fldChar w:fldCharType="separate"/>
      </w:r>
    </w:p>
    <w:p w14:paraId="44D78CEF" w14:textId="0ED78E32"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t>Table 1:</w:t>
      </w:r>
      <w:r>
        <w:rPr>
          <w:rFonts w:asciiTheme="minorHAnsi" w:eastAsiaTheme="minorEastAsia" w:hAnsiTheme="minorHAnsi" w:cstheme="minorBidi"/>
          <w:color w:val="auto"/>
          <w:kern w:val="2"/>
          <w:sz w:val="24"/>
          <w:lang w:eastAsia="en-AU"/>
          <w14:ligatures w14:val="standardContextual"/>
        </w:rPr>
        <w:tab/>
      </w:r>
      <w:r>
        <w:t>Cost recovery performance 2024–25 summary</w:t>
      </w:r>
      <w:r>
        <w:tab/>
      </w:r>
      <w:r>
        <w:fldChar w:fldCharType="begin"/>
      </w:r>
      <w:r>
        <w:instrText xml:space="preserve"> PAGEREF _Toc206514459 \h </w:instrText>
      </w:r>
      <w:r>
        <w:fldChar w:fldCharType="separate"/>
      </w:r>
      <w:r>
        <w:t>3</w:t>
      </w:r>
      <w:r>
        <w:fldChar w:fldCharType="end"/>
      </w:r>
    </w:p>
    <w:p w14:paraId="1C468F14" w14:textId="2C9F3E38"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t>Table 2:</w:t>
      </w:r>
      <w:r>
        <w:rPr>
          <w:rFonts w:asciiTheme="minorHAnsi" w:eastAsiaTheme="minorEastAsia" w:hAnsiTheme="minorHAnsi" w:cstheme="minorBidi"/>
          <w:color w:val="auto"/>
          <w:kern w:val="2"/>
          <w:sz w:val="24"/>
          <w:lang w:eastAsia="en-AU"/>
          <w14:ligatures w14:val="standardContextual"/>
        </w:rPr>
        <w:tab/>
      </w:r>
      <w:r>
        <w:t>Reconciliation to income in the 2024–25 financial statements</w:t>
      </w:r>
      <w:r>
        <w:tab/>
      </w:r>
      <w:r>
        <w:fldChar w:fldCharType="begin"/>
      </w:r>
      <w:r>
        <w:instrText xml:space="preserve"> PAGEREF _Toc206514460 \h </w:instrText>
      </w:r>
      <w:r>
        <w:fldChar w:fldCharType="separate"/>
      </w:r>
      <w:r>
        <w:t>4</w:t>
      </w:r>
      <w:r>
        <w:fldChar w:fldCharType="end"/>
      </w:r>
    </w:p>
    <w:p w14:paraId="59EBA2E5" w14:textId="72772BA5"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rsidRPr="00817A0E">
        <w:rPr>
          <w:u w:color="000000"/>
        </w:rPr>
        <w:t>Table 3:</w:t>
      </w:r>
      <w:r>
        <w:rPr>
          <w:rFonts w:asciiTheme="minorHAnsi" w:eastAsiaTheme="minorEastAsia" w:hAnsiTheme="minorHAnsi" w:cstheme="minorBidi"/>
          <w:color w:val="auto"/>
          <w:kern w:val="2"/>
          <w:sz w:val="24"/>
          <w:lang w:eastAsia="en-AU"/>
          <w14:ligatures w14:val="standardContextual"/>
        </w:rPr>
        <w:tab/>
      </w:r>
      <w:r w:rsidRPr="00817A0E">
        <w:rPr>
          <w:u w:color="000000"/>
        </w:rPr>
        <w:t>Revenue</w:t>
      </w:r>
      <w:r>
        <w:tab/>
      </w:r>
      <w:r>
        <w:fldChar w:fldCharType="begin"/>
      </w:r>
      <w:r>
        <w:instrText xml:space="preserve"> PAGEREF _Toc206514461 \h </w:instrText>
      </w:r>
      <w:r>
        <w:fldChar w:fldCharType="separate"/>
      </w:r>
      <w:r>
        <w:t>4</w:t>
      </w:r>
      <w:r>
        <w:fldChar w:fldCharType="end"/>
      </w:r>
    </w:p>
    <w:p w14:paraId="3FD5009C" w14:textId="7CE15E28"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rsidRPr="00817A0E">
        <w:rPr>
          <w:u w:color="000000"/>
        </w:rPr>
        <w:t>Table 4:</w:t>
      </w:r>
      <w:r>
        <w:rPr>
          <w:rFonts w:asciiTheme="minorHAnsi" w:eastAsiaTheme="minorEastAsia" w:hAnsiTheme="minorHAnsi" w:cstheme="minorBidi"/>
          <w:color w:val="auto"/>
          <w:kern w:val="2"/>
          <w:sz w:val="24"/>
          <w:lang w:eastAsia="en-AU"/>
          <w14:ligatures w14:val="standardContextual"/>
        </w:rPr>
        <w:tab/>
      </w:r>
      <w:r w:rsidRPr="00817A0E">
        <w:rPr>
          <w:u w:color="000000"/>
        </w:rPr>
        <w:t>Cost recovery performance by activity</w:t>
      </w:r>
      <w:r>
        <w:tab/>
      </w:r>
      <w:r>
        <w:fldChar w:fldCharType="begin"/>
      </w:r>
      <w:r>
        <w:instrText xml:space="preserve"> PAGEREF _Toc206514462 \h </w:instrText>
      </w:r>
      <w:r>
        <w:fldChar w:fldCharType="separate"/>
      </w:r>
      <w:r>
        <w:t>5</w:t>
      </w:r>
      <w:r>
        <w:fldChar w:fldCharType="end"/>
      </w:r>
    </w:p>
    <w:p w14:paraId="69853D35" w14:textId="5258C66C"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t>Table 5:</w:t>
      </w:r>
      <w:r>
        <w:rPr>
          <w:rFonts w:asciiTheme="minorHAnsi" w:eastAsiaTheme="minorEastAsia" w:hAnsiTheme="minorHAnsi" w:cstheme="minorBidi"/>
          <w:color w:val="auto"/>
          <w:kern w:val="2"/>
          <w:sz w:val="24"/>
          <w:lang w:eastAsia="en-AU"/>
          <w14:ligatures w14:val="standardContextual"/>
        </w:rPr>
        <w:tab/>
      </w:r>
      <w:r>
        <w:t>Cost recovery performance of registration and approval (R&amp;A) activities</w:t>
      </w:r>
      <w:r>
        <w:tab/>
      </w:r>
      <w:r>
        <w:fldChar w:fldCharType="begin"/>
      </w:r>
      <w:r>
        <w:instrText xml:space="preserve"> PAGEREF _Toc206514463 \h </w:instrText>
      </w:r>
      <w:r>
        <w:fldChar w:fldCharType="separate"/>
      </w:r>
      <w:r>
        <w:t>6</w:t>
      </w:r>
      <w:r>
        <w:fldChar w:fldCharType="end"/>
      </w:r>
    </w:p>
    <w:p w14:paraId="378A009B" w14:textId="31155717"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t>Table 6:</w:t>
      </w:r>
      <w:r>
        <w:rPr>
          <w:rFonts w:asciiTheme="minorHAnsi" w:eastAsiaTheme="minorEastAsia" w:hAnsiTheme="minorHAnsi" w:cstheme="minorBidi"/>
          <w:color w:val="auto"/>
          <w:kern w:val="2"/>
          <w:sz w:val="24"/>
          <w:lang w:eastAsia="en-AU"/>
          <w14:ligatures w14:val="standardContextual"/>
        </w:rPr>
        <w:tab/>
      </w:r>
      <w:r>
        <w:t>2025–26 budget and forward estimates – cost recovery</w:t>
      </w:r>
      <w:r>
        <w:tab/>
      </w:r>
      <w:r>
        <w:fldChar w:fldCharType="begin"/>
      </w:r>
      <w:r>
        <w:instrText xml:space="preserve"> PAGEREF _Toc206514464 \h </w:instrText>
      </w:r>
      <w:r>
        <w:fldChar w:fldCharType="separate"/>
      </w:r>
      <w:r>
        <w:t>8</w:t>
      </w:r>
      <w:r>
        <w:fldChar w:fldCharType="end"/>
      </w:r>
    </w:p>
    <w:p w14:paraId="444618CB" w14:textId="0F04FDAF" w:rsidR="00430812" w:rsidRDefault="00430812">
      <w:pPr>
        <w:pStyle w:val="TableofFigures"/>
        <w:rPr>
          <w:rFonts w:asciiTheme="minorHAnsi" w:eastAsiaTheme="minorEastAsia" w:hAnsiTheme="minorHAnsi" w:cstheme="minorBidi"/>
          <w:color w:val="auto"/>
          <w:kern w:val="2"/>
          <w:sz w:val="24"/>
          <w:lang w:eastAsia="en-AU"/>
          <w14:ligatures w14:val="standardContextual"/>
        </w:rPr>
      </w:pPr>
      <w:r>
        <w:t>Table 7:</w:t>
      </w:r>
      <w:r>
        <w:rPr>
          <w:rFonts w:asciiTheme="minorHAnsi" w:eastAsiaTheme="minorEastAsia" w:hAnsiTheme="minorHAnsi" w:cstheme="minorBidi"/>
          <w:color w:val="auto"/>
          <w:kern w:val="2"/>
          <w:sz w:val="24"/>
          <w:lang w:eastAsia="en-AU"/>
          <w14:ligatures w14:val="standardContextual"/>
        </w:rPr>
        <w:tab/>
      </w:r>
      <w:r>
        <w:t>2025–26 budget and forward estimates - income</w:t>
      </w:r>
      <w:r>
        <w:tab/>
      </w:r>
      <w:r>
        <w:fldChar w:fldCharType="begin"/>
      </w:r>
      <w:r>
        <w:instrText xml:space="preserve"> PAGEREF _Toc206514465 \h </w:instrText>
      </w:r>
      <w:r>
        <w:fldChar w:fldCharType="separate"/>
      </w:r>
      <w:r>
        <w:t>9</w:t>
      </w:r>
      <w:r>
        <w:fldChar w:fldCharType="end"/>
      </w:r>
    </w:p>
    <w:p w14:paraId="5214B051" w14:textId="77777777" w:rsidR="00817859" w:rsidRDefault="00817859" w:rsidP="00817859">
      <w:pPr>
        <w:pStyle w:val="TOCH1"/>
        <w:spacing w:before="500"/>
        <w:rPr>
          <w:noProof/>
        </w:rPr>
        <w:sectPr w:rsidR="0081785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7EBCE864" w14:textId="4B8F0819" w:rsidR="00817859" w:rsidRDefault="002B30AE" w:rsidP="00817859">
      <w:pPr>
        <w:pStyle w:val="PreliminariesH1"/>
      </w:pPr>
      <w:bookmarkStart w:id="1" w:name="_Toc206514467"/>
      <w:r>
        <w:lastRenderedPageBreak/>
        <w:t>Preface</w:t>
      </w:r>
      <w:bookmarkEnd w:id="1"/>
    </w:p>
    <w:p w14:paraId="151BEDDA" w14:textId="77777777" w:rsidR="002B30AE" w:rsidRPr="00B16E36" w:rsidRDefault="002B30AE" w:rsidP="002B30AE">
      <w:pPr>
        <w:pStyle w:val="PreliminariesH2"/>
      </w:pPr>
      <w:bookmarkStart w:id="2" w:name="_Toc206514468"/>
      <w:r w:rsidRPr="00B16E36">
        <w:t>Corporate profile and purpose</w:t>
      </w:r>
      <w:bookmarkEnd w:id="2"/>
    </w:p>
    <w:p w14:paraId="1001FEDC" w14:textId="77777777" w:rsidR="002B30AE" w:rsidRDefault="002B30AE" w:rsidP="002B30AE">
      <w:pPr>
        <w:pStyle w:val="NormalText"/>
      </w:pPr>
      <w:r>
        <w:t>The Australian Pesticides and Veterinary Medicines Authority (APVMA) is the independent statutory authority responsible for the assessment, registration and regulation of agricultural and veterinary (agvet) chemicals in Australia.</w:t>
      </w:r>
    </w:p>
    <w:p w14:paraId="379AE4BC" w14:textId="77777777" w:rsidR="002B30AE" w:rsidRDefault="002B30AE" w:rsidP="002B30AE">
      <w:pPr>
        <w:pStyle w:val="NormalText"/>
      </w:pPr>
      <w:r>
        <w:t>The APVMA regulates agvet chemicals to manage the risks of pests and diseases for the Australian community and to protect Australia’s trade and the health and safety of people, animals and the environment.</w:t>
      </w:r>
    </w:p>
    <w:p w14:paraId="4C45DD95" w14:textId="77777777" w:rsidR="002B30AE" w:rsidRDefault="002B30AE" w:rsidP="002B30AE">
      <w:pPr>
        <w:pStyle w:val="NormalText"/>
      </w:pPr>
      <w:r>
        <w:t>Agvet chemical products must be evaluated and registered, or authorised under permit, by the APVMA before they can be legally sold, supplied or used in Australia.</w:t>
      </w:r>
    </w:p>
    <w:p w14:paraId="72EF3D15" w14:textId="77777777" w:rsidR="002B30AE" w:rsidRDefault="002B30AE" w:rsidP="002B30AE">
      <w:pPr>
        <w:pStyle w:val="PreliminariesH2"/>
      </w:pPr>
      <w:bookmarkStart w:id="3" w:name="_Toc206514469"/>
      <w:r w:rsidRPr="00B16E36">
        <w:t>Funding</w:t>
      </w:r>
      <w:bookmarkEnd w:id="3"/>
    </w:p>
    <w:p w14:paraId="5F073893" w14:textId="666FB921" w:rsidR="002B30AE" w:rsidRPr="00B16E36" w:rsidRDefault="002B30AE" w:rsidP="002B30AE">
      <w:pPr>
        <w:pStyle w:val="NormalText"/>
      </w:pPr>
      <w:r w:rsidRPr="00B16E36">
        <w:t xml:space="preserve">The APVMA is a cost-recovered agency with funding received from levies, fees and charges. Fees and charges include, but are not limited to, </w:t>
      </w:r>
      <w:r w:rsidR="00F15C9C">
        <w:t xml:space="preserve">annual product </w:t>
      </w:r>
      <w:r w:rsidRPr="00B16E36">
        <w:t>registration renewal fees, application fees (product, active constituent, permits) and Good Manufacturing Practice licensing fees.</w:t>
      </w:r>
    </w:p>
    <w:p w14:paraId="3312599D" w14:textId="77777777" w:rsidR="002B30AE" w:rsidRPr="00B16E36" w:rsidRDefault="002B30AE" w:rsidP="002B30AE">
      <w:pPr>
        <w:pStyle w:val="NormalText"/>
      </w:pPr>
      <w:r w:rsidRPr="00B16E36">
        <w:t xml:space="preserve">Levies, collected on the basis of wholesale value of chemical products sold, are imposed under the </w:t>
      </w:r>
      <w:r w:rsidRPr="00B16E36">
        <w:rPr>
          <w:i/>
          <w:iCs/>
        </w:rPr>
        <w:t>Agricultural and Veterinary Chemical Products Levy Imposition (General) Act 1994, the Agricultural and Veterinary Chemical Products Levy Imposition (Excise) Act 1994</w:t>
      </w:r>
      <w:r w:rsidRPr="00B16E36">
        <w:t xml:space="preserve"> and the </w:t>
      </w:r>
      <w:r w:rsidRPr="00B16E36">
        <w:rPr>
          <w:i/>
          <w:iCs/>
        </w:rPr>
        <w:t>Agricultural and Veterinary Chemical Products Levy Imposition (Customs) Act 1994.</w:t>
      </w:r>
      <w:r w:rsidRPr="00B16E36">
        <w:t xml:space="preserve"> Levies are collected under the </w:t>
      </w:r>
      <w:r w:rsidRPr="00B16E36">
        <w:rPr>
          <w:i/>
          <w:iCs/>
        </w:rPr>
        <w:t>Agricultural and Veterinary Chemical Products (Collection of Levy) Act 1994</w:t>
      </w:r>
      <w:r w:rsidRPr="00B16E36">
        <w:t>, and the levy rates are prescribed in the Regulations to the Act.</w:t>
      </w:r>
    </w:p>
    <w:p w14:paraId="2611C46F" w14:textId="77777777" w:rsidR="00804453" w:rsidRDefault="002B30AE" w:rsidP="002B30AE">
      <w:pPr>
        <w:pStyle w:val="NormalText"/>
        <w:sectPr w:rsidR="00804453" w:rsidSect="00815514">
          <w:headerReference w:type="even" r:id="rId21"/>
          <w:headerReference w:type="default" r:id="rId22"/>
          <w:pgSz w:w="11906" w:h="16838" w:code="9"/>
          <w:pgMar w:top="2835" w:right="1134" w:bottom="1134" w:left="1134" w:header="1701" w:footer="680" w:gutter="0"/>
          <w:pgNumType w:start="1"/>
          <w:cols w:space="708"/>
          <w:docGrid w:linePitch="360"/>
        </w:sectPr>
      </w:pPr>
      <w:r w:rsidRPr="00B16E36">
        <w:t>The APVMA also receives some additional funding through government appropriations.</w:t>
      </w:r>
    </w:p>
    <w:p w14:paraId="147FD7E5" w14:textId="77777777" w:rsidR="002B30AE" w:rsidRPr="002B30AE" w:rsidRDefault="002B30AE" w:rsidP="002B30AE">
      <w:pPr>
        <w:pStyle w:val="Heading1"/>
      </w:pPr>
      <w:bookmarkStart w:id="4" w:name="_Toc206514470"/>
      <w:r w:rsidRPr="002B30AE">
        <w:lastRenderedPageBreak/>
        <w:t>Cost recovery performance reporting</w:t>
      </w:r>
      <w:bookmarkEnd w:id="4"/>
    </w:p>
    <w:p w14:paraId="078A352D" w14:textId="77777777" w:rsidR="002B30AE" w:rsidRPr="00391B35" w:rsidRDefault="002B30AE" w:rsidP="002B30AE">
      <w:pPr>
        <w:pStyle w:val="Heading2"/>
      </w:pPr>
      <w:bookmarkStart w:id="5" w:name="_Toc206514471"/>
      <w:r w:rsidRPr="00391B35">
        <w:t>Purpose</w:t>
      </w:r>
      <w:bookmarkEnd w:id="5"/>
    </w:p>
    <w:p w14:paraId="5C26AFAD" w14:textId="6A00548A" w:rsidR="002B30AE" w:rsidRDefault="002B30AE" w:rsidP="002B30AE">
      <w:pPr>
        <w:pStyle w:val="NormalText"/>
      </w:pPr>
      <w:r>
        <w:t>This Cost Recovery Performance Report is submitted to report on the</w:t>
      </w:r>
      <w:r w:rsidR="009F24F3">
        <w:t xml:space="preserve"> financial outcomes of the</w:t>
      </w:r>
      <w:r>
        <w:t xml:space="preserve"> APVMA’s cost recovery activities for </w:t>
      </w:r>
      <w:r w:rsidR="0070061D">
        <w:t>2024-25</w:t>
      </w:r>
      <w:r w:rsidR="009F24F3">
        <w:t xml:space="preserve">. It has been prepared in accordance with the requirements of the </w:t>
      </w:r>
      <w:hyperlink r:id="rId23" w:anchor="-part-i-cost-recovery-policy-" w:history="1">
        <w:r w:rsidRPr="009F24F3">
          <w:rPr>
            <w:rStyle w:val="Hyperlink"/>
            <w:i/>
            <w:iCs/>
          </w:rPr>
          <w:t xml:space="preserve">Australian Government Cost Recovery </w:t>
        </w:r>
        <w:r w:rsidR="009F24F3" w:rsidRPr="009F24F3">
          <w:rPr>
            <w:rStyle w:val="Hyperlink"/>
            <w:i/>
            <w:iCs/>
          </w:rPr>
          <w:t>Polic</w:t>
        </w:r>
        <w:r w:rsidR="00D477BA">
          <w:rPr>
            <w:rStyle w:val="Hyperlink"/>
            <w:i/>
            <w:iCs/>
          </w:rPr>
          <w:t>y</w:t>
        </w:r>
      </w:hyperlink>
      <w:r w:rsidR="008B3A17">
        <w:t xml:space="preserve"> </w:t>
      </w:r>
      <w:r w:rsidR="007557C9">
        <w:t xml:space="preserve">which were </w:t>
      </w:r>
      <w:r w:rsidR="00D477BA">
        <w:t>last updated on 21 June 2023.</w:t>
      </w:r>
    </w:p>
    <w:p w14:paraId="01FB023B" w14:textId="53D9A0A6" w:rsidR="009F24F3" w:rsidRDefault="009F24F3" w:rsidP="002B30AE">
      <w:pPr>
        <w:pStyle w:val="NormalText"/>
      </w:pPr>
      <w:r>
        <w:t xml:space="preserve">The aggregate level of cost recovery activities’ financial outcomes, non-financial outcomes and output measures are reported in the APVMA’s </w:t>
      </w:r>
      <w:r w:rsidR="0070061D">
        <w:t>2024-25</w:t>
      </w:r>
      <w:r>
        <w:t xml:space="preserve"> Annual Report and financial statements.</w:t>
      </w:r>
    </w:p>
    <w:p w14:paraId="532E5FC1" w14:textId="1B3F6428" w:rsidR="002B30AE" w:rsidRDefault="002B30AE" w:rsidP="002B30AE">
      <w:pPr>
        <w:pStyle w:val="NormalText"/>
      </w:pPr>
      <w:r>
        <w:t>The APVMA</w:t>
      </w:r>
      <w:r w:rsidR="009F24F3">
        <w:t>’s</w:t>
      </w:r>
      <w:r>
        <w:t xml:space="preserve"> </w:t>
      </w:r>
      <w:r w:rsidR="009F24F3">
        <w:t xml:space="preserve">current </w:t>
      </w:r>
      <w:hyperlink r:id="rId24" w:history="1">
        <w:r w:rsidRPr="009F24F3">
          <w:rPr>
            <w:rStyle w:val="Hyperlink"/>
          </w:rPr>
          <w:t>Cost Recovery Implementation Statement</w:t>
        </w:r>
      </w:hyperlink>
      <w:r>
        <w:t xml:space="preserve"> </w:t>
      </w:r>
      <w:r w:rsidR="00BD4A7F">
        <w:t xml:space="preserve">(CRIS) </w:t>
      </w:r>
      <w:r>
        <w:t xml:space="preserve">for the period 1 </w:t>
      </w:r>
      <w:r w:rsidR="00BC4709">
        <w:t xml:space="preserve">February </w:t>
      </w:r>
      <w:r>
        <w:t>202</w:t>
      </w:r>
      <w:r w:rsidR="00BC4709">
        <w:t>3</w:t>
      </w:r>
      <w:r>
        <w:t xml:space="preserve"> to 30 June 2025</w:t>
      </w:r>
      <w:r w:rsidR="00BD4A7F">
        <w:t xml:space="preserve"> </w:t>
      </w:r>
      <w:r>
        <w:t>is the agency’s substantive document on cost recovery and should be referred to for more detailed information on the agency’s cost activities and cost recovery model.</w:t>
      </w:r>
    </w:p>
    <w:p w14:paraId="351C5C23" w14:textId="08E1CBAB" w:rsidR="002B30AE" w:rsidRPr="00391B35" w:rsidRDefault="001162AD" w:rsidP="002B30AE">
      <w:pPr>
        <w:pStyle w:val="Heading2"/>
      </w:pPr>
      <w:bookmarkStart w:id="6" w:name="_Toc206514472"/>
      <w:r>
        <w:t>C</w:t>
      </w:r>
      <w:r w:rsidR="002B30AE" w:rsidRPr="00391B35">
        <w:t>ost recovery methodology</w:t>
      </w:r>
      <w:bookmarkEnd w:id="6"/>
    </w:p>
    <w:p w14:paraId="1C076935" w14:textId="21A4BCB4" w:rsidR="002B30AE" w:rsidRDefault="002B30AE" w:rsidP="002B30AE">
      <w:pPr>
        <w:pStyle w:val="NormalText"/>
      </w:pPr>
      <w:r>
        <w:t>In 2022-23 the agency’s governance was identified as a separate cost recovery activity rather than being allocated to other cost activities. Governance costs include the costs associated with the APVMA’s board,</w:t>
      </w:r>
      <w:r w:rsidR="001A4A1A">
        <w:t xml:space="preserve"> </w:t>
      </w:r>
      <w:r>
        <w:t>executive,</w:t>
      </w:r>
      <w:r w:rsidR="001A4A1A">
        <w:t xml:space="preserve"> </w:t>
      </w:r>
      <w:r>
        <w:t xml:space="preserve">communication, </w:t>
      </w:r>
      <w:r w:rsidRPr="00833D5E">
        <w:t>engagement</w:t>
      </w:r>
      <w:r>
        <w:t xml:space="preserve"> and parliamentary </w:t>
      </w:r>
      <w:r w:rsidR="00987EF2">
        <w:t xml:space="preserve">support </w:t>
      </w:r>
      <w:r>
        <w:t>functions.</w:t>
      </w:r>
    </w:p>
    <w:p w14:paraId="635BDC76" w14:textId="3707834C" w:rsidR="002B30AE" w:rsidRDefault="002B30AE" w:rsidP="002B30AE">
      <w:pPr>
        <w:pStyle w:val="NormalText"/>
      </w:pPr>
      <w:r>
        <w:t>The rationale for the change was the recognition that governance is a distinct activity of the agency</w:t>
      </w:r>
      <w:r w:rsidR="007557C9">
        <w:t xml:space="preserve"> and </w:t>
      </w:r>
      <w:r>
        <w:t>should be separately identified from the agency’s registration and approval</w:t>
      </w:r>
      <w:r w:rsidR="007557C9">
        <w:t xml:space="preserve"> </w:t>
      </w:r>
      <w:r>
        <w:t>activities.</w:t>
      </w:r>
    </w:p>
    <w:p w14:paraId="771D685C" w14:textId="5A89B413" w:rsidR="002B30AE" w:rsidRDefault="002B30AE" w:rsidP="002B30AE">
      <w:pPr>
        <w:pStyle w:val="NormalText"/>
      </w:pPr>
      <w:r>
        <w:t>The change in methodology reduced the total costs of registration and approval</w:t>
      </w:r>
      <w:r w:rsidR="007557C9">
        <w:t xml:space="preserve"> </w:t>
      </w:r>
      <w:r>
        <w:t>with governance costs reported separately. It also changed the ratios of direct to indirect costs with governance costs not allocated as an indirect cost of other activities.</w:t>
      </w:r>
    </w:p>
    <w:p w14:paraId="2F5766E7" w14:textId="77777777" w:rsidR="00804453" w:rsidRDefault="002B30AE" w:rsidP="002B30AE">
      <w:pPr>
        <w:pStyle w:val="NormalText"/>
        <w:sectPr w:rsidR="00804453" w:rsidSect="00804453">
          <w:headerReference w:type="even" r:id="rId25"/>
          <w:headerReference w:type="default" r:id="rId26"/>
          <w:pgSz w:w="11906" w:h="16838" w:code="9"/>
          <w:pgMar w:top="2835" w:right="1134" w:bottom="1134" w:left="1134" w:header="1701" w:footer="680" w:gutter="0"/>
          <w:cols w:space="708"/>
          <w:docGrid w:linePitch="360"/>
        </w:sectPr>
      </w:pPr>
      <w:r>
        <w:t>In addit</w:t>
      </w:r>
      <w:r w:rsidR="001162AD">
        <w:t>ion, a</w:t>
      </w:r>
      <w:r>
        <w:t xml:space="preserve">nnual </w:t>
      </w:r>
      <w:r w:rsidR="00F15C9C">
        <w:t xml:space="preserve">product </w:t>
      </w:r>
      <w:r>
        <w:t xml:space="preserve">registration renewal fees </w:t>
      </w:r>
      <w:r w:rsidR="001162AD">
        <w:t>are</w:t>
      </w:r>
      <w:r>
        <w:t xml:space="preserve"> fully applied to cost activities</w:t>
      </w:r>
      <w:r w:rsidR="001162AD">
        <w:t xml:space="preserve"> </w:t>
      </w:r>
      <w:r>
        <w:t>before levies.</w:t>
      </w:r>
    </w:p>
    <w:p w14:paraId="684B3561" w14:textId="0ECEA531" w:rsidR="002B30AE" w:rsidRDefault="002B30AE" w:rsidP="002B30AE">
      <w:pPr>
        <w:pStyle w:val="Heading1"/>
      </w:pPr>
      <w:bookmarkStart w:id="7" w:name="_Toc206514473"/>
      <w:r>
        <w:lastRenderedPageBreak/>
        <w:t>Cost recovery performance reports</w:t>
      </w:r>
      <w:bookmarkEnd w:id="7"/>
    </w:p>
    <w:p w14:paraId="7E3818C8" w14:textId="6E909462" w:rsidR="002B30AE" w:rsidRPr="002B30AE" w:rsidRDefault="002B30AE" w:rsidP="002B30AE">
      <w:pPr>
        <w:pStyle w:val="Heading2"/>
      </w:pPr>
      <w:bookmarkStart w:id="8" w:name="_Toc206514474"/>
      <w:r w:rsidRPr="002B30AE">
        <w:t xml:space="preserve">Cost recovery performance </w:t>
      </w:r>
      <w:r w:rsidR="00D061B7">
        <w:t>202</w:t>
      </w:r>
      <w:r w:rsidR="0070061D">
        <w:t>4</w:t>
      </w:r>
      <w:r w:rsidR="00804453">
        <w:t>–</w:t>
      </w:r>
      <w:r w:rsidR="00D061B7">
        <w:t>2</w:t>
      </w:r>
      <w:r w:rsidR="0070061D">
        <w:t>5</w:t>
      </w:r>
      <w:bookmarkEnd w:id="8"/>
    </w:p>
    <w:p w14:paraId="6E92D67B" w14:textId="6B0D112A" w:rsidR="002B30AE" w:rsidRDefault="00817859" w:rsidP="00817859">
      <w:pPr>
        <w:pStyle w:val="NormalText"/>
      </w:pPr>
      <w:r w:rsidRPr="002B30AE">
        <w:t xml:space="preserve">The </w:t>
      </w:r>
      <w:r w:rsidR="002B30AE" w:rsidRPr="002B30AE">
        <w:t>c</w:t>
      </w:r>
      <w:r w:rsidRPr="002B30AE">
        <w:t xml:space="preserve">ost </w:t>
      </w:r>
      <w:r w:rsidR="002B30AE" w:rsidRPr="002B30AE">
        <w:t>r</w:t>
      </w:r>
      <w:r w:rsidRPr="002B30AE">
        <w:t xml:space="preserve">ecovery </w:t>
      </w:r>
      <w:r w:rsidR="002B30AE" w:rsidRPr="002B30AE">
        <w:t>p</w:t>
      </w:r>
      <w:r w:rsidR="0042644E" w:rsidRPr="002B30AE">
        <w:t xml:space="preserve">erformance </w:t>
      </w:r>
      <w:r w:rsidR="0070061D">
        <w:t>2024–25</w:t>
      </w:r>
      <w:r w:rsidR="0042644E" w:rsidRPr="002B30AE">
        <w:t xml:space="preserve"> report </w:t>
      </w:r>
      <w:r w:rsidRPr="002B30AE">
        <w:t xml:space="preserve">in Table 1 shows the actual expenses and revenues of cost recovery activities for </w:t>
      </w:r>
      <w:r w:rsidR="0070061D">
        <w:t>2024–25</w:t>
      </w:r>
      <w:r w:rsidR="002B30AE">
        <w:t xml:space="preserve"> </w:t>
      </w:r>
      <w:r w:rsidRPr="002B30AE">
        <w:t xml:space="preserve">compared to </w:t>
      </w:r>
      <w:r w:rsidR="00123884" w:rsidRPr="002B30AE">
        <w:t xml:space="preserve">the prior </w:t>
      </w:r>
      <w:r w:rsidR="0042644E" w:rsidRPr="002B30AE">
        <w:t xml:space="preserve">financial </w:t>
      </w:r>
      <w:r w:rsidR="00123884" w:rsidRPr="002B30AE">
        <w:t>year</w:t>
      </w:r>
      <w:r w:rsidRPr="002B30AE">
        <w:t>.</w:t>
      </w:r>
      <w:bookmarkStart w:id="9" w:name="_Ref89174852"/>
      <w:bookmarkStart w:id="10" w:name="_Toc89173138"/>
      <w:bookmarkStart w:id="11" w:name="_Toc89174618"/>
    </w:p>
    <w:p w14:paraId="215E370F" w14:textId="6F0C8F84" w:rsidR="002B30AE" w:rsidRDefault="002B30AE" w:rsidP="00817859">
      <w:pPr>
        <w:pStyle w:val="NormalText"/>
      </w:pPr>
      <w:r>
        <w:t>Table 4 reports the cost recovery performance of the agency’s three core activities: registration and approvals, regulatory activities and governance.</w:t>
      </w:r>
    </w:p>
    <w:p w14:paraId="302C43C8" w14:textId="5F513CC7" w:rsidR="00817859" w:rsidRDefault="00817859" w:rsidP="00817859">
      <w:pPr>
        <w:pStyle w:val="NormalText"/>
      </w:pPr>
      <w:r w:rsidRPr="002B30AE">
        <w:t xml:space="preserve">A further breakdown of registration and approval activities is shown in Table </w:t>
      </w:r>
      <w:r w:rsidR="002B30AE">
        <w:t>5</w:t>
      </w:r>
    </w:p>
    <w:p w14:paraId="2D312873" w14:textId="719EB4EB" w:rsidR="00817859" w:rsidRPr="00815514" w:rsidRDefault="00817859" w:rsidP="00817859">
      <w:pPr>
        <w:pStyle w:val="Caption"/>
        <w:rPr>
          <w:rFonts w:ascii="Arial" w:hAnsi="Arial"/>
          <w:noProof/>
          <w:color w:val="1A1B1A" w:themeColor="text1" w:themeShade="80"/>
          <w:sz w:val="18"/>
        </w:rPr>
      </w:pPr>
      <w:bookmarkStart w:id="12" w:name="_Toc206514459"/>
      <w:bookmarkStart w:id="13" w:name="_Hlk147399515"/>
      <w:bookmarkEnd w:id="9"/>
      <w:bookmarkEnd w:id="10"/>
      <w:bookmarkEnd w:id="11"/>
      <w:r>
        <w:t xml:space="preserve">Table </w:t>
      </w:r>
      <w:r>
        <w:fldChar w:fldCharType="begin"/>
      </w:r>
      <w:r>
        <w:instrText xml:space="preserve"> SEQ Table \* ARABIC </w:instrText>
      </w:r>
      <w:r>
        <w:fldChar w:fldCharType="separate"/>
      </w:r>
      <w:r>
        <w:t>1</w:t>
      </w:r>
      <w:r>
        <w:fldChar w:fldCharType="end"/>
      </w:r>
      <w:r>
        <w:t>:</w:t>
      </w:r>
      <w:r>
        <w:tab/>
      </w:r>
      <w:r w:rsidRPr="003209E5">
        <w:t>C</w:t>
      </w:r>
      <w:r w:rsidR="0042644E">
        <w:t>ost recovery performance</w:t>
      </w:r>
      <w:r w:rsidRPr="003209E5">
        <w:t xml:space="preserve"> 202</w:t>
      </w:r>
      <w:r w:rsidR="0070061D">
        <w:t>4</w:t>
      </w:r>
      <w:r w:rsidR="00804453">
        <w:t>–</w:t>
      </w:r>
      <w:r w:rsidRPr="003209E5">
        <w:t>2</w:t>
      </w:r>
      <w:r w:rsidR="0070061D">
        <w:t>5</w:t>
      </w:r>
      <w:r w:rsidRPr="003209E5">
        <w:t xml:space="preserve"> </w:t>
      </w:r>
      <w:r w:rsidR="0043760E">
        <w:t>summary</w:t>
      </w:r>
      <w:bookmarkEnd w:id="12"/>
    </w:p>
    <w:tbl>
      <w:tblPr>
        <w:tblW w:w="9639" w:type="dxa"/>
        <w:tblLook w:val="04A0" w:firstRow="1" w:lastRow="0" w:firstColumn="1" w:lastColumn="0" w:noHBand="0" w:noVBand="1"/>
      </w:tblPr>
      <w:tblGrid>
        <w:gridCol w:w="6272"/>
        <w:gridCol w:w="1782"/>
        <w:gridCol w:w="1585"/>
      </w:tblGrid>
      <w:tr w:rsidR="00D061B7" w:rsidRPr="00DD5EB4" w14:paraId="0F2FC37D"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51E9809E" w14:textId="57AF1276" w:rsidR="00D061B7" w:rsidRPr="00DD5EB4" w:rsidRDefault="00D061B7" w:rsidP="002B30AE">
            <w:pPr>
              <w:pStyle w:val="TableHead"/>
              <w:rPr>
                <w:lang w:eastAsia="en-AU"/>
              </w:rPr>
            </w:pPr>
            <w:bookmarkStart w:id="14" w:name="_Hlk147738672"/>
            <w:bookmarkEnd w:id="13"/>
            <w:r>
              <w:rPr>
                <w:lang w:eastAsia="en-AU"/>
              </w:rPr>
              <w:t>Cost recovery activities</w:t>
            </w:r>
          </w:p>
        </w:tc>
        <w:tc>
          <w:tcPr>
            <w:tcW w:w="1782" w:type="dxa"/>
            <w:tcBorders>
              <w:top w:val="single" w:sz="4" w:space="0" w:color="auto"/>
              <w:left w:val="nil"/>
              <w:bottom w:val="single" w:sz="4" w:space="0" w:color="auto"/>
              <w:right w:val="nil"/>
            </w:tcBorders>
            <w:shd w:val="clear" w:color="000000" w:fill="53284F"/>
            <w:hideMark/>
          </w:tcPr>
          <w:p w14:paraId="1A0EE03F" w14:textId="01076C5F" w:rsidR="00D061B7" w:rsidRPr="00DD5EB4" w:rsidRDefault="0070061D" w:rsidP="00123884">
            <w:pPr>
              <w:pStyle w:val="TableHeadRight"/>
              <w:spacing w:line="240" w:lineRule="auto"/>
              <w:rPr>
                <w:lang w:eastAsia="en-AU"/>
              </w:rPr>
            </w:pPr>
            <w:r>
              <w:rPr>
                <w:lang w:eastAsia="en-AU"/>
              </w:rPr>
              <w:t>2024–25</w:t>
            </w:r>
            <w:r w:rsidR="00D061B7" w:rsidRPr="00DD5EB4">
              <w:rPr>
                <w:lang w:eastAsia="en-AU"/>
              </w:rPr>
              <w:t xml:space="preserve"> FY </w:t>
            </w:r>
            <w:r w:rsidR="00D061B7" w:rsidRPr="00DD5EB4">
              <w:rPr>
                <w:lang w:eastAsia="en-AU"/>
              </w:rPr>
              <w:br/>
              <w:t xml:space="preserve">actual </w:t>
            </w:r>
            <w:r w:rsidR="00D061B7"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4C12FAE3" w14:textId="6CF91644" w:rsidR="00D061B7" w:rsidRPr="00DD5EB4" w:rsidRDefault="006D3F4C" w:rsidP="00123884">
            <w:pPr>
              <w:pStyle w:val="TableHeadRight"/>
              <w:spacing w:line="240" w:lineRule="auto"/>
              <w:rPr>
                <w:lang w:eastAsia="en-AU"/>
              </w:rPr>
            </w:pPr>
            <w:r>
              <w:rPr>
                <w:lang w:eastAsia="en-AU"/>
              </w:rPr>
              <w:t>2023–24</w:t>
            </w:r>
            <w:r w:rsidR="00D061B7" w:rsidRPr="00DD5EB4">
              <w:rPr>
                <w:lang w:eastAsia="en-AU"/>
              </w:rPr>
              <w:t xml:space="preserve"> FY </w:t>
            </w:r>
            <w:r w:rsidR="00D061B7" w:rsidRPr="00DD5EB4">
              <w:rPr>
                <w:lang w:eastAsia="en-AU"/>
              </w:rPr>
              <w:br/>
            </w:r>
            <w:r w:rsidR="00D061B7">
              <w:rPr>
                <w:lang w:eastAsia="en-AU"/>
              </w:rPr>
              <w:t>prior year</w:t>
            </w:r>
            <w:r w:rsidR="00D061B7" w:rsidRPr="00DD5EB4">
              <w:rPr>
                <w:lang w:eastAsia="en-AU"/>
              </w:rPr>
              <w:t xml:space="preserve"> </w:t>
            </w:r>
            <w:r w:rsidR="00D061B7" w:rsidRPr="00DD5EB4">
              <w:rPr>
                <w:lang w:eastAsia="en-AU"/>
              </w:rPr>
              <w:br/>
              <w:t>$'000</w:t>
            </w:r>
          </w:p>
        </w:tc>
      </w:tr>
      <w:tr w:rsidR="003E50D8" w:rsidRPr="00DD5EB4" w14:paraId="798CDBD9" w14:textId="77777777" w:rsidTr="00F24D3B">
        <w:tc>
          <w:tcPr>
            <w:tcW w:w="9639" w:type="dxa"/>
            <w:gridSpan w:val="3"/>
            <w:tcBorders>
              <w:top w:val="single" w:sz="4" w:space="0" w:color="auto"/>
              <w:left w:val="nil"/>
              <w:bottom w:val="single" w:sz="4" w:space="0" w:color="auto"/>
              <w:right w:val="nil"/>
            </w:tcBorders>
            <w:vAlign w:val="center"/>
          </w:tcPr>
          <w:p w14:paraId="574B29BB" w14:textId="052139C9" w:rsidR="003E50D8" w:rsidRDefault="003E50D8" w:rsidP="003E50D8">
            <w:pPr>
              <w:pStyle w:val="TableTextRight"/>
              <w:jc w:val="left"/>
              <w:rPr>
                <w:lang w:eastAsia="en-AU"/>
              </w:rPr>
            </w:pPr>
            <w:r>
              <w:rPr>
                <w:b/>
                <w:bCs/>
                <w:lang w:eastAsia="en-AU"/>
              </w:rPr>
              <w:t>Cost of activities – recovered by industry contributions and other sources of income</w:t>
            </w:r>
          </w:p>
        </w:tc>
      </w:tr>
      <w:bookmarkEnd w:id="14"/>
      <w:tr w:rsidR="006D3F4C" w:rsidRPr="00DD5EB4" w14:paraId="04EEA233" w14:textId="77777777" w:rsidTr="00682CB9">
        <w:tc>
          <w:tcPr>
            <w:tcW w:w="6272" w:type="dxa"/>
            <w:tcBorders>
              <w:top w:val="single" w:sz="4" w:space="0" w:color="auto"/>
              <w:left w:val="nil"/>
              <w:bottom w:val="single" w:sz="4" w:space="0" w:color="auto"/>
              <w:right w:val="nil"/>
            </w:tcBorders>
            <w:vAlign w:val="center"/>
            <w:hideMark/>
          </w:tcPr>
          <w:p w14:paraId="2872D109" w14:textId="77777777" w:rsidR="006D3F4C" w:rsidRPr="00DD5EB4" w:rsidRDefault="006D3F4C" w:rsidP="006D3F4C">
            <w:pPr>
              <w:pStyle w:val="TableText"/>
              <w:ind w:left="567"/>
              <w:rPr>
                <w:lang w:eastAsia="en-AU"/>
              </w:rPr>
            </w:pPr>
            <w:r w:rsidRPr="00DD5EB4">
              <w:rPr>
                <w:lang w:eastAsia="en-AU"/>
              </w:rPr>
              <w:t>Direct costs</w:t>
            </w:r>
          </w:p>
        </w:tc>
        <w:tc>
          <w:tcPr>
            <w:tcW w:w="1782" w:type="dxa"/>
            <w:tcBorders>
              <w:top w:val="single" w:sz="4" w:space="0" w:color="auto"/>
              <w:left w:val="nil"/>
              <w:bottom w:val="single" w:sz="4" w:space="0" w:color="auto"/>
              <w:right w:val="nil"/>
            </w:tcBorders>
            <w:vAlign w:val="center"/>
          </w:tcPr>
          <w:p w14:paraId="57C9FED7" w14:textId="63E79EC3" w:rsidR="006D3F4C" w:rsidRPr="00DD5EB4" w:rsidRDefault="006D3F4C" w:rsidP="006D3F4C">
            <w:pPr>
              <w:pStyle w:val="TableTextRight"/>
              <w:rPr>
                <w:lang w:eastAsia="en-AU"/>
              </w:rPr>
            </w:pPr>
          </w:p>
        </w:tc>
        <w:tc>
          <w:tcPr>
            <w:tcW w:w="1585" w:type="dxa"/>
            <w:tcBorders>
              <w:top w:val="single" w:sz="4" w:space="0" w:color="auto"/>
              <w:left w:val="nil"/>
              <w:bottom w:val="single" w:sz="4" w:space="0" w:color="auto"/>
              <w:right w:val="nil"/>
            </w:tcBorders>
            <w:vAlign w:val="center"/>
          </w:tcPr>
          <w:p w14:paraId="3C00C768" w14:textId="2C6CC5A9" w:rsidR="006D3F4C" w:rsidRPr="00DD5EB4" w:rsidRDefault="006D3F4C" w:rsidP="006D3F4C">
            <w:pPr>
              <w:pStyle w:val="TableTextRight"/>
              <w:rPr>
                <w:lang w:eastAsia="en-AU"/>
              </w:rPr>
            </w:pPr>
          </w:p>
        </w:tc>
      </w:tr>
      <w:tr w:rsidR="00682CB9" w:rsidRPr="00DD5EB4" w14:paraId="7DBF0503" w14:textId="77777777" w:rsidTr="00D061B7">
        <w:tc>
          <w:tcPr>
            <w:tcW w:w="6272" w:type="dxa"/>
            <w:tcBorders>
              <w:top w:val="nil"/>
              <w:left w:val="nil"/>
              <w:bottom w:val="single" w:sz="4" w:space="0" w:color="auto"/>
              <w:right w:val="nil"/>
            </w:tcBorders>
            <w:vAlign w:val="center"/>
          </w:tcPr>
          <w:p w14:paraId="297B4B4D" w14:textId="7487F88D" w:rsidR="00682CB9" w:rsidRPr="00DD5EB4" w:rsidRDefault="00682CB9" w:rsidP="006D3F4C">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7A049087" w14:textId="3AE4C17D" w:rsidR="00682CB9" w:rsidRDefault="00682CB9" w:rsidP="006D3F4C">
            <w:pPr>
              <w:pStyle w:val="TableTextRight"/>
              <w:rPr>
                <w:lang w:eastAsia="en-AU"/>
              </w:rPr>
            </w:pPr>
            <w:r>
              <w:rPr>
                <w:lang w:eastAsia="en-AU"/>
              </w:rPr>
              <w:t>24,389</w:t>
            </w:r>
          </w:p>
        </w:tc>
        <w:tc>
          <w:tcPr>
            <w:tcW w:w="1585" w:type="dxa"/>
            <w:tcBorders>
              <w:top w:val="nil"/>
              <w:left w:val="nil"/>
              <w:bottom w:val="single" w:sz="4" w:space="0" w:color="auto"/>
              <w:right w:val="nil"/>
            </w:tcBorders>
            <w:vAlign w:val="center"/>
          </w:tcPr>
          <w:p w14:paraId="1C2976CB" w14:textId="6F850E2D" w:rsidR="00682CB9" w:rsidRDefault="00682CB9" w:rsidP="006D3F4C">
            <w:pPr>
              <w:pStyle w:val="TableTextRight"/>
              <w:rPr>
                <w:lang w:eastAsia="en-AU"/>
              </w:rPr>
            </w:pPr>
            <w:r>
              <w:rPr>
                <w:lang w:eastAsia="en-AU"/>
              </w:rPr>
              <w:t>23,008</w:t>
            </w:r>
          </w:p>
        </w:tc>
      </w:tr>
      <w:tr w:rsidR="00682CB9" w:rsidRPr="00DD5EB4" w14:paraId="3C366E31" w14:textId="77777777" w:rsidTr="00D061B7">
        <w:tc>
          <w:tcPr>
            <w:tcW w:w="6272" w:type="dxa"/>
            <w:tcBorders>
              <w:top w:val="nil"/>
              <w:left w:val="nil"/>
              <w:bottom w:val="single" w:sz="4" w:space="0" w:color="auto"/>
              <w:right w:val="nil"/>
            </w:tcBorders>
            <w:vAlign w:val="center"/>
          </w:tcPr>
          <w:p w14:paraId="549653BA" w14:textId="28033077" w:rsidR="00682CB9" w:rsidRPr="00DD5EB4" w:rsidRDefault="00682CB9" w:rsidP="006D3F4C">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2616E49B" w14:textId="1E71126C" w:rsidR="00682CB9" w:rsidRDefault="00682CB9" w:rsidP="006D3F4C">
            <w:pPr>
              <w:pStyle w:val="TableTextRight"/>
              <w:rPr>
                <w:lang w:eastAsia="en-AU"/>
              </w:rPr>
            </w:pPr>
            <w:r>
              <w:rPr>
                <w:lang w:eastAsia="en-AU"/>
              </w:rPr>
              <w:t>2,342</w:t>
            </w:r>
          </w:p>
        </w:tc>
        <w:tc>
          <w:tcPr>
            <w:tcW w:w="1585" w:type="dxa"/>
            <w:tcBorders>
              <w:top w:val="nil"/>
              <w:left w:val="nil"/>
              <w:bottom w:val="single" w:sz="4" w:space="0" w:color="auto"/>
              <w:right w:val="nil"/>
            </w:tcBorders>
            <w:vAlign w:val="center"/>
          </w:tcPr>
          <w:p w14:paraId="574CE693" w14:textId="5C695062" w:rsidR="00682CB9" w:rsidRDefault="00682CB9" w:rsidP="006D3F4C">
            <w:pPr>
              <w:pStyle w:val="TableTextRight"/>
              <w:rPr>
                <w:lang w:eastAsia="en-AU"/>
              </w:rPr>
            </w:pPr>
            <w:r>
              <w:rPr>
                <w:lang w:eastAsia="en-AU"/>
              </w:rPr>
              <w:t>1,516</w:t>
            </w:r>
          </w:p>
        </w:tc>
      </w:tr>
      <w:tr w:rsidR="00682CB9" w:rsidRPr="00DD5EB4" w14:paraId="709897C2" w14:textId="77777777" w:rsidTr="00D061B7">
        <w:tc>
          <w:tcPr>
            <w:tcW w:w="6272" w:type="dxa"/>
            <w:tcBorders>
              <w:top w:val="nil"/>
              <w:left w:val="nil"/>
              <w:bottom w:val="single" w:sz="4" w:space="0" w:color="auto"/>
              <w:right w:val="nil"/>
            </w:tcBorders>
            <w:vAlign w:val="center"/>
          </w:tcPr>
          <w:p w14:paraId="617FA8BF" w14:textId="77777777" w:rsidR="00682CB9" w:rsidRPr="00DD5EB4" w:rsidRDefault="00682CB9" w:rsidP="00682CB9">
            <w:pPr>
              <w:pStyle w:val="TableText"/>
              <w:ind w:left="567"/>
              <w:rPr>
                <w:lang w:eastAsia="en-AU"/>
              </w:rPr>
            </w:pPr>
          </w:p>
        </w:tc>
        <w:tc>
          <w:tcPr>
            <w:tcW w:w="1782" w:type="dxa"/>
            <w:tcBorders>
              <w:top w:val="nil"/>
              <w:left w:val="nil"/>
              <w:bottom w:val="single" w:sz="4" w:space="0" w:color="auto"/>
              <w:right w:val="nil"/>
            </w:tcBorders>
            <w:vAlign w:val="center"/>
          </w:tcPr>
          <w:p w14:paraId="7979917B" w14:textId="7032604C" w:rsidR="00682CB9" w:rsidRDefault="00682CB9" w:rsidP="00682CB9">
            <w:pPr>
              <w:pStyle w:val="TableTextRight"/>
              <w:rPr>
                <w:lang w:eastAsia="en-AU"/>
              </w:rPr>
            </w:pPr>
            <w:r>
              <w:rPr>
                <w:lang w:eastAsia="en-AU"/>
              </w:rPr>
              <w:t>26,731</w:t>
            </w:r>
          </w:p>
        </w:tc>
        <w:tc>
          <w:tcPr>
            <w:tcW w:w="1585" w:type="dxa"/>
            <w:tcBorders>
              <w:top w:val="nil"/>
              <w:left w:val="nil"/>
              <w:bottom w:val="single" w:sz="4" w:space="0" w:color="auto"/>
              <w:right w:val="nil"/>
            </w:tcBorders>
            <w:vAlign w:val="center"/>
          </w:tcPr>
          <w:p w14:paraId="47CF23AE" w14:textId="57A53EDE" w:rsidR="00682CB9" w:rsidRDefault="00682CB9" w:rsidP="00682CB9">
            <w:pPr>
              <w:pStyle w:val="TableTextRight"/>
              <w:rPr>
                <w:lang w:eastAsia="en-AU"/>
              </w:rPr>
            </w:pPr>
            <w:r>
              <w:rPr>
                <w:lang w:eastAsia="en-AU"/>
              </w:rPr>
              <w:t>24,524</w:t>
            </w:r>
          </w:p>
        </w:tc>
      </w:tr>
      <w:tr w:rsidR="00682CB9" w:rsidRPr="00DD5EB4" w14:paraId="44444AB5" w14:textId="77777777" w:rsidTr="00682CB9">
        <w:tc>
          <w:tcPr>
            <w:tcW w:w="6272" w:type="dxa"/>
            <w:tcBorders>
              <w:top w:val="nil"/>
              <w:left w:val="nil"/>
              <w:bottom w:val="single" w:sz="4" w:space="0" w:color="auto"/>
              <w:right w:val="nil"/>
            </w:tcBorders>
            <w:vAlign w:val="center"/>
            <w:hideMark/>
          </w:tcPr>
          <w:p w14:paraId="51D12198" w14:textId="77777777" w:rsidR="00682CB9" w:rsidRPr="00DD5EB4" w:rsidRDefault="00682CB9" w:rsidP="00682CB9">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vAlign w:val="center"/>
          </w:tcPr>
          <w:p w14:paraId="5F029E5B" w14:textId="3BE474FC" w:rsidR="00682CB9" w:rsidRPr="00DD5EB4" w:rsidRDefault="00682CB9" w:rsidP="00682CB9">
            <w:pPr>
              <w:pStyle w:val="TableTextRight"/>
              <w:rPr>
                <w:lang w:eastAsia="en-AU"/>
              </w:rPr>
            </w:pPr>
          </w:p>
        </w:tc>
        <w:tc>
          <w:tcPr>
            <w:tcW w:w="1585" w:type="dxa"/>
            <w:tcBorders>
              <w:top w:val="nil"/>
              <w:left w:val="nil"/>
              <w:bottom w:val="single" w:sz="4" w:space="0" w:color="auto"/>
              <w:right w:val="nil"/>
            </w:tcBorders>
            <w:vAlign w:val="center"/>
          </w:tcPr>
          <w:p w14:paraId="4EDE6137" w14:textId="18597B86" w:rsidR="00682CB9" w:rsidRPr="00DD5EB4" w:rsidRDefault="00682CB9" w:rsidP="00682CB9">
            <w:pPr>
              <w:pStyle w:val="TableTextRight"/>
              <w:rPr>
                <w:lang w:eastAsia="en-AU"/>
              </w:rPr>
            </w:pPr>
          </w:p>
        </w:tc>
      </w:tr>
      <w:tr w:rsidR="00682CB9" w:rsidRPr="00DD5EB4" w14:paraId="637618B2" w14:textId="77777777" w:rsidTr="00D061B7">
        <w:tc>
          <w:tcPr>
            <w:tcW w:w="6272" w:type="dxa"/>
            <w:tcBorders>
              <w:top w:val="nil"/>
              <w:left w:val="nil"/>
              <w:bottom w:val="single" w:sz="4" w:space="0" w:color="auto"/>
              <w:right w:val="nil"/>
            </w:tcBorders>
            <w:vAlign w:val="center"/>
          </w:tcPr>
          <w:p w14:paraId="5C5E255C" w14:textId="0000B81D" w:rsidR="00682CB9" w:rsidRPr="00DD5EB4" w:rsidRDefault="00682CB9" w:rsidP="00682CB9">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22CC141D" w14:textId="59508DB0" w:rsidR="00682CB9" w:rsidRDefault="00682CB9" w:rsidP="00682CB9">
            <w:pPr>
              <w:pStyle w:val="TableTextRight"/>
              <w:rPr>
                <w:lang w:eastAsia="en-AU"/>
              </w:rPr>
            </w:pPr>
            <w:r>
              <w:rPr>
                <w:lang w:eastAsia="en-AU"/>
              </w:rPr>
              <w:t>8,857</w:t>
            </w:r>
          </w:p>
        </w:tc>
        <w:tc>
          <w:tcPr>
            <w:tcW w:w="1585" w:type="dxa"/>
            <w:tcBorders>
              <w:top w:val="nil"/>
              <w:left w:val="nil"/>
              <w:bottom w:val="single" w:sz="4" w:space="0" w:color="auto"/>
              <w:right w:val="nil"/>
            </w:tcBorders>
            <w:vAlign w:val="center"/>
          </w:tcPr>
          <w:p w14:paraId="0A2C6046" w14:textId="197022FC" w:rsidR="00682CB9" w:rsidRDefault="00682CB9" w:rsidP="00682CB9">
            <w:pPr>
              <w:pStyle w:val="TableTextRight"/>
              <w:rPr>
                <w:lang w:eastAsia="en-AU"/>
              </w:rPr>
            </w:pPr>
            <w:r>
              <w:rPr>
                <w:lang w:eastAsia="en-AU"/>
              </w:rPr>
              <w:t>6,763</w:t>
            </w:r>
          </w:p>
        </w:tc>
      </w:tr>
      <w:tr w:rsidR="00682CB9" w:rsidRPr="00DD5EB4" w14:paraId="0C356885" w14:textId="77777777" w:rsidTr="00D061B7">
        <w:tc>
          <w:tcPr>
            <w:tcW w:w="6272" w:type="dxa"/>
            <w:tcBorders>
              <w:top w:val="nil"/>
              <w:left w:val="nil"/>
              <w:bottom w:val="single" w:sz="4" w:space="0" w:color="auto"/>
              <w:right w:val="nil"/>
            </w:tcBorders>
            <w:vAlign w:val="center"/>
          </w:tcPr>
          <w:p w14:paraId="56DCF27B" w14:textId="6A2271AC" w:rsidR="00682CB9" w:rsidRPr="00DD5EB4" w:rsidRDefault="00682CB9" w:rsidP="00682CB9">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754F2A0E" w14:textId="0E178377" w:rsidR="00682CB9" w:rsidRDefault="00682CB9" w:rsidP="00682CB9">
            <w:pPr>
              <w:pStyle w:val="TableTextRight"/>
              <w:rPr>
                <w:lang w:eastAsia="en-AU"/>
              </w:rPr>
            </w:pPr>
            <w:r>
              <w:rPr>
                <w:lang w:eastAsia="en-AU"/>
              </w:rPr>
              <w:t>13,645</w:t>
            </w:r>
          </w:p>
        </w:tc>
        <w:tc>
          <w:tcPr>
            <w:tcW w:w="1585" w:type="dxa"/>
            <w:tcBorders>
              <w:top w:val="nil"/>
              <w:left w:val="nil"/>
              <w:bottom w:val="single" w:sz="4" w:space="0" w:color="auto"/>
              <w:right w:val="nil"/>
            </w:tcBorders>
            <w:vAlign w:val="center"/>
          </w:tcPr>
          <w:p w14:paraId="790D3EF6" w14:textId="5BD75AE6" w:rsidR="00682CB9" w:rsidRDefault="00682CB9" w:rsidP="00682CB9">
            <w:pPr>
              <w:pStyle w:val="TableTextRight"/>
              <w:rPr>
                <w:lang w:eastAsia="en-AU"/>
              </w:rPr>
            </w:pPr>
            <w:r>
              <w:rPr>
                <w:lang w:eastAsia="en-AU"/>
              </w:rPr>
              <w:t>13,270</w:t>
            </w:r>
          </w:p>
        </w:tc>
      </w:tr>
      <w:tr w:rsidR="00682CB9" w:rsidRPr="00DD5EB4" w14:paraId="30B78F3F" w14:textId="77777777" w:rsidTr="00D061B7">
        <w:tc>
          <w:tcPr>
            <w:tcW w:w="6272" w:type="dxa"/>
            <w:tcBorders>
              <w:top w:val="nil"/>
              <w:left w:val="nil"/>
              <w:bottom w:val="single" w:sz="4" w:space="0" w:color="auto"/>
              <w:right w:val="nil"/>
            </w:tcBorders>
            <w:vAlign w:val="center"/>
          </w:tcPr>
          <w:p w14:paraId="36FE2D73" w14:textId="77777777" w:rsidR="00682CB9" w:rsidRPr="00DD5EB4" w:rsidRDefault="00682CB9" w:rsidP="00682CB9">
            <w:pPr>
              <w:pStyle w:val="TableText"/>
              <w:ind w:left="567"/>
              <w:rPr>
                <w:lang w:eastAsia="en-AU"/>
              </w:rPr>
            </w:pPr>
          </w:p>
        </w:tc>
        <w:tc>
          <w:tcPr>
            <w:tcW w:w="1782" w:type="dxa"/>
            <w:tcBorders>
              <w:top w:val="nil"/>
              <w:left w:val="nil"/>
              <w:bottom w:val="single" w:sz="4" w:space="0" w:color="auto"/>
              <w:right w:val="nil"/>
            </w:tcBorders>
            <w:vAlign w:val="center"/>
          </w:tcPr>
          <w:p w14:paraId="50227283" w14:textId="6840F94A" w:rsidR="00682CB9" w:rsidRDefault="00682CB9" w:rsidP="00682CB9">
            <w:pPr>
              <w:pStyle w:val="TableTextRight"/>
              <w:rPr>
                <w:lang w:eastAsia="en-AU"/>
              </w:rPr>
            </w:pPr>
            <w:r>
              <w:rPr>
                <w:lang w:eastAsia="en-AU"/>
              </w:rPr>
              <w:t>22,502</w:t>
            </w:r>
          </w:p>
        </w:tc>
        <w:tc>
          <w:tcPr>
            <w:tcW w:w="1585" w:type="dxa"/>
            <w:tcBorders>
              <w:top w:val="nil"/>
              <w:left w:val="nil"/>
              <w:bottom w:val="single" w:sz="4" w:space="0" w:color="auto"/>
              <w:right w:val="nil"/>
            </w:tcBorders>
            <w:vAlign w:val="center"/>
          </w:tcPr>
          <w:p w14:paraId="548FEE58" w14:textId="1FA876F5" w:rsidR="00682CB9" w:rsidRDefault="00682CB9" w:rsidP="00682CB9">
            <w:pPr>
              <w:pStyle w:val="TableTextRight"/>
              <w:rPr>
                <w:lang w:eastAsia="en-AU"/>
              </w:rPr>
            </w:pPr>
            <w:r>
              <w:rPr>
                <w:lang w:eastAsia="en-AU"/>
              </w:rPr>
              <w:t>22,033</w:t>
            </w:r>
          </w:p>
        </w:tc>
      </w:tr>
      <w:tr w:rsidR="00682CB9" w:rsidRPr="00DD5EB4" w14:paraId="7C99B154" w14:textId="77777777" w:rsidTr="00D061B7">
        <w:tc>
          <w:tcPr>
            <w:tcW w:w="6272" w:type="dxa"/>
            <w:tcBorders>
              <w:top w:val="nil"/>
              <w:left w:val="nil"/>
              <w:bottom w:val="single" w:sz="4" w:space="0" w:color="auto"/>
              <w:right w:val="nil"/>
            </w:tcBorders>
            <w:vAlign w:val="center"/>
            <w:hideMark/>
          </w:tcPr>
          <w:p w14:paraId="0AF2D66D" w14:textId="77777777" w:rsidR="00682CB9" w:rsidRPr="00815514" w:rsidRDefault="00682CB9" w:rsidP="00682CB9">
            <w:pPr>
              <w:pStyle w:val="TableText"/>
              <w:rPr>
                <w:b/>
                <w:bCs/>
                <w:lang w:eastAsia="en-AU"/>
              </w:rPr>
            </w:pPr>
            <w:r w:rsidRPr="00815514">
              <w:rPr>
                <w:b/>
                <w:bCs/>
                <w:lang w:eastAsia="en-AU"/>
              </w:rPr>
              <w:t>Total cost of activities</w:t>
            </w:r>
          </w:p>
        </w:tc>
        <w:tc>
          <w:tcPr>
            <w:tcW w:w="1782" w:type="dxa"/>
            <w:tcBorders>
              <w:top w:val="nil"/>
              <w:left w:val="nil"/>
              <w:bottom w:val="single" w:sz="4" w:space="0" w:color="auto"/>
              <w:right w:val="nil"/>
            </w:tcBorders>
            <w:vAlign w:val="center"/>
          </w:tcPr>
          <w:p w14:paraId="2118D0D1" w14:textId="37DB750B" w:rsidR="00682CB9" w:rsidRPr="00815514" w:rsidRDefault="00682CB9" w:rsidP="00682CB9">
            <w:pPr>
              <w:pStyle w:val="TableTextRight"/>
              <w:rPr>
                <w:b/>
                <w:bCs/>
                <w:lang w:eastAsia="en-AU"/>
              </w:rPr>
            </w:pPr>
            <w:r>
              <w:rPr>
                <w:b/>
                <w:bCs/>
                <w:lang w:eastAsia="en-AU"/>
              </w:rPr>
              <w:t>49,233</w:t>
            </w:r>
          </w:p>
        </w:tc>
        <w:tc>
          <w:tcPr>
            <w:tcW w:w="1585" w:type="dxa"/>
            <w:tcBorders>
              <w:top w:val="nil"/>
              <w:left w:val="nil"/>
              <w:bottom w:val="single" w:sz="4" w:space="0" w:color="auto"/>
              <w:right w:val="nil"/>
            </w:tcBorders>
            <w:vAlign w:val="center"/>
            <w:hideMark/>
          </w:tcPr>
          <w:p w14:paraId="0330A795" w14:textId="3F3DA777" w:rsidR="00682CB9" w:rsidRPr="00815514" w:rsidRDefault="00682CB9" w:rsidP="00682CB9">
            <w:pPr>
              <w:pStyle w:val="TableTextRight"/>
              <w:rPr>
                <w:b/>
                <w:bCs/>
                <w:lang w:eastAsia="en-AU"/>
              </w:rPr>
            </w:pPr>
            <w:r>
              <w:rPr>
                <w:b/>
                <w:bCs/>
                <w:lang w:eastAsia="en-AU"/>
              </w:rPr>
              <w:t>46,557</w:t>
            </w:r>
          </w:p>
        </w:tc>
      </w:tr>
      <w:tr w:rsidR="00682CB9" w:rsidRPr="00DD5EB4" w14:paraId="232359C9" w14:textId="77777777" w:rsidTr="00B3572E">
        <w:tc>
          <w:tcPr>
            <w:tcW w:w="9639" w:type="dxa"/>
            <w:gridSpan w:val="3"/>
            <w:tcBorders>
              <w:top w:val="nil"/>
              <w:left w:val="nil"/>
              <w:bottom w:val="single" w:sz="4" w:space="0" w:color="auto"/>
              <w:right w:val="nil"/>
            </w:tcBorders>
            <w:vAlign w:val="center"/>
          </w:tcPr>
          <w:p w14:paraId="7A76302E" w14:textId="3F4E08FB" w:rsidR="00682CB9" w:rsidRDefault="00682CB9" w:rsidP="00682CB9">
            <w:pPr>
              <w:pStyle w:val="TableTextRight"/>
              <w:jc w:val="left"/>
              <w:rPr>
                <w:lang w:eastAsia="en-AU"/>
              </w:rPr>
            </w:pPr>
            <w:r w:rsidRPr="003E50D8">
              <w:rPr>
                <w:b/>
                <w:bCs/>
                <w:lang w:eastAsia="en-AU"/>
              </w:rPr>
              <w:t xml:space="preserve">Cost </w:t>
            </w:r>
            <w:r>
              <w:rPr>
                <w:b/>
                <w:bCs/>
                <w:lang w:eastAsia="en-AU"/>
              </w:rPr>
              <w:t>recovered by:</w:t>
            </w:r>
          </w:p>
        </w:tc>
      </w:tr>
      <w:tr w:rsidR="00682CB9" w:rsidRPr="00DD5EB4" w14:paraId="77C169C7" w14:textId="77777777" w:rsidTr="00D061B7">
        <w:tc>
          <w:tcPr>
            <w:tcW w:w="6272" w:type="dxa"/>
            <w:tcBorders>
              <w:top w:val="nil"/>
              <w:left w:val="nil"/>
              <w:bottom w:val="single" w:sz="4" w:space="0" w:color="auto"/>
              <w:right w:val="nil"/>
            </w:tcBorders>
            <w:vAlign w:val="center"/>
            <w:hideMark/>
          </w:tcPr>
          <w:p w14:paraId="1DD8F57B" w14:textId="77777777" w:rsidR="00682CB9" w:rsidRPr="00DD5EB4" w:rsidRDefault="00682CB9" w:rsidP="00682CB9">
            <w:pPr>
              <w:pStyle w:val="TableText"/>
              <w:ind w:left="567"/>
              <w:rPr>
                <w:lang w:eastAsia="en-AU"/>
              </w:rPr>
            </w:pPr>
            <w:r w:rsidRPr="00DD5EB4">
              <w:rPr>
                <w:lang w:eastAsia="en-AU"/>
              </w:rPr>
              <w:t>Registration and approval (R&amp;A) fees</w:t>
            </w:r>
          </w:p>
        </w:tc>
        <w:tc>
          <w:tcPr>
            <w:tcW w:w="1782" w:type="dxa"/>
            <w:tcBorders>
              <w:top w:val="nil"/>
              <w:left w:val="nil"/>
              <w:bottom w:val="single" w:sz="4" w:space="0" w:color="auto"/>
              <w:right w:val="nil"/>
            </w:tcBorders>
            <w:vAlign w:val="center"/>
          </w:tcPr>
          <w:p w14:paraId="274E2B67" w14:textId="4111CD96" w:rsidR="00682CB9" w:rsidRPr="00DD5EB4" w:rsidRDefault="00682CB9" w:rsidP="00682CB9">
            <w:pPr>
              <w:pStyle w:val="TableTextRight"/>
              <w:rPr>
                <w:lang w:eastAsia="en-AU"/>
              </w:rPr>
            </w:pPr>
            <w:r>
              <w:rPr>
                <w:lang w:eastAsia="en-AU"/>
              </w:rPr>
              <w:t>9,463</w:t>
            </w:r>
          </w:p>
        </w:tc>
        <w:tc>
          <w:tcPr>
            <w:tcW w:w="1585" w:type="dxa"/>
            <w:tcBorders>
              <w:top w:val="nil"/>
              <w:left w:val="nil"/>
              <w:bottom w:val="single" w:sz="4" w:space="0" w:color="auto"/>
              <w:right w:val="nil"/>
            </w:tcBorders>
            <w:vAlign w:val="center"/>
            <w:hideMark/>
          </w:tcPr>
          <w:p w14:paraId="4CFBED0A" w14:textId="07F838BE" w:rsidR="00682CB9" w:rsidRPr="00DD5EB4" w:rsidRDefault="00682CB9" w:rsidP="00682CB9">
            <w:pPr>
              <w:pStyle w:val="TableTextRight"/>
              <w:rPr>
                <w:lang w:eastAsia="en-AU"/>
              </w:rPr>
            </w:pPr>
            <w:r>
              <w:rPr>
                <w:lang w:eastAsia="en-AU"/>
              </w:rPr>
              <w:t>10,294</w:t>
            </w:r>
          </w:p>
        </w:tc>
      </w:tr>
      <w:tr w:rsidR="00682CB9" w:rsidRPr="00DD5EB4" w14:paraId="0B09DA07" w14:textId="77777777" w:rsidTr="00D061B7">
        <w:tc>
          <w:tcPr>
            <w:tcW w:w="6272" w:type="dxa"/>
            <w:tcBorders>
              <w:top w:val="nil"/>
              <w:left w:val="nil"/>
              <w:bottom w:val="single" w:sz="4" w:space="0" w:color="auto"/>
              <w:right w:val="nil"/>
            </w:tcBorders>
            <w:vAlign w:val="center"/>
            <w:hideMark/>
          </w:tcPr>
          <w:p w14:paraId="5203ECA1" w14:textId="77777777" w:rsidR="00682CB9" w:rsidRPr="00DD5EB4" w:rsidRDefault="00682CB9" w:rsidP="00682CB9">
            <w:pPr>
              <w:pStyle w:val="TableText"/>
              <w:ind w:left="567"/>
              <w:rPr>
                <w:lang w:eastAsia="en-AU"/>
              </w:rPr>
            </w:pPr>
            <w:r w:rsidRPr="00DD5EB4">
              <w:rPr>
                <w:lang w:eastAsia="en-AU"/>
              </w:rPr>
              <w:t>Levies</w:t>
            </w:r>
          </w:p>
        </w:tc>
        <w:tc>
          <w:tcPr>
            <w:tcW w:w="1782" w:type="dxa"/>
            <w:tcBorders>
              <w:top w:val="nil"/>
              <w:left w:val="nil"/>
              <w:bottom w:val="single" w:sz="4" w:space="0" w:color="auto"/>
              <w:right w:val="nil"/>
            </w:tcBorders>
            <w:vAlign w:val="center"/>
          </w:tcPr>
          <w:p w14:paraId="7B99C7B5" w14:textId="354EF5F8" w:rsidR="00682CB9" w:rsidRPr="00DD5EB4" w:rsidRDefault="00682CB9" w:rsidP="00682CB9">
            <w:pPr>
              <w:pStyle w:val="TableTextRight"/>
              <w:rPr>
                <w:lang w:eastAsia="en-AU"/>
              </w:rPr>
            </w:pPr>
            <w:r>
              <w:rPr>
                <w:lang w:eastAsia="en-AU"/>
              </w:rPr>
              <w:t>25,830</w:t>
            </w:r>
          </w:p>
        </w:tc>
        <w:tc>
          <w:tcPr>
            <w:tcW w:w="1585" w:type="dxa"/>
            <w:tcBorders>
              <w:top w:val="nil"/>
              <w:left w:val="nil"/>
              <w:bottom w:val="single" w:sz="4" w:space="0" w:color="auto"/>
              <w:right w:val="nil"/>
            </w:tcBorders>
            <w:vAlign w:val="center"/>
            <w:hideMark/>
          </w:tcPr>
          <w:p w14:paraId="799CAF9C" w14:textId="6060399A" w:rsidR="00682CB9" w:rsidRPr="00DD5EB4" w:rsidRDefault="00682CB9" w:rsidP="00682CB9">
            <w:pPr>
              <w:pStyle w:val="TableTextRight"/>
              <w:rPr>
                <w:lang w:eastAsia="en-AU"/>
              </w:rPr>
            </w:pPr>
            <w:r>
              <w:rPr>
                <w:lang w:eastAsia="en-AU"/>
              </w:rPr>
              <w:t>26,674</w:t>
            </w:r>
          </w:p>
        </w:tc>
      </w:tr>
      <w:tr w:rsidR="00682CB9" w:rsidRPr="00DD5EB4" w14:paraId="025CBF66" w14:textId="77777777" w:rsidTr="00D061B7">
        <w:tc>
          <w:tcPr>
            <w:tcW w:w="6272" w:type="dxa"/>
            <w:tcBorders>
              <w:top w:val="nil"/>
              <w:left w:val="nil"/>
              <w:bottom w:val="single" w:sz="4" w:space="0" w:color="auto"/>
              <w:right w:val="nil"/>
            </w:tcBorders>
            <w:vAlign w:val="center"/>
            <w:hideMark/>
          </w:tcPr>
          <w:p w14:paraId="13FDF6D1" w14:textId="09BAC328" w:rsidR="00682CB9" w:rsidRPr="00DD5EB4" w:rsidRDefault="00682CB9" w:rsidP="00682CB9">
            <w:pPr>
              <w:pStyle w:val="TableText"/>
              <w:ind w:left="567"/>
              <w:rPr>
                <w:lang w:eastAsia="en-AU"/>
              </w:rPr>
            </w:pPr>
            <w:r w:rsidRPr="00DD5EB4">
              <w:rPr>
                <w:lang w:eastAsia="en-AU"/>
              </w:rPr>
              <w:t xml:space="preserve">Annual </w:t>
            </w:r>
            <w:r>
              <w:rPr>
                <w:lang w:eastAsia="en-AU"/>
              </w:rPr>
              <w:t xml:space="preserve">product </w:t>
            </w:r>
            <w:r w:rsidRPr="00DD5EB4">
              <w:rPr>
                <w:lang w:eastAsia="en-AU"/>
              </w:rPr>
              <w:t>registration renewal fees</w:t>
            </w:r>
          </w:p>
        </w:tc>
        <w:tc>
          <w:tcPr>
            <w:tcW w:w="1782" w:type="dxa"/>
            <w:tcBorders>
              <w:top w:val="nil"/>
              <w:left w:val="nil"/>
              <w:bottom w:val="single" w:sz="4" w:space="0" w:color="auto"/>
              <w:right w:val="nil"/>
            </w:tcBorders>
            <w:vAlign w:val="center"/>
          </w:tcPr>
          <w:p w14:paraId="10F27337" w14:textId="00E40CFA" w:rsidR="00682CB9" w:rsidRPr="00DD5EB4" w:rsidRDefault="00682CB9" w:rsidP="00682CB9">
            <w:pPr>
              <w:pStyle w:val="TableTextRight"/>
              <w:rPr>
                <w:lang w:eastAsia="en-AU"/>
              </w:rPr>
            </w:pPr>
            <w:r>
              <w:rPr>
                <w:lang w:eastAsia="en-AU"/>
              </w:rPr>
              <w:t>7,628</w:t>
            </w:r>
          </w:p>
        </w:tc>
        <w:tc>
          <w:tcPr>
            <w:tcW w:w="1585" w:type="dxa"/>
            <w:tcBorders>
              <w:top w:val="nil"/>
              <w:left w:val="nil"/>
              <w:bottom w:val="single" w:sz="4" w:space="0" w:color="auto"/>
              <w:right w:val="nil"/>
            </w:tcBorders>
            <w:vAlign w:val="center"/>
            <w:hideMark/>
          </w:tcPr>
          <w:p w14:paraId="2869EAAD" w14:textId="0BE7A996" w:rsidR="00682CB9" w:rsidRPr="00DD5EB4" w:rsidRDefault="00682CB9" w:rsidP="00682CB9">
            <w:pPr>
              <w:pStyle w:val="TableTextRight"/>
              <w:rPr>
                <w:lang w:eastAsia="en-AU"/>
              </w:rPr>
            </w:pPr>
            <w:r>
              <w:rPr>
                <w:lang w:eastAsia="en-AU"/>
              </w:rPr>
              <w:t>7,750</w:t>
            </w:r>
          </w:p>
        </w:tc>
      </w:tr>
      <w:tr w:rsidR="00682CB9" w:rsidRPr="00DD5EB4" w14:paraId="752E73EB" w14:textId="77777777" w:rsidTr="00D061B7">
        <w:tc>
          <w:tcPr>
            <w:tcW w:w="6272" w:type="dxa"/>
            <w:tcBorders>
              <w:top w:val="nil"/>
              <w:left w:val="nil"/>
              <w:bottom w:val="single" w:sz="4" w:space="0" w:color="auto"/>
              <w:right w:val="nil"/>
            </w:tcBorders>
            <w:vAlign w:val="center"/>
            <w:hideMark/>
          </w:tcPr>
          <w:p w14:paraId="3B2769A5" w14:textId="77777777" w:rsidR="00682CB9" w:rsidRPr="00815514" w:rsidRDefault="00682CB9" w:rsidP="00682CB9">
            <w:pPr>
              <w:pStyle w:val="TableText"/>
              <w:rPr>
                <w:b/>
                <w:bCs/>
                <w:lang w:eastAsia="en-AU"/>
              </w:rPr>
            </w:pPr>
            <w:r w:rsidRPr="00815514">
              <w:rPr>
                <w:b/>
                <w:bCs/>
                <w:lang w:eastAsia="en-AU"/>
              </w:rPr>
              <w:t>Industry contributions applied to cost of activities</w:t>
            </w:r>
          </w:p>
        </w:tc>
        <w:tc>
          <w:tcPr>
            <w:tcW w:w="1782" w:type="dxa"/>
            <w:tcBorders>
              <w:top w:val="nil"/>
              <w:left w:val="nil"/>
              <w:bottom w:val="single" w:sz="4" w:space="0" w:color="auto"/>
              <w:right w:val="nil"/>
            </w:tcBorders>
            <w:vAlign w:val="center"/>
          </w:tcPr>
          <w:p w14:paraId="720CC49E" w14:textId="1821EA16" w:rsidR="00682CB9" w:rsidRPr="00815514" w:rsidRDefault="00682CB9" w:rsidP="00682CB9">
            <w:pPr>
              <w:pStyle w:val="TableTextRight"/>
              <w:rPr>
                <w:b/>
                <w:bCs/>
                <w:lang w:eastAsia="en-AU"/>
              </w:rPr>
            </w:pPr>
            <w:r>
              <w:rPr>
                <w:b/>
                <w:bCs/>
                <w:lang w:eastAsia="en-AU"/>
              </w:rPr>
              <w:t>49,921</w:t>
            </w:r>
          </w:p>
        </w:tc>
        <w:tc>
          <w:tcPr>
            <w:tcW w:w="1585" w:type="dxa"/>
            <w:tcBorders>
              <w:top w:val="nil"/>
              <w:left w:val="nil"/>
              <w:bottom w:val="single" w:sz="4" w:space="0" w:color="auto"/>
              <w:right w:val="nil"/>
            </w:tcBorders>
            <w:vAlign w:val="center"/>
            <w:hideMark/>
          </w:tcPr>
          <w:p w14:paraId="1E5D1D01" w14:textId="2A1EA570" w:rsidR="00682CB9" w:rsidRPr="00815514" w:rsidRDefault="00682CB9" w:rsidP="00682CB9">
            <w:pPr>
              <w:pStyle w:val="TableTextRight"/>
              <w:rPr>
                <w:b/>
                <w:bCs/>
                <w:lang w:eastAsia="en-AU"/>
              </w:rPr>
            </w:pPr>
            <w:r>
              <w:rPr>
                <w:b/>
                <w:bCs/>
                <w:lang w:eastAsia="en-AU"/>
              </w:rPr>
              <w:t>44,718</w:t>
            </w:r>
          </w:p>
        </w:tc>
      </w:tr>
      <w:tr w:rsidR="00682CB9" w:rsidRPr="00DD5EB4" w14:paraId="30B1911F" w14:textId="77777777" w:rsidTr="00D061B7">
        <w:tc>
          <w:tcPr>
            <w:tcW w:w="6272" w:type="dxa"/>
            <w:tcBorders>
              <w:top w:val="nil"/>
              <w:left w:val="nil"/>
              <w:bottom w:val="single" w:sz="4" w:space="0" w:color="auto"/>
              <w:right w:val="nil"/>
            </w:tcBorders>
            <w:vAlign w:val="center"/>
            <w:hideMark/>
          </w:tcPr>
          <w:p w14:paraId="1222064B" w14:textId="77777777" w:rsidR="00682CB9" w:rsidRPr="00DD5EB4" w:rsidRDefault="00682CB9" w:rsidP="00682CB9">
            <w:pPr>
              <w:pStyle w:val="TableText"/>
              <w:ind w:left="567"/>
              <w:rPr>
                <w:lang w:eastAsia="en-AU"/>
              </w:rPr>
            </w:pPr>
            <w:r w:rsidRPr="00DD5EB4">
              <w:rPr>
                <w:lang w:eastAsia="en-AU"/>
              </w:rPr>
              <w:t>Unapplied levies</w:t>
            </w:r>
          </w:p>
        </w:tc>
        <w:tc>
          <w:tcPr>
            <w:tcW w:w="1782" w:type="dxa"/>
            <w:tcBorders>
              <w:top w:val="nil"/>
              <w:left w:val="nil"/>
              <w:bottom w:val="single" w:sz="4" w:space="0" w:color="auto"/>
              <w:right w:val="nil"/>
            </w:tcBorders>
            <w:vAlign w:val="center"/>
          </w:tcPr>
          <w:p w14:paraId="3E5831E7" w14:textId="5FA2A6E8" w:rsidR="00682CB9" w:rsidRPr="00DD5EB4" w:rsidRDefault="00682CB9" w:rsidP="00682CB9">
            <w:pPr>
              <w:pStyle w:val="TableTextRight"/>
              <w:rPr>
                <w:lang w:eastAsia="en-AU"/>
              </w:rPr>
            </w:pPr>
          </w:p>
        </w:tc>
        <w:tc>
          <w:tcPr>
            <w:tcW w:w="1585" w:type="dxa"/>
            <w:tcBorders>
              <w:top w:val="nil"/>
              <w:left w:val="nil"/>
              <w:bottom w:val="single" w:sz="4" w:space="0" w:color="auto"/>
              <w:right w:val="nil"/>
            </w:tcBorders>
            <w:vAlign w:val="center"/>
            <w:hideMark/>
          </w:tcPr>
          <w:p w14:paraId="27242524" w14:textId="22D52D23" w:rsidR="00682CB9" w:rsidRPr="00DD5EB4" w:rsidRDefault="00682CB9" w:rsidP="00682CB9">
            <w:pPr>
              <w:pStyle w:val="TableTextRight"/>
              <w:rPr>
                <w:lang w:eastAsia="en-AU"/>
              </w:rPr>
            </w:pPr>
            <w:r>
              <w:rPr>
                <w:lang w:eastAsia="en-AU"/>
              </w:rPr>
              <w:t>140</w:t>
            </w:r>
          </w:p>
        </w:tc>
      </w:tr>
      <w:tr w:rsidR="00682CB9" w:rsidRPr="00DD5EB4" w14:paraId="07313E2F" w14:textId="77777777" w:rsidTr="00D061B7">
        <w:tc>
          <w:tcPr>
            <w:tcW w:w="6272" w:type="dxa"/>
            <w:tcBorders>
              <w:top w:val="nil"/>
              <w:left w:val="nil"/>
              <w:bottom w:val="single" w:sz="4" w:space="0" w:color="auto"/>
              <w:right w:val="nil"/>
            </w:tcBorders>
            <w:vAlign w:val="center"/>
            <w:hideMark/>
          </w:tcPr>
          <w:p w14:paraId="5AE2A6B6" w14:textId="2D09AD3D" w:rsidR="00682CB9" w:rsidRPr="00DD5EB4" w:rsidRDefault="00682CB9" w:rsidP="00682CB9">
            <w:pPr>
              <w:pStyle w:val="TableText"/>
              <w:ind w:left="567"/>
              <w:rPr>
                <w:lang w:eastAsia="en-AU"/>
              </w:rPr>
            </w:pPr>
            <w:r w:rsidRPr="00DD5EB4">
              <w:rPr>
                <w:lang w:eastAsia="en-AU"/>
              </w:rPr>
              <w:t>Penalties</w:t>
            </w:r>
          </w:p>
        </w:tc>
        <w:tc>
          <w:tcPr>
            <w:tcW w:w="1782" w:type="dxa"/>
            <w:tcBorders>
              <w:top w:val="nil"/>
              <w:left w:val="nil"/>
              <w:bottom w:val="single" w:sz="4" w:space="0" w:color="auto"/>
              <w:right w:val="nil"/>
            </w:tcBorders>
            <w:vAlign w:val="center"/>
          </w:tcPr>
          <w:p w14:paraId="44228170" w14:textId="1D040CDA" w:rsidR="00682CB9" w:rsidRPr="00DD5EB4" w:rsidRDefault="00682CB9" w:rsidP="00682CB9">
            <w:pPr>
              <w:pStyle w:val="TableTextRight"/>
              <w:rPr>
                <w:lang w:eastAsia="en-AU"/>
              </w:rPr>
            </w:pPr>
            <w:r>
              <w:rPr>
                <w:lang w:eastAsia="en-AU"/>
              </w:rPr>
              <w:t>32</w:t>
            </w:r>
          </w:p>
        </w:tc>
        <w:tc>
          <w:tcPr>
            <w:tcW w:w="1585" w:type="dxa"/>
            <w:tcBorders>
              <w:top w:val="nil"/>
              <w:left w:val="nil"/>
              <w:bottom w:val="single" w:sz="4" w:space="0" w:color="auto"/>
              <w:right w:val="nil"/>
            </w:tcBorders>
            <w:vAlign w:val="center"/>
            <w:hideMark/>
          </w:tcPr>
          <w:p w14:paraId="12594ED0" w14:textId="6D123AF3" w:rsidR="00682CB9" w:rsidRPr="00DD5EB4" w:rsidRDefault="00682CB9" w:rsidP="00682CB9">
            <w:pPr>
              <w:pStyle w:val="TableTextRight"/>
              <w:rPr>
                <w:lang w:eastAsia="en-AU"/>
              </w:rPr>
            </w:pPr>
            <w:r>
              <w:rPr>
                <w:lang w:eastAsia="en-AU"/>
              </w:rPr>
              <w:t>42</w:t>
            </w:r>
          </w:p>
        </w:tc>
      </w:tr>
      <w:tr w:rsidR="00682CB9" w:rsidRPr="00DD5EB4" w14:paraId="406549D9" w14:textId="77777777" w:rsidTr="00D061B7">
        <w:tc>
          <w:tcPr>
            <w:tcW w:w="6272" w:type="dxa"/>
            <w:tcBorders>
              <w:top w:val="nil"/>
              <w:left w:val="nil"/>
              <w:bottom w:val="single" w:sz="4" w:space="0" w:color="auto"/>
              <w:right w:val="nil"/>
            </w:tcBorders>
            <w:vAlign w:val="center"/>
            <w:hideMark/>
          </w:tcPr>
          <w:p w14:paraId="072B4288" w14:textId="77777777" w:rsidR="00682CB9" w:rsidRPr="00815514" w:rsidRDefault="00682CB9" w:rsidP="00682CB9">
            <w:pPr>
              <w:pStyle w:val="TableText"/>
              <w:rPr>
                <w:b/>
                <w:bCs/>
                <w:lang w:eastAsia="en-AU"/>
              </w:rPr>
            </w:pPr>
            <w:r w:rsidRPr="00815514">
              <w:rPr>
                <w:b/>
                <w:bCs/>
                <w:lang w:eastAsia="en-AU"/>
              </w:rPr>
              <w:lastRenderedPageBreak/>
              <w:t>Total industry contributions</w:t>
            </w:r>
          </w:p>
        </w:tc>
        <w:tc>
          <w:tcPr>
            <w:tcW w:w="1782" w:type="dxa"/>
            <w:tcBorders>
              <w:top w:val="nil"/>
              <w:left w:val="nil"/>
              <w:bottom w:val="single" w:sz="4" w:space="0" w:color="auto"/>
              <w:right w:val="nil"/>
            </w:tcBorders>
            <w:vAlign w:val="center"/>
          </w:tcPr>
          <w:p w14:paraId="21A40A63" w14:textId="3E52D61A" w:rsidR="00682CB9" w:rsidRPr="00815514" w:rsidRDefault="00682CB9" w:rsidP="00682CB9">
            <w:pPr>
              <w:pStyle w:val="TableTextRight"/>
              <w:rPr>
                <w:b/>
                <w:bCs/>
                <w:lang w:eastAsia="en-AU"/>
              </w:rPr>
            </w:pPr>
            <w:r>
              <w:rPr>
                <w:b/>
                <w:bCs/>
                <w:lang w:eastAsia="en-AU"/>
              </w:rPr>
              <w:t>42,953</w:t>
            </w:r>
          </w:p>
        </w:tc>
        <w:tc>
          <w:tcPr>
            <w:tcW w:w="1585" w:type="dxa"/>
            <w:tcBorders>
              <w:top w:val="nil"/>
              <w:left w:val="nil"/>
              <w:bottom w:val="single" w:sz="4" w:space="0" w:color="auto"/>
              <w:right w:val="nil"/>
            </w:tcBorders>
            <w:vAlign w:val="center"/>
            <w:hideMark/>
          </w:tcPr>
          <w:p w14:paraId="0ABE44E2" w14:textId="2B334302" w:rsidR="00682CB9" w:rsidRPr="00815514" w:rsidRDefault="00682CB9" w:rsidP="00682CB9">
            <w:pPr>
              <w:pStyle w:val="TableTextRight"/>
              <w:rPr>
                <w:b/>
                <w:bCs/>
                <w:lang w:eastAsia="en-AU"/>
              </w:rPr>
            </w:pPr>
            <w:r>
              <w:rPr>
                <w:b/>
                <w:bCs/>
                <w:lang w:eastAsia="en-AU"/>
              </w:rPr>
              <w:t>44,900</w:t>
            </w:r>
          </w:p>
        </w:tc>
      </w:tr>
      <w:tr w:rsidR="00682CB9" w:rsidRPr="00DD5EB4" w14:paraId="17350F2B" w14:textId="77777777" w:rsidTr="00421774">
        <w:tc>
          <w:tcPr>
            <w:tcW w:w="9639" w:type="dxa"/>
            <w:gridSpan w:val="3"/>
            <w:tcBorders>
              <w:top w:val="nil"/>
              <w:left w:val="nil"/>
              <w:bottom w:val="single" w:sz="4" w:space="0" w:color="auto"/>
              <w:right w:val="nil"/>
            </w:tcBorders>
            <w:vAlign w:val="center"/>
            <w:hideMark/>
          </w:tcPr>
          <w:p w14:paraId="3BC1DC81" w14:textId="68C739E1" w:rsidR="00682CB9" w:rsidRPr="00DD5EB4" w:rsidRDefault="00682CB9" w:rsidP="00682CB9">
            <w:pPr>
              <w:pStyle w:val="TableTextRight"/>
              <w:ind w:left="567"/>
              <w:jc w:val="left"/>
              <w:rPr>
                <w:lang w:eastAsia="en-AU"/>
              </w:rPr>
            </w:pPr>
            <w:bookmarkStart w:id="15" w:name="_Hlk147400770"/>
            <w:r>
              <w:rPr>
                <w:lang w:eastAsia="en-AU"/>
              </w:rPr>
              <w:t>Appropriations</w:t>
            </w:r>
          </w:p>
        </w:tc>
      </w:tr>
      <w:bookmarkEnd w:id="15"/>
      <w:tr w:rsidR="00682CB9" w:rsidRPr="00DD5EB4" w14:paraId="5B55CC3E" w14:textId="77777777" w:rsidTr="00D061B7">
        <w:tc>
          <w:tcPr>
            <w:tcW w:w="6272" w:type="dxa"/>
            <w:tcBorders>
              <w:top w:val="single" w:sz="4" w:space="0" w:color="auto"/>
              <w:left w:val="nil"/>
              <w:bottom w:val="single" w:sz="4" w:space="0" w:color="auto"/>
              <w:right w:val="nil"/>
            </w:tcBorders>
            <w:vAlign w:val="center"/>
          </w:tcPr>
          <w:p w14:paraId="25603B72" w14:textId="21FEF5B1" w:rsidR="00682CB9" w:rsidRPr="00DD5EB4" w:rsidRDefault="00682CB9" w:rsidP="00682CB9">
            <w:pPr>
              <w:pStyle w:val="TableText"/>
              <w:ind w:left="907"/>
              <w:rPr>
                <w:lang w:eastAsia="en-AU"/>
              </w:rPr>
            </w:pPr>
            <w:r>
              <w:rPr>
                <w:i/>
                <w:iCs/>
                <w:lang w:eastAsia="en-AU"/>
              </w:rPr>
              <w:t>Ordinary appropriations</w:t>
            </w:r>
          </w:p>
        </w:tc>
        <w:tc>
          <w:tcPr>
            <w:tcW w:w="1782" w:type="dxa"/>
            <w:tcBorders>
              <w:top w:val="single" w:sz="4" w:space="0" w:color="auto"/>
              <w:left w:val="nil"/>
              <w:bottom w:val="single" w:sz="4" w:space="0" w:color="auto"/>
              <w:right w:val="nil"/>
            </w:tcBorders>
            <w:vAlign w:val="center"/>
          </w:tcPr>
          <w:p w14:paraId="77D557F5" w14:textId="5CBD6B75" w:rsidR="00682CB9" w:rsidRDefault="00682CB9" w:rsidP="00682CB9">
            <w:pPr>
              <w:pStyle w:val="TableTextRight"/>
              <w:rPr>
                <w:lang w:eastAsia="en-AU"/>
              </w:rPr>
            </w:pPr>
            <w:r>
              <w:rPr>
                <w:lang w:eastAsia="en-AU"/>
              </w:rPr>
              <w:t>2,260</w:t>
            </w:r>
          </w:p>
        </w:tc>
        <w:tc>
          <w:tcPr>
            <w:tcW w:w="1585" w:type="dxa"/>
            <w:tcBorders>
              <w:top w:val="single" w:sz="4" w:space="0" w:color="auto"/>
              <w:left w:val="nil"/>
              <w:bottom w:val="single" w:sz="4" w:space="0" w:color="auto"/>
              <w:right w:val="nil"/>
            </w:tcBorders>
            <w:vAlign w:val="center"/>
          </w:tcPr>
          <w:p w14:paraId="4E9C4026" w14:textId="64C6EB5B" w:rsidR="00682CB9" w:rsidRDefault="00682CB9" w:rsidP="00682CB9">
            <w:pPr>
              <w:pStyle w:val="TableTextRight"/>
              <w:rPr>
                <w:lang w:eastAsia="en-AU"/>
              </w:rPr>
            </w:pPr>
            <w:r>
              <w:rPr>
                <w:lang w:eastAsia="en-AU"/>
              </w:rPr>
              <w:t>1,840</w:t>
            </w:r>
          </w:p>
        </w:tc>
      </w:tr>
      <w:tr w:rsidR="00682CB9" w:rsidRPr="00DD5EB4" w14:paraId="25F59E0E" w14:textId="77777777" w:rsidTr="00D061B7">
        <w:tc>
          <w:tcPr>
            <w:tcW w:w="6272" w:type="dxa"/>
            <w:tcBorders>
              <w:top w:val="single" w:sz="4" w:space="0" w:color="auto"/>
              <w:left w:val="nil"/>
              <w:bottom w:val="single" w:sz="4" w:space="0" w:color="auto"/>
              <w:right w:val="nil"/>
            </w:tcBorders>
            <w:vAlign w:val="center"/>
            <w:hideMark/>
          </w:tcPr>
          <w:p w14:paraId="699390FA" w14:textId="77777777" w:rsidR="00682CB9" w:rsidRPr="00DD5EB4" w:rsidRDefault="00682CB9" w:rsidP="00682CB9">
            <w:pPr>
              <w:pStyle w:val="TableText"/>
              <w:ind w:left="567"/>
              <w:rPr>
                <w:lang w:eastAsia="en-AU"/>
              </w:rPr>
            </w:pPr>
            <w:r w:rsidRPr="00DD5EB4">
              <w:rPr>
                <w:lang w:eastAsia="en-AU"/>
              </w:rPr>
              <w:t>Own-source revenue</w:t>
            </w:r>
          </w:p>
        </w:tc>
        <w:tc>
          <w:tcPr>
            <w:tcW w:w="1782" w:type="dxa"/>
            <w:tcBorders>
              <w:top w:val="single" w:sz="4" w:space="0" w:color="auto"/>
              <w:left w:val="nil"/>
              <w:bottom w:val="single" w:sz="4" w:space="0" w:color="auto"/>
              <w:right w:val="nil"/>
            </w:tcBorders>
            <w:vAlign w:val="center"/>
          </w:tcPr>
          <w:p w14:paraId="5D2DB50A" w14:textId="4D73E637" w:rsidR="00682CB9" w:rsidRPr="00DD5EB4" w:rsidRDefault="00682CB9" w:rsidP="00682CB9">
            <w:pPr>
              <w:pStyle w:val="TableTextRight"/>
              <w:rPr>
                <w:lang w:eastAsia="en-AU"/>
              </w:rPr>
            </w:pPr>
            <w:r>
              <w:rPr>
                <w:lang w:eastAsia="en-AU"/>
              </w:rPr>
              <w:t>3,390</w:t>
            </w:r>
          </w:p>
        </w:tc>
        <w:tc>
          <w:tcPr>
            <w:tcW w:w="1585" w:type="dxa"/>
            <w:tcBorders>
              <w:top w:val="single" w:sz="4" w:space="0" w:color="auto"/>
              <w:left w:val="nil"/>
              <w:bottom w:val="single" w:sz="4" w:space="0" w:color="auto"/>
              <w:right w:val="nil"/>
            </w:tcBorders>
            <w:vAlign w:val="center"/>
            <w:hideMark/>
          </w:tcPr>
          <w:p w14:paraId="042BF8D4" w14:textId="3605D425" w:rsidR="00682CB9" w:rsidRPr="00DD5EB4" w:rsidRDefault="00682CB9" w:rsidP="00682CB9">
            <w:pPr>
              <w:pStyle w:val="TableTextRight"/>
              <w:rPr>
                <w:lang w:eastAsia="en-AU"/>
              </w:rPr>
            </w:pPr>
            <w:r>
              <w:rPr>
                <w:lang w:eastAsia="en-AU"/>
              </w:rPr>
              <w:t>534</w:t>
            </w:r>
          </w:p>
        </w:tc>
      </w:tr>
      <w:tr w:rsidR="00682CB9" w:rsidRPr="00DD5EB4" w14:paraId="3BC08FB8" w14:textId="77777777" w:rsidTr="00D061B7">
        <w:tc>
          <w:tcPr>
            <w:tcW w:w="6272" w:type="dxa"/>
            <w:tcBorders>
              <w:top w:val="nil"/>
              <w:left w:val="nil"/>
              <w:bottom w:val="single" w:sz="4" w:space="0" w:color="auto"/>
              <w:right w:val="nil"/>
            </w:tcBorders>
            <w:vAlign w:val="center"/>
            <w:hideMark/>
          </w:tcPr>
          <w:p w14:paraId="5ABD4C09" w14:textId="77777777" w:rsidR="00682CB9" w:rsidRPr="00815514" w:rsidRDefault="00682CB9" w:rsidP="00682CB9">
            <w:pPr>
              <w:pStyle w:val="TableText"/>
              <w:rPr>
                <w:b/>
                <w:bCs/>
                <w:lang w:eastAsia="en-AU"/>
              </w:rPr>
            </w:pPr>
            <w:r w:rsidRPr="00815514">
              <w:rPr>
                <w:b/>
                <w:bCs/>
                <w:lang w:eastAsia="en-AU"/>
              </w:rPr>
              <w:t>Total income from ordinary activities</w:t>
            </w:r>
          </w:p>
        </w:tc>
        <w:tc>
          <w:tcPr>
            <w:tcW w:w="1782" w:type="dxa"/>
            <w:tcBorders>
              <w:top w:val="nil"/>
              <w:left w:val="nil"/>
              <w:bottom w:val="single" w:sz="4" w:space="0" w:color="auto"/>
              <w:right w:val="nil"/>
            </w:tcBorders>
            <w:vAlign w:val="center"/>
          </w:tcPr>
          <w:p w14:paraId="2B1AE404" w14:textId="37A5A567" w:rsidR="00682CB9" w:rsidRPr="00815514" w:rsidRDefault="00682CB9" w:rsidP="00682CB9">
            <w:pPr>
              <w:pStyle w:val="TableTextRight"/>
              <w:rPr>
                <w:b/>
                <w:bCs/>
                <w:lang w:eastAsia="en-AU"/>
              </w:rPr>
            </w:pPr>
            <w:r>
              <w:rPr>
                <w:b/>
                <w:bCs/>
                <w:lang w:eastAsia="en-AU"/>
              </w:rPr>
              <w:t>48,603</w:t>
            </w:r>
          </w:p>
        </w:tc>
        <w:tc>
          <w:tcPr>
            <w:tcW w:w="1585" w:type="dxa"/>
            <w:tcBorders>
              <w:top w:val="nil"/>
              <w:left w:val="nil"/>
              <w:bottom w:val="single" w:sz="4" w:space="0" w:color="auto"/>
              <w:right w:val="nil"/>
            </w:tcBorders>
            <w:vAlign w:val="center"/>
            <w:hideMark/>
          </w:tcPr>
          <w:p w14:paraId="396A3D5B" w14:textId="0FF59FAB" w:rsidR="00682CB9" w:rsidRPr="00815514" w:rsidRDefault="00682CB9" w:rsidP="00682CB9">
            <w:pPr>
              <w:pStyle w:val="TableTextRight"/>
              <w:rPr>
                <w:b/>
                <w:bCs/>
                <w:lang w:eastAsia="en-AU"/>
              </w:rPr>
            </w:pPr>
            <w:r>
              <w:rPr>
                <w:b/>
                <w:bCs/>
                <w:lang w:eastAsia="en-AU"/>
              </w:rPr>
              <w:t>47,274</w:t>
            </w:r>
          </w:p>
        </w:tc>
      </w:tr>
      <w:tr w:rsidR="00682CB9" w:rsidRPr="00DD5EB4" w14:paraId="1AA116A1" w14:textId="77777777" w:rsidTr="00D061B7">
        <w:tc>
          <w:tcPr>
            <w:tcW w:w="6272" w:type="dxa"/>
            <w:tcBorders>
              <w:top w:val="nil"/>
              <w:left w:val="nil"/>
              <w:bottom w:val="single" w:sz="4" w:space="0" w:color="auto"/>
              <w:right w:val="nil"/>
            </w:tcBorders>
            <w:vAlign w:val="center"/>
            <w:hideMark/>
          </w:tcPr>
          <w:p w14:paraId="65566081" w14:textId="68F8EB95" w:rsidR="00682CB9" w:rsidRPr="00815514" w:rsidRDefault="00682CB9" w:rsidP="00682CB9">
            <w:pPr>
              <w:pStyle w:val="TableText"/>
              <w:rPr>
                <w:b/>
                <w:bCs/>
                <w:lang w:eastAsia="en-AU"/>
              </w:rPr>
            </w:pPr>
            <w:bookmarkStart w:id="16" w:name="_Hlk147401656"/>
            <w:r w:rsidRPr="00815514">
              <w:rPr>
                <w:b/>
                <w:bCs/>
                <w:lang w:eastAsia="en-AU"/>
              </w:rPr>
              <w:t>Surplus (deficit) of cost</w:t>
            </w:r>
            <w:r>
              <w:rPr>
                <w:b/>
                <w:bCs/>
                <w:lang w:eastAsia="en-AU"/>
              </w:rPr>
              <w:t>s</w:t>
            </w:r>
            <w:r w:rsidRPr="00815514">
              <w:rPr>
                <w:b/>
                <w:bCs/>
                <w:lang w:eastAsia="en-AU"/>
              </w:rPr>
              <w:t xml:space="preserve"> recovered</w:t>
            </w:r>
          </w:p>
        </w:tc>
        <w:tc>
          <w:tcPr>
            <w:tcW w:w="1782" w:type="dxa"/>
            <w:tcBorders>
              <w:top w:val="nil"/>
              <w:left w:val="nil"/>
              <w:bottom w:val="single" w:sz="4" w:space="0" w:color="auto"/>
              <w:right w:val="nil"/>
            </w:tcBorders>
            <w:vAlign w:val="center"/>
          </w:tcPr>
          <w:p w14:paraId="3DC12CD3" w14:textId="2186A030" w:rsidR="00682CB9" w:rsidRPr="00815514" w:rsidRDefault="00682CB9" w:rsidP="00682CB9">
            <w:pPr>
              <w:pStyle w:val="TableTextRight"/>
              <w:rPr>
                <w:b/>
                <w:bCs/>
                <w:lang w:eastAsia="en-AU"/>
              </w:rPr>
            </w:pPr>
            <w:r>
              <w:rPr>
                <w:b/>
                <w:bCs/>
                <w:lang w:eastAsia="en-AU"/>
              </w:rPr>
              <w:t>(629)</w:t>
            </w:r>
          </w:p>
        </w:tc>
        <w:tc>
          <w:tcPr>
            <w:tcW w:w="1585" w:type="dxa"/>
            <w:tcBorders>
              <w:top w:val="nil"/>
              <w:left w:val="nil"/>
              <w:bottom w:val="single" w:sz="4" w:space="0" w:color="auto"/>
              <w:right w:val="nil"/>
            </w:tcBorders>
            <w:vAlign w:val="center"/>
            <w:hideMark/>
          </w:tcPr>
          <w:p w14:paraId="01224441" w14:textId="27BE5BD5" w:rsidR="00682CB9" w:rsidRPr="00815514" w:rsidRDefault="00682CB9" w:rsidP="00682CB9">
            <w:pPr>
              <w:pStyle w:val="TableTextRight"/>
              <w:rPr>
                <w:b/>
                <w:bCs/>
                <w:lang w:eastAsia="en-AU"/>
              </w:rPr>
            </w:pPr>
            <w:r>
              <w:rPr>
                <w:b/>
                <w:bCs/>
                <w:lang w:eastAsia="en-AU"/>
              </w:rPr>
              <w:t>717</w:t>
            </w:r>
          </w:p>
        </w:tc>
      </w:tr>
    </w:tbl>
    <w:bookmarkEnd w:id="16"/>
    <w:p w14:paraId="798E11B4" w14:textId="7720E946" w:rsidR="002B30AE" w:rsidRDefault="002B30AE" w:rsidP="002B30AE">
      <w:pPr>
        <w:pStyle w:val="NormalText"/>
      </w:pPr>
      <w:r>
        <w:t>Surplus funds from cost recovery are accumulated in the APVMA’s equity balance to fund operations and potential cost recovery deficits in future years.</w:t>
      </w:r>
      <w:r w:rsidR="00C136D8">
        <w:t xml:space="preserve"> Table</w:t>
      </w:r>
      <w:r w:rsidR="00513124">
        <w:t>s</w:t>
      </w:r>
      <w:r w:rsidR="00C136D8">
        <w:t xml:space="preserve"> 6</w:t>
      </w:r>
      <w:r w:rsidR="00513124">
        <w:t xml:space="preserve"> and 7</w:t>
      </w:r>
      <w:r w:rsidR="00C136D8">
        <w:t xml:space="preserve"> show financial estimates of funds from cost recovery activities for future financial years.</w:t>
      </w:r>
    </w:p>
    <w:p w14:paraId="6902F319" w14:textId="5426C37F" w:rsidR="0043760E" w:rsidRPr="00815514" w:rsidRDefault="0043760E" w:rsidP="0043760E">
      <w:pPr>
        <w:pStyle w:val="Caption"/>
        <w:rPr>
          <w:rFonts w:ascii="Arial" w:hAnsi="Arial"/>
          <w:noProof/>
          <w:color w:val="1A1B1A" w:themeColor="text1" w:themeShade="80"/>
          <w:sz w:val="18"/>
        </w:rPr>
      </w:pPr>
      <w:bookmarkStart w:id="17" w:name="_Toc206514460"/>
      <w:r>
        <w:t xml:space="preserve">Table </w:t>
      </w:r>
      <w:r>
        <w:fldChar w:fldCharType="begin"/>
      </w:r>
      <w:r>
        <w:instrText xml:space="preserve"> SEQ Table \* ARABIC </w:instrText>
      </w:r>
      <w:r>
        <w:fldChar w:fldCharType="separate"/>
      </w:r>
      <w:r>
        <w:rPr>
          <w:noProof/>
        </w:rPr>
        <w:t>2</w:t>
      </w:r>
      <w:r>
        <w:rPr>
          <w:noProof/>
        </w:rPr>
        <w:fldChar w:fldCharType="end"/>
      </w:r>
      <w:r>
        <w:t>:</w:t>
      </w:r>
      <w:r>
        <w:tab/>
        <w:t>Reconciliation to</w:t>
      </w:r>
      <w:r w:rsidR="000773D5">
        <w:t xml:space="preserve"> </w:t>
      </w:r>
      <w:r>
        <w:t>income</w:t>
      </w:r>
      <w:r w:rsidR="00C9551D">
        <w:t xml:space="preserve"> in </w:t>
      </w:r>
      <w:r w:rsidR="00C9731A">
        <w:t xml:space="preserve">the </w:t>
      </w:r>
      <w:r w:rsidR="0070061D">
        <w:t>2024–25</w:t>
      </w:r>
      <w:r w:rsidR="00C9551D">
        <w:t xml:space="preserve"> financial statements</w:t>
      </w:r>
      <w:bookmarkEnd w:id="17"/>
    </w:p>
    <w:tbl>
      <w:tblPr>
        <w:tblW w:w="9639" w:type="dxa"/>
        <w:tblLook w:val="04A0" w:firstRow="1" w:lastRow="0" w:firstColumn="1" w:lastColumn="0" w:noHBand="0" w:noVBand="1"/>
      </w:tblPr>
      <w:tblGrid>
        <w:gridCol w:w="6272"/>
        <w:gridCol w:w="1782"/>
        <w:gridCol w:w="1585"/>
      </w:tblGrid>
      <w:tr w:rsidR="00D061B7" w:rsidRPr="00DD5EB4" w14:paraId="1DBFBEDD"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79BAADC5" w14:textId="5C879F2B" w:rsidR="00D061B7" w:rsidRPr="00DD5EB4" w:rsidRDefault="00D061B7" w:rsidP="00EC290F">
            <w:pPr>
              <w:pStyle w:val="TableHead"/>
              <w:rPr>
                <w:lang w:eastAsia="en-AU"/>
              </w:rPr>
            </w:pPr>
            <w:bookmarkStart w:id="18" w:name="_Hlk147739398"/>
            <w:r>
              <w:rPr>
                <w:lang w:eastAsia="en-AU"/>
              </w:rPr>
              <w:t xml:space="preserve">Reconciling items </w:t>
            </w:r>
          </w:p>
        </w:tc>
        <w:tc>
          <w:tcPr>
            <w:tcW w:w="1782" w:type="dxa"/>
            <w:tcBorders>
              <w:top w:val="single" w:sz="4" w:space="0" w:color="auto"/>
              <w:left w:val="nil"/>
              <w:bottom w:val="single" w:sz="4" w:space="0" w:color="auto"/>
              <w:right w:val="nil"/>
            </w:tcBorders>
            <w:shd w:val="clear" w:color="000000" w:fill="53284F"/>
            <w:hideMark/>
          </w:tcPr>
          <w:p w14:paraId="09A96777" w14:textId="59581270" w:rsidR="00D061B7" w:rsidRPr="00DD5EB4" w:rsidRDefault="0070061D" w:rsidP="00EC290F">
            <w:pPr>
              <w:pStyle w:val="TableHeadRight"/>
              <w:spacing w:line="240" w:lineRule="auto"/>
              <w:rPr>
                <w:lang w:eastAsia="en-AU"/>
              </w:rPr>
            </w:pPr>
            <w:r>
              <w:rPr>
                <w:lang w:eastAsia="en-AU"/>
              </w:rPr>
              <w:t>2024–25</w:t>
            </w:r>
            <w:r w:rsidR="00D061B7" w:rsidRPr="00DD5EB4">
              <w:rPr>
                <w:lang w:eastAsia="en-AU"/>
              </w:rPr>
              <w:t xml:space="preserve"> FY </w:t>
            </w:r>
            <w:r w:rsidR="00D061B7" w:rsidRPr="00DD5EB4">
              <w:rPr>
                <w:lang w:eastAsia="en-AU"/>
              </w:rPr>
              <w:br/>
              <w:t xml:space="preserve">actual </w:t>
            </w:r>
            <w:r w:rsidR="00D061B7"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7CAD41BC" w14:textId="3FD4AB53" w:rsidR="00D061B7" w:rsidRPr="00DD5EB4" w:rsidRDefault="006D3F4C" w:rsidP="00EC290F">
            <w:pPr>
              <w:pStyle w:val="TableHeadRight"/>
              <w:spacing w:line="240" w:lineRule="auto"/>
              <w:rPr>
                <w:lang w:eastAsia="en-AU"/>
              </w:rPr>
            </w:pPr>
            <w:r>
              <w:rPr>
                <w:lang w:eastAsia="en-AU"/>
              </w:rPr>
              <w:t>2023–24</w:t>
            </w:r>
            <w:r w:rsidR="00D061B7" w:rsidRPr="00DD5EB4">
              <w:rPr>
                <w:lang w:eastAsia="en-AU"/>
              </w:rPr>
              <w:t xml:space="preserve"> FY </w:t>
            </w:r>
            <w:r w:rsidR="00D061B7" w:rsidRPr="00DD5EB4">
              <w:rPr>
                <w:lang w:eastAsia="en-AU"/>
              </w:rPr>
              <w:br/>
            </w:r>
            <w:r w:rsidR="00D061B7">
              <w:rPr>
                <w:lang w:eastAsia="en-AU"/>
              </w:rPr>
              <w:t>prior year</w:t>
            </w:r>
            <w:r w:rsidR="00D061B7" w:rsidRPr="00DD5EB4">
              <w:rPr>
                <w:lang w:eastAsia="en-AU"/>
              </w:rPr>
              <w:t xml:space="preserve"> </w:t>
            </w:r>
            <w:r w:rsidR="00D061B7" w:rsidRPr="00DD5EB4">
              <w:rPr>
                <w:lang w:eastAsia="en-AU"/>
              </w:rPr>
              <w:br/>
              <w:t>$'000</w:t>
            </w:r>
          </w:p>
        </w:tc>
      </w:tr>
      <w:bookmarkEnd w:id="18"/>
      <w:tr w:rsidR="00D061B7" w:rsidRPr="0043760E" w14:paraId="181C58E2" w14:textId="77777777" w:rsidTr="00FD2CC5">
        <w:tc>
          <w:tcPr>
            <w:tcW w:w="6272" w:type="dxa"/>
            <w:tcBorders>
              <w:top w:val="nil"/>
              <w:left w:val="nil"/>
              <w:bottom w:val="single" w:sz="4" w:space="0" w:color="auto"/>
              <w:right w:val="nil"/>
            </w:tcBorders>
            <w:vAlign w:val="center"/>
            <w:hideMark/>
          </w:tcPr>
          <w:p w14:paraId="4D9643F0" w14:textId="668B8D5B" w:rsidR="00D061B7" w:rsidRPr="0043760E" w:rsidRDefault="00D061B7" w:rsidP="00D061B7">
            <w:pPr>
              <w:pStyle w:val="TableText"/>
              <w:rPr>
                <w:b/>
                <w:bCs/>
              </w:rPr>
            </w:pPr>
            <w:r w:rsidRPr="0043760E">
              <w:rPr>
                <w:b/>
                <w:bCs/>
              </w:rPr>
              <w:t>(</w:t>
            </w:r>
            <w:r w:rsidR="0062712E">
              <w:rPr>
                <w:b/>
                <w:bCs/>
              </w:rPr>
              <w:t>D</w:t>
            </w:r>
            <w:r w:rsidRPr="0043760E">
              <w:rPr>
                <w:b/>
                <w:bCs/>
              </w:rPr>
              <w:t>eficit)</w:t>
            </w:r>
            <w:r w:rsidR="0062712E">
              <w:rPr>
                <w:b/>
                <w:bCs/>
              </w:rPr>
              <w:t>/Surplus</w:t>
            </w:r>
            <w:r w:rsidRPr="0043760E">
              <w:rPr>
                <w:b/>
                <w:bCs/>
              </w:rPr>
              <w:t xml:space="preserve"> of cost</w:t>
            </w:r>
            <w:r>
              <w:rPr>
                <w:b/>
                <w:bCs/>
              </w:rPr>
              <w:t>s</w:t>
            </w:r>
            <w:r w:rsidRPr="0043760E">
              <w:rPr>
                <w:b/>
                <w:bCs/>
              </w:rPr>
              <w:t xml:space="preserve"> recovered</w:t>
            </w:r>
          </w:p>
        </w:tc>
        <w:tc>
          <w:tcPr>
            <w:tcW w:w="1782" w:type="dxa"/>
            <w:tcBorders>
              <w:top w:val="nil"/>
              <w:left w:val="nil"/>
              <w:bottom w:val="single" w:sz="4" w:space="0" w:color="auto"/>
              <w:right w:val="nil"/>
            </w:tcBorders>
          </w:tcPr>
          <w:p w14:paraId="18B92110" w14:textId="202A452B" w:rsidR="00D061B7" w:rsidRPr="0043760E" w:rsidRDefault="0062712E" w:rsidP="00FD2CC5">
            <w:pPr>
              <w:pStyle w:val="TableText"/>
              <w:tabs>
                <w:tab w:val="left" w:pos="1365"/>
              </w:tabs>
              <w:jc w:val="right"/>
              <w:rPr>
                <w:b/>
                <w:bCs/>
              </w:rPr>
            </w:pPr>
            <w:r>
              <w:rPr>
                <w:b/>
                <w:bCs/>
              </w:rPr>
              <w:t>(</w:t>
            </w:r>
            <w:r w:rsidR="00F53518">
              <w:rPr>
                <w:b/>
                <w:bCs/>
              </w:rPr>
              <w:t>629</w:t>
            </w:r>
            <w:r>
              <w:rPr>
                <w:b/>
                <w:bCs/>
              </w:rPr>
              <w:t>)</w:t>
            </w:r>
          </w:p>
        </w:tc>
        <w:tc>
          <w:tcPr>
            <w:tcW w:w="1585" w:type="dxa"/>
            <w:tcBorders>
              <w:top w:val="nil"/>
              <w:left w:val="nil"/>
              <w:bottom w:val="single" w:sz="4" w:space="0" w:color="auto"/>
              <w:right w:val="nil"/>
            </w:tcBorders>
            <w:hideMark/>
          </w:tcPr>
          <w:p w14:paraId="6266AD89" w14:textId="0C39B3D7" w:rsidR="00D061B7" w:rsidRPr="0043760E" w:rsidRDefault="006D3F4C" w:rsidP="00D061B7">
            <w:pPr>
              <w:pStyle w:val="TableText"/>
              <w:jc w:val="right"/>
              <w:rPr>
                <w:b/>
                <w:bCs/>
              </w:rPr>
            </w:pPr>
            <w:r w:rsidRPr="006D3F4C">
              <w:rPr>
                <w:b/>
                <w:bCs/>
              </w:rPr>
              <w:t>717</w:t>
            </w:r>
          </w:p>
        </w:tc>
      </w:tr>
      <w:tr w:rsidR="000C2B34" w:rsidRPr="0043760E" w14:paraId="69417CC5" w14:textId="77777777" w:rsidTr="00D061B7">
        <w:tc>
          <w:tcPr>
            <w:tcW w:w="6272" w:type="dxa"/>
            <w:tcBorders>
              <w:top w:val="single" w:sz="4" w:space="0" w:color="auto"/>
              <w:left w:val="nil"/>
              <w:bottom w:val="single" w:sz="4" w:space="0" w:color="auto"/>
              <w:right w:val="nil"/>
            </w:tcBorders>
            <w:vAlign w:val="center"/>
          </w:tcPr>
          <w:p w14:paraId="63B60EDE" w14:textId="7F5EA5B9" w:rsidR="000C2B34" w:rsidRPr="0043760E" w:rsidRDefault="00BE4678" w:rsidP="000C2B34">
            <w:pPr>
              <w:pStyle w:val="TableText"/>
            </w:pPr>
            <w:r w:rsidRPr="005E6EFD">
              <w:rPr>
                <w:b/>
                <w:bCs/>
                <w:i/>
                <w:iCs/>
              </w:rPr>
              <w:t>Enabling Technolog</w:t>
            </w:r>
            <w:r w:rsidR="005E6EFD">
              <w:rPr>
                <w:b/>
                <w:bCs/>
                <w:i/>
                <w:iCs/>
              </w:rPr>
              <w:t>y</w:t>
            </w:r>
            <w:r>
              <w:rPr>
                <w:b/>
                <w:bCs/>
              </w:rPr>
              <w:t xml:space="preserve"> appropriation</w:t>
            </w:r>
            <w:r w:rsidR="005E6EFD">
              <w:rPr>
                <w:b/>
                <w:bCs/>
              </w:rPr>
              <w:t xml:space="preserve"> </w:t>
            </w:r>
            <w:r w:rsidR="000C2B34">
              <w:rPr>
                <w:b/>
                <w:bCs/>
              </w:rPr>
              <w:t>costs</w:t>
            </w:r>
          </w:p>
        </w:tc>
        <w:tc>
          <w:tcPr>
            <w:tcW w:w="1782" w:type="dxa"/>
            <w:tcBorders>
              <w:top w:val="single" w:sz="4" w:space="0" w:color="auto"/>
              <w:left w:val="nil"/>
              <w:bottom w:val="single" w:sz="4" w:space="0" w:color="auto"/>
              <w:right w:val="nil"/>
            </w:tcBorders>
          </w:tcPr>
          <w:p w14:paraId="5A6558FA" w14:textId="77777777" w:rsidR="000C2B34" w:rsidRDefault="000C2B34" w:rsidP="00D061B7">
            <w:pPr>
              <w:pStyle w:val="TableText"/>
              <w:jc w:val="right"/>
            </w:pPr>
          </w:p>
        </w:tc>
        <w:tc>
          <w:tcPr>
            <w:tcW w:w="1585" w:type="dxa"/>
            <w:tcBorders>
              <w:top w:val="single" w:sz="4" w:space="0" w:color="auto"/>
              <w:left w:val="nil"/>
              <w:bottom w:val="single" w:sz="4" w:space="0" w:color="auto"/>
              <w:right w:val="nil"/>
            </w:tcBorders>
          </w:tcPr>
          <w:p w14:paraId="7D135219" w14:textId="77777777" w:rsidR="000C2B34" w:rsidRDefault="000C2B34" w:rsidP="00D061B7">
            <w:pPr>
              <w:pStyle w:val="TableText"/>
              <w:jc w:val="right"/>
            </w:pPr>
          </w:p>
        </w:tc>
      </w:tr>
      <w:tr w:rsidR="006D3F4C" w:rsidRPr="0043760E" w14:paraId="3AD1F992" w14:textId="77777777" w:rsidTr="00D061B7">
        <w:tc>
          <w:tcPr>
            <w:tcW w:w="6272" w:type="dxa"/>
            <w:tcBorders>
              <w:top w:val="single" w:sz="4" w:space="0" w:color="auto"/>
              <w:left w:val="nil"/>
              <w:bottom w:val="single" w:sz="4" w:space="0" w:color="auto"/>
              <w:right w:val="nil"/>
            </w:tcBorders>
            <w:vAlign w:val="center"/>
            <w:hideMark/>
          </w:tcPr>
          <w:p w14:paraId="26156AE9" w14:textId="77777777" w:rsidR="006D3F4C" w:rsidRPr="0043760E" w:rsidRDefault="006D3F4C" w:rsidP="006D3F4C">
            <w:pPr>
              <w:pStyle w:val="TableText"/>
              <w:ind w:left="567"/>
            </w:pPr>
            <w:r w:rsidRPr="0043760E">
              <w:t>Direct costs</w:t>
            </w:r>
          </w:p>
        </w:tc>
        <w:tc>
          <w:tcPr>
            <w:tcW w:w="1782" w:type="dxa"/>
            <w:tcBorders>
              <w:top w:val="single" w:sz="4" w:space="0" w:color="auto"/>
              <w:left w:val="nil"/>
              <w:bottom w:val="single" w:sz="4" w:space="0" w:color="auto"/>
              <w:right w:val="nil"/>
            </w:tcBorders>
          </w:tcPr>
          <w:p w14:paraId="1EB33FAB" w14:textId="40B6A06B" w:rsidR="006D3F4C" w:rsidRPr="0043760E" w:rsidRDefault="00F53518" w:rsidP="006D3F4C">
            <w:pPr>
              <w:pStyle w:val="TableText"/>
              <w:jc w:val="right"/>
            </w:pPr>
            <w:r>
              <w:t>235</w:t>
            </w:r>
          </w:p>
        </w:tc>
        <w:tc>
          <w:tcPr>
            <w:tcW w:w="1585" w:type="dxa"/>
            <w:tcBorders>
              <w:top w:val="single" w:sz="4" w:space="0" w:color="auto"/>
              <w:left w:val="nil"/>
              <w:bottom w:val="single" w:sz="4" w:space="0" w:color="auto"/>
              <w:right w:val="nil"/>
            </w:tcBorders>
          </w:tcPr>
          <w:p w14:paraId="1B1CCC2F" w14:textId="0F242F04" w:rsidR="006D3F4C" w:rsidRPr="0043760E" w:rsidRDefault="006D3F4C" w:rsidP="006D3F4C">
            <w:pPr>
              <w:pStyle w:val="TableText"/>
              <w:jc w:val="right"/>
            </w:pPr>
            <w:r>
              <w:t>739</w:t>
            </w:r>
          </w:p>
        </w:tc>
      </w:tr>
      <w:tr w:rsidR="006D3F4C" w:rsidRPr="0043760E" w14:paraId="08D0E12B" w14:textId="77777777" w:rsidTr="00D061B7">
        <w:tc>
          <w:tcPr>
            <w:tcW w:w="6272" w:type="dxa"/>
            <w:tcBorders>
              <w:top w:val="single" w:sz="4" w:space="0" w:color="auto"/>
              <w:left w:val="nil"/>
              <w:bottom w:val="single" w:sz="4" w:space="0" w:color="auto"/>
              <w:right w:val="nil"/>
            </w:tcBorders>
            <w:vAlign w:val="center"/>
            <w:hideMark/>
          </w:tcPr>
          <w:p w14:paraId="3AD4A461" w14:textId="79E87667" w:rsidR="006D3F4C" w:rsidRPr="0043760E" w:rsidRDefault="006D3F4C" w:rsidP="006D3F4C">
            <w:pPr>
              <w:pStyle w:val="TableText"/>
              <w:ind w:left="567"/>
            </w:pPr>
            <w:r>
              <w:t>Ind</w:t>
            </w:r>
            <w:r w:rsidRPr="0043760E">
              <w:t>irect costs</w:t>
            </w:r>
          </w:p>
        </w:tc>
        <w:tc>
          <w:tcPr>
            <w:tcW w:w="1782" w:type="dxa"/>
            <w:tcBorders>
              <w:top w:val="single" w:sz="4" w:space="0" w:color="auto"/>
              <w:left w:val="nil"/>
              <w:bottom w:val="single" w:sz="4" w:space="0" w:color="auto"/>
              <w:right w:val="nil"/>
            </w:tcBorders>
          </w:tcPr>
          <w:p w14:paraId="0AB2E626" w14:textId="4128F820" w:rsidR="006D3F4C" w:rsidRPr="0043760E" w:rsidRDefault="00F53518" w:rsidP="006D3F4C">
            <w:pPr>
              <w:pStyle w:val="TableText"/>
              <w:jc w:val="right"/>
            </w:pPr>
            <w:r>
              <w:t>25</w:t>
            </w:r>
          </w:p>
        </w:tc>
        <w:tc>
          <w:tcPr>
            <w:tcW w:w="1585" w:type="dxa"/>
            <w:tcBorders>
              <w:top w:val="single" w:sz="4" w:space="0" w:color="auto"/>
              <w:left w:val="nil"/>
              <w:bottom w:val="single" w:sz="4" w:space="0" w:color="auto"/>
              <w:right w:val="nil"/>
            </w:tcBorders>
          </w:tcPr>
          <w:p w14:paraId="3E84D44A" w14:textId="13C7DADE" w:rsidR="006D3F4C" w:rsidRPr="0043760E" w:rsidRDefault="006D3F4C" w:rsidP="006D3F4C">
            <w:pPr>
              <w:pStyle w:val="TableText"/>
              <w:jc w:val="right"/>
            </w:pPr>
            <w:r>
              <w:t>77</w:t>
            </w:r>
          </w:p>
        </w:tc>
      </w:tr>
      <w:tr w:rsidR="006D3F4C" w:rsidRPr="0043760E" w14:paraId="50F07E2A" w14:textId="77777777" w:rsidTr="00D061B7">
        <w:tc>
          <w:tcPr>
            <w:tcW w:w="6272" w:type="dxa"/>
            <w:tcBorders>
              <w:top w:val="nil"/>
              <w:left w:val="nil"/>
              <w:bottom w:val="single" w:sz="4" w:space="0" w:color="auto"/>
              <w:right w:val="nil"/>
            </w:tcBorders>
            <w:vAlign w:val="center"/>
          </w:tcPr>
          <w:p w14:paraId="041E64CC" w14:textId="7DF4AD1E" w:rsidR="006D3F4C" w:rsidRPr="0043760E" w:rsidRDefault="006D3F4C" w:rsidP="006D3F4C">
            <w:pPr>
              <w:pStyle w:val="TableText"/>
              <w:rPr>
                <w:b/>
                <w:bCs/>
              </w:rPr>
            </w:pPr>
            <w:r w:rsidRPr="00815514">
              <w:rPr>
                <w:b/>
                <w:bCs/>
                <w:lang w:eastAsia="en-AU"/>
              </w:rPr>
              <w:t xml:space="preserve">Total cost of </w:t>
            </w:r>
            <w:r>
              <w:rPr>
                <w:b/>
                <w:bCs/>
                <w:lang w:eastAsia="en-AU"/>
              </w:rPr>
              <w:t>appropriation</w:t>
            </w:r>
          </w:p>
        </w:tc>
        <w:tc>
          <w:tcPr>
            <w:tcW w:w="1782" w:type="dxa"/>
            <w:tcBorders>
              <w:top w:val="nil"/>
              <w:left w:val="nil"/>
              <w:bottom w:val="single" w:sz="4" w:space="0" w:color="auto"/>
              <w:right w:val="nil"/>
            </w:tcBorders>
          </w:tcPr>
          <w:p w14:paraId="1D0D9A90" w14:textId="25A98634" w:rsidR="006D3F4C" w:rsidRPr="0043760E" w:rsidRDefault="00F53518" w:rsidP="006D3F4C">
            <w:pPr>
              <w:pStyle w:val="TableText"/>
              <w:jc w:val="right"/>
              <w:rPr>
                <w:b/>
                <w:bCs/>
              </w:rPr>
            </w:pPr>
            <w:r>
              <w:rPr>
                <w:b/>
                <w:bCs/>
              </w:rPr>
              <w:t>260</w:t>
            </w:r>
          </w:p>
        </w:tc>
        <w:tc>
          <w:tcPr>
            <w:tcW w:w="1585" w:type="dxa"/>
            <w:tcBorders>
              <w:top w:val="nil"/>
              <w:left w:val="nil"/>
              <w:bottom w:val="single" w:sz="4" w:space="0" w:color="auto"/>
              <w:right w:val="nil"/>
            </w:tcBorders>
          </w:tcPr>
          <w:p w14:paraId="4E63423A" w14:textId="0A0041D0" w:rsidR="006D3F4C" w:rsidRPr="0043760E" w:rsidRDefault="006D3F4C" w:rsidP="006D3F4C">
            <w:pPr>
              <w:pStyle w:val="TableText"/>
              <w:jc w:val="right"/>
              <w:rPr>
                <w:b/>
                <w:bCs/>
              </w:rPr>
            </w:pPr>
            <w:r>
              <w:rPr>
                <w:b/>
                <w:bCs/>
              </w:rPr>
              <w:t>816</w:t>
            </w:r>
          </w:p>
        </w:tc>
      </w:tr>
      <w:tr w:rsidR="00D061B7" w:rsidRPr="00DD5EB4" w14:paraId="1D9EC5A9" w14:textId="77777777" w:rsidTr="00D061B7">
        <w:tc>
          <w:tcPr>
            <w:tcW w:w="6272" w:type="dxa"/>
            <w:tcBorders>
              <w:top w:val="nil"/>
              <w:left w:val="nil"/>
              <w:bottom w:val="nil"/>
              <w:right w:val="nil"/>
            </w:tcBorders>
            <w:vAlign w:val="center"/>
          </w:tcPr>
          <w:p w14:paraId="4C84C378" w14:textId="716D9467" w:rsidR="00D061B7" w:rsidRPr="00815514" w:rsidRDefault="00ED05E2" w:rsidP="00D061B7">
            <w:pPr>
              <w:pStyle w:val="TableText"/>
              <w:rPr>
                <w:b/>
                <w:bCs/>
                <w:lang w:eastAsia="en-AU"/>
              </w:rPr>
            </w:pPr>
            <w:r>
              <w:rPr>
                <w:b/>
                <w:bCs/>
                <w:lang w:eastAsia="en-AU"/>
              </w:rPr>
              <w:t>Other ordinary a</w:t>
            </w:r>
            <w:r w:rsidR="00D061B7">
              <w:rPr>
                <w:b/>
                <w:bCs/>
                <w:lang w:eastAsia="en-AU"/>
              </w:rPr>
              <w:t>ppropriation:</w:t>
            </w:r>
          </w:p>
        </w:tc>
        <w:tc>
          <w:tcPr>
            <w:tcW w:w="1782" w:type="dxa"/>
            <w:tcBorders>
              <w:top w:val="nil"/>
              <w:left w:val="nil"/>
              <w:bottom w:val="nil"/>
              <w:right w:val="nil"/>
            </w:tcBorders>
          </w:tcPr>
          <w:p w14:paraId="1C4BB9B3" w14:textId="77777777" w:rsidR="00D061B7" w:rsidRDefault="00D061B7" w:rsidP="00D061B7">
            <w:pPr>
              <w:pStyle w:val="TableTextRight"/>
              <w:rPr>
                <w:b/>
                <w:bCs/>
                <w:lang w:eastAsia="en-AU"/>
              </w:rPr>
            </w:pPr>
          </w:p>
        </w:tc>
        <w:tc>
          <w:tcPr>
            <w:tcW w:w="1585" w:type="dxa"/>
            <w:tcBorders>
              <w:top w:val="nil"/>
              <w:left w:val="nil"/>
              <w:bottom w:val="nil"/>
              <w:right w:val="nil"/>
            </w:tcBorders>
          </w:tcPr>
          <w:p w14:paraId="7C0D19AC" w14:textId="77777777" w:rsidR="00D061B7" w:rsidRPr="00815514" w:rsidRDefault="00D061B7" w:rsidP="00D061B7">
            <w:pPr>
              <w:pStyle w:val="TableTextRight"/>
              <w:rPr>
                <w:b/>
                <w:bCs/>
                <w:lang w:eastAsia="en-AU"/>
              </w:rPr>
            </w:pPr>
          </w:p>
        </w:tc>
      </w:tr>
      <w:tr w:rsidR="006D3F4C" w:rsidRPr="00DD5EB4" w14:paraId="744FFDF7" w14:textId="77777777" w:rsidTr="00D061B7">
        <w:tc>
          <w:tcPr>
            <w:tcW w:w="6272" w:type="dxa"/>
            <w:tcBorders>
              <w:top w:val="nil"/>
              <w:left w:val="nil"/>
              <w:bottom w:val="nil"/>
              <w:right w:val="nil"/>
            </w:tcBorders>
            <w:vAlign w:val="center"/>
            <w:hideMark/>
          </w:tcPr>
          <w:p w14:paraId="679AC8E8" w14:textId="71608F85" w:rsidR="006D3F4C" w:rsidRPr="00815514" w:rsidRDefault="006D3F4C" w:rsidP="006D3F4C">
            <w:pPr>
              <w:pStyle w:val="TableText"/>
              <w:ind w:left="567"/>
              <w:rPr>
                <w:lang w:eastAsia="en-AU"/>
              </w:rPr>
            </w:pPr>
            <w:r>
              <w:rPr>
                <w:lang w:eastAsia="en-AU"/>
              </w:rPr>
              <w:t>Contribution to the costs of independent reviews</w:t>
            </w:r>
          </w:p>
        </w:tc>
        <w:tc>
          <w:tcPr>
            <w:tcW w:w="1782" w:type="dxa"/>
            <w:tcBorders>
              <w:top w:val="nil"/>
              <w:left w:val="nil"/>
              <w:bottom w:val="nil"/>
              <w:right w:val="nil"/>
            </w:tcBorders>
            <w:vAlign w:val="center"/>
          </w:tcPr>
          <w:p w14:paraId="381A4A78" w14:textId="12BACA35" w:rsidR="006D3F4C" w:rsidRPr="00DD5EB4" w:rsidRDefault="0062712E" w:rsidP="006D3F4C">
            <w:pPr>
              <w:pStyle w:val="TableTextRight"/>
              <w:rPr>
                <w:lang w:eastAsia="en-AU"/>
              </w:rPr>
            </w:pPr>
            <w:r>
              <w:rPr>
                <w:lang w:eastAsia="en-AU"/>
              </w:rPr>
              <w:t>-</w:t>
            </w:r>
          </w:p>
        </w:tc>
        <w:tc>
          <w:tcPr>
            <w:tcW w:w="1585" w:type="dxa"/>
            <w:tcBorders>
              <w:top w:val="nil"/>
              <w:left w:val="nil"/>
              <w:bottom w:val="nil"/>
              <w:right w:val="nil"/>
            </w:tcBorders>
            <w:vAlign w:val="center"/>
            <w:hideMark/>
          </w:tcPr>
          <w:p w14:paraId="304F7BE0" w14:textId="4E2A2074" w:rsidR="006D3F4C" w:rsidRPr="00DD5EB4" w:rsidRDefault="006D3F4C" w:rsidP="006D3F4C">
            <w:pPr>
              <w:pStyle w:val="TableTextRight"/>
              <w:rPr>
                <w:lang w:eastAsia="en-AU"/>
              </w:rPr>
            </w:pPr>
            <w:r>
              <w:rPr>
                <w:lang w:eastAsia="en-AU"/>
              </w:rPr>
              <w:t>4,065</w:t>
            </w:r>
          </w:p>
        </w:tc>
      </w:tr>
      <w:tr w:rsidR="0062712E" w:rsidRPr="00815514" w14:paraId="638761AA" w14:textId="77777777" w:rsidTr="00D061B7">
        <w:tc>
          <w:tcPr>
            <w:tcW w:w="6272" w:type="dxa"/>
            <w:tcBorders>
              <w:top w:val="nil"/>
              <w:left w:val="nil"/>
              <w:bottom w:val="single" w:sz="4" w:space="0" w:color="auto"/>
              <w:right w:val="nil"/>
            </w:tcBorders>
            <w:vAlign w:val="center"/>
          </w:tcPr>
          <w:p w14:paraId="638137B5" w14:textId="668C43A8" w:rsidR="0062712E" w:rsidRDefault="0062712E" w:rsidP="006D3F4C">
            <w:pPr>
              <w:pStyle w:val="TableText"/>
              <w:rPr>
                <w:b/>
                <w:bCs/>
                <w:lang w:eastAsia="en-AU"/>
              </w:rPr>
            </w:pPr>
            <w:r>
              <w:rPr>
                <w:b/>
                <w:bCs/>
                <w:lang w:eastAsia="en-AU"/>
              </w:rPr>
              <w:t>Losses from asset sales</w:t>
            </w:r>
          </w:p>
        </w:tc>
        <w:tc>
          <w:tcPr>
            <w:tcW w:w="1782" w:type="dxa"/>
            <w:tcBorders>
              <w:top w:val="nil"/>
              <w:left w:val="nil"/>
              <w:bottom w:val="single" w:sz="4" w:space="0" w:color="auto"/>
              <w:right w:val="nil"/>
            </w:tcBorders>
            <w:vAlign w:val="center"/>
          </w:tcPr>
          <w:p w14:paraId="6F430DB1" w14:textId="2BED0083" w:rsidR="0062712E" w:rsidRPr="0062712E" w:rsidRDefault="0062712E" w:rsidP="006D3F4C">
            <w:pPr>
              <w:pStyle w:val="TableTextRight"/>
              <w:rPr>
                <w:lang w:eastAsia="en-AU"/>
              </w:rPr>
            </w:pPr>
            <w:r w:rsidRPr="0062712E">
              <w:rPr>
                <w:lang w:eastAsia="en-AU"/>
              </w:rPr>
              <w:t>97</w:t>
            </w:r>
          </w:p>
        </w:tc>
        <w:tc>
          <w:tcPr>
            <w:tcW w:w="1585" w:type="dxa"/>
            <w:tcBorders>
              <w:top w:val="nil"/>
              <w:left w:val="nil"/>
              <w:bottom w:val="single" w:sz="4" w:space="0" w:color="auto"/>
              <w:right w:val="nil"/>
            </w:tcBorders>
            <w:vAlign w:val="center"/>
          </w:tcPr>
          <w:p w14:paraId="7A713190" w14:textId="77777777" w:rsidR="0062712E" w:rsidRDefault="0062712E" w:rsidP="006D3F4C">
            <w:pPr>
              <w:pStyle w:val="TableTextRight"/>
              <w:rPr>
                <w:b/>
                <w:bCs/>
                <w:lang w:eastAsia="en-AU"/>
              </w:rPr>
            </w:pPr>
          </w:p>
        </w:tc>
      </w:tr>
      <w:tr w:rsidR="006D3F4C" w:rsidRPr="00815514" w14:paraId="1A1C4C61" w14:textId="77777777" w:rsidTr="00D061B7">
        <w:tc>
          <w:tcPr>
            <w:tcW w:w="6272" w:type="dxa"/>
            <w:tcBorders>
              <w:top w:val="nil"/>
              <w:left w:val="nil"/>
              <w:bottom w:val="single" w:sz="4" w:space="0" w:color="auto"/>
              <w:right w:val="nil"/>
            </w:tcBorders>
            <w:vAlign w:val="center"/>
            <w:hideMark/>
          </w:tcPr>
          <w:p w14:paraId="0E6C633D" w14:textId="771DEE9F" w:rsidR="006D3F4C" w:rsidRPr="00815514" w:rsidRDefault="0062712E" w:rsidP="006D3F4C">
            <w:pPr>
              <w:pStyle w:val="TableText"/>
              <w:rPr>
                <w:b/>
                <w:bCs/>
                <w:lang w:eastAsia="en-AU"/>
              </w:rPr>
            </w:pPr>
            <w:r>
              <w:rPr>
                <w:b/>
                <w:bCs/>
                <w:lang w:eastAsia="en-AU"/>
              </w:rPr>
              <w:t>(D</w:t>
            </w:r>
            <w:r w:rsidR="006D3F4C" w:rsidRPr="00815514">
              <w:rPr>
                <w:b/>
                <w:bCs/>
                <w:lang w:eastAsia="en-AU"/>
              </w:rPr>
              <w:t>eficit)</w:t>
            </w:r>
            <w:r>
              <w:rPr>
                <w:b/>
                <w:bCs/>
                <w:lang w:eastAsia="en-AU"/>
              </w:rPr>
              <w:t>/Surplus</w:t>
            </w:r>
          </w:p>
        </w:tc>
        <w:tc>
          <w:tcPr>
            <w:tcW w:w="1782" w:type="dxa"/>
            <w:tcBorders>
              <w:top w:val="nil"/>
              <w:left w:val="nil"/>
              <w:bottom w:val="single" w:sz="4" w:space="0" w:color="auto"/>
              <w:right w:val="nil"/>
            </w:tcBorders>
            <w:vAlign w:val="center"/>
          </w:tcPr>
          <w:p w14:paraId="6F27E051" w14:textId="4064F85F" w:rsidR="006D3F4C" w:rsidRPr="00815514" w:rsidRDefault="0062712E" w:rsidP="006D3F4C">
            <w:pPr>
              <w:pStyle w:val="TableTextRight"/>
              <w:rPr>
                <w:b/>
                <w:bCs/>
                <w:lang w:eastAsia="en-AU"/>
              </w:rPr>
            </w:pPr>
            <w:r>
              <w:rPr>
                <w:b/>
                <w:bCs/>
                <w:lang w:eastAsia="en-AU"/>
              </w:rPr>
              <w:t>(986)</w:t>
            </w:r>
          </w:p>
        </w:tc>
        <w:tc>
          <w:tcPr>
            <w:tcW w:w="1585" w:type="dxa"/>
            <w:tcBorders>
              <w:top w:val="nil"/>
              <w:left w:val="nil"/>
              <w:bottom w:val="single" w:sz="4" w:space="0" w:color="auto"/>
              <w:right w:val="nil"/>
            </w:tcBorders>
            <w:vAlign w:val="center"/>
            <w:hideMark/>
          </w:tcPr>
          <w:p w14:paraId="032AC034" w14:textId="49610C57" w:rsidR="006D3F4C" w:rsidRPr="00815514" w:rsidRDefault="006D3F4C" w:rsidP="006D3F4C">
            <w:pPr>
              <w:pStyle w:val="TableTextRight"/>
              <w:rPr>
                <w:b/>
                <w:bCs/>
                <w:lang w:eastAsia="en-AU"/>
              </w:rPr>
            </w:pPr>
            <w:r>
              <w:rPr>
                <w:b/>
                <w:bCs/>
                <w:lang w:eastAsia="en-AU"/>
              </w:rPr>
              <w:t>3,966</w:t>
            </w:r>
          </w:p>
        </w:tc>
      </w:tr>
    </w:tbl>
    <w:p w14:paraId="59D93C90" w14:textId="07D3FE45" w:rsidR="0043760E" w:rsidRDefault="00ED05E2" w:rsidP="00ED05E2">
      <w:pPr>
        <w:pStyle w:val="NormalText"/>
      </w:pPr>
      <w:r>
        <w:t xml:space="preserve">In </w:t>
      </w:r>
      <w:r w:rsidR="005C0535">
        <w:t>July 2023,</w:t>
      </w:r>
      <w:r>
        <w:t xml:space="preserve"> the APVMA received an ordinary appropriation of $4.065 m</w:t>
      </w:r>
      <w:r w:rsidR="00EA5E8B">
        <w:t>illion</w:t>
      </w:r>
      <w:r>
        <w:t xml:space="preserve"> as a contribution to the costs of independent reviews </w:t>
      </w:r>
      <w:r w:rsidR="004B7B41">
        <w:t xml:space="preserve">of the APVMA </w:t>
      </w:r>
      <w:r>
        <w:t xml:space="preserve">conducted in </w:t>
      </w:r>
      <w:r w:rsidR="004B7B41">
        <w:t xml:space="preserve">the </w:t>
      </w:r>
      <w:r>
        <w:t>2022</w:t>
      </w:r>
      <w:r w:rsidR="00804453">
        <w:t>–</w:t>
      </w:r>
      <w:r>
        <w:t xml:space="preserve">23 and </w:t>
      </w:r>
      <w:r w:rsidR="0070061D">
        <w:t>2023–24</w:t>
      </w:r>
      <w:r w:rsidR="004B7B41">
        <w:t xml:space="preserve"> financial years</w:t>
      </w:r>
      <w:r>
        <w:t xml:space="preserve">. The appropriation </w:t>
      </w:r>
      <w:r w:rsidR="00EF09A6">
        <w:t>restore</w:t>
      </w:r>
      <w:r w:rsidR="003737D4">
        <w:t>d</w:t>
      </w:r>
      <w:r w:rsidR="00EF09A6">
        <w:t xml:space="preserve"> previously cost recovered funds that were spent on mal-administration items </w:t>
      </w:r>
      <w:r w:rsidR="000773D5">
        <w:t>from</w:t>
      </w:r>
      <w:r w:rsidR="00EF09A6">
        <w:t xml:space="preserve"> 2022</w:t>
      </w:r>
      <w:r w:rsidR="000773D5">
        <w:t xml:space="preserve"> to 20</w:t>
      </w:r>
      <w:r w:rsidR="00EF09A6">
        <w:t>2</w:t>
      </w:r>
      <w:r w:rsidR="0070061D">
        <w:t>4</w:t>
      </w:r>
      <w:r>
        <w:t>.</w:t>
      </w:r>
    </w:p>
    <w:p w14:paraId="71929E4F" w14:textId="59E459E1" w:rsidR="0043760E" w:rsidRPr="0043760E" w:rsidRDefault="0043760E" w:rsidP="0043760E">
      <w:pPr>
        <w:pStyle w:val="Caption"/>
        <w:rPr>
          <w:u w:color="000000"/>
        </w:rPr>
      </w:pPr>
      <w:bookmarkStart w:id="19" w:name="_Toc206514461"/>
      <w:bookmarkStart w:id="20" w:name="_Hlk147408021"/>
      <w:r w:rsidRPr="0043760E">
        <w:rPr>
          <w:u w:color="000000"/>
        </w:rPr>
        <w:lastRenderedPageBreak/>
        <w:t xml:space="preserve">Table </w:t>
      </w:r>
      <w:r w:rsidRPr="0043760E">
        <w:rPr>
          <w:u w:color="000000"/>
        </w:rPr>
        <w:fldChar w:fldCharType="begin"/>
      </w:r>
      <w:r w:rsidRPr="0043760E">
        <w:rPr>
          <w:u w:color="000000"/>
        </w:rPr>
        <w:instrText xml:space="preserve"> SEQ Table \* ARABIC </w:instrText>
      </w:r>
      <w:r w:rsidRPr="0043760E">
        <w:rPr>
          <w:u w:color="000000"/>
        </w:rPr>
        <w:fldChar w:fldCharType="separate"/>
      </w:r>
      <w:r>
        <w:rPr>
          <w:noProof/>
          <w:u w:color="000000"/>
        </w:rPr>
        <w:t>3</w:t>
      </w:r>
      <w:r w:rsidRPr="0043760E">
        <w:rPr>
          <w:u w:color="000000"/>
        </w:rPr>
        <w:fldChar w:fldCharType="end"/>
      </w:r>
      <w:r w:rsidRPr="0043760E">
        <w:rPr>
          <w:u w:color="000000"/>
        </w:rPr>
        <w:t>:</w:t>
      </w:r>
      <w:r w:rsidRPr="0043760E">
        <w:rPr>
          <w:u w:color="000000"/>
        </w:rPr>
        <w:tab/>
      </w:r>
      <w:r w:rsidR="002B30AE">
        <w:rPr>
          <w:u w:color="000000"/>
        </w:rPr>
        <w:t>Revenue</w:t>
      </w:r>
      <w:bookmarkEnd w:id="19"/>
    </w:p>
    <w:tbl>
      <w:tblPr>
        <w:tblW w:w="9639" w:type="dxa"/>
        <w:tblLook w:val="04A0" w:firstRow="1" w:lastRow="0" w:firstColumn="1" w:lastColumn="0" w:noHBand="0" w:noVBand="1"/>
      </w:tblPr>
      <w:tblGrid>
        <w:gridCol w:w="6272"/>
        <w:gridCol w:w="1782"/>
        <w:gridCol w:w="1585"/>
      </w:tblGrid>
      <w:tr w:rsidR="00D061B7" w:rsidRPr="00DD5EB4" w14:paraId="572ED464"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bookmarkEnd w:id="20"/>
          <w:p w14:paraId="679DF42D" w14:textId="437D840A" w:rsidR="00D061B7" w:rsidRPr="00DD5EB4" w:rsidRDefault="00D061B7" w:rsidP="00EC290F">
            <w:pPr>
              <w:pStyle w:val="TableHead"/>
              <w:rPr>
                <w:lang w:eastAsia="en-AU"/>
              </w:rPr>
            </w:pPr>
            <w:r>
              <w:rPr>
                <w:lang w:eastAsia="en-AU"/>
              </w:rPr>
              <w:t>Sources of revenue</w:t>
            </w:r>
          </w:p>
        </w:tc>
        <w:tc>
          <w:tcPr>
            <w:tcW w:w="1782" w:type="dxa"/>
            <w:tcBorders>
              <w:top w:val="single" w:sz="4" w:space="0" w:color="auto"/>
              <w:left w:val="nil"/>
              <w:bottom w:val="single" w:sz="4" w:space="0" w:color="auto"/>
              <w:right w:val="nil"/>
            </w:tcBorders>
            <w:shd w:val="clear" w:color="000000" w:fill="53284F"/>
            <w:hideMark/>
          </w:tcPr>
          <w:p w14:paraId="31AD5E21" w14:textId="1EFD0D73" w:rsidR="00D061B7" w:rsidRPr="00DD5EB4" w:rsidRDefault="0070061D" w:rsidP="00EC290F">
            <w:pPr>
              <w:pStyle w:val="TableHeadRight"/>
              <w:spacing w:line="240" w:lineRule="auto"/>
              <w:rPr>
                <w:lang w:eastAsia="en-AU"/>
              </w:rPr>
            </w:pPr>
            <w:r>
              <w:rPr>
                <w:lang w:eastAsia="en-AU"/>
              </w:rPr>
              <w:t>2024–25</w:t>
            </w:r>
            <w:r w:rsidR="00D061B7" w:rsidRPr="00DD5EB4">
              <w:rPr>
                <w:lang w:eastAsia="en-AU"/>
              </w:rPr>
              <w:t xml:space="preserve"> FY </w:t>
            </w:r>
            <w:r w:rsidR="00D061B7" w:rsidRPr="00DD5EB4">
              <w:rPr>
                <w:lang w:eastAsia="en-AU"/>
              </w:rPr>
              <w:br/>
              <w:t xml:space="preserve">actual </w:t>
            </w:r>
            <w:r w:rsidR="00D061B7"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36B19F08" w14:textId="6A65FEF3" w:rsidR="00D061B7" w:rsidRPr="00DD5EB4" w:rsidRDefault="006D3F4C" w:rsidP="00EC290F">
            <w:pPr>
              <w:pStyle w:val="TableHeadRight"/>
              <w:spacing w:line="240" w:lineRule="auto"/>
              <w:rPr>
                <w:lang w:eastAsia="en-AU"/>
              </w:rPr>
            </w:pPr>
            <w:r>
              <w:rPr>
                <w:lang w:eastAsia="en-AU"/>
              </w:rPr>
              <w:t>2023–24</w:t>
            </w:r>
            <w:r w:rsidR="00D061B7" w:rsidRPr="00DD5EB4">
              <w:rPr>
                <w:lang w:eastAsia="en-AU"/>
              </w:rPr>
              <w:t xml:space="preserve"> FY </w:t>
            </w:r>
            <w:r w:rsidR="00D061B7" w:rsidRPr="00DD5EB4">
              <w:rPr>
                <w:lang w:eastAsia="en-AU"/>
              </w:rPr>
              <w:br/>
            </w:r>
            <w:r w:rsidR="00D061B7">
              <w:rPr>
                <w:lang w:eastAsia="en-AU"/>
              </w:rPr>
              <w:t>prior year</w:t>
            </w:r>
            <w:r w:rsidR="00D061B7" w:rsidRPr="00DD5EB4">
              <w:rPr>
                <w:lang w:eastAsia="en-AU"/>
              </w:rPr>
              <w:t xml:space="preserve"> </w:t>
            </w:r>
            <w:r w:rsidR="00D061B7" w:rsidRPr="00DD5EB4">
              <w:rPr>
                <w:lang w:eastAsia="en-AU"/>
              </w:rPr>
              <w:br/>
              <w:t>$'000</w:t>
            </w:r>
          </w:p>
        </w:tc>
      </w:tr>
      <w:tr w:rsidR="006D3F4C" w:rsidRPr="00DD5EB4" w14:paraId="2E49C8B4" w14:textId="77777777" w:rsidTr="00D061B7">
        <w:tc>
          <w:tcPr>
            <w:tcW w:w="6272" w:type="dxa"/>
            <w:tcBorders>
              <w:top w:val="nil"/>
              <w:left w:val="nil"/>
              <w:bottom w:val="single" w:sz="4" w:space="0" w:color="auto"/>
              <w:right w:val="nil"/>
            </w:tcBorders>
            <w:vAlign w:val="center"/>
            <w:hideMark/>
          </w:tcPr>
          <w:p w14:paraId="07BD4639" w14:textId="77777777" w:rsidR="006D3F4C" w:rsidRPr="00DD5EB4" w:rsidRDefault="006D3F4C" w:rsidP="006D3F4C">
            <w:pPr>
              <w:pStyle w:val="TableText"/>
              <w:ind w:left="567"/>
              <w:rPr>
                <w:lang w:eastAsia="en-AU"/>
              </w:rPr>
            </w:pPr>
            <w:bookmarkStart w:id="21" w:name="_Hlk147504752"/>
            <w:r w:rsidRPr="00DD5EB4">
              <w:rPr>
                <w:lang w:eastAsia="en-AU"/>
              </w:rPr>
              <w:t>Levies</w:t>
            </w:r>
          </w:p>
        </w:tc>
        <w:tc>
          <w:tcPr>
            <w:tcW w:w="1782" w:type="dxa"/>
            <w:tcBorders>
              <w:top w:val="nil"/>
              <w:left w:val="nil"/>
              <w:bottom w:val="single" w:sz="4" w:space="0" w:color="auto"/>
              <w:right w:val="nil"/>
            </w:tcBorders>
            <w:vAlign w:val="center"/>
          </w:tcPr>
          <w:p w14:paraId="033BA0CC" w14:textId="48233A63" w:rsidR="006D3F4C" w:rsidRPr="00DD5EB4" w:rsidRDefault="0062712E" w:rsidP="006D3F4C">
            <w:pPr>
              <w:pStyle w:val="TableTextRight"/>
              <w:rPr>
                <w:lang w:eastAsia="en-AU"/>
              </w:rPr>
            </w:pPr>
            <w:r>
              <w:rPr>
                <w:lang w:eastAsia="en-AU"/>
              </w:rPr>
              <w:t>25,830</w:t>
            </w:r>
          </w:p>
        </w:tc>
        <w:tc>
          <w:tcPr>
            <w:tcW w:w="1585" w:type="dxa"/>
            <w:tcBorders>
              <w:top w:val="nil"/>
              <w:left w:val="nil"/>
              <w:bottom w:val="single" w:sz="4" w:space="0" w:color="auto"/>
              <w:right w:val="nil"/>
            </w:tcBorders>
            <w:vAlign w:val="center"/>
          </w:tcPr>
          <w:p w14:paraId="560F9166" w14:textId="69741549" w:rsidR="006D3F4C" w:rsidRPr="00DD5EB4" w:rsidRDefault="006D3F4C" w:rsidP="006D3F4C">
            <w:pPr>
              <w:pStyle w:val="TableTextRight"/>
              <w:rPr>
                <w:lang w:eastAsia="en-AU"/>
              </w:rPr>
            </w:pPr>
            <w:r>
              <w:rPr>
                <w:lang w:eastAsia="en-AU"/>
              </w:rPr>
              <w:t>26,814</w:t>
            </w:r>
          </w:p>
        </w:tc>
      </w:tr>
      <w:tr w:rsidR="006D3F4C" w:rsidRPr="00DD5EB4" w14:paraId="38AA80FE" w14:textId="77777777" w:rsidTr="00D061B7">
        <w:tc>
          <w:tcPr>
            <w:tcW w:w="6272" w:type="dxa"/>
            <w:tcBorders>
              <w:top w:val="nil"/>
              <w:left w:val="nil"/>
              <w:bottom w:val="single" w:sz="4" w:space="0" w:color="auto"/>
              <w:right w:val="nil"/>
            </w:tcBorders>
            <w:vAlign w:val="center"/>
            <w:hideMark/>
          </w:tcPr>
          <w:p w14:paraId="5FA56247" w14:textId="4F3D6D14" w:rsidR="006D3F4C" w:rsidRPr="00DD5EB4" w:rsidRDefault="006D3F4C" w:rsidP="006D3F4C">
            <w:pPr>
              <w:pStyle w:val="TableText"/>
              <w:ind w:left="567"/>
              <w:rPr>
                <w:lang w:eastAsia="en-AU"/>
              </w:rPr>
            </w:pPr>
            <w:r w:rsidRPr="00DD5EB4">
              <w:rPr>
                <w:lang w:eastAsia="en-AU"/>
              </w:rPr>
              <w:t xml:space="preserve">Annual </w:t>
            </w:r>
            <w:r>
              <w:rPr>
                <w:lang w:eastAsia="en-AU"/>
              </w:rPr>
              <w:t xml:space="preserve">product </w:t>
            </w:r>
            <w:r w:rsidRPr="00DD5EB4">
              <w:rPr>
                <w:lang w:eastAsia="en-AU"/>
              </w:rPr>
              <w:t>registration renewal fees</w:t>
            </w:r>
          </w:p>
        </w:tc>
        <w:tc>
          <w:tcPr>
            <w:tcW w:w="1782" w:type="dxa"/>
            <w:tcBorders>
              <w:top w:val="nil"/>
              <w:left w:val="nil"/>
              <w:bottom w:val="single" w:sz="4" w:space="0" w:color="auto"/>
              <w:right w:val="nil"/>
            </w:tcBorders>
            <w:vAlign w:val="center"/>
          </w:tcPr>
          <w:p w14:paraId="66B8232B" w14:textId="7D0273A4" w:rsidR="006D3F4C" w:rsidRPr="00DD5EB4" w:rsidRDefault="0062712E" w:rsidP="006D3F4C">
            <w:pPr>
              <w:pStyle w:val="TableTextRight"/>
              <w:rPr>
                <w:lang w:eastAsia="en-AU"/>
              </w:rPr>
            </w:pPr>
            <w:r>
              <w:rPr>
                <w:lang w:eastAsia="en-AU"/>
              </w:rPr>
              <w:t>7,628</w:t>
            </w:r>
          </w:p>
        </w:tc>
        <w:tc>
          <w:tcPr>
            <w:tcW w:w="1585" w:type="dxa"/>
            <w:tcBorders>
              <w:top w:val="nil"/>
              <w:left w:val="nil"/>
              <w:bottom w:val="single" w:sz="4" w:space="0" w:color="auto"/>
              <w:right w:val="nil"/>
            </w:tcBorders>
            <w:vAlign w:val="center"/>
          </w:tcPr>
          <w:p w14:paraId="080B683C" w14:textId="27E45D20" w:rsidR="006D3F4C" w:rsidRPr="00DD5EB4" w:rsidRDefault="006D3F4C" w:rsidP="006D3F4C">
            <w:pPr>
              <w:pStyle w:val="TableTextRight"/>
              <w:rPr>
                <w:lang w:eastAsia="en-AU"/>
              </w:rPr>
            </w:pPr>
            <w:r>
              <w:rPr>
                <w:lang w:eastAsia="en-AU"/>
              </w:rPr>
              <w:t>7,750</w:t>
            </w:r>
          </w:p>
        </w:tc>
      </w:tr>
      <w:tr w:rsidR="006D3F4C" w:rsidRPr="00DD5EB4" w14:paraId="5B1E7557" w14:textId="77777777" w:rsidTr="00D061B7">
        <w:tc>
          <w:tcPr>
            <w:tcW w:w="6272" w:type="dxa"/>
            <w:tcBorders>
              <w:top w:val="nil"/>
              <w:left w:val="nil"/>
              <w:bottom w:val="single" w:sz="4" w:space="0" w:color="auto"/>
              <w:right w:val="nil"/>
            </w:tcBorders>
            <w:vAlign w:val="center"/>
            <w:hideMark/>
          </w:tcPr>
          <w:p w14:paraId="002356C9" w14:textId="77777777" w:rsidR="006D3F4C" w:rsidRPr="00DD5EB4" w:rsidRDefault="006D3F4C" w:rsidP="006D3F4C">
            <w:pPr>
              <w:pStyle w:val="TableText"/>
              <w:ind w:left="567"/>
              <w:rPr>
                <w:lang w:eastAsia="en-AU"/>
              </w:rPr>
            </w:pPr>
            <w:r w:rsidRPr="00DD5EB4">
              <w:rPr>
                <w:lang w:eastAsia="en-AU"/>
              </w:rPr>
              <w:t>Product application fees</w:t>
            </w:r>
          </w:p>
        </w:tc>
        <w:tc>
          <w:tcPr>
            <w:tcW w:w="1782" w:type="dxa"/>
            <w:tcBorders>
              <w:top w:val="nil"/>
              <w:left w:val="nil"/>
              <w:bottom w:val="single" w:sz="4" w:space="0" w:color="auto"/>
              <w:right w:val="nil"/>
            </w:tcBorders>
            <w:vAlign w:val="center"/>
          </w:tcPr>
          <w:p w14:paraId="66C50D92" w14:textId="7CE9C6C0" w:rsidR="006D3F4C" w:rsidRPr="00DD5EB4" w:rsidRDefault="0062712E" w:rsidP="006D3F4C">
            <w:pPr>
              <w:pStyle w:val="TableTextRight"/>
              <w:rPr>
                <w:lang w:eastAsia="en-AU"/>
              </w:rPr>
            </w:pPr>
            <w:r>
              <w:rPr>
                <w:lang w:eastAsia="en-AU"/>
              </w:rPr>
              <w:t>5,957</w:t>
            </w:r>
          </w:p>
        </w:tc>
        <w:tc>
          <w:tcPr>
            <w:tcW w:w="1585" w:type="dxa"/>
            <w:tcBorders>
              <w:top w:val="nil"/>
              <w:left w:val="nil"/>
              <w:bottom w:val="single" w:sz="4" w:space="0" w:color="auto"/>
              <w:right w:val="nil"/>
            </w:tcBorders>
            <w:vAlign w:val="center"/>
          </w:tcPr>
          <w:p w14:paraId="00C3303E" w14:textId="5C8E61D1" w:rsidR="006D3F4C" w:rsidRPr="00DD5EB4" w:rsidRDefault="006D3F4C" w:rsidP="006D3F4C">
            <w:pPr>
              <w:pStyle w:val="TableTextRight"/>
              <w:rPr>
                <w:lang w:eastAsia="en-AU"/>
              </w:rPr>
            </w:pPr>
            <w:r>
              <w:rPr>
                <w:lang w:eastAsia="en-AU"/>
              </w:rPr>
              <w:t>7,154</w:t>
            </w:r>
          </w:p>
        </w:tc>
      </w:tr>
      <w:tr w:rsidR="006D3F4C" w:rsidRPr="00DD5EB4" w14:paraId="051156DD" w14:textId="77777777" w:rsidTr="00D061B7">
        <w:tc>
          <w:tcPr>
            <w:tcW w:w="6272" w:type="dxa"/>
            <w:tcBorders>
              <w:top w:val="nil"/>
              <w:left w:val="nil"/>
              <w:bottom w:val="single" w:sz="4" w:space="0" w:color="auto"/>
              <w:right w:val="nil"/>
            </w:tcBorders>
            <w:vAlign w:val="center"/>
            <w:hideMark/>
          </w:tcPr>
          <w:p w14:paraId="3A887B00" w14:textId="77777777" w:rsidR="006D3F4C" w:rsidRPr="00DD5EB4" w:rsidRDefault="006D3F4C" w:rsidP="006D3F4C">
            <w:pPr>
              <w:pStyle w:val="TableText"/>
              <w:ind w:left="567"/>
              <w:rPr>
                <w:lang w:eastAsia="en-AU"/>
              </w:rPr>
            </w:pPr>
            <w:r w:rsidRPr="00DD5EB4">
              <w:rPr>
                <w:lang w:eastAsia="en-AU"/>
              </w:rPr>
              <w:t>Good manufacturing practice (GMP) licence fees</w:t>
            </w:r>
          </w:p>
        </w:tc>
        <w:tc>
          <w:tcPr>
            <w:tcW w:w="1782" w:type="dxa"/>
            <w:tcBorders>
              <w:top w:val="nil"/>
              <w:left w:val="nil"/>
              <w:bottom w:val="single" w:sz="4" w:space="0" w:color="auto"/>
              <w:right w:val="nil"/>
            </w:tcBorders>
            <w:vAlign w:val="center"/>
          </w:tcPr>
          <w:p w14:paraId="20E37FA0" w14:textId="5A8AB4AF" w:rsidR="006D3F4C" w:rsidRPr="00DD5EB4" w:rsidRDefault="0062712E" w:rsidP="006D3F4C">
            <w:pPr>
              <w:pStyle w:val="TableTextRight"/>
              <w:rPr>
                <w:lang w:eastAsia="en-AU"/>
              </w:rPr>
            </w:pPr>
            <w:r>
              <w:rPr>
                <w:lang w:eastAsia="en-AU"/>
              </w:rPr>
              <w:t>1,478</w:t>
            </w:r>
          </w:p>
        </w:tc>
        <w:tc>
          <w:tcPr>
            <w:tcW w:w="1585" w:type="dxa"/>
            <w:tcBorders>
              <w:top w:val="nil"/>
              <w:left w:val="nil"/>
              <w:bottom w:val="single" w:sz="4" w:space="0" w:color="auto"/>
              <w:right w:val="nil"/>
            </w:tcBorders>
            <w:vAlign w:val="center"/>
          </w:tcPr>
          <w:p w14:paraId="7415D821" w14:textId="31667438" w:rsidR="006D3F4C" w:rsidRPr="00DD5EB4" w:rsidRDefault="006D3F4C" w:rsidP="006D3F4C">
            <w:pPr>
              <w:pStyle w:val="TableTextRight"/>
              <w:rPr>
                <w:lang w:eastAsia="en-AU"/>
              </w:rPr>
            </w:pPr>
            <w:r>
              <w:rPr>
                <w:lang w:eastAsia="en-AU"/>
              </w:rPr>
              <w:t>1,177</w:t>
            </w:r>
          </w:p>
        </w:tc>
      </w:tr>
      <w:tr w:rsidR="006D3F4C" w:rsidRPr="00DD5EB4" w14:paraId="0656AA07" w14:textId="77777777" w:rsidTr="00D061B7">
        <w:tc>
          <w:tcPr>
            <w:tcW w:w="6272" w:type="dxa"/>
            <w:tcBorders>
              <w:top w:val="nil"/>
              <w:left w:val="nil"/>
              <w:bottom w:val="single" w:sz="4" w:space="0" w:color="auto"/>
              <w:right w:val="nil"/>
            </w:tcBorders>
            <w:vAlign w:val="center"/>
            <w:hideMark/>
          </w:tcPr>
          <w:p w14:paraId="053E0CEB" w14:textId="77777777" w:rsidR="006D3F4C" w:rsidRPr="00DD5EB4" w:rsidRDefault="006D3F4C" w:rsidP="006D3F4C">
            <w:pPr>
              <w:pStyle w:val="TableText"/>
              <w:ind w:left="567"/>
              <w:rPr>
                <w:lang w:eastAsia="en-AU"/>
              </w:rPr>
            </w:pPr>
            <w:r w:rsidRPr="00DD5EB4">
              <w:rPr>
                <w:lang w:eastAsia="en-AU"/>
              </w:rPr>
              <w:t>Permits, actives and other fees</w:t>
            </w:r>
          </w:p>
        </w:tc>
        <w:tc>
          <w:tcPr>
            <w:tcW w:w="1782" w:type="dxa"/>
            <w:tcBorders>
              <w:top w:val="nil"/>
              <w:left w:val="nil"/>
              <w:bottom w:val="single" w:sz="4" w:space="0" w:color="auto"/>
              <w:right w:val="nil"/>
            </w:tcBorders>
            <w:vAlign w:val="center"/>
          </w:tcPr>
          <w:p w14:paraId="3882426D" w14:textId="78F1979E" w:rsidR="006D3F4C" w:rsidRPr="00DD5EB4" w:rsidRDefault="0062712E" w:rsidP="006D3F4C">
            <w:pPr>
              <w:pStyle w:val="TableTextRight"/>
              <w:rPr>
                <w:lang w:eastAsia="en-AU"/>
              </w:rPr>
            </w:pPr>
            <w:r>
              <w:rPr>
                <w:lang w:eastAsia="en-AU"/>
              </w:rPr>
              <w:t>2,028</w:t>
            </w:r>
          </w:p>
        </w:tc>
        <w:tc>
          <w:tcPr>
            <w:tcW w:w="1585" w:type="dxa"/>
            <w:tcBorders>
              <w:top w:val="nil"/>
              <w:left w:val="nil"/>
              <w:bottom w:val="single" w:sz="4" w:space="0" w:color="auto"/>
              <w:right w:val="nil"/>
            </w:tcBorders>
            <w:vAlign w:val="center"/>
          </w:tcPr>
          <w:p w14:paraId="1118FAB5" w14:textId="12C6AEBB" w:rsidR="006D3F4C" w:rsidRPr="00DD5EB4" w:rsidRDefault="006D3F4C" w:rsidP="006D3F4C">
            <w:pPr>
              <w:pStyle w:val="TableTextRight"/>
              <w:rPr>
                <w:lang w:eastAsia="en-AU"/>
              </w:rPr>
            </w:pPr>
            <w:r>
              <w:rPr>
                <w:lang w:eastAsia="en-AU"/>
              </w:rPr>
              <w:t>1,963</w:t>
            </w:r>
          </w:p>
        </w:tc>
      </w:tr>
      <w:tr w:rsidR="006D3F4C" w:rsidRPr="00DD5EB4" w14:paraId="3F94FAB7" w14:textId="77777777" w:rsidTr="00D061B7">
        <w:tc>
          <w:tcPr>
            <w:tcW w:w="6272" w:type="dxa"/>
            <w:tcBorders>
              <w:top w:val="nil"/>
              <w:left w:val="nil"/>
              <w:bottom w:val="single" w:sz="4" w:space="0" w:color="auto"/>
              <w:right w:val="nil"/>
            </w:tcBorders>
            <w:vAlign w:val="center"/>
            <w:hideMark/>
          </w:tcPr>
          <w:p w14:paraId="45C591D4" w14:textId="77777777" w:rsidR="006D3F4C" w:rsidRPr="00DD5EB4" w:rsidRDefault="006D3F4C" w:rsidP="006D3F4C">
            <w:pPr>
              <w:pStyle w:val="TableText"/>
              <w:ind w:left="567"/>
              <w:rPr>
                <w:lang w:eastAsia="en-AU"/>
              </w:rPr>
            </w:pPr>
            <w:r w:rsidRPr="00DD5EB4">
              <w:rPr>
                <w:lang w:eastAsia="en-AU"/>
              </w:rPr>
              <w:t>Penalties</w:t>
            </w:r>
          </w:p>
        </w:tc>
        <w:tc>
          <w:tcPr>
            <w:tcW w:w="1782" w:type="dxa"/>
            <w:tcBorders>
              <w:top w:val="nil"/>
              <w:left w:val="nil"/>
              <w:bottom w:val="single" w:sz="4" w:space="0" w:color="auto"/>
              <w:right w:val="nil"/>
            </w:tcBorders>
            <w:vAlign w:val="center"/>
          </w:tcPr>
          <w:p w14:paraId="47785033" w14:textId="7BD3B543" w:rsidR="006D3F4C" w:rsidRPr="00DD5EB4" w:rsidRDefault="0062712E" w:rsidP="006D3F4C">
            <w:pPr>
              <w:pStyle w:val="TableTextRight"/>
              <w:rPr>
                <w:lang w:eastAsia="en-AU"/>
              </w:rPr>
            </w:pPr>
            <w:r>
              <w:rPr>
                <w:lang w:eastAsia="en-AU"/>
              </w:rPr>
              <w:t>3</w:t>
            </w:r>
            <w:r w:rsidR="000773D5">
              <w:rPr>
                <w:lang w:eastAsia="en-AU"/>
              </w:rPr>
              <w:t>2</w:t>
            </w:r>
          </w:p>
        </w:tc>
        <w:tc>
          <w:tcPr>
            <w:tcW w:w="1585" w:type="dxa"/>
            <w:tcBorders>
              <w:top w:val="nil"/>
              <w:left w:val="nil"/>
              <w:bottom w:val="single" w:sz="4" w:space="0" w:color="auto"/>
              <w:right w:val="nil"/>
            </w:tcBorders>
            <w:vAlign w:val="center"/>
          </w:tcPr>
          <w:p w14:paraId="1EA1C87C" w14:textId="44B54B17" w:rsidR="006D3F4C" w:rsidRPr="00DD5EB4" w:rsidRDefault="006D3F4C" w:rsidP="006D3F4C">
            <w:pPr>
              <w:pStyle w:val="TableTextRight"/>
              <w:rPr>
                <w:lang w:eastAsia="en-AU"/>
              </w:rPr>
            </w:pPr>
            <w:r>
              <w:rPr>
                <w:lang w:eastAsia="en-AU"/>
              </w:rPr>
              <w:t>42</w:t>
            </w:r>
          </w:p>
        </w:tc>
      </w:tr>
      <w:tr w:rsidR="006D3F4C" w:rsidRPr="00DD5EB4" w14:paraId="12489457" w14:textId="77777777" w:rsidTr="00D061B7">
        <w:tc>
          <w:tcPr>
            <w:tcW w:w="6272" w:type="dxa"/>
            <w:tcBorders>
              <w:top w:val="nil"/>
              <w:left w:val="nil"/>
              <w:bottom w:val="single" w:sz="4" w:space="0" w:color="auto"/>
              <w:right w:val="nil"/>
            </w:tcBorders>
            <w:vAlign w:val="center"/>
            <w:hideMark/>
          </w:tcPr>
          <w:p w14:paraId="516304C3" w14:textId="77777777" w:rsidR="006D3F4C" w:rsidRPr="00815514" w:rsidRDefault="006D3F4C" w:rsidP="006D3F4C">
            <w:pPr>
              <w:pStyle w:val="TableText"/>
              <w:rPr>
                <w:b/>
                <w:bCs/>
                <w:lang w:eastAsia="en-AU"/>
              </w:rPr>
            </w:pPr>
            <w:r w:rsidRPr="00815514">
              <w:rPr>
                <w:b/>
                <w:bCs/>
                <w:lang w:eastAsia="en-AU"/>
              </w:rPr>
              <w:t>Total industry contributions</w:t>
            </w:r>
          </w:p>
        </w:tc>
        <w:tc>
          <w:tcPr>
            <w:tcW w:w="1782" w:type="dxa"/>
            <w:tcBorders>
              <w:top w:val="nil"/>
              <w:left w:val="nil"/>
              <w:bottom w:val="single" w:sz="4" w:space="0" w:color="auto"/>
              <w:right w:val="nil"/>
            </w:tcBorders>
            <w:vAlign w:val="center"/>
          </w:tcPr>
          <w:p w14:paraId="5EBA9537" w14:textId="1778B381" w:rsidR="006D3F4C" w:rsidRPr="00815514" w:rsidRDefault="0062712E" w:rsidP="006D3F4C">
            <w:pPr>
              <w:pStyle w:val="TableTextRight"/>
              <w:rPr>
                <w:b/>
                <w:bCs/>
                <w:lang w:eastAsia="en-AU"/>
              </w:rPr>
            </w:pPr>
            <w:r>
              <w:rPr>
                <w:b/>
                <w:bCs/>
                <w:lang w:eastAsia="en-AU"/>
              </w:rPr>
              <w:t>42,953</w:t>
            </w:r>
          </w:p>
        </w:tc>
        <w:tc>
          <w:tcPr>
            <w:tcW w:w="1585" w:type="dxa"/>
            <w:tcBorders>
              <w:top w:val="nil"/>
              <w:left w:val="nil"/>
              <w:bottom w:val="single" w:sz="4" w:space="0" w:color="auto"/>
              <w:right w:val="nil"/>
            </w:tcBorders>
            <w:vAlign w:val="center"/>
          </w:tcPr>
          <w:p w14:paraId="5EE50047" w14:textId="1AAE5276" w:rsidR="006D3F4C" w:rsidRPr="00815514" w:rsidRDefault="006D3F4C" w:rsidP="006D3F4C">
            <w:pPr>
              <w:pStyle w:val="TableTextRight"/>
              <w:rPr>
                <w:b/>
                <w:bCs/>
                <w:lang w:eastAsia="en-AU"/>
              </w:rPr>
            </w:pPr>
            <w:r>
              <w:rPr>
                <w:b/>
                <w:bCs/>
                <w:lang w:eastAsia="en-AU"/>
              </w:rPr>
              <w:t>44,900</w:t>
            </w:r>
          </w:p>
        </w:tc>
      </w:tr>
      <w:tr w:rsidR="006D3F4C" w:rsidRPr="00DD5EB4" w14:paraId="53352565" w14:textId="77777777" w:rsidTr="00D061B7">
        <w:tc>
          <w:tcPr>
            <w:tcW w:w="6272" w:type="dxa"/>
            <w:tcBorders>
              <w:top w:val="nil"/>
              <w:left w:val="nil"/>
              <w:bottom w:val="single" w:sz="4" w:space="0" w:color="auto"/>
              <w:right w:val="nil"/>
            </w:tcBorders>
            <w:vAlign w:val="center"/>
            <w:hideMark/>
          </w:tcPr>
          <w:p w14:paraId="5F972D33" w14:textId="7380592D" w:rsidR="006D3F4C" w:rsidRPr="0062712E" w:rsidRDefault="00DD0413" w:rsidP="0062712E">
            <w:pPr>
              <w:pStyle w:val="TableText"/>
              <w:ind w:left="567"/>
            </w:pPr>
            <w:r w:rsidRPr="0062712E">
              <w:t>Ordinary appropriations</w:t>
            </w:r>
          </w:p>
        </w:tc>
        <w:tc>
          <w:tcPr>
            <w:tcW w:w="1782" w:type="dxa"/>
            <w:tcBorders>
              <w:top w:val="nil"/>
              <w:left w:val="nil"/>
              <w:bottom w:val="single" w:sz="4" w:space="0" w:color="auto"/>
              <w:right w:val="nil"/>
            </w:tcBorders>
            <w:vAlign w:val="center"/>
          </w:tcPr>
          <w:p w14:paraId="45ADF6C3" w14:textId="26AA737C" w:rsidR="006D3F4C" w:rsidRPr="00DD5EB4" w:rsidRDefault="0062712E" w:rsidP="006D3F4C">
            <w:pPr>
              <w:pStyle w:val="TableTextRight"/>
              <w:rPr>
                <w:lang w:eastAsia="en-AU"/>
              </w:rPr>
            </w:pPr>
            <w:r>
              <w:rPr>
                <w:lang w:eastAsia="en-AU"/>
              </w:rPr>
              <w:t>2,260</w:t>
            </w:r>
          </w:p>
        </w:tc>
        <w:tc>
          <w:tcPr>
            <w:tcW w:w="1585" w:type="dxa"/>
            <w:tcBorders>
              <w:top w:val="nil"/>
              <w:left w:val="nil"/>
              <w:bottom w:val="single" w:sz="4" w:space="0" w:color="auto"/>
              <w:right w:val="nil"/>
            </w:tcBorders>
            <w:vAlign w:val="center"/>
          </w:tcPr>
          <w:p w14:paraId="65B45BDD" w14:textId="48744F70" w:rsidR="006D3F4C" w:rsidRPr="00DD5EB4" w:rsidRDefault="006D3F4C" w:rsidP="006D3F4C">
            <w:pPr>
              <w:pStyle w:val="TableTextRight"/>
              <w:rPr>
                <w:lang w:eastAsia="en-AU"/>
              </w:rPr>
            </w:pPr>
            <w:r>
              <w:rPr>
                <w:lang w:eastAsia="en-AU"/>
              </w:rPr>
              <w:t>1,840</w:t>
            </w:r>
          </w:p>
        </w:tc>
      </w:tr>
      <w:tr w:rsidR="006D3F4C" w:rsidRPr="00DD5EB4" w14:paraId="0FD0A3E9" w14:textId="77777777" w:rsidTr="00D061B7">
        <w:tc>
          <w:tcPr>
            <w:tcW w:w="6272" w:type="dxa"/>
            <w:tcBorders>
              <w:top w:val="single" w:sz="4" w:space="0" w:color="auto"/>
              <w:left w:val="nil"/>
              <w:bottom w:val="single" w:sz="4" w:space="0" w:color="auto"/>
              <w:right w:val="nil"/>
            </w:tcBorders>
            <w:vAlign w:val="center"/>
            <w:hideMark/>
          </w:tcPr>
          <w:p w14:paraId="38E8740D" w14:textId="77777777" w:rsidR="006D3F4C" w:rsidRPr="00815514" w:rsidRDefault="006D3F4C" w:rsidP="006D3F4C">
            <w:pPr>
              <w:pStyle w:val="TableText"/>
              <w:ind w:left="567"/>
            </w:pPr>
            <w:r w:rsidRPr="00815514">
              <w:t>Own-source revenue</w:t>
            </w:r>
          </w:p>
        </w:tc>
        <w:tc>
          <w:tcPr>
            <w:tcW w:w="1782" w:type="dxa"/>
            <w:tcBorders>
              <w:top w:val="single" w:sz="4" w:space="0" w:color="auto"/>
              <w:left w:val="nil"/>
              <w:bottom w:val="single" w:sz="4" w:space="0" w:color="auto"/>
              <w:right w:val="nil"/>
            </w:tcBorders>
            <w:vAlign w:val="center"/>
          </w:tcPr>
          <w:p w14:paraId="48B8E0D4" w14:textId="5CD720E4" w:rsidR="006D3F4C" w:rsidRPr="00DD5EB4" w:rsidRDefault="0062712E" w:rsidP="006D3F4C">
            <w:pPr>
              <w:pStyle w:val="TableTextRight"/>
              <w:rPr>
                <w:lang w:eastAsia="en-AU"/>
              </w:rPr>
            </w:pPr>
            <w:r>
              <w:rPr>
                <w:lang w:eastAsia="en-AU"/>
              </w:rPr>
              <w:t>3,390</w:t>
            </w:r>
          </w:p>
        </w:tc>
        <w:tc>
          <w:tcPr>
            <w:tcW w:w="1585" w:type="dxa"/>
            <w:tcBorders>
              <w:top w:val="single" w:sz="4" w:space="0" w:color="auto"/>
              <w:left w:val="nil"/>
              <w:bottom w:val="single" w:sz="4" w:space="0" w:color="auto"/>
              <w:right w:val="nil"/>
            </w:tcBorders>
            <w:vAlign w:val="center"/>
          </w:tcPr>
          <w:p w14:paraId="4E50E0E6" w14:textId="0D6DAF87" w:rsidR="006D3F4C" w:rsidRPr="00DD5EB4" w:rsidRDefault="006D3F4C" w:rsidP="006D3F4C">
            <w:pPr>
              <w:pStyle w:val="TableTextRight"/>
              <w:rPr>
                <w:lang w:eastAsia="en-AU"/>
              </w:rPr>
            </w:pPr>
            <w:r>
              <w:rPr>
                <w:lang w:eastAsia="en-AU"/>
              </w:rPr>
              <w:t>534</w:t>
            </w:r>
          </w:p>
        </w:tc>
      </w:tr>
      <w:tr w:rsidR="006D3F4C" w:rsidRPr="00DD5EB4" w14:paraId="1395505A" w14:textId="77777777" w:rsidTr="00D061B7">
        <w:tc>
          <w:tcPr>
            <w:tcW w:w="6272" w:type="dxa"/>
            <w:tcBorders>
              <w:top w:val="nil"/>
              <w:left w:val="nil"/>
              <w:bottom w:val="single" w:sz="4" w:space="0" w:color="auto"/>
              <w:right w:val="nil"/>
            </w:tcBorders>
            <w:vAlign w:val="center"/>
            <w:hideMark/>
          </w:tcPr>
          <w:p w14:paraId="522CD8A4" w14:textId="027BAE3C" w:rsidR="006D3F4C" w:rsidRPr="00815514" w:rsidRDefault="006D3F4C" w:rsidP="006D3F4C">
            <w:pPr>
              <w:pStyle w:val="TableText"/>
              <w:rPr>
                <w:b/>
                <w:bCs/>
                <w:lang w:eastAsia="en-AU"/>
              </w:rPr>
            </w:pPr>
            <w:r w:rsidRPr="00815514">
              <w:rPr>
                <w:b/>
                <w:bCs/>
                <w:lang w:eastAsia="en-AU"/>
              </w:rPr>
              <w:t xml:space="preserve">Total </w:t>
            </w:r>
            <w:r>
              <w:rPr>
                <w:b/>
                <w:bCs/>
                <w:lang w:eastAsia="en-AU"/>
              </w:rPr>
              <w:t>income</w:t>
            </w:r>
            <w:r w:rsidRPr="00815514">
              <w:rPr>
                <w:b/>
                <w:bCs/>
                <w:lang w:eastAsia="en-AU"/>
              </w:rPr>
              <w:t xml:space="preserve"> from ordinary activities</w:t>
            </w:r>
          </w:p>
        </w:tc>
        <w:tc>
          <w:tcPr>
            <w:tcW w:w="1782" w:type="dxa"/>
            <w:tcBorders>
              <w:top w:val="nil"/>
              <w:left w:val="nil"/>
              <w:bottom w:val="single" w:sz="4" w:space="0" w:color="auto"/>
              <w:right w:val="nil"/>
            </w:tcBorders>
            <w:vAlign w:val="center"/>
          </w:tcPr>
          <w:p w14:paraId="1D7FF1DC" w14:textId="5517C440" w:rsidR="006D3F4C" w:rsidRPr="00815514" w:rsidRDefault="0062712E" w:rsidP="006D3F4C">
            <w:pPr>
              <w:pStyle w:val="TableTextRight"/>
              <w:rPr>
                <w:b/>
                <w:bCs/>
                <w:lang w:eastAsia="en-AU"/>
              </w:rPr>
            </w:pPr>
            <w:r>
              <w:rPr>
                <w:b/>
                <w:bCs/>
                <w:lang w:eastAsia="en-AU"/>
              </w:rPr>
              <w:t>48,603</w:t>
            </w:r>
          </w:p>
        </w:tc>
        <w:tc>
          <w:tcPr>
            <w:tcW w:w="1585" w:type="dxa"/>
            <w:tcBorders>
              <w:top w:val="nil"/>
              <w:left w:val="nil"/>
              <w:bottom w:val="single" w:sz="4" w:space="0" w:color="auto"/>
              <w:right w:val="nil"/>
            </w:tcBorders>
            <w:vAlign w:val="center"/>
          </w:tcPr>
          <w:p w14:paraId="2F1D56BD" w14:textId="7290FC65" w:rsidR="006D3F4C" w:rsidRPr="00815514" w:rsidRDefault="006D3F4C" w:rsidP="006D3F4C">
            <w:pPr>
              <w:pStyle w:val="TableTextRight"/>
              <w:rPr>
                <w:b/>
                <w:bCs/>
                <w:lang w:eastAsia="en-AU"/>
              </w:rPr>
            </w:pPr>
            <w:r>
              <w:rPr>
                <w:b/>
                <w:bCs/>
                <w:lang w:eastAsia="en-AU"/>
              </w:rPr>
              <w:t>47,274</w:t>
            </w:r>
          </w:p>
        </w:tc>
      </w:tr>
    </w:tbl>
    <w:p w14:paraId="7717CF98" w14:textId="2AA75460" w:rsidR="00263CFB" w:rsidRPr="0043760E" w:rsidRDefault="00263CFB" w:rsidP="00263CFB">
      <w:pPr>
        <w:pStyle w:val="Caption"/>
        <w:rPr>
          <w:u w:color="000000"/>
        </w:rPr>
      </w:pPr>
      <w:bookmarkStart w:id="22" w:name="_Toc206514462"/>
      <w:bookmarkEnd w:id="21"/>
      <w:r w:rsidRPr="0043760E">
        <w:rPr>
          <w:u w:color="000000"/>
        </w:rPr>
        <w:t xml:space="preserve">Table </w:t>
      </w:r>
      <w:r w:rsidRPr="0043760E">
        <w:rPr>
          <w:u w:color="000000"/>
        </w:rPr>
        <w:fldChar w:fldCharType="begin"/>
      </w:r>
      <w:r w:rsidRPr="0043760E">
        <w:rPr>
          <w:u w:color="000000"/>
        </w:rPr>
        <w:instrText xml:space="preserve"> SEQ Table \* ARABIC </w:instrText>
      </w:r>
      <w:r w:rsidRPr="0043760E">
        <w:rPr>
          <w:u w:color="000000"/>
        </w:rPr>
        <w:fldChar w:fldCharType="separate"/>
      </w:r>
      <w:r>
        <w:rPr>
          <w:noProof/>
          <w:u w:color="000000"/>
        </w:rPr>
        <w:t>4</w:t>
      </w:r>
      <w:r w:rsidRPr="0043760E">
        <w:rPr>
          <w:u w:color="000000"/>
        </w:rPr>
        <w:fldChar w:fldCharType="end"/>
      </w:r>
      <w:r w:rsidRPr="0043760E">
        <w:rPr>
          <w:u w:color="000000"/>
        </w:rPr>
        <w:t>:</w:t>
      </w:r>
      <w:r w:rsidRPr="0043760E">
        <w:rPr>
          <w:u w:color="000000"/>
        </w:rPr>
        <w:tab/>
      </w:r>
      <w:r w:rsidR="002B30AE">
        <w:rPr>
          <w:u w:color="000000"/>
        </w:rPr>
        <w:t>Cost recovery</w:t>
      </w:r>
      <w:r>
        <w:rPr>
          <w:u w:color="000000"/>
        </w:rPr>
        <w:t xml:space="preserve"> performance by activity</w:t>
      </w:r>
      <w:bookmarkEnd w:id="22"/>
    </w:p>
    <w:tbl>
      <w:tblPr>
        <w:tblW w:w="9639" w:type="dxa"/>
        <w:tblLook w:val="04A0" w:firstRow="1" w:lastRow="0" w:firstColumn="1" w:lastColumn="0" w:noHBand="0" w:noVBand="1"/>
      </w:tblPr>
      <w:tblGrid>
        <w:gridCol w:w="6272"/>
        <w:gridCol w:w="1782"/>
        <w:gridCol w:w="1585"/>
      </w:tblGrid>
      <w:tr w:rsidR="00D061B7" w:rsidRPr="00DD5EB4" w14:paraId="3CB43CC6" w14:textId="77777777" w:rsidTr="00D061B7">
        <w:trPr>
          <w:tblHeader/>
        </w:trPr>
        <w:tc>
          <w:tcPr>
            <w:tcW w:w="6272" w:type="dxa"/>
            <w:tcBorders>
              <w:top w:val="single" w:sz="4" w:space="0" w:color="auto"/>
              <w:left w:val="nil"/>
              <w:bottom w:val="single" w:sz="4" w:space="0" w:color="auto"/>
              <w:right w:val="nil"/>
            </w:tcBorders>
            <w:shd w:val="clear" w:color="000000" w:fill="53284F"/>
            <w:hideMark/>
          </w:tcPr>
          <w:p w14:paraId="04E076C9" w14:textId="3F8A646C" w:rsidR="00D061B7" w:rsidRPr="00DD5EB4" w:rsidRDefault="00D061B7" w:rsidP="00804453">
            <w:pPr>
              <w:pStyle w:val="TableHead"/>
              <w:rPr>
                <w:lang w:eastAsia="en-AU"/>
              </w:rPr>
            </w:pPr>
            <w:r>
              <w:rPr>
                <w:lang w:eastAsia="en-AU"/>
              </w:rPr>
              <w:t>Cost activities</w:t>
            </w:r>
          </w:p>
        </w:tc>
        <w:tc>
          <w:tcPr>
            <w:tcW w:w="1782" w:type="dxa"/>
            <w:tcBorders>
              <w:top w:val="single" w:sz="4" w:space="0" w:color="auto"/>
              <w:left w:val="nil"/>
              <w:bottom w:val="single" w:sz="4" w:space="0" w:color="auto"/>
              <w:right w:val="nil"/>
            </w:tcBorders>
            <w:shd w:val="clear" w:color="000000" w:fill="53284F"/>
            <w:hideMark/>
          </w:tcPr>
          <w:p w14:paraId="3239B2F8" w14:textId="40D555FE" w:rsidR="00D061B7" w:rsidRPr="00DD5EB4" w:rsidRDefault="0070061D" w:rsidP="00EC290F">
            <w:pPr>
              <w:pStyle w:val="TableHeadRight"/>
              <w:spacing w:line="240" w:lineRule="auto"/>
              <w:rPr>
                <w:lang w:eastAsia="en-AU"/>
              </w:rPr>
            </w:pPr>
            <w:r>
              <w:rPr>
                <w:lang w:eastAsia="en-AU"/>
              </w:rPr>
              <w:t>2024–25</w:t>
            </w:r>
            <w:r w:rsidR="00D061B7" w:rsidRPr="00DD5EB4">
              <w:rPr>
                <w:lang w:eastAsia="en-AU"/>
              </w:rPr>
              <w:t xml:space="preserve"> FY </w:t>
            </w:r>
            <w:r w:rsidR="00D061B7" w:rsidRPr="00DD5EB4">
              <w:rPr>
                <w:lang w:eastAsia="en-AU"/>
              </w:rPr>
              <w:br/>
              <w:t xml:space="preserve">actual </w:t>
            </w:r>
            <w:r w:rsidR="00D061B7" w:rsidRPr="00DD5EB4">
              <w:rPr>
                <w:lang w:eastAsia="en-AU"/>
              </w:rPr>
              <w:br/>
              <w:t>$'000</w:t>
            </w:r>
          </w:p>
        </w:tc>
        <w:tc>
          <w:tcPr>
            <w:tcW w:w="1585" w:type="dxa"/>
            <w:tcBorders>
              <w:top w:val="single" w:sz="4" w:space="0" w:color="auto"/>
              <w:left w:val="nil"/>
              <w:bottom w:val="single" w:sz="4" w:space="0" w:color="auto"/>
              <w:right w:val="nil"/>
            </w:tcBorders>
            <w:shd w:val="clear" w:color="000000" w:fill="53284F"/>
            <w:hideMark/>
          </w:tcPr>
          <w:p w14:paraId="3D4289FB" w14:textId="299759CC" w:rsidR="00D061B7" w:rsidRPr="00DD5EB4" w:rsidRDefault="006D3F4C" w:rsidP="00EC290F">
            <w:pPr>
              <w:pStyle w:val="TableHeadRight"/>
              <w:spacing w:line="240" w:lineRule="auto"/>
              <w:rPr>
                <w:lang w:eastAsia="en-AU"/>
              </w:rPr>
            </w:pPr>
            <w:r>
              <w:rPr>
                <w:lang w:eastAsia="en-AU"/>
              </w:rPr>
              <w:t>2023–24</w:t>
            </w:r>
            <w:r w:rsidR="00D061B7" w:rsidRPr="00DD5EB4">
              <w:rPr>
                <w:lang w:eastAsia="en-AU"/>
              </w:rPr>
              <w:t xml:space="preserve"> FY </w:t>
            </w:r>
            <w:r w:rsidR="00D061B7" w:rsidRPr="00DD5EB4">
              <w:rPr>
                <w:lang w:eastAsia="en-AU"/>
              </w:rPr>
              <w:br/>
            </w:r>
            <w:r w:rsidR="00D061B7">
              <w:rPr>
                <w:lang w:eastAsia="en-AU"/>
              </w:rPr>
              <w:t>prior year</w:t>
            </w:r>
            <w:r w:rsidR="00D061B7" w:rsidRPr="00DD5EB4">
              <w:rPr>
                <w:lang w:eastAsia="en-AU"/>
              </w:rPr>
              <w:t xml:space="preserve"> </w:t>
            </w:r>
            <w:r w:rsidR="00D061B7" w:rsidRPr="00DD5EB4">
              <w:rPr>
                <w:lang w:eastAsia="en-AU"/>
              </w:rPr>
              <w:br/>
              <w:t>$'000</w:t>
            </w:r>
          </w:p>
        </w:tc>
      </w:tr>
      <w:tr w:rsidR="00E32E4B" w:rsidRPr="00DD5EB4" w14:paraId="39090ACC" w14:textId="77777777" w:rsidTr="00980F7D">
        <w:tc>
          <w:tcPr>
            <w:tcW w:w="9639" w:type="dxa"/>
            <w:gridSpan w:val="3"/>
            <w:tcBorders>
              <w:top w:val="nil"/>
              <w:left w:val="nil"/>
              <w:bottom w:val="single" w:sz="4" w:space="0" w:color="auto"/>
              <w:right w:val="nil"/>
            </w:tcBorders>
            <w:vAlign w:val="center"/>
          </w:tcPr>
          <w:p w14:paraId="19E31E2B" w14:textId="52806950" w:rsidR="00E32E4B" w:rsidRDefault="00E32E4B" w:rsidP="00E32E4B">
            <w:pPr>
              <w:pStyle w:val="TableTextRight"/>
              <w:jc w:val="left"/>
              <w:rPr>
                <w:lang w:eastAsia="en-AU"/>
              </w:rPr>
            </w:pPr>
            <w:r w:rsidRPr="007E21A9">
              <w:rPr>
                <w:b/>
                <w:bCs/>
                <w:lang w:eastAsia="en-AU"/>
              </w:rPr>
              <w:t xml:space="preserve">Total </w:t>
            </w:r>
            <w:r>
              <w:rPr>
                <w:b/>
                <w:bCs/>
                <w:lang w:eastAsia="en-AU"/>
              </w:rPr>
              <w:t>registrations and approvals (R</w:t>
            </w:r>
            <w:r w:rsidRPr="007E21A9">
              <w:rPr>
                <w:b/>
                <w:bCs/>
                <w:lang w:eastAsia="en-AU"/>
              </w:rPr>
              <w:t>&amp;A</w:t>
            </w:r>
            <w:r>
              <w:rPr>
                <w:b/>
                <w:bCs/>
                <w:lang w:eastAsia="en-AU"/>
              </w:rPr>
              <w:t>)</w:t>
            </w:r>
          </w:p>
        </w:tc>
      </w:tr>
      <w:tr w:rsidR="006D3F4C" w:rsidRPr="00DD5EB4" w14:paraId="06299369" w14:textId="77777777" w:rsidTr="00D061B7">
        <w:tc>
          <w:tcPr>
            <w:tcW w:w="6272" w:type="dxa"/>
            <w:tcBorders>
              <w:top w:val="nil"/>
              <w:left w:val="nil"/>
              <w:bottom w:val="single" w:sz="4" w:space="0" w:color="auto"/>
              <w:right w:val="nil"/>
            </w:tcBorders>
            <w:vAlign w:val="center"/>
            <w:hideMark/>
          </w:tcPr>
          <w:p w14:paraId="687C5728" w14:textId="77777777" w:rsidR="006D3F4C" w:rsidRPr="00DD5EB4" w:rsidRDefault="006D3F4C" w:rsidP="006D3F4C">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vAlign w:val="center"/>
          </w:tcPr>
          <w:p w14:paraId="052878D8" w14:textId="322B790A" w:rsidR="006D3F4C" w:rsidRPr="00DD5EB4" w:rsidRDefault="006D3F4C" w:rsidP="006D3F4C">
            <w:pPr>
              <w:pStyle w:val="TableTextRight"/>
              <w:rPr>
                <w:lang w:eastAsia="en-AU"/>
              </w:rPr>
            </w:pPr>
          </w:p>
        </w:tc>
        <w:tc>
          <w:tcPr>
            <w:tcW w:w="1585" w:type="dxa"/>
            <w:tcBorders>
              <w:top w:val="nil"/>
              <w:left w:val="nil"/>
              <w:bottom w:val="single" w:sz="4" w:space="0" w:color="auto"/>
              <w:right w:val="nil"/>
            </w:tcBorders>
            <w:vAlign w:val="center"/>
          </w:tcPr>
          <w:p w14:paraId="20B9777C" w14:textId="12C1DC42" w:rsidR="006D3F4C" w:rsidRPr="00DD5EB4" w:rsidRDefault="006D3F4C" w:rsidP="006D3F4C">
            <w:pPr>
              <w:pStyle w:val="TableTextRight"/>
              <w:rPr>
                <w:lang w:eastAsia="en-AU"/>
              </w:rPr>
            </w:pPr>
          </w:p>
        </w:tc>
      </w:tr>
      <w:tr w:rsidR="00B44463" w:rsidRPr="00DD5EB4" w14:paraId="5CF3F61C" w14:textId="77777777" w:rsidTr="00D061B7">
        <w:tc>
          <w:tcPr>
            <w:tcW w:w="6272" w:type="dxa"/>
            <w:tcBorders>
              <w:top w:val="nil"/>
              <w:left w:val="nil"/>
              <w:bottom w:val="single" w:sz="4" w:space="0" w:color="auto"/>
              <w:right w:val="nil"/>
            </w:tcBorders>
            <w:vAlign w:val="center"/>
          </w:tcPr>
          <w:p w14:paraId="48475AD0" w14:textId="5ACF4227" w:rsidR="00B44463" w:rsidRPr="00DD5EB4" w:rsidRDefault="00B44463" w:rsidP="006D3F4C">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7473AC3C" w14:textId="086C4514" w:rsidR="00B44463" w:rsidRDefault="00B44463" w:rsidP="006D3F4C">
            <w:pPr>
              <w:pStyle w:val="TableTextRight"/>
              <w:rPr>
                <w:lang w:eastAsia="en-AU"/>
              </w:rPr>
            </w:pPr>
            <w:r>
              <w:rPr>
                <w:lang w:eastAsia="en-AU"/>
              </w:rPr>
              <w:t>19,035</w:t>
            </w:r>
          </w:p>
        </w:tc>
        <w:tc>
          <w:tcPr>
            <w:tcW w:w="1585" w:type="dxa"/>
            <w:tcBorders>
              <w:top w:val="nil"/>
              <w:left w:val="nil"/>
              <w:bottom w:val="single" w:sz="4" w:space="0" w:color="auto"/>
              <w:right w:val="nil"/>
            </w:tcBorders>
            <w:vAlign w:val="center"/>
          </w:tcPr>
          <w:p w14:paraId="14A36F5D" w14:textId="450E977F" w:rsidR="00B44463" w:rsidRDefault="00B44463" w:rsidP="006D3F4C">
            <w:pPr>
              <w:pStyle w:val="TableTextRight"/>
              <w:rPr>
                <w:lang w:eastAsia="en-AU"/>
              </w:rPr>
            </w:pPr>
            <w:r>
              <w:rPr>
                <w:lang w:eastAsia="en-AU"/>
              </w:rPr>
              <w:t>17,161</w:t>
            </w:r>
          </w:p>
        </w:tc>
      </w:tr>
      <w:tr w:rsidR="00B44463" w:rsidRPr="00DD5EB4" w14:paraId="5033A1A9" w14:textId="77777777" w:rsidTr="00D061B7">
        <w:tc>
          <w:tcPr>
            <w:tcW w:w="6272" w:type="dxa"/>
            <w:tcBorders>
              <w:top w:val="nil"/>
              <w:left w:val="nil"/>
              <w:bottom w:val="single" w:sz="4" w:space="0" w:color="auto"/>
              <w:right w:val="nil"/>
            </w:tcBorders>
            <w:vAlign w:val="center"/>
          </w:tcPr>
          <w:p w14:paraId="16357A46" w14:textId="585F18CC" w:rsidR="00B44463" w:rsidRPr="00DD5EB4" w:rsidRDefault="00B44463" w:rsidP="006D3F4C">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1CA08AB3" w14:textId="6D948F3F" w:rsidR="00B44463" w:rsidRDefault="00B44463" w:rsidP="006D3F4C">
            <w:pPr>
              <w:pStyle w:val="TableTextRight"/>
              <w:rPr>
                <w:lang w:eastAsia="en-AU"/>
              </w:rPr>
            </w:pPr>
            <w:r>
              <w:rPr>
                <w:lang w:eastAsia="en-AU"/>
              </w:rPr>
              <w:t>1,233</w:t>
            </w:r>
          </w:p>
        </w:tc>
        <w:tc>
          <w:tcPr>
            <w:tcW w:w="1585" w:type="dxa"/>
            <w:tcBorders>
              <w:top w:val="nil"/>
              <w:left w:val="nil"/>
              <w:bottom w:val="single" w:sz="4" w:space="0" w:color="auto"/>
              <w:right w:val="nil"/>
            </w:tcBorders>
            <w:vAlign w:val="center"/>
          </w:tcPr>
          <w:p w14:paraId="55F5C281" w14:textId="4872078F" w:rsidR="00B44463" w:rsidRDefault="00B44463" w:rsidP="006D3F4C">
            <w:pPr>
              <w:pStyle w:val="TableTextRight"/>
              <w:rPr>
                <w:lang w:eastAsia="en-AU"/>
              </w:rPr>
            </w:pPr>
            <w:r>
              <w:rPr>
                <w:lang w:eastAsia="en-AU"/>
              </w:rPr>
              <w:t>1,366</w:t>
            </w:r>
          </w:p>
        </w:tc>
      </w:tr>
      <w:tr w:rsidR="00B44463" w:rsidRPr="00DD5EB4" w14:paraId="44D260F7" w14:textId="77777777" w:rsidTr="00D061B7">
        <w:tc>
          <w:tcPr>
            <w:tcW w:w="6272" w:type="dxa"/>
            <w:tcBorders>
              <w:top w:val="nil"/>
              <w:left w:val="nil"/>
              <w:bottom w:val="single" w:sz="4" w:space="0" w:color="auto"/>
              <w:right w:val="nil"/>
            </w:tcBorders>
            <w:vAlign w:val="center"/>
          </w:tcPr>
          <w:p w14:paraId="67CD9F38" w14:textId="77777777" w:rsidR="00B44463" w:rsidRPr="00DD5EB4" w:rsidRDefault="00B44463" w:rsidP="00B44463">
            <w:pPr>
              <w:pStyle w:val="TableText"/>
              <w:ind w:left="567"/>
              <w:rPr>
                <w:lang w:eastAsia="en-AU"/>
              </w:rPr>
            </w:pPr>
          </w:p>
        </w:tc>
        <w:tc>
          <w:tcPr>
            <w:tcW w:w="1782" w:type="dxa"/>
            <w:tcBorders>
              <w:top w:val="nil"/>
              <w:left w:val="nil"/>
              <w:bottom w:val="single" w:sz="4" w:space="0" w:color="auto"/>
              <w:right w:val="nil"/>
            </w:tcBorders>
            <w:vAlign w:val="center"/>
          </w:tcPr>
          <w:p w14:paraId="5662047B" w14:textId="1C0E5E3D" w:rsidR="00B44463" w:rsidRDefault="00B44463" w:rsidP="00B44463">
            <w:pPr>
              <w:pStyle w:val="TableTextRight"/>
              <w:rPr>
                <w:lang w:eastAsia="en-AU"/>
              </w:rPr>
            </w:pPr>
            <w:r>
              <w:rPr>
                <w:lang w:eastAsia="en-AU"/>
              </w:rPr>
              <w:t>20,268</w:t>
            </w:r>
          </w:p>
        </w:tc>
        <w:tc>
          <w:tcPr>
            <w:tcW w:w="1585" w:type="dxa"/>
            <w:tcBorders>
              <w:top w:val="nil"/>
              <w:left w:val="nil"/>
              <w:bottom w:val="single" w:sz="4" w:space="0" w:color="auto"/>
              <w:right w:val="nil"/>
            </w:tcBorders>
            <w:vAlign w:val="center"/>
          </w:tcPr>
          <w:p w14:paraId="0952B40F" w14:textId="6E41FD8F" w:rsidR="00B44463" w:rsidRDefault="00B44463" w:rsidP="00B44463">
            <w:pPr>
              <w:pStyle w:val="TableTextRight"/>
              <w:rPr>
                <w:lang w:eastAsia="en-AU"/>
              </w:rPr>
            </w:pPr>
            <w:r>
              <w:rPr>
                <w:lang w:eastAsia="en-AU"/>
              </w:rPr>
              <w:t>18,527</w:t>
            </w:r>
          </w:p>
        </w:tc>
      </w:tr>
      <w:tr w:rsidR="00B44463" w:rsidRPr="00DD5EB4" w14:paraId="6E248839" w14:textId="77777777" w:rsidTr="00D061B7">
        <w:tc>
          <w:tcPr>
            <w:tcW w:w="6272" w:type="dxa"/>
            <w:tcBorders>
              <w:top w:val="nil"/>
              <w:left w:val="nil"/>
              <w:bottom w:val="single" w:sz="4" w:space="0" w:color="auto"/>
              <w:right w:val="nil"/>
            </w:tcBorders>
            <w:vAlign w:val="center"/>
            <w:hideMark/>
          </w:tcPr>
          <w:p w14:paraId="0408E1F0" w14:textId="77777777" w:rsidR="00B44463" w:rsidRPr="00DD5EB4" w:rsidRDefault="00B44463" w:rsidP="00B44463">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vAlign w:val="center"/>
          </w:tcPr>
          <w:p w14:paraId="63D06FE7" w14:textId="3BB995C8" w:rsidR="00B44463" w:rsidRPr="00DD5EB4" w:rsidRDefault="00B44463" w:rsidP="00B44463">
            <w:pPr>
              <w:pStyle w:val="TableTextRight"/>
              <w:rPr>
                <w:lang w:eastAsia="en-AU"/>
              </w:rPr>
            </w:pPr>
          </w:p>
        </w:tc>
        <w:tc>
          <w:tcPr>
            <w:tcW w:w="1585" w:type="dxa"/>
            <w:tcBorders>
              <w:top w:val="nil"/>
              <w:left w:val="nil"/>
              <w:bottom w:val="single" w:sz="4" w:space="0" w:color="auto"/>
              <w:right w:val="nil"/>
            </w:tcBorders>
            <w:vAlign w:val="center"/>
          </w:tcPr>
          <w:p w14:paraId="1D15F353" w14:textId="08157F19" w:rsidR="00B44463" w:rsidRPr="00DD5EB4" w:rsidRDefault="00B44463" w:rsidP="00B44463">
            <w:pPr>
              <w:pStyle w:val="TableTextRight"/>
              <w:rPr>
                <w:lang w:eastAsia="en-AU"/>
              </w:rPr>
            </w:pPr>
          </w:p>
        </w:tc>
      </w:tr>
      <w:tr w:rsidR="00B44463" w:rsidRPr="00DD5EB4" w14:paraId="436B8FDE" w14:textId="77777777" w:rsidTr="00D061B7">
        <w:tc>
          <w:tcPr>
            <w:tcW w:w="6272" w:type="dxa"/>
            <w:tcBorders>
              <w:top w:val="nil"/>
              <w:left w:val="nil"/>
              <w:bottom w:val="single" w:sz="4" w:space="0" w:color="auto"/>
              <w:right w:val="nil"/>
            </w:tcBorders>
            <w:vAlign w:val="center"/>
          </w:tcPr>
          <w:p w14:paraId="7DB5FC91" w14:textId="5DE4851C" w:rsidR="00B44463" w:rsidRPr="00DD5EB4" w:rsidRDefault="00B44463" w:rsidP="00B44463">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49A7398A" w14:textId="1386B1B3" w:rsidR="00B44463" w:rsidRDefault="00B44463" w:rsidP="00B44463">
            <w:pPr>
              <w:pStyle w:val="TableTextRight"/>
              <w:rPr>
                <w:lang w:eastAsia="en-AU"/>
              </w:rPr>
            </w:pPr>
            <w:r>
              <w:rPr>
                <w:lang w:eastAsia="en-AU"/>
              </w:rPr>
              <w:t>7,138</w:t>
            </w:r>
          </w:p>
        </w:tc>
        <w:tc>
          <w:tcPr>
            <w:tcW w:w="1585" w:type="dxa"/>
            <w:tcBorders>
              <w:top w:val="nil"/>
              <w:left w:val="nil"/>
              <w:bottom w:val="single" w:sz="4" w:space="0" w:color="auto"/>
              <w:right w:val="nil"/>
            </w:tcBorders>
            <w:vAlign w:val="center"/>
          </w:tcPr>
          <w:p w14:paraId="2F574E82" w14:textId="413B691C" w:rsidR="00B44463" w:rsidRDefault="00B44463" w:rsidP="00B44463">
            <w:pPr>
              <w:pStyle w:val="TableTextRight"/>
              <w:rPr>
                <w:lang w:eastAsia="en-AU"/>
              </w:rPr>
            </w:pPr>
            <w:r>
              <w:rPr>
                <w:lang w:eastAsia="en-AU"/>
              </w:rPr>
              <w:t>6,901</w:t>
            </w:r>
          </w:p>
        </w:tc>
      </w:tr>
      <w:tr w:rsidR="00B44463" w:rsidRPr="00DD5EB4" w14:paraId="426D8705" w14:textId="77777777" w:rsidTr="00D061B7">
        <w:tc>
          <w:tcPr>
            <w:tcW w:w="6272" w:type="dxa"/>
            <w:tcBorders>
              <w:top w:val="nil"/>
              <w:left w:val="nil"/>
              <w:bottom w:val="single" w:sz="4" w:space="0" w:color="auto"/>
              <w:right w:val="nil"/>
            </w:tcBorders>
            <w:vAlign w:val="center"/>
          </w:tcPr>
          <w:p w14:paraId="0AB0B1A5" w14:textId="25C0B619" w:rsidR="00B44463" w:rsidRPr="00DD5EB4" w:rsidRDefault="00B44463" w:rsidP="00B44463">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379BAD4E" w14:textId="66DB14D5" w:rsidR="00B44463" w:rsidRDefault="00B44463" w:rsidP="00B44463">
            <w:pPr>
              <w:pStyle w:val="TableTextRight"/>
              <w:rPr>
                <w:lang w:eastAsia="en-AU"/>
              </w:rPr>
            </w:pPr>
            <w:r>
              <w:rPr>
                <w:lang w:eastAsia="en-AU"/>
              </w:rPr>
              <w:t>10,996</w:t>
            </w:r>
          </w:p>
        </w:tc>
        <w:tc>
          <w:tcPr>
            <w:tcW w:w="1585" w:type="dxa"/>
            <w:tcBorders>
              <w:top w:val="nil"/>
              <w:left w:val="nil"/>
              <w:bottom w:val="single" w:sz="4" w:space="0" w:color="auto"/>
              <w:right w:val="nil"/>
            </w:tcBorders>
            <w:vAlign w:val="center"/>
          </w:tcPr>
          <w:p w14:paraId="6A54632C" w14:textId="0181F94E" w:rsidR="00B44463" w:rsidRDefault="00B44463" w:rsidP="00B44463">
            <w:pPr>
              <w:pStyle w:val="TableTextRight"/>
              <w:rPr>
                <w:lang w:eastAsia="en-AU"/>
              </w:rPr>
            </w:pPr>
            <w:r>
              <w:rPr>
                <w:lang w:eastAsia="en-AU"/>
              </w:rPr>
              <w:t>10,452</w:t>
            </w:r>
          </w:p>
        </w:tc>
      </w:tr>
      <w:tr w:rsidR="00B44463" w:rsidRPr="00DD5EB4" w14:paraId="6DD541B6" w14:textId="77777777" w:rsidTr="00D061B7">
        <w:tc>
          <w:tcPr>
            <w:tcW w:w="6272" w:type="dxa"/>
            <w:tcBorders>
              <w:top w:val="nil"/>
              <w:left w:val="nil"/>
              <w:bottom w:val="single" w:sz="4" w:space="0" w:color="auto"/>
              <w:right w:val="nil"/>
            </w:tcBorders>
            <w:vAlign w:val="center"/>
          </w:tcPr>
          <w:p w14:paraId="199D6BA2" w14:textId="77777777" w:rsidR="00B44463" w:rsidRPr="00DD5EB4" w:rsidRDefault="00B44463" w:rsidP="00B44463">
            <w:pPr>
              <w:pStyle w:val="TableText"/>
              <w:ind w:left="567"/>
              <w:rPr>
                <w:lang w:eastAsia="en-AU"/>
              </w:rPr>
            </w:pPr>
          </w:p>
        </w:tc>
        <w:tc>
          <w:tcPr>
            <w:tcW w:w="1782" w:type="dxa"/>
            <w:tcBorders>
              <w:top w:val="nil"/>
              <w:left w:val="nil"/>
              <w:bottom w:val="single" w:sz="4" w:space="0" w:color="auto"/>
              <w:right w:val="nil"/>
            </w:tcBorders>
            <w:vAlign w:val="center"/>
          </w:tcPr>
          <w:p w14:paraId="4736F0B4" w14:textId="4F1F6B71" w:rsidR="00B44463" w:rsidRDefault="00B44463" w:rsidP="00B44463">
            <w:pPr>
              <w:pStyle w:val="TableTextRight"/>
              <w:rPr>
                <w:lang w:eastAsia="en-AU"/>
              </w:rPr>
            </w:pPr>
            <w:r>
              <w:rPr>
                <w:lang w:eastAsia="en-AU"/>
              </w:rPr>
              <w:t>18,134</w:t>
            </w:r>
          </w:p>
        </w:tc>
        <w:tc>
          <w:tcPr>
            <w:tcW w:w="1585" w:type="dxa"/>
            <w:tcBorders>
              <w:top w:val="nil"/>
              <w:left w:val="nil"/>
              <w:bottom w:val="single" w:sz="4" w:space="0" w:color="auto"/>
              <w:right w:val="nil"/>
            </w:tcBorders>
            <w:vAlign w:val="center"/>
          </w:tcPr>
          <w:p w14:paraId="21BD14D7" w14:textId="0369ACC4" w:rsidR="00B44463" w:rsidRDefault="00B44463" w:rsidP="00B44463">
            <w:pPr>
              <w:pStyle w:val="TableTextRight"/>
              <w:rPr>
                <w:lang w:eastAsia="en-AU"/>
              </w:rPr>
            </w:pPr>
            <w:r>
              <w:rPr>
                <w:lang w:eastAsia="en-AU"/>
              </w:rPr>
              <w:t>17,353</w:t>
            </w:r>
          </w:p>
        </w:tc>
      </w:tr>
      <w:tr w:rsidR="00B44463" w:rsidRPr="00DD5EB4" w14:paraId="26E47461" w14:textId="77777777" w:rsidTr="00D061B7">
        <w:tc>
          <w:tcPr>
            <w:tcW w:w="6272" w:type="dxa"/>
            <w:tcBorders>
              <w:top w:val="nil"/>
              <w:left w:val="nil"/>
              <w:bottom w:val="single" w:sz="4" w:space="0" w:color="auto"/>
              <w:right w:val="nil"/>
            </w:tcBorders>
            <w:vAlign w:val="center"/>
            <w:hideMark/>
          </w:tcPr>
          <w:p w14:paraId="0A8AE114" w14:textId="467309B7" w:rsidR="00B44463" w:rsidRPr="00815514" w:rsidRDefault="00B44463" w:rsidP="00B44463">
            <w:pPr>
              <w:pStyle w:val="TableText"/>
              <w:rPr>
                <w:b/>
                <w:bCs/>
                <w:lang w:eastAsia="en-AU"/>
              </w:rPr>
            </w:pPr>
            <w:r w:rsidRPr="00815514">
              <w:rPr>
                <w:b/>
                <w:bCs/>
                <w:lang w:eastAsia="en-AU"/>
              </w:rPr>
              <w:t>Total R&amp;A cost</w:t>
            </w:r>
            <w:r>
              <w:rPr>
                <w:b/>
                <w:bCs/>
                <w:lang w:eastAsia="en-AU"/>
              </w:rPr>
              <w:t>s</w:t>
            </w:r>
          </w:p>
        </w:tc>
        <w:tc>
          <w:tcPr>
            <w:tcW w:w="1782" w:type="dxa"/>
            <w:tcBorders>
              <w:top w:val="nil"/>
              <w:left w:val="nil"/>
              <w:bottom w:val="single" w:sz="4" w:space="0" w:color="auto"/>
              <w:right w:val="nil"/>
            </w:tcBorders>
            <w:vAlign w:val="center"/>
          </w:tcPr>
          <w:p w14:paraId="0CE9852D" w14:textId="6CBC6863" w:rsidR="00B44463" w:rsidRPr="00815514" w:rsidRDefault="00B44463" w:rsidP="00B44463">
            <w:pPr>
              <w:pStyle w:val="TableTextRight"/>
              <w:rPr>
                <w:b/>
                <w:bCs/>
                <w:lang w:eastAsia="en-AU"/>
              </w:rPr>
            </w:pPr>
            <w:r>
              <w:rPr>
                <w:b/>
                <w:bCs/>
                <w:lang w:eastAsia="en-AU"/>
              </w:rPr>
              <w:t>38,402</w:t>
            </w:r>
          </w:p>
        </w:tc>
        <w:tc>
          <w:tcPr>
            <w:tcW w:w="1585" w:type="dxa"/>
            <w:tcBorders>
              <w:top w:val="nil"/>
              <w:left w:val="nil"/>
              <w:bottom w:val="single" w:sz="4" w:space="0" w:color="auto"/>
              <w:right w:val="nil"/>
            </w:tcBorders>
            <w:vAlign w:val="center"/>
          </w:tcPr>
          <w:p w14:paraId="1808DBC9" w14:textId="47F5C34D" w:rsidR="00B44463" w:rsidRPr="00815514" w:rsidRDefault="00B44463" w:rsidP="00B44463">
            <w:pPr>
              <w:pStyle w:val="TableTextRight"/>
              <w:rPr>
                <w:b/>
                <w:bCs/>
                <w:lang w:eastAsia="en-AU"/>
              </w:rPr>
            </w:pPr>
            <w:r>
              <w:rPr>
                <w:b/>
                <w:bCs/>
                <w:lang w:eastAsia="en-AU"/>
              </w:rPr>
              <w:t>35,880</w:t>
            </w:r>
          </w:p>
        </w:tc>
      </w:tr>
      <w:tr w:rsidR="00B44463" w:rsidRPr="00DD5EB4" w14:paraId="24FB38C9" w14:textId="77777777" w:rsidTr="00D061B7">
        <w:tc>
          <w:tcPr>
            <w:tcW w:w="6272" w:type="dxa"/>
            <w:tcBorders>
              <w:top w:val="nil"/>
              <w:left w:val="nil"/>
              <w:bottom w:val="single" w:sz="4" w:space="0" w:color="auto"/>
              <w:right w:val="nil"/>
            </w:tcBorders>
            <w:vAlign w:val="center"/>
          </w:tcPr>
          <w:p w14:paraId="3DE4BF38" w14:textId="66962EDB" w:rsidR="00B44463" w:rsidRPr="00DD5EB4" w:rsidRDefault="00B44463" w:rsidP="00B44463">
            <w:pPr>
              <w:pStyle w:val="TableText"/>
              <w:rPr>
                <w:lang w:eastAsia="en-AU"/>
              </w:rPr>
            </w:pPr>
            <w:r w:rsidRPr="007E21A9">
              <w:rPr>
                <w:b/>
                <w:bCs/>
                <w:lang w:eastAsia="en-AU"/>
              </w:rPr>
              <w:t>R&amp;A</w:t>
            </w:r>
            <w:r>
              <w:rPr>
                <w:b/>
                <w:bCs/>
                <w:lang w:eastAsia="en-AU"/>
              </w:rPr>
              <w:t xml:space="preserve"> costs recovered by:</w:t>
            </w:r>
          </w:p>
        </w:tc>
        <w:tc>
          <w:tcPr>
            <w:tcW w:w="1782" w:type="dxa"/>
            <w:tcBorders>
              <w:top w:val="nil"/>
              <w:left w:val="nil"/>
              <w:bottom w:val="single" w:sz="4" w:space="0" w:color="auto"/>
              <w:right w:val="nil"/>
            </w:tcBorders>
            <w:vAlign w:val="center"/>
          </w:tcPr>
          <w:p w14:paraId="0B88AF93" w14:textId="77777777" w:rsidR="00B44463" w:rsidRDefault="00B44463" w:rsidP="00B44463">
            <w:pPr>
              <w:pStyle w:val="TableTextRight"/>
              <w:rPr>
                <w:lang w:eastAsia="en-AU"/>
              </w:rPr>
            </w:pPr>
          </w:p>
        </w:tc>
        <w:tc>
          <w:tcPr>
            <w:tcW w:w="1585" w:type="dxa"/>
            <w:tcBorders>
              <w:top w:val="nil"/>
              <w:left w:val="nil"/>
              <w:bottom w:val="single" w:sz="4" w:space="0" w:color="auto"/>
              <w:right w:val="nil"/>
            </w:tcBorders>
            <w:vAlign w:val="center"/>
          </w:tcPr>
          <w:p w14:paraId="15C440EB" w14:textId="77777777" w:rsidR="00B44463" w:rsidRDefault="00B44463" w:rsidP="00B44463">
            <w:pPr>
              <w:pStyle w:val="TableTextRight"/>
              <w:rPr>
                <w:lang w:eastAsia="en-AU"/>
              </w:rPr>
            </w:pPr>
          </w:p>
        </w:tc>
      </w:tr>
      <w:tr w:rsidR="00B44463" w:rsidRPr="00DD5EB4" w14:paraId="7EB09671" w14:textId="77777777" w:rsidTr="00D061B7">
        <w:tc>
          <w:tcPr>
            <w:tcW w:w="6272" w:type="dxa"/>
            <w:tcBorders>
              <w:top w:val="nil"/>
              <w:left w:val="nil"/>
              <w:bottom w:val="single" w:sz="4" w:space="0" w:color="auto"/>
              <w:right w:val="nil"/>
            </w:tcBorders>
            <w:vAlign w:val="center"/>
            <w:hideMark/>
          </w:tcPr>
          <w:p w14:paraId="139A4E2E" w14:textId="77777777" w:rsidR="00B44463" w:rsidRPr="00DD5EB4" w:rsidRDefault="00B44463" w:rsidP="00B44463">
            <w:pPr>
              <w:pStyle w:val="TableText"/>
              <w:ind w:left="567"/>
              <w:rPr>
                <w:lang w:eastAsia="en-AU"/>
              </w:rPr>
            </w:pPr>
            <w:r w:rsidRPr="00DD5EB4">
              <w:rPr>
                <w:lang w:eastAsia="en-AU"/>
              </w:rPr>
              <w:t>R&amp;A fees</w:t>
            </w:r>
          </w:p>
        </w:tc>
        <w:tc>
          <w:tcPr>
            <w:tcW w:w="1782" w:type="dxa"/>
            <w:tcBorders>
              <w:top w:val="nil"/>
              <w:left w:val="nil"/>
              <w:bottom w:val="single" w:sz="4" w:space="0" w:color="auto"/>
              <w:right w:val="nil"/>
            </w:tcBorders>
            <w:vAlign w:val="center"/>
          </w:tcPr>
          <w:p w14:paraId="21B6015F" w14:textId="2A978777" w:rsidR="00B44463" w:rsidRPr="00DD5EB4" w:rsidRDefault="00B44463" w:rsidP="00B44463">
            <w:pPr>
              <w:pStyle w:val="TableTextRight"/>
              <w:rPr>
                <w:lang w:eastAsia="en-AU"/>
              </w:rPr>
            </w:pPr>
            <w:r>
              <w:rPr>
                <w:lang w:eastAsia="en-AU"/>
              </w:rPr>
              <w:t>9,463</w:t>
            </w:r>
          </w:p>
        </w:tc>
        <w:tc>
          <w:tcPr>
            <w:tcW w:w="1585" w:type="dxa"/>
            <w:tcBorders>
              <w:top w:val="nil"/>
              <w:left w:val="nil"/>
              <w:bottom w:val="single" w:sz="4" w:space="0" w:color="auto"/>
              <w:right w:val="nil"/>
            </w:tcBorders>
            <w:vAlign w:val="center"/>
          </w:tcPr>
          <w:p w14:paraId="0ABFE493" w14:textId="76AF2456" w:rsidR="00B44463" w:rsidRPr="00DD5EB4" w:rsidRDefault="00B44463" w:rsidP="00B44463">
            <w:pPr>
              <w:pStyle w:val="TableTextRight"/>
              <w:rPr>
                <w:lang w:eastAsia="en-AU"/>
              </w:rPr>
            </w:pPr>
            <w:r>
              <w:rPr>
                <w:lang w:eastAsia="en-AU"/>
              </w:rPr>
              <w:t>10,293</w:t>
            </w:r>
          </w:p>
        </w:tc>
      </w:tr>
      <w:tr w:rsidR="00B44463" w:rsidRPr="00DD5EB4" w14:paraId="21502D10" w14:textId="77777777" w:rsidTr="00D061B7">
        <w:tc>
          <w:tcPr>
            <w:tcW w:w="6272" w:type="dxa"/>
            <w:tcBorders>
              <w:top w:val="nil"/>
              <w:left w:val="nil"/>
              <w:bottom w:val="single" w:sz="4" w:space="0" w:color="auto"/>
              <w:right w:val="nil"/>
            </w:tcBorders>
            <w:vAlign w:val="center"/>
            <w:hideMark/>
          </w:tcPr>
          <w:p w14:paraId="57887259" w14:textId="41EFA624" w:rsidR="00B44463" w:rsidRPr="00DD5EB4" w:rsidRDefault="00B44463" w:rsidP="00B44463">
            <w:pPr>
              <w:pStyle w:val="TableText"/>
              <w:ind w:left="567"/>
              <w:rPr>
                <w:lang w:eastAsia="en-AU"/>
              </w:rPr>
            </w:pPr>
            <w:r w:rsidRPr="00DD5EB4">
              <w:rPr>
                <w:lang w:eastAsia="en-AU"/>
              </w:rPr>
              <w:lastRenderedPageBreak/>
              <w:t xml:space="preserve">Levies, annual </w:t>
            </w:r>
            <w:r>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vAlign w:val="center"/>
          </w:tcPr>
          <w:p w14:paraId="28979F91" w14:textId="7B0D6FAA" w:rsidR="00B44463" w:rsidRPr="00DD5EB4" w:rsidRDefault="00B44463" w:rsidP="00B44463">
            <w:pPr>
              <w:pStyle w:val="TableTextRight"/>
              <w:rPr>
                <w:lang w:eastAsia="en-AU"/>
              </w:rPr>
            </w:pPr>
            <w:r>
              <w:rPr>
                <w:lang w:eastAsia="en-AU"/>
              </w:rPr>
              <w:t>28,939</w:t>
            </w:r>
          </w:p>
        </w:tc>
        <w:tc>
          <w:tcPr>
            <w:tcW w:w="1585" w:type="dxa"/>
            <w:tcBorders>
              <w:top w:val="nil"/>
              <w:left w:val="nil"/>
              <w:bottom w:val="single" w:sz="4" w:space="0" w:color="auto"/>
              <w:right w:val="nil"/>
            </w:tcBorders>
            <w:vAlign w:val="center"/>
          </w:tcPr>
          <w:p w14:paraId="0850DD8D" w14:textId="213DE58B" w:rsidR="00B44463" w:rsidRPr="00DD5EB4" w:rsidRDefault="00B44463" w:rsidP="00B44463">
            <w:pPr>
              <w:pStyle w:val="TableTextRight"/>
              <w:rPr>
                <w:lang w:eastAsia="en-AU"/>
              </w:rPr>
            </w:pPr>
            <w:r>
              <w:rPr>
                <w:lang w:eastAsia="en-AU"/>
              </w:rPr>
              <w:t>25,587</w:t>
            </w:r>
          </w:p>
        </w:tc>
      </w:tr>
      <w:tr w:rsidR="00B44463" w:rsidRPr="00DD5EB4" w14:paraId="26E47B8B" w14:textId="77777777" w:rsidTr="00D061B7">
        <w:tc>
          <w:tcPr>
            <w:tcW w:w="6272" w:type="dxa"/>
            <w:tcBorders>
              <w:top w:val="nil"/>
              <w:left w:val="nil"/>
              <w:bottom w:val="single" w:sz="4" w:space="0" w:color="auto"/>
              <w:right w:val="nil"/>
            </w:tcBorders>
            <w:vAlign w:val="center"/>
            <w:hideMark/>
          </w:tcPr>
          <w:p w14:paraId="1BDD7331" w14:textId="7B867254" w:rsidR="00B44463" w:rsidRPr="00815514" w:rsidRDefault="00B44463" w:rsidP="00B44463">
            <w:pPr>
              <w:pStyle w:val="TableText"/>
              <w:rPr>
                <w:b/>
                <w:bCs/>
                <w:lang w:eastAsia="en-AU"/>
              </w:rPr>
            </w:pPr>
            <w:r w:rsidRPr="00815514">
              <w:rPr>
                <w:b/>
                <w:bCs/>
                <w:lang w:eastAsia="en-AU"/>
              </w:rPr>
              <w:t>Total R&amp;A cost</w:t>
            </w:r>
            <w:r>
              <w:rPr>
                <w:b/>
                <w:bCs/>
                <w:lang w:eastAsia="en-AU"/>
              </w:rPr>
              <w:t>s</w:t>
            </w:r>
            <w:r w:rsidRPr="00815514">
              <w:rPr>
                <w:b/>
                <w:bCs/>
                <w:lang w:eastAsia="en-AU"/>
              </w:rPr>
              <w:t xml:space="preserve"> recovered</w:t>
            </w:r>
          </w:p>
        </w:tc>
        <w:tc>
          <w:tcPr>
            <w:tcW w:w="1782" w:type="dxa"/>
            <w:tcBorders>
              <w:top w:val="nil"/>
              <w:left w:val="nil"/>
              <w:bottom w:val="single" w:sz="4" w:space="0" w:color="auto"/>
              <w:right w:val="nil"/>
            </w:tcBorders>
            <w:vAlign w:val="center"/>
          </w:tcPr>
          <w:p w14:paraId="1998D101" w14:textId="526CC552" w:rsidR="00B44463" w:rsidRPr="00815514" w:rsidRDefault="00B44463" w:rsidP="00B44463">
            <w:pPr>
              <w:pStyle w:val="TableTextRight"/>
              <w:rPr>
                <w:b/>
                <w:bCs/>
                <w:lang w:eastAsia="en-AU"/>
              </w:rPr>
            </w:pPr>
            <w:r>
              <w:rPr>
                <w:b/>
                <w:bCs/>
                <w:lang w:eastAsia="en-AU"/>
              </w:rPr>
              <w:t>38,402</w:t>
            </w:r>
          </w:p>
        </w:tc>
        <w:tc>
          <w:tcPr>
            <w:tcW w:w="1585" w:type="dxa"/>
            <w:tcBorders>
              <w:top w:val="nil"/>
              <w:left w:val="nil"/>
              <w:bottom w:val="single" w:sz="4" w:space="0" w:color="auto"/>
              <w:right w:val="nil"/>
            </w:tcBorders>
            <w:vAlign w:val="center"/>
          </w:tcPr>
          <w:p w14:paraId="355C097B" w14:textId="1AF96D41" w:rsidR="00B44463" w:rsidRPr="00815514" w:rsidRDefault="00B44463" w:rsidP="00B44463">
            <w:pPr>
              <w:pStyle w:val="TableTextRight"/>
              <w:rPr>
                <w:b/>
                <w:bCs/>
                <w:lang w:eastAsia="en-AU"/>
              </w:rPr>
            </w:pPr>
            <w:r>
              <w:rPr>
                <w:b/>
                <w:bCs/>
                <w:lang w:eastAsia="en-AU"/>
              </w:rPr>
              <w:t>35,880</w:t>
            </w:r>
          </w:p>
        </w:tc>
      </w:tr>
      <w:tr w:rsidR="00B44463" w:rsidRPr="00DD5EB4" w14:paraId="2C4A5F68" w14:textId="77777777" w:rsidTr="002C37F6">
        <w:tc>
          <w:tcPr>
            <w:tcW w:w="9639" w:type="dxa"/>
            <w:gridSpan w:val="3"/>
            <w:tcBorders>
              <w:top w:val="nil"/>
              <w:left w:val="nil"/>
              <w:bottom w:val="single" w:sz="4" w:space="0" w:color="auto"/>
              <w:right w:val="nil"/>
            </w:tcBorders>
            <w:vAlign w:val="center"/>
          </w:tcPr>
          <w:p w14:paraId="30D31145" w14:textId="43B27CFA" w:rsidR="00B44463" w:rsidRDefault="00B44463" w:rsidP="00B44463">
            <w:pPr>
              <w:pStyle w:val="TableTextRight"/>
              <w:jc w:val="left"/>
              <w:rPr>
                <w:lang w:eastAsia="en-AU"/>
              </w:rPr>
            </w:pPr>
            <w:r w:rsidRPr="00E32E4B">
              <w:rPr>
                <w:b/>
                <w:bCs/>
                <w:lang w:eastAsia="en-AU"/>
              </w:rPr>
              <w:t>Total reg</w:t>
            </w:r>
            <w:r>
              <w:rPr>
                <w:b/>
                <w:bCs/>
                <w:lang w:eastAsia="en-AU"/>
              </w:rPr>
              <w:t>ulatory activities (chemical review, post marked monitoring and investigation)</w:t>
            </w:r>
          </w:p>
        </w:tc>
      </w:tr>
      <w:tr w:rsidR="00B44463" w:rsidRPr="00DD5EB4" w14:paraId="57922460" w14:textId="77777777" w:rsidTr="00D061B7">
        <w:tc>
          <w:tcPr>
            <w:tcW w:w="6272" w:type="dxa"/>
            <w:tcBorders>
              <w:top w:val="nil"/>
              <w:left w:val="nil"/>
              <w:bottom w:val="single" w:sz="4" w:space="0" w:color="auto"/>
              <w:right w:val="nil"/>
            </w:tcBorders>
            <w:vAlign w:val="center"/>
            <w:hideMark/>
          </w:tcPr>
          <w:p w14:paraId="0E16A898" w14:textId="77777777" w:rsidR="00B44463" w:rsidRPr="00DD5EB4" w:rsidRDefault="00B44463" w:rsidP="00B44463">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vAlign w:val="center"/>
          </w:tcPr>
          <w:p w14:paraId="164E7523" w14:textId="422BB95F" w:rsidR="00B44463" w:rsidRPr="00DD5EB4" w:rsidRDefault="00B44463" w:rsidP="00B44463">
            <w:pPr>
              <w:pStyle w:val="TableTextRight"/>
              <w:rPr>
                <w:lang w:eastAsia="en-AU"/>
              </w:rPr>
            </w:pPr>
          </w:p>
        </w:tc>
        <w:tc>
          <w:tcPr>
            <w:tcW w:w="1585" w:type="dxa"/>
            <w:tcBorders>
              <w:top w:val="nil"/>
              <w:left w:val="nil"/>
              <w:bottom w:val="single" w:sz="4" w:space="0" w:color="auto"/>
              <w:right w:val="nil"/>
            </w:tcBorders>
            <w:vAlign w:val="center"/>
          </w:tcPr>
          <w:p w14:paraId="54FBB66C" w14:textId="12117114" w:rsidR="00B44463" w:rsidRPr="00DD5EB4" w:rsidRDefault="00B44463" w:rsidP="00B44463">
            <w:pPr>
              <w:pStyle w:val="TableTextRight"/>
              <w:rPr>
                <w:lang w:eastAsia="en-AU"/>
              </w:rPr>
            </w:pPr>
          </w:p>
        </w:tc>
      </w:tr>
      <w:tr w:rsidR="00B44463" w:rsidRPr="00DD5EB4" w14:paraId="501EAEF1" w14:textId="77777777" w:rsidTr="00D061B7">
        <w:tc>
          <w:tcPr>
            <w:tcW w:w="6272" w:type="dxa"/>
            <w:tcBorders>
              <w:top w:val="nil"/>
              <w:left w:val="nil"/>
              <w:bottom w:val="single" w:sz="4" w:space="0" w:color="auto"/>
              <w:right w:val="nil"/>
            </w:tcBorders>
            <w:vAlign w:val="center"/>
          </w:tcPr>
          <w:p w14:paraId="603D951C" w14:textId="008F5589" w:rsidR="00B44463" w:rsidRPr="00DD5EB4" w:rsidRDefault="00B44463" w:rsidP="00B44463">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358E41C4" w14:textId="10589475" w:rsidR="00B44463" w:rsidRDefault="000562AE" w:rsidP="00B44463">
            <w:pPr>
              <w:pStyle w:val="TableTextRight"/>
              <w:rPr>
                <w:lang w:eastAsia="en-AU"/>
              </w:rPr>
            </w:pPr>
            <w:r>
              <w:rPr>
                <w:lang w:eastAsia="en-AU"/>
              </w:rPr>
              <w:t>2,779</w:t>
            </w:r>
          </w:p>
        </w:tc>
        <w:tc>
          <w:tcPr>
            <w:tcW w:w="1585" w:type="dxa"/>
            <w:tcBorders>
              <w:top w:val="nil"/>
              <w:left w:val="nil"/>
              <w:bottom w:val="single" w:sz="4" w:space="0" w:color="auto"/>
              <w:right w:val="nil"/>
            </w:tcBorders>
            <w:vAlign w:val="center"/>
          </w:tcPr>
          <w:p w14:paraId="2D7DD9F1" w14:textId="593B4406" w:rsidR="00B44463" w:rsidRDefault="000562AE" w:rsidP="00B44463">
            <w:pPr>
              <w:pStyle w:val="TableTextRight"/>
              <w:rPr>
                <w:lang w:eastAsia="en-AU"/>
              </w:rPr>
            </w:pPr>
            <w:r>
              <w:rPr>
                <w:lang w:eastAsia="en-AU"/>
              </w:rPr>
              <w:t>2,847</w:t>
            </w:r>
          </w:p>
        </w:tc>
      </w:tr>
      <w:tr w:rsidR="00B44463" w:rsidRPr="00DD5EB4" w14:paraId="5F4AC852" w14:textId="77777777" w:rsidTr="00D061B7">
        <w:tc>
          <w:tcPr>
            <w:tcW w:w="6272" w:type="dxa"/>
            <w:tcBorders>
              <w:top w:val="nil"/>
              <w:left w:val="nil"/>
              <w:bottom w:val="single" w:sz="4" w:space="0" w:color="auto"/>
              <w:right w:val="nil"/>
            </w:tcBorders>
            <w:vAlign w:val="center"/>
          </w:tcPr>
          <w:p w14:paraId="442A3CD3" w14:textId="40AA52C2" w:rsidR="00B44463" w:rsidRPr="00DD5EB4" w:rsidRDefault="000562AE" w:rsidP="00B44463">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236C4C5C" w14:textId="36BDA00A" w:rsidR="00B44463" w:rsidRDefault="000562AE" w:rsidP="00B44463">
            <w:pPr>
              <w:pStyle w:val="TableTextRight"/>
              <w:rPr>
                <w:lang w:eastAsia="en-AU"/>
              </w:rPr>
            </w:pPr>
            <w:r>
              <w:rPr>
                <w:lang w:eastAsia="en-AU"/>
              </w:rPr>
              <w:t>234</w:t>
            </w:r>
          </w:p>
        </w:tc>
        <w:tc>
          <w:tcPr>
            <w:tcW w:w="1585" w:type="dxa"/>
            <w:tcBorders>
              <w:top w:val="nil"/>
              <w:left w:val="nil"/>
              <w:bottom w:val="single" w:sz="4" w:space="0" w:color="auto"/>
              <w:right w:val="nil"/>
            </w:tcBorders>
            <w:vAlign w:val="center"/>
          </w:tcPr>
          <w:p w14:paraId="0CBA39DF" w14:textId="0530FFA3" w:rsidR="00B44463" w:rsidRDefault="000562AE" w:rsidP="00B44463">
            <w:pPr>
              <w:pStyle w:val="TableTextRight"/>
              <w:rPr>
                <w:lang w:eastAsia="en-AU"/>
              </w:rPr>
            </w:pPr>
            <w:r>
              <w:rPr>
                <w:lang w:eastAsia="en-AU"/>
              </w:rPr>
              <w:t>136</w:t>
            </w:r>
          </w:p>
        </w:tc>
      </w:tr>
      <w:tr w:rsidR="000562AE" w:rsidRPr="00DD5EB4" w14:paraId="20136EF6" w14:textId="77777777" w:rsidTr="00D061B7">
        <w:tc>
          <w:tcPr>
            <w:tcW w:w="6272" w:type="dxa"/>
            <w:tcBorders>
              <w:top w:val="nil"/>
              <w:left w:val="nil"/>
              <w:bottom w:val="single" w:sz="4" w:space="0" w:color="auto"/>
              <w:right w:val="nil"/>
            </w:tcBorders>
            <w:vAlign w:val="center"/>
          </w:tcPr>
          <w:p w14:paraId="5EF04708" w14:textId="77777777" w:rsidR="000562AE" w:rsidRPr="00DD5EB4" w:rsidRDefault="000562AE" w:rsidP="000562AE">
            <w:pPr>
              <w:pStyle w:val="TableText"/>
              <w:ind w:left="567"/>
              <w:rPr>
                <w:lang w:eastAsia="en-AU"/>
              </w:rPr>
            </w:pPr>
          </w:p>
        </w:tc>
        <w:tc>
          <w:tcPr>
            <w:tcW w:w="1782" w:type="dxa"/>
            <w:tcBorders>
              <w:top w:val="nil"/>
              <w:left w:val="nil"/>
              <w:bottom w:val="single" w:sz="4" w:space="0" w:color="auto"/>
              <w:right w:val="nil"/>
            </w:tcBorders>
            <w:vAlign w:val="center"/>
          </w:tcPr>
          <w:p w14:paraId="42E1EADA" w14:textId="6902E00A" w:rsidR="000562AE" w:rsidRDefault="000562AE" w:rsidP="000562AE">
            <w:pPr>
              <w:pStyle w:val="TableTextRight"/>
              <w:rPr>
                <w:lang w:eastAsia="en-AU"/>
              </w:rPr>
            </w:pPr>
            <w:r>
              <w:rPr>
                <w:lang w:eastAsia="en-AU"/>
              </w:rPr>
              <w:t>3,013</w:t>
            </w:r>
          </w:p>
        </w:tc>
        <w:tc>
          <w:tcPr>
            <w:tcW w:w="1585" w:type="dxa"/>
            <w:tcBorders>
              <w:top w:val="nil"/>
              <w:left w:val="nil"/>
              <w:bottom w:val="single" w:sz="4" w:space="0" w:color="auto"/>
              <w:right w:val="nil"/>
            </w:tcBorders>
            <w:vAlign w:val="center"/>
          </w:tcPr>
          <w:p w14:paraId="6FFB8B14" w14:textId="2E59BC3F" w:rsidR="000562AE" w:rsidRDefault="000562AE" w:rsidP="000562AE">
            <w:pPr>
              <w:pStyle w:val="TableTextRight"/>
              <w:rPr>
                <w:lang w:eastAsia="en-AU"/>
              </w:rPr>
            </w:pPr>
            <w:r>
              <w:rPr>
                <w:lang w:eastAsia="en-AU"/>
              </w:rPr>
              <w:t>2,983</w:t>
            </w:r>
          </w:p>
        </w:tc>
      </w:tr>
      <w:tr w:rsidR="000562AE" w:rsidRPr="00DD5EB4" w14:paraId="77E4C3F6" w14:textId="77777777" w:rsidTr="00D061B7">
        <w:tc>
          <w:tcPr>
            <w:tcW w:w="6272" w:type="dxa"/>
            <w:tcBorders>
              <w:top w:val="nil"/>
              <w:left w:val="nil"/>
              <w:bottom w:val="single" w:sz="4" w:space="0" w:color="auto"/>
              <w:right w:val="nil"/>
            </w:tcBorders>
            <w:vAlign w:val="center"/>
            <w:hideMark/>
          </w:tcPr>
          <w:p w14:paraId="1C8A5A3B" w14:textId="77777777" w:rsidR="000562AE" w:rsidRPr="00DD5EB4" w:rsidRDefault="000562AE" w:rsidP="000562AE">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vAlign w:val="center"/>
          </w:tcPr>
          <w:p w14:paraId="02B45DBB" w14:textId="03CC056B" w:rsidR="000562AE" w:rsidRPr="00DD5EB4" w:rsidRDefault="000562AE" w:rsidP="000562AE">
            <w:pPr>
              <w:pStyle w:val="TableTextRight"/>
              <w:rPr>
                <w:lang w:eastAsia="en-AU"/>
              </w:rPr>
            </w:pPr>
          </w:p>
        </w:tc>
        <w:tc>
          <w:tcPr>
            <w:tcW w:w="1585" w:type="dxa"/>
            <w:tcBorders>
              <w:top w:val="nil"/>
              <w:left w:val="nil"/>
              <w:bottom w:val="single" w:sz="4" w:space="0" w:color="auto"/>
              <w:right w:val="nil"/>
            </w:tcBorders>
            <w:vAlign w:val="center"/>
          </w:tcPr>
          <w:p w14:paraId="31A090EE" w14:textId="5EABE70F" w:rsidR="000562AE" w:rsidRPr="00DD5EB4" w:rsidRDefault="000562AE" w:rsidP="000562AE">
            <w:pPr>
              <w:pStyle w:val="TableTextRight"/>
              <w:rPr>
                <w:lang w:eastAsia="en-AU"/>
              </w:rPr>
            </w:pPr>
          </w:p>
        </w:tc>
      </w:tr>
      <w:tr w:rsidR="000562AE" w:rsidRPr="00DD5EB4" w14:paraId="74E136F0" w14:textId="77777777" w:rsidTr="00D061B7">
        <w:tc>
          <w:tcPr>
            <w:tcW w:w="6272" w:type="dxa"/>
            <w:tcBorders>
              <w:top w:val="nil"/>
              <w:left w:val="nil"/>
              <w:bottom w:val="single" w:sz="4" w:space="0" w:color="auto"/>
              <w:right w:val="nil"/>
            </w:tcBorders>
            <w:vAlign w:val="center"/>
          </w:tcPr>
          <w:p w14:paraId="11246865" w14:textId="78237295" w:rsidR="000562AE" w:rsidRPr="00DD5EB4" w:rsidRDefault="000562AE" w:rsidP="000562AE">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3CC5AAFB" w14:textId="27560E52" w:rsidR="000562AE" w:rsidRDefault="000562AE" w:rsidP="000562AE">
            <w:pPr>
              <w:pStyle w:val="TableTextRight"/>
              <w:rPr>
                <w:lang w:eastAsia="en-AU"/>
              </w:rPr>
            </w:pPr>
            <w:r>
              <w:rPr>
                <w:lang w:eastAsia="en-AU"/>
              </w:rPr>
              <w:t>1,012</w:t>
            </w:r>
          </w:p>
        </w:tc>
        <w:tc>
          <w:tcPr>
            <w:tcW w:w="1585" w:type="dxa"/>
            <w:tcBorders>
              <w:top w:val="nil"/>
              <w:left w:val="nil"/>
              <w:bottom w:val="single" w:sz="4" w:space="0" w:color="auto"/>
              <w:right w:val="nil"/>
            </w:tcBorders>
            <w:vAlign w:val="center"/>
          </w:tcPr>
          <w:p w14:paraId="063D332F" w14:textId="6FB0207C" w:rsidR="000562AE" w:rsidRDefault="000562AE" w:rsidP="000562AE">
            <w:pPr>
              <w:pStyle w:val="TableTextRight"/>
              <w:rPr>
                <w:lang w:eastAsia="en-AU"/>
              </w:rPr>
            </w:pPr>
            <w:r>
              <w:rPr>
                <w:lang w:eastAsia="en-AU"/>
              </w:rPr>
              <w:t>1,032</w:t>
            </w:r>
          </w:p>
        </w:tc>
      </w:tr>
      <w:tr w:rsidR="000562AE" w:rsidRPr="00DD5EB4" w14:paraId="50BD3A55" w14:textId="77777777" w:rsidTr="00D061B7">
        <w:tc>
          <w:tcPr>
            <w:tcW w:w="6272" w:type="dxa"/>
            <w:tcBorders>
              <w:top w:val="nil"/>
              <w:left w:val="nil"/>
              <w:bottom w:val="single" w:sz="4" w:space="0" w:color="auto"/>
              <w:right w:val="nil"/>
            </w:tcBorders>
            <w:vAlign w:val="center"/>
          </w:tcPr>
          <w:p w14:paraId="57C9ED73" w14:textId="6A84810C" w:rsidR="000562AE" w:rsidRPr="00DD5EB4" w:rsidRDefault="000562AE" w:rsidP="000562AE">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78A7282B" w14:textId="026756C8" w:rsidR="000562AE" w:rsidRDefault="000562AE" w:rsidP="000562AE">
            <w:pPr>
              <w:pStyle w:val="TableTextRight"/>
              <w:rPr>
                <w:lang w:eastAsia="en-AU"/>
              </w:rPr>
            </w:pPr>
            <w:r>
              <w:rPr>
                <w:lang w:eastAsia="en-AU"/>
              </w:rPr>
              <w:t>1,559</w:t>
            </w:r>
          </w:p>
        </w:tc>
        <w:tc>
          <w:tcPr>
            <w:tcW w:w="1585" w:type="dxa"/>
            <w:tcBorders>
              <w:top w:val="nil"/>
              <w:left w:val="nil"/>
              <w:bottom w:val="single" w:sz="4" w:space="0" w:color="auto"/>
              <w:right w:val="nil"/>
            </w:tcBorders>
            <w:vAlign w:val="center"/>
          </w:tcPr>
          <w:p w14:paraId="3FBD0031" w14:textId="12CDC8A8" w:rsidR="000562AE" w:rsidRDefault="000562AE" w:rsidP="000562AE">
            <w:pPr>
              <w:pStyle w:val="TableTextRight"/>
              <w:rPr>
                <w:lang w:eastAsia="en-AU"/>
              </w:rPr>
            </w:pPr>
            <w:r>
              <w:rPr>
                <w:lang w:eastAsia="en-AU"/>
              </w:rPr>
              <w:t>1,563</w:t>
            </w:r>
          </w:p>
        </w:tc>
      </w:tr>
      <w:tr w:rsidR="000562AE" w:rsidRPr="00DD5EB4" w14:paraId="4E4CB97C" w14:textId="77777777" w:rsidTr="00D061B7">
        <w:tc>
          <w:tcPr>
            <w:tcW w:w="6272" w:type="dxa"/>
            <w:tcBorders>
              <w:top w:val="nil"/>
              <w:left w:val="nil"/>
              <w:bottom w:val="single" w:sz="4" w:space="0" w:color="auto"/>
              <w:right w:val="nil"/>
            </w:tcBorders>
            <w:vAlign w:val="center"/>
          </w:tcPr>
          <w:p w14:paraId="4A138A23" w14:textId="77777777" w:rsidR="000562AE" w:rsidRPr="00DD5EB4" w:rsidRDefault="000562AE" w:rsidP="000562AE">
            <w:pPr>
              <w:pStyle w:val="TableText"/>
              <w:ind w:left="567"/>
              <w:rPr>
                <w:lang w:eastAsia="en-AU"/>
              </w:rPr>
            </w:pPr>
          </w:p>
        </w:tc>
        <w:tc>
          <w:tcPr>
            <w:tcW w:w="1782" w:type="dxa"/>
            <w:tcBorders>
              <w:top w:val="nil"/>
              <w:left w:val="nil"/>
              <w:bottom w:val="single" w:sz="4" w:space="0" w:color="auto"/>
              <w:right w:val="nil"/>
            </w:tcBorders>
            <w:vAlign w:val="center"/>
          </w:tcPr>
          <w:p w14:paraId="6AA7318F" w14:textId="331906AE" w:rsidR="000562AE" w:rsidRDefault="000562AE" w:rsidP="000562AE">
            <w:pPr>
              <w:pStyle w:val="TableTextRight"/>
              <w:rPr>
                <w:lang w:eastAsia="en-AU"/>
              </w:rPr>
            </w:pPr>
            <w:r>
              <w:rPr>
                <w:lang w:eastAsia="en-AU"/>
              </w:rPr>
              <w:t>2,571</w:t>
            </w:r>
          </w:p>
        </w:tc>
        <w:tc>
          <w:tcPr>
            <w:tcW w:w="1585" w:type="dxa"/>
            <w:tcBorders>
              <w:top w:val="nil"/>
              <w:left w:val="nil"/>
              <w:bottom w:val="single" w:sz="4" w:space="0" w:color="auto"/>
              <w:right w:val="nil"/>
            </w:tcBorders>
            <w:vAlign w:val="center"/>
          </w:tcPr>
          <w:p w14:paraId="2B253AC7" w14:textId="62220817" w:rsidR="000562AE" w:rsidRDefault="000562AE" w:rsidP="000562AE">
            <w:pPr>
              <w:pStyle w:val="TableTextRight"/>
              <w:rPr>
                <w:lang w:eastAsia="en-AU"/>
              </w:rPr>
            </w:pPr>
            <w:r>
              <w:rPr>
                <w:lang w:eastAsia="en-AU"/>
              </w:rPr>
              <w:t>2,595</w:t>
            </w:r>
          </w:p>
        </w:tc>
      </w:tr>
      <w:tr w:rsidR="000562AE" w:rsidRPr="00DD5EB4" w14:paraId="1A5E12B0" w14:textId="77777777" w:rsidTr="00D061B7">
        <w:tc>
          <w:tcPr>
            <w:tcW w:w="6272" w:type="dxa"/>
            <w:tcBorders>
              <w:top w:val="nil"/>
              <w:left w:val="nil"/>
              <w:bottom w:val="single" w:sz="4" w:space="0" w:color="auto"/>
              <w:right w:val="nil"/>
            </w:tcBorders>
            <w:vAlign w:val="center"/>
            <w:hideMark/>
          </w:tcPr>
          <w:p w14:paraId="1E3EBBD7" w14:textId="6DC545E4" w:rsidR="000562AE" w:rsidRPr="00815514" w:rsidRDefault="000562AE" w:rsidP="000562AE">
            <w:pPr>
              <w:pStyle w:val="TableText"/>
              <w:rPr>
                <w:b/>
                <w:bCs/>
                <w:lang w:eastAsia="en-AU"/>
              </w:rPr>
            </w:pPr>
            <w:r w:rsidRPr="00815514">
              <w:rPr>
                <w:b/>
                <w:bCs/>
                <w:lang w:eastAsia="en-AU"/>
              </w:rPr>
              <w:t>Total regulatory activities cost</w:t>
            </w:r>
            <w:r>
              <w:rPr>
                <w:b/>
                <w:bCs/>
                <w:lang w:eastAsia="en-AU"/>
              </w:rPr>
              <w:t>s</w:t>
            </w:r>
          </w:p>
        </w:tc>
        <w:tc>
          <w:tcPr>
            <w:tcW w:w="1782" w:type="dxa"/>
            <w:tcBorders>
              <w:top w:val="nil"/>
              <w:left w:val="nil"/>
              <w:bottom w:val="single" w:sz="4" w:space="0" w:color="auto"/>
              <w:right w:val="nil"/>
            </w:tcBorders>
            <w:vAlign w:val="center"/>
          </w:tcPr>
          <w:p w14:paraId="67B8EA2A" w14:textId="5347567A" w:rsidR="000562AE" w:rsidRPr="00815514" w:rsidRDefault="000562AE" w:rsidP="000562AE">
            <w:pPr>
              <w:pStyle w:val="TableTextRight"/>
              <w:rPr>
                <w:b/>
                <w:bCs/>
                <w:lang w:eastAsia="en-AU"/>
              </w:rPr>
            </w:pPr>
            <w:r>
              <w:rPr>
                <w:b/>
                <w:bCs/>
                <w:lang w:eastAsia="en-AU"/>
              </w:rPr>
              <w:t>5,584</w:t>
            </w:r>
          </w:p>
        </w:tc>
        <w:tc>
          <w:tcPr>
            <w:tcW w:w="1585" w:type="dxa"/>
            <w:tcBorders>
              <w:top w:val="nil"/>
              <w:left w:val="nil"/>
              <w:bottom w:val="single" w:sz="4" w:space="0" w:color="auto"/>
              <w:right w:val="nil"/>
            </w:tcBorders>
            <w:vAlign w:val="center"/>
          </w:tcPr>
          <w:p w14:paraId="56B9361E" w14:textId="218CB8E6" w:rsidR="000562AE" w:rsidRPr="00815514" w:rsidRDefault="000562AE" w:rsidP="000562AE">
            <w:pPr>
              <w:pStyle w:val="TableTextRight"/>
              <w:rPr>
                <w:b/>
                <w:bCs/>
                <w:lang w:eastAsia="en-AU"/>
              </w:rPr>
            </w:pPr>
            <w:r>
              <w:rPr>
                <w:b/>
                <w:bCs/>
                <w:lang w:eastAsia="en-AU"/>
              </w:rPr>
              <w:t>5,578</w:t>
            </w:r>
          </w:p>
        </w:tc>
      </w:tr>
      <w:tr w:rsidR="000562AE" w:rsidRPr="00DD5EB4" w14:paraId="3C189284" w14:textId="77777777" w:rsidTr="00D061B7">
        <w:tc>
          <w:tcPr>
            <w:tcW w:w="6272" w:type="dxa"/>
            <w:tcBorders>
              <w:top w:val="nil"/>
              <w:left w:val="nil"/>
              <w:bottom w:val="single" w:sz="4" w:space="0" w:color="auto"/>
              <w:right w:val="nil"/>
            </w:tcBorders>
            <w:vAlign w:val="center"/>
          </w:tcPr>
          <w:p w14:paraId="10BFC729" w14:textId="4A80347D" w:rsidR="000562AE" w:rsidRPr="00DD5EB4" w:rsidRDefault="000562AE" w:rsidP="000562AE">
            <w:pPr>
              <w:pStyle w:val="TableText"/>
              <w:rPr>
                <w:lang w:eastAsia="en-AU"/>
              </w:rPr>
            </w:pPr>
            <w:r w:rsidRPr="007E21A9">
              <w:rPr>
                <w:b/>
                <w:bCs/>
                <w:lang w:eastAsia="en-AU"/>
              </w:rPr>
              <w:t>R</w:t>
            </w:r>
            <w:r>
              <w:rPr>
                <w:b/>
                <w:bCs/>
                <w:lang w:eastAsia="en-AU"/>
              </w:rPr>
              <w:t>egulatory costs recovered by:</w:t>
            </w:r>
          </w:p>
        </w:tc>
        <w:tc>
          <w:tcPr>
            <w:tcW w:w="1782" w:type="dxa"/>
            <w:tcBorders>
              <w:top w:val="nil"/>
              <w:left w:val="nil"/>
              <w:bottom w:val="single" w:sz="4" w:space="0" w:color="auto"/>
              <w:right w:val="nil"/>
            </w:tcBorders>
            <w:vAlign w:val="center"/>
          </w:tcPr>
          <w:p w14:paraId="28482EFC" w14:textId="77777777" w:rsidR="000562AE" w:rsidRPr="00DD5EB4" w:rsidRDefault="000562AE" w:rsidP="000562AE">
            <w:pPr>
              <w:pStyle w:val="TableTextRight"/>
              <w:rPr>
                <w:lang w:eastAsia="en-AU"/>
              </w:rPr>
            </w:pPr>
          </w:p>
        </w:tc>
        <w:tc>
          <w:tcPr>
            <w:tcW w:w="1585" w:type="dxa"/>
            <w:tcBorders>
              <w:top w:val="nil"/>
              <w:left w:val="nil"/>
              <w:bottom w:val="single" w:sz="4" w:space="0" w:color="auto"/>
              <w:right w:val="nil"/>
            </w:tcBorders>
            <w:vAlign w:val="center"/>
          </w:tcPr>
          <w:p w14:paraId="743F5123" w14:textId="77777777" w:rsidR="000562AE" w:rsidRDefault="000562AE" w:rsidP="000562AE">
            <w:pPr>
              <w:pStyle w:val="TableTextRight"/>
              <w:rPr>
                <w:lang w:eastAsia="en-AU"/>
              </w:rPr>
            </w:pPr>
          </w:p>
        </w:tc>
      </w:tr>
      <w:tr w:rsidR="000562AE" w:rsidRPr="00DD5EB4" w14:paraId="49EC6CF1" w14:textId="77777777" w:rsidTr="00D061B7">
        <w:tc>
          <w:tcPr>
            <w:tcW w:w="6272" w:type="dxa"/>
            <w:tcBorders>
              <w:top w:val="nil"/>
              <w:left w:val="nil"/>
              <w:bottom w:val="single" w:sz="4" w:space="0" w:color="auto"/>
              <w:right w:val="nil"/>
            </w:tcBorders>
            <w:vAlign w:val="center"/>
            <w:hideMark/>
          </w:tcPr>
          <w:p w14:paraId="7567FB9E" w14:textId="61327DC4" w:rsidR="000562AE" w:rsidRPr="00DD5EB4" w:rsidRDefault="000562AE" w:rsidP="000562AE">
            <w:pPr>
              <w:pStyle w:val="TableText"/>
              <w:ind w:left="567"/>
              <w:rPr>
                <w:lang w:eastAsia="en-AU"/>
              </w:rPr>
            </w:pPr>
            <w:r w:rsidRPr="00DD5EB4">
              <w:rPr>
                <w:lang w:eastAsia="en-AU"/>
              </w:rPr>
              <w:t xml:space="preserve">Levies, annual </w:t>
            </w:r>
            <w:r>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vAlign w:val="center"/>
          </w:tcPr>
          <w:p w14:paraId="312CC812" w14:textId="3727FACD" w:rsidR="000562AE" w:rsidRPr="00DD5EB4" w:rsidRDefault="000562AE" w:rsidP="000562AE">
            <w:pPr>
              <w:pStyle w:val="TableTextRight"/>
              <w:rPr>
                <w:lang w:eastAsia="en-AU"/>
              </w:rPr>
            </w:pPr>
            <w:r>
              <w:rPr>
                <w:lang w:eastAsia="en-AU"/>
              </w:rPr>
              <w:t>5,584</w:t>
            </w:r>
          </w:p>
        </w:tc>
        <w:tc>
          <w:tcPr>
            <w:tcW w:w="1585" w:type="dxa"/>
            <w:tcBorders>
              <w:top w:val="nil"/>
              <w:left w:val="nil"/>
              <w:bottom w:val="single" w:sz="4" w:space="0" w:color="auto"/>
              <w:right w:val="nil"/>
            </w:tcBorders>
            <w:vAlign w:val="center"/>
          </w:tcPr>
          <w:p w14:paraId="2276FD9E" w14:textId="7F7DF043" w:rsidR="000562AE" w:rsidRPr="00DD5EB4" w:rsidRDefault="000562AE" w:rsidP="000562AE">
            <w:pPr>
              <w:pStyle w:val="TableTextRight"/>
              <w:rPr>
                <w:lang w:eastAsia="en-AU"/>
              </w:rPr>
            </w:pPr>
            <w:r w:rsidRPr="006D3F4C">
              <w:rPr>
                <w:lang w:eastAsia="en-AU"/>
              </w:rPr>
              <w:t>4,368</w:t>
            </w:r>
          </w:p>
        </w:tc>
      </w:tr>
      <w:tr w:rsidR="000562AE" w:rsidRPr="00DD5EB4" w14:paraId="5DC67CCB" w14:textId="77777777" w:rsidTr="00400A86">
        <w:tc>
          <w:tcPr>
            <w:tcW w:w="6272" w:type="dxa"/>
            <w:tcBorders>
              <w:top w:val="nil"/>
              <w:left w:val="nil"/>
              <w:bottom w:val="single" w:sz="4" w:space="0" w:color="auto"/>
              <w:right w:val="nil"/>
            </w:tcBorders>
            <w:vAlign w:val="center"/>
            <w:hideMark/>
          </w:tcPr>
          <w:p w14:paraId="4CA44BDF" w14:textId="209EE65B" w:rsidR="000562AE" w:rsidRPr="00DD5EB4" w:rsidRDefault="000562AE" w:rsidP="000562AE">
            <w:pPr>
              <w:pStyle w:val="TableText"/>
              <w:ind w:left="567"/>
              <w:rPr>
                <w:lang w:eastAsia="en-AU"/>
              </w:rPr>
            </w:pPr>
            <w:r>
              <w:rPr>
                <w:lang w:eastAsia="en-AU"/>
              </w:rPr>
              <w:t>Ordinary a</w:t>
            </w:r>
            <w:r w:rsidRPr="00891FCC">
              <w:rPr>
                <w:lang w:eastAsia="en-AU"/>
              </w:rPr>
              <w:t>ppropriation</w:t>
            </w:r>
            <w:r>
              <w:rPr>
                <w:lang w:eastAsia="en-AU"/>
              </w:rPr>
              <w:t>s</w:t>
            </w:r>
          </w:p>
        </w:tc>
        <w:tc>
          <w:tcPr>
            <w:tcW w:w="1782" w:type="dxa"/>
            <w:tcBorders>
              <w:top w:val="nil"/>
              <w:left w:val="nil"/>
              <w:bottom w:val="single" w:sz="4" w:space="0" w:color="auto"/>
              <w:right w:val="nil"/>
            </w:tcBorders>
            <w:vAlign w:val="center"/>
          </w:tcPr>
          <w:p w14:paraId="55FF7743" w14:textId="4902C7BC" w:rsidR="000562AE" w:rsidRPr="00DD5EB4" w:rsidRDefault="000562AE" w:rsidP="000562AE">
            <w:pPr>
              <w:pStyle w:val="TableTextRight"/>
              <w:rPr>
                <w:lang w:eastAsia="en-AU"/>
              </w:rPr>
            </w:pPr>
            <w:r>
              <w:rPr>
                <w:lang w:eastAsia="en-AU"/>
              </w:rPr>
              <w:t>-</w:t>
            </w:r>
          </w:p>
        </w:tc>
        <w:tc>
          <w:tcPr>
            <w:tcW w:w="1585" w:type="dxa"/>
            <w:tcBorders>
              <w:top w:val="nil"/>
              <w:left w:val="nil"/>
              <w:bottom w:val="single" w:sz="4" w:space="0" w:color="auto"/>
              <w:right w:val="nil"/>
            </w:tcBorders>
            <w:vAlign w:val="center"/>
            <w:hideMark/>
          </w:tcPr>
          <w:p w14:paraId="433B8768" w14:textId="2C1FA462" w:rsidR="000562AE" w:rsidRPr="00DD5EB4" w:rsidRDefault="000562AE" w:rsidP="000562AE">
            <w:pPr>
              <w:pStyle w:val="TableTextRight"/>
              <w:rPr>
                <w:lang w:eastAsia="en-AU"/>
              </w:rPr>
            </w:pPr>
            <w:r>
              <w:rPr>
                <w:lang w:eastAsia="en-AU"/>
              </w:rPr>
              <w:t>1,210</w:t>
            </w:r>
          </w:p>
        </w:tc>
      </w:tr>
      <w:tr w:rsidR="000562AE" w:rsidRPr="00DD5EB4" w14:paraId="5ACFD27D" w14:textId="77777777" w:rsidTr="00A476FA">
        <w:tc>
          <w:tcPr>
            <w:tcW w:w="6272" w:type="dxa"/>
            <w:tcBorders>
              <w:top w:val="single" w:sz="4" w:space="0" w:color="auto"/>
              <w:left w:val="nil"/>
              <w:bottom w:val="single" w:sz="4" w:space="0" w:color="auto"/>
              <w:right w:val="nil"/>
            </w:tcBorders>
            <w:vAlign w:val="center"/>
            <w:hideMark/>
          </w:tcPr>
          <w:p w14:paraId="22AE53AF" w14:textId="34E07790" w:rsidR="000562AE" w:rsidRPr="00815514" w:rsidRDefault="000562AE" w:rsidP="000562AE">
            <w:pPr>
              <w:pStyle w:val="TableText"/>
              <w:rPr>
                <w:b/>
                <w:bCs/>
                <w:lang w:eastAsia="en-AU"/>
              </w:rPr>
            </w:pPr>
            <w:r w:rsidRPr="00815514">
              <w:rPr>
                <w:b/>
                <w:bCs/>
                <w:lang w:eastAsia="en-AU"/>
              </w:rPr>
              <w:t>Total regulatory cost</w:t>
            </w:r>
            <w:r>
              <w:rPr>
                <w:b/>
                <w:bCs/>
                <w:lang w:eastAsia="en-AU"/>
              </w:rPr>
              <w:t>s</w:t>
            </w:r>
            <w:r w:rsidRPr="00815514">
              <w:rPr>
                <w:b/>
                <w:bCs/>
                <w:lang w:eastAsia="en-AU"/>
              </w:rPr>
              <w:t xml:space="preserve"> recovered</w:t>
            </w:r>
          </w:p>
        </w:tc>
        <w:tc>
          <w:tcPr>
            <w:tcW w:w="1782" w:type="dxa"/>
            <w:tcBorders>
              <w:top w:val="single" w:sz="4" w:space="0" w:color="auto"/>
              <w:left w:val="nil"/>
              <w:bottom w:val="single" w:sz="4" w:space="0" w:color="auto"/>
              <w:right w:val="nil"/>
            </w:tcBorders>
            <w:vAlign w:val="center"/>
          </w:tcPr>
          <w:p w14:paraId="14CD358C" w14:textId="2CBF7BF2" w:rsidR="000562AE" w:rsidRPr="00815514" w:rsidRDefault="000562AE" w:rsidP="000562AE">
            <w:pPr>
              <w:pStyle w:val="TableTextRight"/>
              <w:rPr>
                <w:b/>
                <w:bCs/>
                <w:lang w:eastAsia="en-AU"/>
              </w:rPr>
            </w:pPr>
            <w:r>
              <w:rPr>
                <w:b/>
                <w:bCs/>
                <w:lang w:eastAsia="en-AU"/>
              </w:rPr>
              <w:t>5,584</w:t>
            </w:r>
          </w:p>
        </w:tc>
        <w:tc>
          <w:tcPr>
            <w:tcW w:w="1585" w:type="dxa"/>
            <w:tcBorders>
              <w:top w:val="single" w:sz="4" w:space="0" w:color="auto"/>
              <w:left w:val="nil"/>
              <w:bottom w:val="single" w:sz="4" w:space="0" w:color="auto"/>
              <w:right w:val="nil"/>
            </w:tcBorders>
            <w:vAlign w:val="center"/>
            <w:hideMark/>
          </w:tcPr>
          <w:p w14:paraId="564CC935" w14:textId="63A314C9" w:rsidR="000562AE" w:rsidRPr="00815514" w:rsidRDefault="000562AE" w:rsidP="000562AE">
            <w:pPr>
              <w:pStyle w:val="TableTextRight"/>
              <w:rPr>
                <w:b/>
                <w:bCs/>
                <w:lang w:eastAsia="en-AU"/>
              </w:rPr>
            </w:pPr>
            <w:r>
              <w:rPr>
                <w:b/>
                <w:bCs/>
                <w:lang w:eastAsia="en-AU"/>
              </w:rPr>
              <w:t>5,578</w:t>
            </w:r>
          </w:p>
        </w:tc>
      </w:tr>
      <w:tr w:rsidR="000562AE" w:rsidRPr="00DD5EB4" w14:paraId="2162EF01" w14:textId="77777777" w:rsidTr="00B36025">
        <w:tc>
          <w:tcPr>
            <w:tcW w:w="9639" w:type="dxa"/>
            <w:gridSpan w:val="3"/>
            <w:tcBorders>
              <w:top w:val="nil"/>
              <w:left w:val="nil"/>
              <w:bottom w:val="single" w:sz="4" w:space="0" w:color="auto"/>
              <w:right w:val="nil"/>
            </w:tcBorders>
            <w:vAlign w:val="center"/>
          </w:tcPr>
          <w:p w14:paraId="6FE438C6" w14:textId="7A71B0D0" w:rsidR="000562AE" w:rsidRDefault="000562AE" w:rsidP="000562AE">
            <w:pPr>
              <w:pStyle w:val="TableTextRight"/>
              <w:jc w:val="left"/>
              <w:rPr>
                <w:lang w:eastAsia="en-AU"/>
              </w:rPr>
            </w:pPr>
            <w:bookmarkStart w:id="23" w:name="_Hlk147408800"/>
            <w:r>
              <w:rPr>
                <w:b/>
                <w:bCs/>
                <w:lang w:eastAsia="en-AU"/>
              </w:rPr>
              <w:t>Governance activities (includes the APVMA Board and other executive costs)</w:t>
            </w:r>
          </w:p>
        </w:tc>
      </w:tr>
      <w:bookmarkEnd w:id="23"/>
      <w:tr w:rsidR="000562AE" w:rsidRPr="00DD5EB4" w14:paraId="2BE09659" w14:textId="77777777" w:rsidTr="00D061B7">
        <w:tc>
          <w:tcPr>
            <w:tcW w:w="6272" w:type="dxa"/>
            <w:tcBorders>
              <w:top w:val="nil"/>
              <w:left w:val="nil"/>
              <w:bottom w:val="single" w:sz="4" w:space="0" w:color="auto"/>
              <w:right w:val="nil"/>
            </w:tcBorders>
            <w:vAlign w:val="center"/>
            <w:hideMark/>
          </w:tcPr>
          <w:p w14:paraId="2CE7ACFA" w14:textId="77777777" w:rsidR="000562AE" w:rsidRPr="00DD5EB4" w:rsidRDefault="000562AE" w:rsidP="000562AE">
            <w:pPr>
              <w:pStyle w:val="TableText"/>
              <w:ind w:left="567"/>
              <w:rPr>
                <w:lang w:eastAsia="en-AU"/>
              </w:rPr>
            </w:pPr>
            <w:r w:rsidRPr="00DD5EB4">
              <w:rPr>
                <w:lang w:eastAsia="en-AU"/>
              </w:rPr>
              <w:t>Direct costs</w:t>
            </w:r>
          </w:p>
        </w:tc>
        <w:tc>
          <w:tcPr>
            <w:tcW w:w="1782" w:type="dxa"/>
            <w:tcBorders>
              <w:top w:val="nil"/>
              <w:left w:val="nil"/>
              <w:bottom w:val="single" w:sz="4" w:space="0" w:color="auto"/>
              <w:right w:val="nil"/>
            </w:tcBorders>
            <w:vAlign w:val="center"/>
          </w:tcPr>
          <w:p w14:paraId="4EE3CDEF" w14:textId="06BF5270" w:rsidR="000562AE" w:rsidRPr="00DD5EB4" w:rsidRDefault="000562AE" w:rsidP="000562AE">
            <w:pPr>
              <w:pStyle w:val="TableTextRight"/>
              <w:rPr>
                <w:lang w:eastAsia="en-AU"/>
              </w:rPr>
            </w:pPr>
          </w:p>
        </w:tc>
        <w:tc>
          <w:tcPr>
            <w:tcW w:w="1585" w:type="dxa"/>
            <w:tcBorders>
              <w:top w:val="nil"/>
              <w:left w:val="nil"/>
              <w:bottom w:val="single" w:sz="4" w:space="0" w:color="auto"/>
              <w:right w:val="nil"/>
            </w:tcBorders>
            <w:vAlign w:val="center"/>
          </w:tcPr>
          <w:p w14:paraId="468D0AB5" w14:textId="2B4EBD42" w:rsidR="000562AE" w:rsidRPr="00DD5EB4" w:rsidRDefault="000562AE" w:rsidP="000562AE">
            <w:pPr>
              <w:pStyle w:val="TableTextRight"/>
              <w:rPr>
                <w:lang w:eastAsia="en-AU"/>
              </w:rPr>
            </w:pPr>
          </w:p>
        </w:tc>
      </w:tr>
      <w:tr w:rsidR="000562AE" w:rsidRPr="00DD5EB4" w14:paraId="51CBDFCA" w14:textId="77777777" w:rsidTr="00D061B7">
        <w:tc>
          <w:tcPr>
            <w:tcW w:w="6272" w:type="dxa"/>
            <w:tcBorders>
              <w:top w:val="nil"/>
              <w:left w:val="nil"/>
              <w:bottom w:val="single" w:sz="4" w:space="0" w:color="auto"/>
              <w:right w:val="nil"/>
            </w:tcBorders>
            <w:vAlign w:val="center"/>
          </w:tcPr>
          <w:p w14:paraId="28FDB7B2" w14:textId="1FC0CE3C" w:rsidR="000562AE" w:rsidRPr="00DD5EB4" w:rsidRDefault="000562AE" w:rsidP="000562AE">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287CED33" w14:textId="1A704F89" w:rsidR="000562AE" w:rsidRDefault="000562AE" w:rsidP="000562AE">
            <w:pPr>
              <w:pStyle w:val="TableTextRight"/>
              <w:rPr>
                <w:lang w:eastAsia="en-AU"/>
              </w:rPr>
            </w:pPr>
            <w:r>
              <w:rPr>
                <w:lang w:eastAsia="en-AU"/>
              </w:rPr>
              <w:t>2,575</w:t>
            </w:r>
          </w:p>
        </w:tc>
        <w:tc>
          <w:tcPr>
            <w:tcW w:w="1585" w:type="dxa"/>
            <w:tcBorders>
              <w:top w:val="nil"/>
              <w:left w:val="nil"/>
              <w:bottom w:val="single" w:sz="4" w:space="0" w:color="auto"/>
              <w:right w:val="nil"/>
            </w:tcBorders>
            <w:vAlign w:val="center"/>
          </w:tcPr>
          <w:p w14:paraId="5BA48695" w14:textId="275B6373" w:rsidR="000562AE" w:rsidRDefault="000562AE" w:rsidP="000562AE">
            <w:pPr>
              <w:pStyle w:val="TableTextRight"/>
              <w:rPr>
                <w:lang w:eastAsia="en-AU"/>
              </w:rPr>
            </w:pPr>
            <w:r>
              <w:rPr>
                <w:lang w:eastAsia="en-AU"/>
              </w:rPr>
              <w:t>3,000</w:t>
            </w:r>
          </w:p>
        </w:tc>
      </w:tr>
      <w:tr w:rsidR="000562AE" w:rsidRPr="00DD5EB4" w14:paraId="0977392C" w14:textId="77777777" w:rsidTr="00D061B7">
        <w:tc>
          <w:tcPr>
            <w:tcW w:w="6272" w:type="dxa"/>
            <w:tcBorders>
              <w:top w:val="nil"/>
              <w:left w:val="nil"/>
              <w:bottom w:val="single" w:sz="4" w:space="0" w:color="auto"/>
              <w:right w:val="nil"/>
            </w:tcBorders>
            <w:vAlign w:val="center"/>
          </w:tcPr>
          <w:p w14:paraId="4ACB45F6" w14:textId="1E58DE83" w:rsidR="000562AE" w:rsidRPr="00DD5EB4" w:rsidRDefault="000562AE" w:rsidP="000562AE">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7347C5BB" w14:textId="34B74948" w:rsidR="000562AE" w:rsidRDefault="000562AE" w:rsidP="000562AE">
            <w:pPr>
              <w:pStyle w:val="TableTextRight"/>
              <w:rPr>
                <w:lang w:eastAsia="en-AU"/>
              </w:rPr>
            </w:pPr>
            <w:r>
              <w:rPr>
                <w:lang w:eastAsia="en-AU"/>
              </w:rPr>
              <w:t>875</w:t>
            </w:r>
          </w:p>
        </w:tc>
        <w:tc>
          <w:tcPr>
            <w:tcW w:w="1585" w:type="dxa"/>
            <w:tcBorders>
              <w:top w:val="nil"/>
              <w:left w:val="nil"/>
              <w:bottom w:val="single" w:sz="4" w:space="0" w:color="auto"/>
              <w:right w:val="nil"/>
            </w:tcBorders>
            <w:vAlign w:val="center"/>
          </w:tcPr>
          <w:p w14:paraId="23798F32" w14:textId="2073B312" w:rsidR="000562AE" w:rsidRDefault="000562AE" w:rsidP="000562AE">
            <w:pPr>
              <w:pStyle w:val="TableTextRight"/>
              <w:rPr>
                <w:lang w:eastAsia="en-AU"/>
              </w:rPr>
            </w:pPr>
            <w:r>
              <w:rPr>
                <w:lang w:eastAsia="en-AU"/>
              </w:rPr>
              <w:t>14</w:t>
            </w:r>
          </w:p>
        </w:tc>
      </w:tr>
      <w:tr w:rsidR="000562AE" w:rsidRPr="00DD5EB4" w14:paraId="5A1782ED" w14:textId="77777777" w:rsidTr="00D061B7">
        <w:tc>
          <w:tcPr>
            <w:tcW w:w="6272" w:type="dxa"/>
            <w:tcBorders>
              <w:top w:val="nil"/>
              <w:left w:val="nil"/>
              <w:bottom w:val="single" w:sz="4" w:space="0" w:color="auto"/>
              <w:right w:val="nil"/>
            </w:tcBorders>
            <w:vAlign w:val="center"/>
          </w:tcPr>
          <w:p w14:paraId="0A39C6F5" w14:textId="77777777" w:rsidR="000562AE" w:rsidRPr="00DD5EB4" w:rsidRDefault="000562AE" w:rsidP="000562AE">
            <w:pPr>
              <w:pStyle w:val="TableText"/>
              <w:ind w:left="567"/>
              <w:rPr>
                <w:lang w:eastAsia="en-AU"/>
              </w:rPr>
            </w:pPr>
          </w:p>
        </w:tc>
        <w:tc>
          <w:tcPr>
            <w:tcW w:w="1782" w:type="dxa"/>
            <w:tcBorders>
              <w:top w:val="nil"/>
              <w:left w:val="nil"/>
              <w:bottom w:val="single" w:sz="4" w:space="0" w:color="auto"/>
              <w:right w:val="nil"/>
            </w:tcBorders>
            <w:vAlign w:val="center"/>
          </w:tcPr>
          <w:p w14:paraId="65926CB5" w14:textId="14326FC6" w:rsidR="000562AE" w:rsidRDefault="000562AE" w:rsidP="000562AE">
            <w:pPr>
              <w:pStyle w:val="TableTextRight"/>
              <w:rPr>
                <w:lang w:eastAsia="en-AU"/>
              </w:rPr>
            </w:pPr>
            <w:r>
              <w:rPr>
                <w:lang w:eastAsia="en-AU"/>
              </w:rPr>
              <w:t>3,450</w:t>
            </w:r>
          </w:p>
        </w:tc>
        <w:tc>
          <w:tcPr>
            <w:tcW w:w="1585" w:type="dxa"/>
            <w:tcBorders>
              <w:top w:val="nil"/>
              <w:left w:val="nil"/>
              <w:bottom w:val="single" w:sz="4" w:space="0" w:color="auto"/>
              <w:right w:val="nil"/>
            </w:tcBorders>
            <w:vAlign w:val="center"/>
          </w:tcPr>
          <w:p w14:paraId="3D615570" w14:textId="6DF6CC2E" w:rsidR="000562AE" w:rsidRDefault="000562AE" w:rsidP="000562AE">
            <w:pPr>
              <w:pStyle w:val="TableTextRight"/>
              <w:rPr>
                <w:lang w:eastAsia="en-AU"/>
              </w:rPr>
            </w:pPr>
            <w:r>
              <w:rPr>
                <w:lang w:eastAsia="en-AU"/>
              </w:rPr>
              <w:t>3,014</w:t>
            </w:r>
          </w:p>
        </w:tc>
      </w:tr>
      <w:tr w:rsidR="000562AE" w:rsidRPr="00DD5EB4" w14:paraId="7BE96C46" w14:textId="77777777" w:rsidTr="00D061B7">
        <w:tc>
          <w:tcPr>
            <w:tcW w:w="6272" w:type="dxa"/>
            <w:tcBorders>
              <w:top w:val="nil"/>
              <w:left w:val="nil"/>
              <w:bottom w:val="single" w:sz="4" w:space="0" w:color="auto"/>
              <w:right w:val="nil"/>
            </w:tcBorders>
            <w:vAlign w:val="center"/>
            <w:hideMark/>
          </w:tcPr>
          <w:p w14:paraId="61F4B0F1" w14:textId="77777777" w:rsidR="000562AE" w:rsidRPr="00DD5EB4" w:rsidRDefault="000562AE" w:rsidP="000562AE">
            <w:pPr>
              <w:pStyle w:val="TableText"/>
              <w:ind w:left="567"/>
              <w:rPr>
                <w:lang w:eastAsia="en-AU"/>
              </w:rPr>
            </w:pPr>
            <w:r w:rsidRPr="00DD5EB4">
              <w:rPr>
                <w:lang w:eastAsia="en-AU"/>
              </w:rPr>
              <w:t>Indirect costs</w:t>
            </w:r>
          </w:p>
        </w:tc>
        <w:tc>
          <w:tcPr>
            <w:tcW w:w="1782" w:type="dxa"/>
            <w:tcBorders>
              <w:top w:val="nil"/>
              <w:left w:val="nil"/>
              <w:bottom w:val="single" w:sz="4" w:space="0" w:color="auto"/>
              <w:right w:val="nil"/>
            </w:tcBorders>
            <w:vAlign w:val="center"/>
          </w:tcPr>
          <w:p w14:paraId="0334FAE0" w14:textId="0AE7F050" w:rsidR="000562AE" w:rsidRPr="00DD5EB4" w:rsidRDefault="000562AE" w:rsidP="000562AE">
            <w:pPr>
              <w:pStyle w:val="TableTextRight"/>
              <w:rPr>
                <w:lang w:eastAsia="en-AU"/>
              </w:rPr>
            </w:pPr>
          </w:p>
        </w:tc>
        <w:tc>
          <w:tcPr>
            <w:tcW w:w="1585" w:type="dxa"/>
            <w:tcBorders>
              <w:top w:val="nil"/>
              <w:left w:val="nil"/>
              <w:bottom w:val="single" w:sz="4" w:space="0" w:color="auto"/>
              <w:right w:val="nil"/>
            </w:tcBorders>
            <w:vAlign w:val="center"/>
          </w:tcPr>
          <w:p w14:paraId="005299F8" w14:textId="6CF4EAFD" w:rsidR="000562AE" w:rsidRPr="00DD5EB4" w:rsidRDefault="000562AE" w:rsidP="000562AE">
            <w:pPr>
              <w:pStyle w:val="TableTextRight"/>
              <w:rPr>
                <w:lang w:eastAsia="en-AU"/>
              </w:rPr>
            </w:pPr>
          </w:p>
        </w:tc>
      </w:tr>
      <w:tr w:rsidR="000562AE" w:rsidRPr="00DD5EB4" w14:paraId="1A2D3359" w14:textId="77777777" w:rsidTr="00D061B7">
        <w:tc>
          <w:tcPr>
            <w:tcW w:w="6272" w:type="dxa"/>
            <w:tcBorders>
              <w:top w:val="nil"/>
              <w:left w:val="nil"/>
              <w:bottom w:val="single" w:sz="4" w:space="0" w:color="auto"/>
              <w:right w:val="nil"/>
            </w:tcBorders>
            <w:vAlign w:val="center"/>
          </w:tcPr>
          <w:p w14:paraId="00E60D49" w14:textId="17820D8C" w:rsidR="000562AE" w:rsidRPr="00DD5EB4" w:rsidRDefault="000562AE" w:rsidP="000562AE">
            <w:pPr>
              <w:pStyle w:val="TableText"/>
              <w:ind w:left="567"/>
              <w:rPr>
                <w:lang w:eastAsia="en-AU"/>
              </w:rPr>
            </w:pPr>
            <w:r>
              <w:rPr>
                <w:lang w:eastAsia="en-AU"/>
              </w:rPr>
              <w:t xml:space="preserve">  Labour</w:t>
            </w:r>
          </w:p>
        </w:tc>
        <w:tc>
          <w:tcPr>
            <w:tcW w:w="1782" w:type="dxa"/>
            <w:tcBorders>
              <w:top w:val="nil"/>
              <w:left w:val="nil"/>
              <w:bottom w:val="single" w:sz="4" w:space="0" w:color="auto"/>
              <w:right w:val="nil"/>
            </w:tcBorders>
            <w:vAlign w:val="center"/>
          </w:tcPr>
          <w:p w14:paraId="14986564" w14:textId="64841E5C" w:rsidR="000562AE" w:rsidRDefault="000562AE" w:rsidP="000562AE">
            <w:pPr>
              <w:pStyle w:val="TableTextRight"/>
              <w:rPr>
                <w:lang w:eastAsia="en-AU"/>
              </w:rPr>
            </w:pPr>
            <w:r>
              <w:rPr>
                <w:lang w:eastAsia="en-AU"/>
              </w:rPr>
              <w:t>707</w:t>
            </w:r>
          </w:p>
        </w:tc>
        <w:tc>
          <w:tcPr>
            <w:tcW w:w="1585" w:type="dxa"/>
            <w:tcBorders>
              <w:top w:val="nil"/>
              <w:left w:val="nil"/>
              <w:bottom w:val="single" w:sz="4" w:space="0" w:color="auto"/>
              <w:right w:val="nil"/>
            </w:tcBorders>
            <w:vAlign w:val="center"/>
          </w:tcPr>
          <w:p w14:paraId="357665D4" w14:textId="756AA0B7" w:rsidR="000562AE" w:rsidRDefault="000562AE" w:rsidP="000562AE">
            <w:pPr>
              <w:pStyle w:val="TableTextRight"/>
              <w:rPr>
                <w:lang w:eastAsia="en-AU"/>
              </w:rPr>
            </w:pPr>
            <w:r>
              <w:rPr>
                <w:lang w:eastAsia="en-AU"/>
              </w:rPr>
              <w:t>829</w:t>
            </w:r>
          </w:p>
        </w:tc>
      </w:tr>
      <w:tr w:rsidR="000562AE" w:rsidRPr="00DD5EB4" w14:paraId="4B080C1E" w14:textId="77777777" w:rsidTr="00D061B7">
        <w:tc>
          <w:tcPr>
            <w:tcW w:w="6272" w:type="dxa"/>
            <w:tcBorders>
              <w:top w:val="nil"/>
              <w:left w:val="nil"/>
              <w:bottom w:val="single" w:sz="4" w:space="0" w:color="auto"/>
              <w:right w:val="nil"/>
            </w:tcBorders>
            <w:vAlign w:val="center"/>
          </w:tcPr>
          <w:p w14:paraId="701B8DCC" w14:textId="0F8F6CBB" w:rsidR="000562AE" w:rsidRPr="00DD5EB4" w:rsidRDefault="000562AE" w:rsidP="000562AE">
            <w:pPr>
              <w:pStyle w:val="TableText"/>
              <w:ind w:left="567"/>
              <w:rPr>
                <w:lang w:eastAsia="en-AU"/>
              </w:rPr>
            </w:pPr>
            <w:r>
              <w:rPr>
                <w:lang w:eastAsia="en-AU"/>
              </w:rPr>
              <w:t xml:space="preserve">  Suppliers</w:t>
            </w:r>
          </w:p>
        </w:tc>
        <w:tc>
          <w:tcPr>
            <w:tcW w:w="1782" w:type="dxa"/>
            <w:tcBorders>
              <w:top w:val="nil"/>
              <w:left w:val="nil"/>
              <w:bottom w:val="single" w:sz="4" w:space="0" w:color="auto"/>
              <w:right w:val="nil"/>
            </w:tcBorders>
            <w:vAlign w:val="center"/>
          </w:tcPr>
          <w:p w14:paraId="6C1BAC24" w14:textId="3C59CFFE" w:rsidR="000562AE" w:rsidRDefault="000562AE" w:rsidP="000562AE">
            <w:pPr>
              <w:pStyle w:val="TableTextRight"/>
              <w:rPr>
                <w:lang w:eastAsia="en-AU"/>
              </w:rPr>
            </w:pPr>
            <w:r>
              <w:rPr>
                <w:lang w:eastAsia="en-AU"/>
              </w:rPr>
              <w:t>1,090</w:t>
            </w:r>
          </w:p>
        </w:tc>
        <w:tc>
          <w:tcPr>
            <w:tcW w:w="1585" w:type="dxa"/>
            <w:tcBorders>
              <w:top w:val="nil"/>
              <w:left w:val="nil"/>
              <w:bottom w:val="single" w:sz="4" w:space="0" w:color="auto"/>
              <w:right w:val="nil"/>
            </w:tcBorders>
            <w:vAlign w:val="center"/>
          </w:tcPr>
          <w:p w14:paraId="7CA7C39B" w14:textId="7D63EB50" w:rsidR="000562AE" w:rsidRDefault="000562AE" w:rsidP="000562AE">
            <w:pPr>
              <w:pStyle w:val="TableTextRight"/>
              <w:rPr>
                <w:lang w:eastAsia="en-AU"/>
              </w:rPr>
            </w:pPr>
            <w:r>
              <w:rPr>
                <w:lang w:eastAsia="en-AU"/>
              </w:rPr>
              <w:t>1,255</w:t>
            </w:r>
          </w:p>
        </w:tc>
      </w:tr>
      <w:tr w:rsidR="000562AE" w:rsidRPr="00DD5EB4" w14:paraId="3F734ED8" w14:textId="77777777" w:rsidTr="00D061B7">
        <w:tc>
          <w:tcPr>
            <w:tcW w:w="6272" w:type="dxa"/>
            <w:tcBorders>
              <w:top w:val="nil"/>
              <w:left w:val="nil"/>
              <w:bottom w:val="single" w:sz="4" w:space="0" w:color="auto"/>
              <w:right w:val="nil"/>
            </w:tcBorders>
            <w:vAlign w:val="center"/>
          </w:tcPr>
          <w:p w14:paraId="5B0AD846" w14:textId="77777777" w:rsidR="000562AE" w:rsidRPr="00DD5EB4" w:rsidRDefault="000562AE" w:rsidP="000562AE">
            <w:pPr>
              <w:pStyle w:val="TableText"/>
              <w:ind w:left="567"/>
              <w:rPr>
                <w:lang w:eastAsia="en-AU"/>
              </w:rPr>
            </w:pPr>
          </w:p>
        </w:tc>
        <w:tc>
          <w:tcPr>
            <w:tcW w:w="1782" w:type="dxa"/>
            <w:tcBorders>
              <w:top w:val="nil"/>
              <w:left w:val="nil"/>
              <w:bottom w:val="single" w:sz="4" w:space="0" w:color="auto"/>
              <w:right w:val="nil"/>
            </w:tcBorders>
            <w:vAlign w:val="center"/>
          </w:tcPr>
          <w:p w14:paraId="4A17CB4C" w14:textId="4029BCA2" w:rsidR="000562AE" w:rsidRDefault="000562AE" w:rsidP="000562AE">
            <w:pPr>
              <w:pStyle w:val="TableTextRight"/>
              <w:rPr>
                <w:lang w:eastAsia="en-AU"/>
              </w:rPr>
            </w:pPr>
            <w:r>
              <w:rPr>
                <w:lang w:eastAsia="en-AU"/>
              </w:rPr>
              <w:t>1,797</w:t>
            </w:r>
          </w:p>
        </w:tc>
        <w:tc>
          <w:tcPr>
            <w:tcW w:w="1585" w:type="dxa"/>
            <w:tcBorders>
              <w:top w:val="nil"/>
              <w:left w:val="nil"/>
              <w:bottom w:val="single" w:sz="4" w:space="0" w:color="auto"/>
              <w:right w:val="nil"/>
            </w:tcBorders>
            <w:vAlign w:val="center"/>
          </w:tcPr>
          <w:p w14:paraId="0DDF0299" w14:textId="1C365F5B" w:rsidR="000562AE" w:rsidRDefault="000562AE" w:rsidP="000562AE">
            <w:pPr>
              <w:pStyle w:val="TableTextRight"/>
              <w:rPr>
                <w:lang w:eastAsia="en-AU"/>
              </w:rPr>
            </w:pPr>
            <w:r>
              <w:rPr>
                <w:lang w:eastAsia="en-AU"/>
              </w:rPr>
              <w:t>2,084</w:t>
            </w:r>
          </w:p>
        </w:tc>
      </w:tr>
      <w:tr w:rsidR="000562AE" w:rsidRPr="00815514" w14:paraId="2D8870F6" w14:textId="77777777" w:rsidTr="00D061B7">
        <w:tc>
          <w:tcPr>
            <w:tcW w:w="6272" w:type="dxa"/>
            <w:tcBorders>
              <w:top w:val="nil"/>
              <w:left w:val="nil"/>
              <w:bottom w:val="single" w:sz="4" w:space="0" w:color="auto"/>
              <w:right w:val="nil"/>
            </w:tcBorders>
            <w:vAlign w:val="center"/>
            <w:hideMark/>
          </w:tcPr>
          <w:p w14:paraId="44EBA793" w14:textId="311F9905" w:rsidR="000562AE" w:rsidRPr="00815514" w:rsidRDefault="000562AE" w:rsidP="000562AE">
            <w:pPr>
              <w:pStyle w:val="TableText"/>
              <w:rPr>
                <w:b/>
                <w:bCs/>
                <w:lang w:eastAsia="en-AU"/>
              </w:rPr>
            </w:pPr>
            <w:r w:rsidRPr="00815514">
              <w:rPr>
                <w:b/>
                <w:bCs/>
                <w:lang w:eastAsia="en-AU"/>
              </w:rPr>
              <w:t xml:space="preserve">Total </w:t>
            </w:r>
            <w:r>
              <w:rPr>
                <w:b/>
                <w:bCs/>
                <w:lang w:eastAsia="en-AU"/>
              </w:rPr>
              <w:t>governance</w:t>
            </w:r>
            <w:r w:rsidRPr="00815514">
              <w:rPr>
                <w:b/>
                <w:bCs/>
                <w:lang w:eastAsia="en-AU"/>
              </w:rPr>
              <w:t xml:space="preserve"> cost</w:t>
            </w:r>
            <w:r>
              <w:rPr>
                <w:b/>
                <w:bCs/>
                <w:lang w:eastAsia="en-AU"/>
              </w:rPr>
              <w:t>s</w:t>
            </w:r>
          </w:p>
        </w:tc>
        <w:tc>
          <w:tcPr>
            <w:tcW w:w="1782" w:type="dxa"/>
            <w:tcBorders>
              <w:top w:val="nil"/>
              <w:left w:val="nil"/>
              <w:bottom w:val="single" w:sz="4" w:space="0" w:color="auto"/>
              <w:right w:val="nil"/>
            </w:tcBorders>
            <w:vAlign w:val="center"/>
          </w:tcPr>
          <w:p w14:paraId="1F889B14" w14:textId="0C9B46ED" w:rsidR="000562AE" w:rsidRPr="00815514" w:rsidRDefault="000562AE" w:rsidP="000562AE">
            <w:pPr>
              <w:pStyle w:val="TableTextRight"/>
              <w:rPr>
                <w:b/>
                <w:bCs/>
                <w:lang w:eastAsia="en-AU"/>
              </w:rPr>
            </w:pPr>
            <w:r>
              <w:rPr>
                <w:b/>
                <w:bCs/>
                <w:lang w:eastAsia="en-AU"/>
              </w:rPr>
              <w:t>5,247</w:t>
            </w:r>
          </w:p>
        </w:tc>
        <w:tc>
          <w:tcPr>
            <w:tcW w:w="1585" w:type="dxa"/>
            <w:tcBorders>
              <w:top w:val="nil"/>
              <w:left w:val="nil"/>
              <w:bottom w:val="single" w:sz="4" w:space="0" w:color="auto"/>
              <w:right w:val="nil"/>
            </w:tcBorders>
            <w:vAlign w:val="center"/>
          </w:tcPr>
          <w:p w14:paraId="0A4C55E9" w14:textId="2AE79C42" w:rsidR="000562AE" w:rsidRPr="00815514" w:rsidRDefault="000562AE" w:rsidP="000562AE">
            <w:pPr>
              <w:pStyle w:val="TableTextRight"/>
              <w:rPr>
                <w:b/>
                <w:bCs/>
                <w:lang w:eastAsia="en-AU"/>
              </w:rPr>
            </w:pPr>
            <w:r>
              <w:rPr>
                <w:b/>
                <w:bCs/>
                <w:lang w:eastAsia="en-AU"/>
              </w:rPr>
              <w:t>5,098</w:t>
            </w:r>
          </w:p>
        </w:tc>
      </w:tr>
      <w:tr w:rsidR="000562AE" w:rsidRPr="00DD5EB4" w14:paraId="7438DF9C" w14:textId="77777777" w:rsidTr="00D061B7">
        <w:tc>
          <w:tcPr>
            <w:tcW w:w="6272" w:type="dxa"/>
            <w:tcBorders>
              <w:top w:val="nil"/>
              <w:left w:val="nil"/>
              <w:bottom w:val="single" w:sz="4" w:space="0" w:color="auto"/>
              <w:right w:val="nil"/>
            </w:tcBorders>
            <w:vAlign w:val="center"/>
          </w:tcPr>
          <w:p w14:paraId="26C5133F" w14:textId="52D4EFA3" w:rsidR="000562AE" w:rsidRPr="00DD5EB4" w:rsidRDefault="000562AE" w:rsidP="000562AE">
            <w:pPr>
              <w:pStyle w:val="TableText"/>
              <w:rPr>
                <w:lang w:eastAsia="en-AU"/>
              </w:rPr>
            </w:pPr>
            <w:r w:rsidRPr="00E11455">
              <w:rPr>
                <w:b/>
                <w:bCs/>
                <w:lang w:eastAsia="en-AU"/>
              </w:rPr>
              <w:lastRenderedPageBreak/>
              <w:t xml:space="preserve">Governance </w:t>
            </w:r>
            <w:r>
              <w:rPr>
                <w:b/>
                <w:bCs/>
                <w:lang w:eastAsia="en-AU"/>
              </w:rPr>
              <w:t>costs recovered by:</w:t>
            </w:r>
          </w:p>
        </w:tc>
        <w:tc>
          <w:tcPr>
            <w:tcW w:w="1782" w:type="dxa"/>
            <w:tcBorders>
              <w:top w:val="nil"/>
              <w:left w:val="nil"/>
              <w:bottom w:val="single" w:sz="4" w:space="0" w:color="auto"/>
              <w:right w:val="nil"/>
            </w:tcBorders>
            <w:vAlign w:val="center"/>
          </w:tcPr>
          <w:p w14:paraId="718013D4" w14:textId="77777777" w:rsidR="000562AE" w:rsidRDefault="000562AE" w:rsidP="000562AE">
            <w:pPr>
              <w:pStyle w:val="TableTextRight"/>
              <w:rPr>
                <w:lang w:eastAsia="en-AU"/>
              </w:rPr>
            </w:pPr>
          </w:p>
        </w:tc>
        <w:tc>
          <w:tcPr>
            <w:tcW w:w="1585" w:type="dxa"/>
            <w:tcBorders>
              <w:top w:val="nil"/>
              <w:left w:val="nil"/>
              <w:bottom w:val="single" w:sz="4" w:space="0" w:color="auto"/>
              <w:right w:val="nil"/>
            </w:tcBorders>
            <w:vAlign w:val="center"/>
          </w:tcPr>
          <w:p w14:paraId="598591D8" w14:textId="77777777" w:rsidR="000562AE" w:rsidRDefault="000562AE" w:rsidP="000562AE">
            <w:pPr>
              <w:pStyle w:val="TableTextRight"/>
              <w:rPr>
                <w:lang w:eastAsia="en-AU"/>
              </w:rPr>
            </w:pPr>
          </w:p>
        </w:tc>
      </w:tr>
      <w:tr w:rsidR="000562AE" w:rsidRPr="00DD5EB4" w14:paraId="7B278ECF" w14:textId="77777777" w:rsidTr="00D061B7">
        <w:tc>
          <w:tcPr>
            <w:tcW w:w="6272" w:type="dxa"/>
            <w:tcBorders>
              <w:top w:val="nil"/>
              <w:left w:val="nil"/>
              <w:bottom w:val="single" w:sz="4" w:space="0" w:color="auto"/>
              <w:right w:val="nil"/>
            </w:tcBorders>
            <w:vAlign w:val="center"/>
            <w:hideMark/>
          </w:tcPr>
          <w:p w14:paraId="32563722" w14:textId="625424BE" w:rsidR="000562AE" w:rsidRPr="00DD5EB4" w:rsidRDefault="000562AE" w:rsidP="000562AE">
            <w:pPr>
              <w:pStyle w:val="TableText"/>
              <w:ind w:left="567"/>
              <w:rPr>
                <w:lang w:eastAsia="en-AU"/>
              </w:rPr>
            </w:pPr>
            <w:r w:rsidRPr="00DD5EB4">
              <w:rPr>
                <w:lang w:eastAsia="en-AU"/>
              </w:rPr>
              <w:t xml:space="preserve">Levies, annual </w:t>
            </w:r>
            <w:r>
              <w:rPr>
                <w:lang w:eastAsia="en-AU"/>
              </w:rPr>
              <w:t xml:space="preserve">product </w:t>
            </w:r>
            <w:r w:rsidRPr="00DD5EB4">
              <w:rPr>
                <w:lang w:eastAsia="en-AU"/>
              </w:rPr>
              <w:t>registration renewal fees and other revenue</w:t>
            </w:r>
          </w:p>
        </w:tc>
        <w:tc>
          <w:tcPr>
            <w:tcW w:w="1782" w:type="dxa"/>
            <w:tcBorders>
              <w:top w:val="nil"/>
              <w:left w:val="nil"/>
              <w:bottom w:val="single" w:sz="4" w:space="0" w:color="auto"/>
              <w:right w:val="nil"/>
            </w:tcBorders>
            <w:vAlign w:val="center"/>
          </w:tcPr>
          <w:p w14:paraId="308DD8F6" w14:textId="574EF5B6" w:rsidR="000562AE" w:rsidRPr="00DD5EB4" w:rsidRDefault="000562AE" w:rsidP="000562AE">
            <w:pPr>
              <w:pStyle w:val="TableTextRight"/>
              <w:rPr>
                <w:lang w:eastAsia="en-AU"/>
              </w:rPr>
            </w:pPr>
            <w:r>
              <w:rPr>
                <w:lang w:eastAsia="en-AU"/>
              </w:rPr>
              <w:t>2,987</w:t>
            </w:r>
          </w:p>
        </w:tc>
        <w:tc>
          <w:tcPr>
            <w:tcW w:w="1585" w:type="dxa"/>
            <w:tcBorders>
              <w:top w:val="nil"/>
              <w:left w:val="nil"/>
              <w:bottom w:val="single" w:sz="4" w:space="0" w:color="auto"/>
              <w:right w:val="nil"/>
            </w:tcBorders>
            <w:vAlign w:val="center"/>
          </w:tcPr>
          <w:p w14:paraId="5BAC46DE" w14:textId="0F9AC97B" w:rsidR="000562AE" w:rsidRPr="00DD5EB4" w:rsidRDefault="000562AE" w:rsidP="000562AE">
            <w:pPr>
              <w:pStyle w:val="TableTextRight"/>
              <w:rPr>
                <w:lang w:eastAsia="en-AU"/>
              </w:rPr>
            </w:pPr>
            <w:r>
              <w:rPr>
                <w:lang w:eastAsia="en-AU"/>
              </w:rPr>
              <w:t>4,468</w:t>
            </w:r>
          </w:p>
        </w:tc>
      </w:tr>
      <w:tr w:rsidR="000562AE" w:rsidRPr="00DD5EB4" w14:paraId="4B557A42" w14:textId="77777777" w:rsidTr="005C0535">
        <w:tc>
          <w:tcPr>
            <w:tcW w:w="6272" w:type="dxa"/>
            <w:tcBorders>
              <w:top w:val="nil"/>
              <w:left w:val="nil"/>
              <w:bottom w:val="single" w:sz="4" w:space="0" w:color="auto"/>
              <w:right w:val="nil"/>
            </w:tcBorders>
            <w:vAlign w:val="center"/>
            <w:hideMark/>
          </w:tcPr>
          <w:p w14:paraId="30FC3833" w14:textId="6888DBF2" w:rsidR="000562AE" w:rsidRPr="00891FCC" w:rsidRDefault="000562AE" w:rsidP="000562AE">
            <w:pPr>
              <w:pStyle w:val="TableText"/>
              <w:ind w:left="567"/>
              <w:rPr>
                <w:lang w:eastAsia="en-AU"/>
              </w:rPr>
            </w:pPr>
            <w:r w:rsidRPr="00891FCC">
              <w:rPr>
                <w:lang w:eastAsia="en-AU"/>
              </w:rPr>
              <w:t>Ordinary appropriations</w:t>
            </w:r>
          </w:p>
        </w:tc>
        <w:tc>
          <w:tcPr>
            <w:tcW w:w="1782" w:type="dxa"/>
            <w:tcBorders>
              <w:top w:val="nil"/>
              <w:left w:val="nil"/>
              <w:bottom w:val="single" w:sz="4" w:space="0" w:color="auto"/>
              <w:right w:val="nil"/>
            </w:tcBorders>
            <w:vAlign w:val="center"/>
          </w:tcPr>
          <w:p w14:paraId="5704CA14" w14:textId="3D3C5D98" w:rsidR="000562AE" w:rsidRPr="00DD5EB4" w:rsidRDefault="000562AE" w:rsidP="000562AE">
            <w:pPr>
              <w:pStyle w:val="TableTextRight"/>
              <w:rPr>
                <w:lang w:eastAsia="en-AU"/>
              </w:rPr>
            </w:pPr>
            <w:r>
              <w:rPr>
                <w:lang w:eastAsia="en-AU"/>
              </w:rPr>
              <w:t>2,260</w:t>
            </w:r>
          </w:p>
        </w:tc>
        <w:tc>
          <w:tcPr>
            <w:tcW w:w="1585" w:type="dxa"/>
            <w:tcBorders>
              <w:top w:val="nil"/>
              <w:left w:val="nil"/>
              <w:bottom w:val="single" w:sz="4" w:space="0" w:color="auto"/>
              <w:right w:val="nil"/>
            </w:tcBorders>
            <w:vAlign w:val="center"/>
          </w:tcPr>
          <w:p w14:paraId="5BEA6C9C" w14:textId="7BC9CB55" w:rsidR="000562AE" w:rsidRPr="00DD5EB4" w:rsidRDefault="000562AE" w:rsidP="000562AE">
            <w:pPr>
              <w:pStyle w:val="TableTextRight"/>
              <w:rPr>
                <w:lang w:eastAsia="en-AU"/>
              </w:rPr>
            </w:pPr>
            <w:r>
              <w:rPr>
                <w:lang w:eastAsia="en-AU"/>
              </w:rPr>
              <w:t>630</w:t>
            </w:r>
          </w:p>
        </w:tc>
      </w:tr>
      <w:tr w:rsidR="000562AE" w:rsidRPr="00815514" w14:paraId="5285F19A" w14:textId="77777777" w:rsidTr="00D061B7">
        <w:tc>
          <w:tcPr>
            <w:tcW w:w="6272" w:type="dxa"/>
            <w:tcBorders>
              <w:top w:val="single" w:sz="4" w:space="0" w:color="auto"/>
              <w:left w:val="nil"/>
              <w:bottom w:val="single" w:sz="4" w:space="0" w:color="auto"/>
              <w:right w:val="nil"/>
            </w:tcBorders>
            <w:vAlign w:val="center"/>
            <w:hideMark/>
          </w:tcPr>
          <w:p w14:paraId="29400ACC" w14:textId="243E3361" w:rsidR="000562AE" w:rsidRPr="00815514" w:rsidRDefault="000562AE" w:rsidP="000562AE">
            <w:pPr>
              <w:pStyle w:val="TableText"/>
              <w:rPr>
                <w:b/>
                <w:bCs/>
                <w:lang w:eastAsia="en-AU"/>
              </w:rPr>
            </w:pPr>
            <w:r w:rsidRPr="00815514">
              <w:rPr>
                <w:b/>
                <w:bCs/>
                <w:lang w:eastAsia="en-AU"/>
              </w:rPr>
              <w:t xml:space="preserve">Total </w:t>
            </w:r>
            <w:r>
              <w:rPr>
                <w:b/>
                <w:bCs/>
                <w:lang w:eastAsia="en-AU"/>
              </w:rPr>
              <w:t>governance</w:t>
            </w:r>
            <w:r w:rsidRPr="00815514">
              <w:rPr>
                <w:b/>
                <w:bCs/>
                <w:lang w:eastAsia="en-AU"/>
              </w:rPr>
              <w:t xml:space="preserve"> cost</w:t>
            </w:r>
            <w:r>
              <w:rPr>
                <w:b/>
                <w:bCs/>
                <w:lang w:eastAsia="en-AU"/>
              </w:rPr>
              <w:t>s</w:t>
            </w:r>
            <w:r w:rsidRPr="00815514">
              <w:rPr>
                <w:b/>
                <w:bCs/>
                <w:lang w:eastAsia="en-AU"/>
              </w:rPr>
              <w:t xml:space="preserve"> recovered</w:t>
            </w:r>
          </w:p>
        </w:tc>
        <w:tc>
          <w:tcPr>
            <w:tcW w:w="1782" w:type="dxa"/>
            <w:tcBorders>
              <w:top w:val="single" w:sz="4" w:space="0" w:color="auto"/>
              <w:left w:val="nil"/>
              <w:bottom w:val="single" w:sz="4" w:space="0" w:color="auto"/>
              <w:right w:val="nil"/>
            </w:tcBorders>
            <w:vAlign w:val="center"/>
          </w:tcPr>
          <w:p w14:paraId="18EAFF44" w14:textId="5F944332" w:rsidR="000562AE" w:rsidRPr="00815514" w:rsidRDefault="000562AE" w:rsidP="000562AE">
            <w:pPr>
              <w:pStyle w:val="TableTextRight"/>
              <w:rPr>
                <w:b/>
                <w:bCs/>
                <w:lang w:eastAsia="en-AU"/>
              </w:rPr>
            </w:pPr>
            <w:r>
              <w:rPr>
                <w:b/>
                <w:bCs/>
                <w:lang w:eastAsia="en-AU"/>
              </w:rPr>
              <w:t>5,247</w:t>
            </w:r>
          </w:p>
        </w:tc>
        <w:tc>
          <w:tcPr>
            <w:tcW w:w="1585" w:type="dxa"/>
            <w:tcBorders>
              <w:top w:val="single" w:sz="4" w:space="0" w:color="auto"/>
              <w:left w:val="nil"/>
              <w:bottom w:val="single" w:sz="4" w:space="0" w:color="auto"/>
              <w:right w:val="nil"/>
            </w:tcBorders>
            <w:vAlign w:val="center"/>
          </w:tcPr>
          <w:p w14:paraId="2912D519" w14:textId="6739FE33" w:rsidR="000562AE" w:rsidRPr="00815514" w:rsidRDefault="000562AE" w:rsidP="000562AE">
            <w:pPr>
              <w:pStyle w:val="TableTextRight"/>
              <w:rPr>
                <w:b/>
                <w:bCs/>
                <w:lang w:eastAsia="en-AU"/>
              </w:rPr>
            </w:pPr>
            <w:r>
              <w:rPr>
                <w:b/>
                <w:bCs/>
                <w:lang w:eastAsia="en-AU"/>
              </w:rPr>
              <w:t>5,098</w:t>
            </w:r>
          </w:p>
        </w:tc>
      </w:tr>
    </w:tbl>
    <w:p w14:paraId="1255E439" w14:textId="5FA88E60" w:rsidR="00817859" w:rsidRDefault="00817859" w:rsidP="00817859">
      <w:pPr>
        <w:pStyle w:val="Caption"/>
      </w:pPr>
      <w:bookmarkStart w:id="24" w:name="_Toc206514463"/>
      <w:r w:rsidRPr="003B2481">
        <w:t xml:space="preserve">Table </w:t>
      </w:r>
      <w:r>
        <w:fldChar w:fldCharType="begin"/>
      </w:r>
      <w:r>
        <w:instrText xml:space="preserve"> SEQ Table \* ARABIC </w:instrText>
      </w:r>
      <w:r>
        <w:fldChar w:fldCharType="separate"/>
      </w:r>
      <w:r w:rsidR="0042644E">
        <w:rPr>
          <w:noProof/>
        </w:rPr>
        <w:t>5</w:t>
      </w:r>
      <w:r>
        <w:rPr>
          <w:noProof/>
        </w:rPr>
        <w:fldChar w:fldCharType="end"/>
      </w:r>
      <w:r w:rsidRPr="003B2481">
        <w:t>:</w:t>
      </w:r>
      <w:r w:rsidRPr="003B2481">
        <w:tab/>
      </w:r>
      <w:r w:rsidR="002B30AE">
        <w:t xml:space="preserve">Cost </w:t>
      </w:r>
      <w:r w:rsidR="009F4D70">
        <w:t xml:space="preserve">recovery </w:t>
      </w:r>
      <w:r w:rsidR="002B30AE">
        <w:t>performance of r</w:t>
      </w:r>
      <w:r>
        <w:t>egistration</w:t>
      </w:r>
      <w:r w:rsidRPr="003B2481">
        <w:t xml:space="preserve"> and </w:t>
      </w:r>
      <w:r>
        <w:t xml:space="preserve">approval </w:t>
      </w:r>
      <w:r w:rsidR="002B30AE">
        <w:t xml:space="preserve">(R&amp;A) </w:t>
      </w:r>
      <w:r>
        <w:t>activities</w:t>
      </w:r>
      <w:bookmarkEnd w:id="24"/>
    </w:p>
    <w:tbl>
      <w:tblPr>
        <w:tblW w:w="9639" w:type="dxa"/>
        <w:tblLook w:val="04A0" w:firstRow="1" w:lastRow="0" w:firstColumn="1" w:lastColumn="0" w:noHBand="0" w:noVBand="1"/>
      </w:tblPr>
      <w:tblGrid>
        <w:gridCol w:w="6230"/>
        <w:gridCol w:w="1901"/>
        <w:gridCol w:w="1508"/>
      </w:tblGrid>
      <w:tr w:rsidR="00A476FA" w:rsidRPr="00EB36AD" w14:paraId="3ACA1C49" w14:textId="77777777" w:rsidTr="00A476FA">
        <w:trPr>
          <w:tblHeader/>
        </w:trPr>
        <w:tc>
          <w:tcPr>
            <w:tcW w:w="6230" w:type="dxa"/>
            <w:tcBorders>
              <w:top w:val="single" w:sz="4" w:space="0" w:color="auto"/>
              <w:left w:val="nil"/>
              <w:bottom w:val="single" w:sz="4" w:space="0" w:color="auto"/>
              <w:right w:val="nil"/>
            </w:tcBorders>
            <w:shd w:val="clear" w:color="000000" w:fill="53284F"/>
            <w:hideMark/>
          </w:tcPr>
          <w:p w14:paraId="042112A3" w14:textId="6D9296C7" w:rsidR="00A476FA" w:rsidRPr="00EB36AD" w:rsidRDefault="00A476FA" w:rsidP="00B91793">
            <w:pPr>
              <w:pStyle w:val="TableHead"/>
              <w:rPr>
                <w:lang w:eastAsia="en-AU"/>
              </w:rPr>
            </w:pPr>
            <w:r w:rsidRPr="00EB36AD">
              <w:rPr>
                <w:lang w:eastAsia="en-AU"/>
              </w:rPr>
              <w:t>R&amp;A</w:t>
            </w:r>
            <w:r>
              <w:rPr>
                <w:lang w:eastAsia="en-AU"/>
              </w:rPr>
              <w:t xml:space="preserve"> </w:t>
            </w:r>
            <w:r w:rsidRPr="00EB36AD">
              <w:rPr>
                <w:lang w:eastAsia="en-AU"/>
              </w:rPr>
              <w:t>activities</w:t>
            </w:r>
          </w:p>
        </w:tc>
        <w:tc>
          <w:tcPr>
            <w:tcW w:w="1901" w:type="dxa"/>
            <w:tcBorders>
              <w:top w:val="single" w:sz="4" w:space="0" w:color="auto"/>
              <w:left w:val="nil"/>
              <w:bottom w:val="single" w:sz="4" w:space="0" w:color="auto"/>
              <w:right w:val="nil"/>
            </w:tcBorders>
            <w:shd w:val="clear" w:color="000000" w:fill="53284F"/>
            <w:hideMark/>
          </w:tcPr>
          <w:p w14:paraId="03D4A5F9" w14:textId="5D0E6EE5" w:rsidR="00A476FA" w:rsidRPr="00EB36AD" w:rsidRDefault="0070061D" w:rsidP="00B91793">
            <w:pPr>
              <w:pStyle w:val="TableHeadRight"/>
              <w:rPr>
                <w:lang w:eastAsia="en-AU"/>
              </w:rPr>
            </w:pPr>
            <w:r>
              <w:rPr>
                <w:lang w:eastAsia="en-AU"/>
              </w:rPr>
              <w:t>2024–25</w:t>
            </w:r>
            <w:r w:rsidR="00A476FA" w:rsidRPr="00EB36AD">
              <w:rPr>
                <w:lang w:eastAsia="en-AU"/>
              </w:rPr>
              <w:t xml:space="preserve"> FY </w:t>
            </w:r>
            <w:r w:rsidR="00A476FA" w:rsidRPr="00EB36AD">
              <w:rPr>
                <w:lang w:eastAsia="en-AU"/>
              </w:rPr>
              <w:br/>
            </w:r>
            <w:r w:rsidR="00A476FA">
              <w:rPr>
                <w:lang w:eastAsia="en-AU"/>
              </w:rPr>
              <w:t>actual</w:t>
            </w:r>
            <w:r w:rsidR="00A476FA" w:rsidRPr="00EB36AD">
              <w:rPr>
                <w:lang w:eastAsia="en-AU"/>
              </w:rPr>
              <w:br/>
              <w:t>$'000</w:t>
            </w:r>
          </w:p>
        </w:tc>
        <w:tc>
          <w:tcPr>
            <w:tcW w:w="1508" w:type="dxa"/>
            <w:tcBorders>
              <w:top w:val="single" w:sz="4" w:space="0" w:color="auto"/>
              <w:left w:val="nil"/>
              <w:bottom w:val="single" w:sz="4" w:space="0" w:color="auto"/>
              <w:right w:val="nil"/>
            </w:tcBorders>
            <w:shd w:val="clear" w:color="000000" w:fill="53284F"/>
            <w:hideMark/>
          </w:tcPr>
          <w:p w14:paraId="058E2FBD" w14:textId="3668E734" w:rsidR="00A476FA" w:rsidRPr="00EB36AD" w:rsidRDefault="006D3F4C" w:rsidP="00B91793">
            <w:pPr>
              <w:pStyle w:val="TableHeadRight"/>
              <w:rPr>
                <w:lang w:eastAsia="en-AU"/>
              </w:rPr>
            </w:pPr>
            <w:r>
              <w:rPr>
                <w:lang w:eastAsia="en-AU"/>
              </w:rPr>
              <w:t>2023–24</w:t>
            </w:r>
            <w:r w:rsidR="00A476FA" w:rsidRPr="00EB36AD">
              <w:rPr>
                <w:lang w:eastAsia="en-AU"/>
              </w:rPr>
              <w:t xml:space="preserve"> FY </w:t>
            </w:r>
            <w:r w:rsidR="00A476FA" w:rsidRPr="00EB36AD">
              <w:rPr>
                <w:lang w:eastAsia="en-AU"/>
              </w:rPr>
              <w:br/>
            </w:r>
            <w:r w:rsidR="00A476FA">
              <w:rPr>
                <w:lang w:eastAsia="en-AU"/>
              </w:rPr>
              <w:t>prior year</w:t>
            </w:r>
            <w:r w:rsidR="00A476FA" w:rsidRPr="00EB36AD">
              <w:rPr>
                <w:lang w:eastAsia="en-AU"/>
              </w:rPr>
              <w:t xml:space="preserve"> </w:t>
            </w:r>
            <w:r w:rsidR="00A476FA" w:rsidRPr="00EB36AD">
              <w:rPr>
                <w:lang w:eastAsia="en-AU"/>
              </w:rPr>
              <w:br/>
              <w:t>$'000</w:t>
            </w:r>
          </w:p>
        </w:tc>
      </w:tr>
      <w:tr w:rsidR="00A124FD" w:rsidRPr="00EB36AD" w14:paraId="4F3C09CF" w14:textId="77777777" w:rsidTr="00ED03E0">
        <w:tc>
          <w:tcPr>
            <w:tcW w:w="9639" w:type="dxa"/>
            <w:gridSpan w:val="3"/>
            <w:tcBorders>
              <w:top w:val="nil"/>
              <w:left w:val="nil"/>
              <w:bottom w:val="single" w:sz="4" w:space="0" w:color="auto"/>
              <w:right w:val="nil"/>
            </w:tcBorders>
            <w:vAlign w:val="center"/>
          </w:tcPr>
          <w:p w14:paraId="00581C23" w14:textId="62117BAC" w:rsidR="00A124FD" w:rsidRDefault="00A124FD" w:rsidP="00A124FD">
            <w:pPr>
              <w:pStyle w:val="TableTextRight"/>
              <w:jc w:val="left"/>
              <w:rPr>
                <w:lang w:eastAsia="en-AU"/>
              </w:rPr>
            </w:pPr>
            <w:r>
              <w:rPr>
                <w:b/>
                <w:bCs/>
                <w:lang w:eastAsia="en-AU"/>
              </w:rPr>
              <w:t>Agvet chemicals – active constituents</w:t>
            </w:r>
          </w:p>
        </w:tc>
      </w:tr>
      <w:tr w:rsidR="007D6495" w:rsidRPr="00EB36AD" w14:paraId="0DF9406B" w14:textId="77777777" w:rsidTr="00017B7B">
        <w:tc>
          <w:tcPr>
            <w:tcW w:w="6230" w:type="dxa"/>
            <w:tcBorders>
              <w:top w:val="nil"/>
              <w:left w:val="nil"/>
              <w:bottom w:val="single" w:sz="4" w:space="0" w:color="auto"/>
              <w:right w:val="nil"/>
            </w:tcBorders>
            <w:vAlign w:val="center"/>
            <w:hideMark/>
          </w:tcPr>
          <w:p w14:paraId="462139E0" w14:textId="77777777" w:rsidR="007D6495" w:rsidRPr="00EB36AD" w:rsidRDefault="007D6495" w:rsidP="007D6495">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vAlign w:val="center"/>
          </w:tcPr>
          <w:p w14:paraId="03B61EA5" w14:textId="29799EBF" w:rsidR="007D6495" w:rsidRPr="00EB36AD" w:rsidRDefault="007D6495" w:rsidP="007D6495">
            <w:pPr>
              <w:pStyle w:val="TableTextRight"/>
              <w:rPr>
                <w:lang w:eastAsia="en-AU"/>
              </w:rPr>
            </w:pPr>
          </w:p>
        </w:tc>
        <w:tc>
          <w:tcPr>
            <w:tcW w:w="1508" w:type="dxa"/>
            <w:tcBorders>
              <w:top w:val="nil"/>
              <w:left w:val="nil"/>
              <w:bottom w:val="single" w:sz="4" w:space="0" w:color="auto"/>
              <w:right w:val="nil"/>
            </w:tcBorders>
            <w:vAlign w:val="center"/>
          </w:tcPr>
          <w:p w14:paraId="45DEC35A" w14:textId="0E854375" w:rsidR="007D6495" w:rsidRPr="00EB36AD" w:rsidRDefault="007D6495" w:rsidP="007D6495">
            <w:pPr>
              <w:pStyle w:val="TableTextRight"/>
              <w:rPr>
                <w:lang w:eastAsia="en-AU"/>
              </w:rPr>
            </w:pPr>
          </w:p>
        </w:tc>
      </w:tr>
      <w:tr w:rsidR="00017B7B" w:rsidRPr="00EB36AD" w14:paraId="2DB14260" w14:textId="77777777" w:rsidTr="00A476FA">
        <w:tc>
          <w:tcPr>
            <w:tcW w:w="6230" w:type="dxa"/>
            <w:tcBorders>
              <w:top w:val="nil"/>
              <w:left w:val="nil"/>
              <w:bottom w:val="single" w:sz="4" w:space="0" w:color="auto"/>
              <w:right w:val="nil"/>
            </w:tcBorders>
            <w:vAlign w:val="center"/>
          </w:tcPr>
          <w:p w14:paraId="11D3A556" w14:textId="2D8977FF" w:rsidR="00017B7B" w:rsidRPr="00EB36AD" w:rsidRDefault="00245791" w:rsidP="007D6495">
            <w:pPr>
              <w:pStyle w:val="TableText"/>
              <w:ind w:left="567"/>
              <w:rPr>
                <w:lang w:eastAsia="en-AU"/>
              </w:rPr>
            </w:pPr>
            <w:r>
              <w:rPr>
                <w:lang w:eastAsia="en-AU"/>
              </w:rPr>
              <w:t xml:space="preserve">  </w:t>
            </w:r>
            <w:r w:rsidR="00017B7B">
              <w:rPr>
                <w:lang w:eastAsia="en-AU"/>
              </w:rPr>
              <w:t>Labour</w:t>
            </w:r>
          </w:p>
        </w:tc>
        <w:tc>
          <w:tcPr>
            <w:tcW w:w="1901" w:type="dxa"/>
            <w:tcBorders>
              <w:top w:val="nil"/>
              <w:left w:val="nil"/>
              <w:bottom w:val="single" w:sz="4" w:space="0" w:color="auto"/>
              <w:right w:val="nil"/>
            </w:tcBorders>
            <w:vAlign w:val="center"/>
          </w:tcPr>
          <w:p w14:paraId="7F7A8A7D" w14:textId="30621A58" w:rsidR="00017B7B" w:rsidRDefault="00017B7B" w:rsidP="007D6495">
            <w:pPr>
              <w:pStyle w:val="TableTextRight"/>
              <w:rPr>
                <w:lang w:eastAsia="en-AU"/>
              </w:rPr>
            </w:pPr>
            <w:r>
              <w:rPr>
                <w:lang w:eastAsia="en-AU"/>
              </w:rPr>
              <w:t xml:space="preserve">795 </w:t>
            </w:r>
          </w:p>
        </w:tc>
        <w:tc>
          <w:tcPr>
            <w:tcW w:w="1508" w:type="dxa"/>
            <w:tcBorders>
              <w:top w:val="nil"/>
              <w:left w:val="nil"/>
              <w:bottom w:val="single" w:sz="4" w:space="0" w:color="auto"/>
              <w:right w:val="nil"/>
            </w:tcBorders>
            <w:vAlign w:val="center"/>
          </w:tcPr>
          <w:p w14:paraId="1B1FCABC" w14:textId="6EBFB038" w:rsidR="00017B7B" w:rsidRDefault="00017B7B" w:rsidP="007D6495">
            <w:pPr>
              <w:pStyle w:val="TableTextRight"/>
              <w:rPr>
                <w:lang w:eastAsia="en-AU"/>
              </w:rPr>
            </w:pPr>
            <w:r>
              <w:rPr>
                <w:lang w:eastAsia="en-AU"/>
              </w:rPr>
              <w:t>928</w:t>
            </w:r>
          </w:p>
        </w:tc>
      </w:tr>
      <w:tr w:rsidR="00017B7B" w:rsidRPr="00EB36AD" w14:paraId="2048664D" w14:textId="77777777" w:rsidTr="00A476FA">
        <w:tc>
          <w:tcPr>
            <w:tcW w:w="6230" w:type="dxa"/>
            <w:tcBorders>
              <w:top w:val="nil"/>
              <w:left w:val="nil"/>
              <w:bottom w:val="single" w:sz="4" w:space="0" w:color="auto"/>
              <w:right w:val="nil"/>
            </w:tcBorders>
            <w:vAlign w:val="center"/>
          </w:tcPr>
          <w:p w14:paraId="044C1992" w14:textId="14B07D35" w:rsidR="00017B7B" w:rsidRPr="00EB36AD" w:rsidRDefault="00245791" w:rsidP="007D6495">
            <w:pPr>
              <w:pStyle w:val="TableText"/>
              <w:ind w:left="567"/>
              <w:rPr>
                <w:lang w:eastAsia="en-AU"/>
              </w:rPr>
            </w:pPr>
            <w:r>
              <w:rPr>
                <w:lang w:eastAsia="en-AU"/>
              </w:rPr>
              <w:t xml:space="preserve">  </w:t>
            </w:r>
            <w:r w:rsidR="00017B7B">
              <w:rPr>
                <w:lang w:eastAsia="en-AU"/>
              </w:rPr>
              <w:t>Suppliers</w:t>
            </w:r>
          </w:p>
        </w:tc>
        <w:tc>
          <w:tcPr>
            <w:tcW w:w="1901" w:type="dxa"/>
            <w:tcBorders>
              <w:top w:val="nil"/>
              <w:left w:val="nil"/>
              <w:bottom w:val="single" w:sz="4" w:space="0" w:color="auto"/>
              <w:right w:val="nil"/>
            </w:tcBorders>
            <w:vAlign w:val="center"/>
          </w:tcPr>
          <w:p w14:paraId="767DAE75" w14:textId="1745ECD8" w:rsidR="00017B7B" w:rsidRDefault="00017B7B" w:rsidP="007D6495">
            <w:pPr>
              <w:pStyle w:val="TableTextRight"/>
              <w:rPr>
                <w:lang w:eastAsia="en-AU"/>
              </w:rPr>
            </w:pPr>
            <w:r>
              <w:rPr>
                <w:lang w:eastAsia="en-AU"/>
              </w:rPr>
              <w:t>23</w:t>
            </w:r>
          </w:p>
        </w:tc>
        <w:tc>
          <w:tcPr>
            <w:tcW w:w="1508" w:type="dxa"/>
            <w:tcBorders>
              <w:top w:val="nil"/>
              <w:left w:val="nil"/>
              <w:bottom w:val="single" w:sz="4" w:space="0" w:color="auto"/>
              <w:right w:val="nil"/>
            </w:tcBorders>
            <w:vAlign w:val="center"/>
          </w:tcPr>
          <w:p w14:paraId="4E9AB617" w14:textId="269FB2E9" w:rsidR="00017B7B" w:rsidRDefault="00017B7B" w:rsidP="007D6495">
            <w:pPr>
              <w:pStyle w:val="TableTextRight"/>
              <w:rPr>
                <w:lang w:eastAsia="en-AU"/>
              </w:rPr>
            </w:pPr>
            <w:r>
              <w:rPr>
                <w:lang w:eastAsia="en-AU"/>
              </w:rPr>
              <w:t>26</w:t>
            </w:r>
          </w:p>
        </w:tc>
      </w:tr>
      <w:tr w:rsidR="00017B7B" w:rsidRPr="00EB36AD" w14:paraId="54C16054" w14:textId="77777777" w:rsidTr="00A476FA">
        <w:tc>
          <w:tcPr>
            <w:tcW w:w="6230" w:type="dxa"/>
            <w:tcBorders>
              <w:top w:val="nil"/>
              <w:left w:val="nil"/>
              <w:bottom w:val="single" w:sz="4" w:space="0" w:color="auto"/>
              <w:right w:val="nil"/>
            </w:tcBorders>
            <w:vAlign w:val="center"/>
          </w:tcPr>
          <w:p w14:paraId="14895890" w14:textId="77777777" w:rsidR="00017B7B" w:rsidRPr="00EB36AD" w:rsidRDefault="00017B7B" w:rsidP="00017B7B">
            <w:pPr>
              <w:pStyle w:val="TableText"/>
              <w:ind w:left="567"/>
              <w:rPr>
                <w:lang w:eastAsia="en-AU"/>
              </w:rPr>
            </w:pPr>
          </w:p>
        </w:tc>
        <w:tc>
          <w:tcPr>
            <w:tcW w:w="1901" w:type="dxa"/>
            <w:tcBorders>
              <w:top w:val="nil"/>
              <w:left w:val="nil"/>
              <w:bottom w:val="single" w:sz="4" w:space="0" w:color="auto"/>
              <w:right w:val="nil"/>
            </w:tcBorders>
            <w:vAlign w:val="center"/>
          </w:tcPr>
          <w:p w14:paraId="741755D0" w14:textId="0433240F" w:rsidR="00017B7B" w:rsidRDefault="00017B7B" w:rsidP="00017B7B">
            <w:pPr>
              <w:pStyle w:val="TableTextRight"/>
              <w:rPr>
                <w:lang w:eastAsia="en-AU"/>
              </w:rPr>
            </w:pPr>
            <w:r>
              <w:rPr>
                <w:lang w:eastAsia="en-AU"/>
              </w:rPr>
              <w:t>818</w:t>
            </w:r>
          </w:p>
        </w:tc>
        <w:tc>
          <w:tcPr>
            <w:tcW w:w="1508" w:type="dxa"/>
            <w:tcBorders>
              <w:top w:val="nil"/>
              <w:left w:val="nil"/>
              <w:bottom w:val="single" w:sz="4" w:space="0" w:color="auto"/>
              <w:right w:val="nil"/>
            </w:tcBorders>
            <w:vAlign w:val="center"/>
          </w:tcPr>
          <w:p w14:paraId="3E441409" w14:textId="38FAF491" w:rsidR="00017B7B" w:rsidRDefault="00017B7B" w:rsidP="00017B7B">
            <w:pPr>
              <w:pStyle w:val="TableTextRight"/>
              <w:rPr>
                <w:lang w:eastAsia="en-AU"/>
              </w:rPr>
            </w:pPr>
            <w:r>
              <w:rPr>
                <w:lang w:eastAsia="en-AU"/>
              </w:rPr>
              <w:t>954</w:t>
            </w:r>
          </w:p>
        </w:tc>
      </w:tr>
      <w:tr w:rsidR="00017B7B" w:rsidRPr="00EB36AD" w14:paraId="4B439556" w14:textId="77777777" w:rsidTr="00245791">
        <w:tc>
          <w:tcPr>
            <w:tcW w:w="6230" w:type="dxa"/>
            <w:tcBorders>
              <w:top w:val="nil"/>
              <w:left w:val="nil"/>
              <w:bottom w:val="single" w:sz="4" w:space="0" w:color="auto"/>
              <w:right w:val="nil"/>
            </w:tcBorders>
            <w:vAlign w:val="center"/>
            <w:hideMark/>
          </w:tcPr>
          <w:p w14:paraId="2E2911DA" w14:textId="77777777" w:rsidR="00017B7B" w:rsidRPr="00EB36AD" w:rsidRDefault="00017B7B" w:rsidP="00017B7B">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vAlign w:val="center"/>
          </w:tcPr>
          <w:p w14:paraId="789EAEE2" w14:textId="2F4C1C0B" w:rsidR="00017B7B" w:rsidRPr="00EB36AD" w:rsidRDefault="00017B7B" w:rsidP="00017B7B">
            <w:pPr>
              <w:pStyle w:val="TableTextRight"/>
              <w:rPr>
                <w:lang w:eastAsia="en-AU"/>
              </w:rPr>
            </w:pPr>
          </w:p>
        </w:tc>
        <w:tc>
          <w:tcPr>
            <w:tcW w:w="1508" w:type="dxa"/>
            <w:tcBorders>
              <w:top w:val="nil"/>
              <w:left w:val="nil"/>
              <w:bottom w:val="single" w:sz="4" w:space="0" w:color="auto"/>
              <w:right w:val="nil"/>
            </w:tcBorders>
            <w:vAlign w:val="center"/>
          </w:tcPr>
          <w:p w14:paraId="1E089B89" w14:textId="47C36D7C" w:rsidR="00017B7B" w:rsidRPr="00EB36AD" w:rsidRDefault="00017B7B" w:rsidP="00017B7B">
            <w:pPr>
              <w:pStyle w:val="TableTextRight"/>
              <w:rPr>
                <w:lang w:eastAsia="en-AU"/>
              </w:rPr>
            </w:pPr>
          </w:p>
        </w:tc>
      </w:tr>
      <w:tr w:rsidR="00017B7B" w:rsidRPr="00EB36AD" w14:paraId="2156AD99" w14:textId="77777777" w:rsidTr="00A476FA">
        <w:tc>
          <w:tcPr>
            <w:tcW w:w="6230" w:type="dxa"/>
            <w:tcBorders>
              <w:top w:val="nil"/>
              <w:left w:val="nil"/>
              <w:bottom w:val="single" w:sz="4" w:space="0" w:color="auto"/>
              <w:right w:val="nil"/>
            </w:tcBorders>
            <w:vAlign w:val="center"/>
          </w:tcPr>
          <w:p w14:paraId="6F145525" w14:textId="503D4C35" w:rsidR="00017B7B" w:rsidRPr="00EB36AD" w:rsidRDefault="00245791" w:rsidP="00017B7B">
            <w:pPr>
              <w:pStyle w:val="TableText"/>
              <w:ind w:left="567"/>
              <w:rPr>
                <w:lang w:eastAsia="en-AU"/>
              </w:rPr>
            </w:pPr>
            <w:r>
              <w:rPr>
                <w:lang w:eastAsia="en-AU"/>
              </w:rPr>
              <w:t xml:space="preserve">  </w:t>
            </w:r>
            <w:r w:rsidR="00017B7B">
              <w:rPr>
                <w:lang w:eastAsia="en-AU"/>
              </w:rPr>
              <w:t>Labour</w:t>
            </w:r>
          </w:p>
        </w:tc>
        <w:tc>
          <w:tcPr>
            <w:tcW w:w="1901" w:type="dxa"/>
            <w:tcBorders>
              <w:top w:val="nil"/>
              <w:left w:val="nil"/>
              <w:bottom w:val="single" w:sz="4" w:space="0" w:color="auto"/>
              <w:right w:val="nil"/>
            </w:tcBorders>
            <w:vAlign w:val="center"/>
          </w:tcPr>
          <w:p w14:paraId="7A13642C" w14:textId="4F0BB4AC" w:rsidR="00017B7B" w:rsidRDefault="00245791" w:rsidP="00017B7B">
            <w:pPr>
              <w:pStyle w:val="TableTextRight"/>
              <w:rPr>
                <w:lang w:eastAsia="en-AU"/>
              </w:rPr>
            </w:pPr>
            <w:r>
              <w:rPr>
                <w:lang w:eastAsia="en-AU"/>
              </w:rPr>
              <w:t>285</w:t>
            </w:r>
          </w:p>
        </w:tc>
        <w:tc>
          <w:tcPr>
            <w:tcW w:w="1508" w:type="dxa"/>
            <w:tcBorders>
              <w:top w:val="nil"/>
              <w:left w:val="nil"/>
              <w:bottom w:val="single" w:sz="4" w:space="0" w:color="auto"/>
              <w:right w:val="nil"/>
            </w:tcBorders>
            <w:vAlign w:val="center"/>
          </w:tcPr>
          <w:p w14:paraId="54F6F660" w14:textId="1E0687FF" w:rsidR="00017B7B" w:rsidRDefault="00245791" w:rsidP="00017B7B">
            <w:pPr>
              <w:pStyle w:val="TableTextRight"/>
              <w:rPr>
                <w:lang w:eastAsia="en-AU"/>
              </w:rPr>
            </w:pPr>
            <w:r>
              <w:rPr>
                <w:lang w:eastAsia="en-AU"/>
              </w:rPr>
              <w:t>349</w:t>
            </w:r>
          </w:p>
        </w:tc>
      </w:tr>
      <w:tr w:rsidR="00017B7B" w:rsidRPr="00EB36AD" w14:paraId="00A0B398" w14:textId="77777777" w:rsidTr="00A476FA">
        <w:tc>
          <w:tcPr>
            <w:tcW w:w="6230" w:type="dxa"/>
            <w:tcBorders>
              <w:top w:val="nil"/>
              <w:left w:val="nil"/>
              <w:bottom w:val="single" w:sz="4" w:space="0" w:color="auto"/>
              <w:right w:val="nil"/>
            </w:tcBorders>
            <w:vAlign w:val="center"/>
          </w:tcPr>
          <w:p w14:paraId="132E2171" w14:textId="7EEB3F25" w:rsidR="00017B7B" w:rsidRPr="00EB36AD" w:rsidRDefault="00245791" w:rsidP="00017B7B">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6BC5AFC9" w14:textId="6C7ACE1A" w:rsidR="00017B7B" w:rsidRDefault="00245791" w:rsidP="00017B7B">
            <w:pPr>
              <w:pStyle w:val="TableTextRight"/>
              <w:rPr>
                <w:lang w:eastAsia="en-AU"/>
              </w:rPr>
            </w:pPr>
            <w:r>
              <w:rPr>
                <w:lang w:eastAsia="en-AU"/>
              </w:rPr>
              <w:t>439</w:t>
            </w:r>
          </w:p>
        </w:tc>
        <w:tc>
          <w:tcPr>
            <w:tcW w:w="1508" w:type="dxa"/>
            <w:tcBorders>
              <w:top w:val="nil"/>
              <w:left w:val="nil"/>
              <w:bottom w:val="single" w:sz="4" w:space="0" w:color="auto"/>
              <w:right w:val="nil"/>
            </w:tcBorders>
            <w:vAlign w:val="center"/>
          </w:tcPr>
          <w:p w14:paraId="19F5AAA8" w14:textId="6111B8E8" w:rsidR="00017B7B" w:rsidRDefault="00245791" w:rsidP="00017B7B">
            <w:pPr>
              <w:pStyle w:val="TableTextRight"/>
              <w:rPr>
                <w:lang w:eastAsia="en-AU"/>
              </w:rPr>
            </w:pPr>
            <w:r>
              <w:rPr>
                <w:lang w:eastAsia="en-AU"/>
              </w:rPr>
              <w:t>527</w:t>
            </w:r>
          </w:p>
        </w:tc>
      </w:tr>
      <w:tr w:rsidR="00245791" w:rsidRPr="00EB36AD" w14:paraId="7E61BDEB" w14:textId="77777777" w:rsidTr="00A476FA">
        <w:tc>
          <w:tcPr>
            <w:tcW w:w="6230" w:type="dxa"/>
            <w:tcBorders>
              <w:top w:val="nil"/>
              <w:left w:val="nil"/>
              <w:bottom w:val="single" w:sz="4" w:space="0" w:color="auto"/>
              <w:right w:val="nil"/>
            </w:tcBorders>
            <w:vAlign w:val="center"/>
          </w:tcPr>
          <w:p w14:paraId="5C3C5F8C" w14:textId="77777777" w:rsidR="00245791" w:rsidRPr="00EB36AD" w:rsidRDefault="00245791" w:rsidP="00245791">
            <w:pPr>
              <w:pStyle w:val="TableText"/>
              <w:ind w:left="567"/>
              <w:rPr>
                <w:lang w:eastAsia="en-AU"/>
              </w:rPr>
            </w:pPr>
          </w:p>
        </w:tc>
        <w:tc>
          <w:tcPr>
            <w:tcW w:w="1901" w:type="dxa"/>
            <w:tcBorders>
              <w:top w:val="nil"/>
              <w:left w:val="nil"/>
              <w:bottom w:val="single" w:sz="4" w:space="0" w:color="auto"/>
              <w:right w:val="nil"/>
            </w:tcBorders>
            <w:vAlign w:val="center"/>
          </w:tcPr>
          <w:p w14:paraId="132A63B1" w14:textId="041DC08F" w:rsidR="00245791" w:rsidRDefault="00245791" w:rsidP="00245791">
            <w:pPr>
              <w:pStyle w:val="TableTextRight"/>
              <w:rPr>
                <w:lang w:eastAsia="en-AU"/>
              </w:rPr>
            </w:pPr>
            <w:r>
              <w:rPr>
                <w:lang w:eastAsia="en-AU"/>
              </w:rPr>
              <w:t>724</w:t>
            </w:r>
          </w:p>
        </w:tc>
        <w:tc>
          <w:tcPr>
            <w:tcW w:w="1508" w:type="dxa"/>
            <w:tcBorders>
              <w:top w:val="nil"/>
              <w:left w:val="nil"/>
              <w:bottom w:val="single" w:sz="4" w:space="0" w:color="auto"/>
              <w:right w:val="nil"/>
            </w:tcBorders>
            <w:vAlign w:val="center"/>
          </w:tcPr>
          <w:p w14:paraId="5C3F2B01" w14:textId="0470D2AB" w:rsidR="00245791" w:rsidRDefault="00245791" w:rsidP="00245791">
            <w:pPr>
              <w:pStyle w:val="TableTextRight"/>
              <w:rPr>
                <w:lang w:eastAsia="en-AU"/>
              </w:rPr>
            </w:pPr>
            <w:r>
              <w:rPr>
                <w:lang w:eastAsia="en-AU"/>
              </w:rPr>
              <w:t>876</w:t>
            </w:r>
          </w:p>
        </w:tc>
      </w:tr>
      <w:tr w:rsidR="00245791" w:rsidRPr="00EB36AD" w14:paraId="63A32D3E" w14:textId="77777777" w:rsidTr="00A476FA">
        <w:tc>
          <w:tcPr>
            <w:tcW w:w="6230" w:type="dxa"/>
            <w:tcBorders>
              <w:top w:val="nil"/>
              <w:left w:val="nil"/>
              <w:bottom w:val="single" w:sz="4" w:space="0" w:color="auto"/>
              <w:right w:val="nil"/>
            </w:tcBorders>
            <w:vAlign w:val="center"/>
            <w:hideMark/>
          </w:tcPr>
          <w:p w14:paraId="7AC4D16A" w14:textId="6CF12E34" w:rsidR="00245791" w:rsidRPr="00815514" w:rsidRDefault="00245791" w:rsidP="00245791">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vAlign w:val="center"/>
          </w:tcPr>
          <w:p w14:paraId="6BA2D328" w14:textId="3EF617FD" w:rsidR="00245791" w:rsidRPr="00815514" w:rsidRDefault="00245791" w:rsidP="00245791">
            <w:pPr>
              <w:pStyle w:val="TableTextRight"/>
              <w:rPr>
                <w:b/>
                <w:bCs/>
                <w:lang w:eastAsia="en-AU"/>
              </w:rPr>
            </w:pPr>
            <w:r>
              <w:rPr>
                <w:b/>
                <w:bCs/>
                <w:lang w:eastAsia="en-AU"/>
              </w:rPr>
              <w:t>1,542</w:t>
            </w:r>
          </w:p>
        </w:tc>
        <w:tc>
          <w:tcPr>
            <w:tcW w:w="1508" w:type="dxa"/>
            <w:tcBorders>
              <w:top w:val="nil"/>
              <w:left w:val="nil"/>
              <w:bottom w:val="single" w:sz="4" w:space="0" w:color="auto"/>
              <w:right w:val="nil"/>
            </w:tcBorders>
            <w:vAlign w:val="center"/>
            <w:hideMark/>
          </w:tcPr>
          <w:p w14:paraId="6376E7B0" w14:textId="4A7248FA" w:rsidR="00245791" w:rsidRPr="00815514" w:rsidRDefault="00245791" w:rsidP="00245791">
            <w:pPr>
              <w:pStyle w:val="TableTextRight"/>
              <w:rPr>
                <w:b/>
                <w:bCs/>
                <w:lang w:eastAsia="en-AU"/>
              </w:rPr>
            </w:pPr>
            <w:r>
              <w:rPr>
                <w:b/>
                <w:bCs/>
                <w:lang w:eastAsia="en-AU"/>
              </w:rPr>
              <w:t>1,830</w:t>
            </w:r>
          </w:p>
        </w:tc>
      </w:tr>
      <w:tr w:rsidR="00245791" w:rsidRPr="00EB36AD" w14:paraId="6F78DB6D" w14:textId="77777777" w:rsidTr="0040337A">
        <w:tc>
          <w:tcPr>
            <w:tcW w:w="9639" w:type="dxa"/>
            <w:gridSpan w:val="3"/>
            <w:tcBorders>
              <w:top w:val="nil"/>
              <w:left w:val="nil"/>
              <w:bottom w:val="single" w:sz="4" w:space="0" w:color="auto"/>
              <w:right w:val="nil"/>
            </w:tcBorders>
            <w:vAlign w:val="center"/>
          </w:tcPr>
          <w:p w14:paraId="6373E083" w14:textId="11A8F88B" w:rsidR="00245791" w:rsidRDefault="00245791" w:rsidP="00245791">
            <w:pPr>
              <w:pStyle w:val="TableTextRight"/>
              <w:jc w:val="left"/>
              <w:rPr>
                <w:lang w:eastAsia="en-AU"/>
              </w:rPr>
            </w:pPr>
            <w:r>
              <w:rPr>
                <w:b/>
                <w:bCs/>
                <w:lang w:eastAsia="en-AU"/>
              </w:rPr>
              <w:t>C</w:t>
            </w:r>
            <w:r w:rsidRPr="00095754">
              <w:rPr>
                <w:b/>
                <w:bCs/>
                <w:lang w:eastAsia="en-AU"/>
              </w:rPr>
              <w:t>osts recovered by:</w:t>
            </w:r>
          </w:p>
        </w:tc>
      </w:tr>
      <w:tr w:rsidR="00245791" w:rsidRPr="00EB36AD" w14:paraId="4316EF0A" w14:textId="77777777" w:rsidTr="00A476FA">
        <w:tc>
          <w:tcPr>
            <w:tcW w:w="6230" w:type="dxa"/>
            <w:tcBorders>
              <w:top w:val="nil"/>
              <w:left w:val="nil"/>
              <w:bottom w:val="single" w:sz="4" w:space="0" w:color="auto"/>
              <w:right w:val="nil"/>
            </w:tcBorders>
            <w:vAlign w:val="center"/>
            <w:hideMark/>
          </w:tcPr>
          <w:p w14:paraId="55CCD266" w14:textId="77777777" w:rsidR="00245791" w:rsidRPr="00EB36AD" w:rsidRDefault="00245791" w:rsidP="00245791">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vAlign w:val="center"/>
          </w:tcPr>
          <w:p w14:paraId="2DB076DC" w14:textId="58639209" w:rsidR="00245791" w:rsidRPr="00EB36AD" w:rsidRDefault="00245791" w:rsidP="00245791">
            <w:pPr>
              <w:pStyle w:val="TableTextRight"/>
              <w:rPr>
                <w:lang w:eastAsia="en-AU"/>
              </w:rPr>
            </w:pPr>
            <w:r>
              <w:rPr>
                <w:lang w:eastAsia="en-AU"/>
              </w:rPr>
              <w:t>1,277</w:t>
            </w:r>
          </w:p>
        </w:tc>
        <w:tc>
          <w:tcPr>
            <w:tcW w:w="1508" w:type="dxa"/>
            <w:tcBorders>
              <w:top w:val="nil"/>
              <w:left w:val="nil"/>
              <w:bottom w:val="single" w:sz="4" w:space="0" w:color="auto"/>
              <w:right w:val="nil"/>
            </w:tcBorders>
            <w:vAlign w:val="center"/>
          </w:tcPr>
          <w:p w14:paraId="782F2121" w14:textId="3DDA6B51" w:rsidR="00245791" w:rsidRPr="00EB36AD" w:rsidRDefault="00245791" w:rsidP="00245791">
            <w:pPr>
              <w:pStyle w:val="TableTextRight"/>
              <w:rPr>
                <w:lang w:eastAsia="en-AU"/>
              </w:rPr>
            </w:pPr>
            <w:r>
              <w:rPr>
                <w:lang w:eastAsia="en-AU"/>
              </w:rPr>
              <w:t>1,289</w:t>
            </w:r>
          </w:p>
        </w:tc>
      </w:tr>
      <w:tr w:rsidR="00245791" w:rsidRPr="00EB36AD" w14:paraId="4B6492CB" w14:textId="77777777" w:rsidTr="00A476FA">
        <w:tc>
          <w:tcPr>
            <w:tcW w:w="6230" w:type="dxa"/>
            <w:tcBorders>
              <w:top w:val="nil"/>
              <w:left w:val="nil"/>
              <w:bottom w:val="single" w:sz="4" w:space="0" w:color="auto"/>
              <w:right w:val="nil"/>
            </w:tcBorders>
            <w:vAlign w:val="center"/>
            <w:hideMark/>
          </w:tcPr>
          <w:p w14:paraId="61DD3CCE" w14:textId="051A187F" w:rsidR="00245791" w:rsidRPr="00EB36AD" w:rsidRDefault="00245791" w:rsidP="00245791">
            <w:pPr>
              <w:pStyle w:val="TableText"/>
              <w:ind w:left="567"/>
              <w:rPr>
                <w:lang w:eastAsia="en-AU"/>
              </w:rPr>
            </w:pPr>
            <w:r w:rsidRPr="00EB36AD">
              <w:rPr>
                <w:lang w:eastAsia="en-AU"/>
              </w:rPr>
              <w:t xml:space="preserve">Levies, annual </w:t>
            </w:r>
            <w:r>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7F72936F" w14:textId="01986146" w:rsidR="00245791" w:rsidRPr="00EB36AD" w:rsidRDefault="00245791" w:rsidP="00245791">
            <w:pPr>
              <w:pStyle w:val="TableTextRight"/>
              <w:rPr>
                <w:lang w:eastAsia="en-AU"/>
              </w:rPr>
            </w:pPr>
            <w:r>
              <w:rPr>
                <w:lang w:eastAsia="en-AU"/>
              </w:rPr>
              <w:t>265</w:t>
            </w:r>
          </w:p>
        </w:tc>
        <w:tc>
          <w:tcPr>
            <w:tcW w:w="1508" w:type="dxa"/>
            <w:tcBorders>
              <w:top w:val="nil"/>
              <w:left w:val="nil"/>
              <w:bottom w:val="single" w:sz="4" w:space="0" w:color="auto"/>
              <w:right w:val="nil"/>
            </w:tcBorders>
            <w:vAlign w:val="center"/>
          </w:tcPr>
          <w:p w14:paraId="2CF4EE3E" w14:textId="5104B98E" w:rsidR="00245791" w:rsidRPr="00EB36AD" w:rsidRDefault="00245791" w:rsidP="00245791">
            <w:pPr>
              <w:pStyle w:val="TableTextRight"/>
              <w:rPr>
                <w:lang w:eastAsia="en-AU"/>
              </w:rPr>
            </w:pPr>
            <w:r>
              <w:rPr>
                <w:lang w:eastAsia="en-AU"/>
              </w:rPr>
              <w:t>541</w:t>
            </w:r>
          </w:p>
        </w:tc>
      </w:tr>
      <w:tr w:rsidR="00245791" w:rsidRPr="00EB36AD" w14:paraId="02B8C38E" w14:textId="77777777" w:rsidTr="00A476FA">
        <w:tc>
          <w:tcPr>
            <w:tcW w:w="6230" w:type="dxa"/>
            <w:tcBorders>
              <w:top w:val="nil"/>
              <w:left w:val="nil"/>
              <w:bottom w:val="single" w:sz="4" w:space="0" w:color="auto"/>
              <w:right w:val="nil"/>
            </w:tcBorders>
            <w:vAlign w:val="center"/>
            <w:hideMark/>
          </w:tcPr>
          <w:p w14:paraId="6C606084" w14:textId="468F67C7" w:rsidR="00245791" w:rsidRPr="00815514" w:rsidRDefault="00245791" w:rsidP="00245791">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4863A1F0" w14:textId="74BD16D9" w:rsidR="00245791" w:rsidRPr="00815514" w:rsidRDefault="00245791" w:rsidP="00245791">
            <w:pPr>
              <w:pStyle w:val="TableTextRight"/>
              <w:rPr>
                <w:b/>
                <w:bCs/>
                <w:lang w:eastAsia="en-AU"/>
              </w:rPr>
            </w:pPr>
            <w:r>
              <w:rPr>
                <w:b/>
                <w:bCs/>
                <w:lang w:eastAsia="en-AU"/>
              </w:rPr>
              <w:t>1,542</w:t>
            </w:r>
          </w:p>
        </w:tc>
        <w:tc>
          <w:tcPr>
            <w:tcW w:w="1508" w:type="dxa"/>
            <w:tcBorders>
              <w:top w:val="nil"/>
              <w:left w:val="nil"/>
              <w:bottom w:val="single" w:sz="4" w:space="0" w:color="auto"/>
              <w:right w:val="nil"/>
            </w:tcBorders>
            <w:vAlign w:val="center"/>
          </w:tcPr>
          <w:p w14:paraId="3C3CC75B" w14:textId="25F2F972" w:rsidR="00245791" w:rsidRPr="00815514" w:rsidRDefault="00245791" w:rsidP="00245791">
            <w:pPr>
              <w:pStyle w:val="TableTextRight"/>
              <w:rPr>
                <w:b/>
                <w:bCs/>
                <w:lang w:eastAsia="en-AU"/>
              </w:rPr>
            </w:pPr>
            <w:r>
              <w:rPr>
                <w:b/>
                <w:bCs/>
                <w:lang w:eastAsia="en-AU"/>
              </w:rPr>
              <w:t>1,830</w:t>
            </w:r>
          </w:p>
        </w:tc>
      </w:tr>
      <w:tr w:rsidR="00245791" w:rsidRPr="00EB36AD" w14:paraId="24607202" w14:textId="77777777" w:rsidTr="00662887">
        <w:tc>
          <w:tcPr>
            <w:tcW w:w="9639" w:type="dxa"/>
            <w:gridSpan w:val="3"/>
            <w:tcBorders>
              <w:top w:val="nil"/>
              <w:left w:val="nil"/>
              <w:bottom w:val="single" w:sz="4" w:space="0" w:color="auto"/>
              <w:right w:val="nil"/>
            </w:tcBorders>
            <w:vAlign w:val="center"/>
          </w:tcPr>
          <w:p w14:paraId="2CC1DDA3" w14:textId="01402D90" w:rsidR="00245791" w:rsidRDefault="00245791" w:rsidP="00245791">
            <w:pPr>
              <w:pStyle w:val="TableTextRight"/>
              <w:jc w:val="left"/>
              <w:rPr>
                <w:lang w:eastAsia="en-AU"/>
              </w:rPr>
            </w:pPr>
            <w:r w:rsidRPr="00A124FD">
              <w:rPr>
                <w:b/>
                <w:bCs/>
                <w:lang w:eastAsia="en-AU"/>
              </w:rPr>
              <w:t xml:space="preserve">Agvet chemicals – </w:t>
            </w:r>
            <w:r>
              <w:rPr>
                <w:b/>
                <w:bCs/>
                <w:lang w:eastAsia="en-AU"/>
              </w:rPr>
              <w:t>products</w:t>
            </w:r>
          </w:p>
        </w:tc>
      </w:tr>
      <w:tr w:rsidR="00245791" w:rsidRPr="00EB36AD" w14:paraId="7249E713" w14:textId="77777777" w:rsidTr="00A476FA">
        <w:tc>
          <w:tcPr>
            <w:tcW w:w="6230" w:type="dxa"/>
            <w:tcBorders>
              <w:top w:val="nil"/>
              <w:left w:val="nil"/>
              <w:bottom w:val="single" w:sz="4" w:space="0" w:color="auto"/>
              <w:right w:val="nil"/>
            </w:tcBorders>
            <w:vAlign w:val="center"/>
            <w:hideMark/>
          </w:tcPr>
          <w:p w14:paraId="0B3CBE54" w14:textId="77777777" w:rsidR="00245791" w:rsidRPr="00EB36AD" w:rsidRDefault="00245791" w:rsidP="00245791">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vAlign w:val="center"/>
          </w:tcPr>
          <w:p w14:paraId="345E5C62" w14:textId="22858CBF" w:rsidR="00245791" w:rsidRPr="00EB36AD" w:rsidRDefault="00245791" w:rsidP="00245791">
            <w:pPr>
              <w:pStyle w:val="TableTextRight"/>
              <w:rPr>
                <w:lang w:eastAsia="en-AU"/>
              </w:rPr>
            </w:pPr>
          </w:p>
        </w:tc>
        <w:tc>
          <w:tcPr>
            <w:tcW w:w="1508" w:type="dxa"/>
            <w:tcBorders>
              <w:top w:val="nil"/>
              <w:left w:val="nil"/>
              <w:bottom w:val="single" w:sz="4" w:space="0" w:color="auto"/>
              <w:right w:val="nil"/>
            </w:tcBorders>
            <w:vAlign w:val="center"/>
          </w:tcPr>
          <w:p w14:paraId="762E88FA" w14:textId="54D5A0C5" w:rsidR="00245791" w:rsidRPr="00EB36AD" w:rsidRDefault="00245791" w:rsidP="00245791">
            <w:pPr>
              <w:pStyle w:val="TableTextRight"/>
              <w:rPr>
                <w:lang w:eastAsia="en-AU"/>
              </w:rPr>
            </w:pPr>
          </w:p>
        </w:tc>
      </w:tr>
      <w:tr w:rsidR="00245791" w:rsidRPr="00EB36AD" w14:paraId="53E05631" w14:textId="77777777" w:rsidTr="00A476FA">
        <w:tc>
          <w:tcPr>
            <w:tcW w:w="6230" w:type="dxa"/>
            <w:tcBorders>
              <w:top w:val="nil"/>
              <w:left w:val="nil"/>
              <w:bottom w:val="single" w:sz="4" w:space="0" w:color="auto"/>
              <w:right w:val="nil"/>
            </w:tcBorders>
            <w:vAlign w:val="center"/>
          </w:tcPr>
          <w:p w14:paraId="3069BA3E" w14:textId="69F00A04" w:rsidR="00245791" w:rsidRPr="00EB36AD" w:rsidRDefault="00245791" w:rsidP="00245791">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631ABB29" w14:textId="29D4873A" w:rsidR="00245791" w:rsidRDefault="00245791" w:rsidP="00245791">
            <w:pPr>
              <w:pStyle w:val="TableTextRight"/>
              <w:rPr>
                <w:lang w:eastAsia="en-AU"/>
              </w:rPr>
            </w:pPr>
            <w:r>
              <w:rPr>
                <w:lang w:eastAsia="en-AU"/>
              </w:rPr>
              <w:t>12,562</w:t>
            </w:r>
          </w:p>
        </w:tc>
        <w:tc>
          <w:tcPr>
            <w:tcW w:w="1508" w:type="dxa"/>
            <w:tcBorders>
              <w:top w:val="nil"/>
              <w:left w:val="nil"/>
              <w:bottom w:val="single" w:sz="4" w:space="0" w:color="auto"/>
              <w:right w:val="nil"/>
            </w:tcBorders>
            <w:vAlign w:val="center"/>
          </w:tcPr>
          <w:p w14:paraId="138AEE30" w14:textId="61782BC4" w:rsidR="00245791" w:rsidRDefault="00245791" w:rsidP="00245791">
            <w:pPr>
              <w:pStyle w:val="TableTextRight"/>
              <w:rPr>
                <w:lang w:eastAsia="en-AU"/>
              </w:rPr>
            </w:pPr>
            <w:r>
              <w:rPr>
                <w:lang w:eastAsia="en-AU"/>
              </w:rPr>
              <w:t>11,439</w:t>
            </w:r>
          </w:p>
        </w:tc>
      </w:tr>
      <w:tr w:rsidR="00245791" w:rsidRPr="00EB36AD" w14:paraId="7FBDAD7D" w14:textId="77777777" w:rsidTr="00A476FA">
        <w:tc>
          <w:tcPr>
            <w:tcW w:w="6230" w:type="dxa"/>
            <w:tcBorders>
              <w:top w:val="nil"/>
              <w:left w:val="nil"/>
              <w:bottom w:val="single" w:sz="4" w:space="0" w:color="auto"/>
              <w:right w:val="nil"/>
            </w:tcBorders>
            <w:vAlign w:val="center"/>
          </w:tcPr>
          <w:p w14:paraId="60577CD3" w14:textId="2CC3760C" w:rsidR="00245791" w:rsidRPr="00EB36AD" w:rsidRDefault="00245791" w:rsidP="00245791">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175CA17E" w14:textId="77F75876" w:rsidR="00245791" w:rsidRDefault="00245791" w:rsidP="00245791">
            <w:pPr>
              <w:pStyle w:val="TableTextRight"/>
              <w:rPr>
                <w:lang w:eastAsia="en-AU"/>
              </w:rPr>
            </w:pPr>
            <w:r>
              <w:rPr>
                <w:lang w:eastAsia="en-AU"/>
              </w:rPr>
              <w:t>993</w:t>
            </w:r>
          </w:p>
        </w:tc>
        <w:tc>
          <w:tcPr>
            <w:tcW w:w="1508" w:type="dxa"/>
            <w:tcBorders>
              <w:top w:val="nil"/>
              <w:left w:val="nil"/>
              <w:bottom w:val="single" w:sz="4" w:space="0" w:color="auto"/>
              <w:right w:val="nil"/>
            </w:tcBorders>
            <w:vAlign w:val="center"/>
          </w:tcPr>
          <w:p w14:paraId="57AC1565" w14:textId="45409879" w:rsidR="00245791" w:rsidRDefault="00245791" w:rsidP="00245791">
            <w:pPr>
              <w:pStyle w:val="TableTextRight"/>
              <w:rPr>
                <w:lang w:eastAsia="en-AU"/>
              </w:rPr>
            </w:pPr>
            <w:r>
              <w:rPr>
                <w:lang w:eastAsia="en-AU"/>
              </w:rPr>
              <w:t>1,204</w:t>
            </w:r>
          </w:p>
        </w:tc>
      </w:tr>
      <w:tr w:rsidR="00245791" w:rsidRPr="00EB36AD" w14:paraId="5B9D3E37" w14:textId="77777777" w:rsidTr="00A476FA">
        <w:tc>
          <w:tcPr>
            <w:tcW w:w="6230" w:type="dxa"/>
            <w:tcBorders>
              <w:top w:val="nil"/>
              <w:left w:val="nil"/>
              <w:bottom w:val="single" w:sz="4" w:space="0" w:color="auto"/>
              <w:right w:val="nil"/>
            </w:tcBorders>
            <w:vAlign w:val="center"/>
          </w:tcPr>
          <w:p w14:paraId="2AB58089" w14:textId="77777777" w:rsidR="00245791" w:rsidRPr="00EB36AD" w:rsidRDefault="00245791" w:rsidP="00245791">
            <w:pPr>
              <w:pStyle w:val="TableText"/>
              <w:ind w:left="567"/>
              <w:rPr>
                <w:lang w:eastAsia="en-AU"/>
              </w:rPr>
            </w:pPr>
          </w:p>
        </w:tc>
        <w:tc>
          <w:tcPr>
            <w:tcW w:w="1901" w:type="dxa"/>
            <w:tcBorders>
              <w:top w:val="nil"/>
              <w:left w:val="nil"/>
              <w:bottom w:val="single" w:sz="4" w:space="0" w:color="auto"/>
              <w:right w:val="nil"/>
            </w:tcBorders>
            <w:vAlign w:val="center"/>
          </w:tcPr>
          <w:p w14:paraId="1010BF72" w14:textId="3206E268" w:rsidR="00245791" w:rsidRDefault="00245791" w:rsidP="00245791">
            <w:pPr>
              <w:pStyle w:val="TableTextRight"/>
              <w:rPr>
                <w:lang w:eastAsia="en-AU"/>
              </w:rPr>
            </w:pPr>
            <w:r>
              <w:rPr>
                <w:lang w:eastAsia="en-AU"/>
              </w:rPr>
              <w:t>13,555</w:t>
            </w:r>
          </w:p>
        </w:tc>
        <w:tc>
          <w:tcPr>
            <w:tcW w:w="1508" w:type="dxa"/>
            <w:tcBorders>
              <w:top w:val="nil"/>
              <w:left w:val="nil"/>
              <w:bottom w:val="single" w:sz="4" w:space="0" w:color="auto"/>
              <w:right w:val="nil"/>
            </w:tcBorders>
            <w:vAlign w:val="center"/>
          </w:tcPr>
          <w:p w14:paraId="6D8D2A50" w14:textId="4D2888B8" w:rsidR="00245791" w:rsidRDefault="00245791" w:rsidP="00245791">
            <w:pPr>
              <w:pStyle w:val="TableTextRight"/>
              <w:rPr>
                <w:lang w:eastAsia="en-AU"/>
              </w:rPr>
            </w:pPr>
            <w:r>
              <w:rPr>
                <w:lang w:eastAsia="en-AU"/>
              </w:rPr>
              <w:t>12,643</w:t>
            </w:r>
          </w:p>
        </w:tc>
      </w:tr>
      <w:tr w:rsidR="00245791" w:rsidRPr="00EB36AD" w14:paraId="7BCA8141" w14:textId="77777777" w:rsidTr="00A476FA">
        <w:tc>
          <w:tcPr>
            <w:tcW w:w="6230" w:type="dxa"/>
            <w:tcBorders>
              <w:top w:val="nil"/>
              <w:left w:val="nil"/>
              <w:bottom w:val="single" w:sz="4" w:space="0" w:color="auto"/>
              <w:right w:val="nil"/>
            </w:tcBorders>
            <w:vAlign w:val="center"/>
            <w:hideMark/>
          </w:tcPr>
          <w:p w14:paraId="1832BD10" w14:textId="77777777" w:rsidR="00245791" w:rsidRPr="00EB36AD" w:rsidRDefault="00245791" w:rsidP="00245791">
            <w:pPr>
              <w:pStyle w:val="TableText"/>
              <w:ind w:left="567"/>
              <w:rPr>
                <w:lang w:eastAsia="en-AU"/>
              </w:rPr>
            </w:pPr>
            <w:r w:rsidRPr="00EB36AD">
              <w:rPr>
                <w:lang w:eastAsia="en-AU"/>
              </w:rPr>
              <w:lastRenderedPageBreak/>
              <w:t>Indirect costs</w:t>
            </w:r>
          </w:p>
        </w:tc>
        <w:tc>
          <w:tcPr>
            <w:tcW w:w="1901" w:type="dxa"/>
            <w:tcBorders>
              <w:top w:val="nil"/>
              <w:left w:val="nil"/>
              <w:bottom w:val="single" w:sz="4" w:space="0" w:color="auto"/>
              <w:right w:val="nil"/>
            </w:tcBorders>
            <w:vAlign w:val="center"/>
          </w:tcPr>
          <w:p w14:paraId="6D8BDDB6" w14:textId="0FC3BA43" w:rsidR="00245791" w:rsidRPr="00EB36AD" w:rsidRDefault="00245791" w:rsidP="00245791">
            <w:pPr>
              <w:pStyle w:val="TableTextRight"/>
              <w:rPr>
                <w:lang w:eastAsia="en-AU"/>
              </w:rPr>
            </w:pPr>
          </w:p>
        </w:tc>
        <w:tc>
          <w:tcPr>
            <w:tcW w:w="1508" w:type="dxa"/>
            <w:tcBorders>
              <w:top w:val="nil"/>
              <w:left w:val="nil"/>
              <w:bottom w:val="single" w:sz="4" w:space="0" w:color="auto"/>
              <w:right w:val="nil"/>
            </w:tcBorders>
            <w:vAlign w:val="center"/>
          </w:tcPr>
          <w:p w14:paraId="16E21EF6" w14:textId="5326BA3E" w:rsidR="00245791" w:rsidRPr="00EB36AD" w:rsidRDefault="00245791" w:rsidP="00245791">
            <w:pPr>
              <w:pStyle w:val="TableTextRight"/>
              <w:rPr>
                <w:lang w:eastAsia="en-AU"/>
              </w:rPr>
            </w:pPr>
          </w:p>
        </w:tc>
      </w:tr>
      <w:tr w:rsidR="00245791" w:rsidRPr="00EB36AD" w14:paraId="00BD9436" w14:textId="77777777" w:rsidTr="00A476FA">
        <w:tc>
          <w:tcPr>
            <w:tcW w:w="6230" w:type="dxa"/>
            <w:tcBorders>
              <w:top w:val="nil"/>
              <w:left w:val="nil"/>
              <w:bottom w:val="single" w:sz="4" w:space="0" w:color="auto"/>
              <w:right w:val="nil"/>
            </w:tcBorders>
            <w:vAlign w:val="center"/>
          </w:tcPr>
          <w:p w14:paraId="3E652E6A" w14:textId="5AEF81A6" w:rsidR="00245791" w:rsidRPr="00EB36AD" w:rsidRDefault="00245791" w:rsidP="00245791">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4AB27784" w14:textId="517C341D" w:rsidR="00245791" w:rsidRDefault="00245791" w:rsidP="00245791">
            <w:pPr>
              <w:pStyle w:val="TableTextRight"/>
              <w:rPr>
                <w:lang w:eastAsia="en-AU"/>
              </w:rPr>
            </w:pPr>
            <w:r>
              <w:rPr>
                <w:lang w:eastAsia="en-AU"/>
              </w:rPr>
              <w:t>4,722</w:t>
            </w:r>
          </w:p>
        </w:tc>
        <w:tc>
          <w:tcPr>
            <w:tcW w:w="1508" w:type="dxa"/>
            <w:tcBorders>
              <w:top w:val="nil"/>
              <w:left w:val="nil"/>
              <w:bottom w:val="single" w:sz="4" w:space="0" w:color="auto"/>
              <w:right w:val="nil"/>
            </w:tcBorders>
            <w:vAlign w:val="center"/>
          </w:tcPr>
          <w:p w14:paraId="3B9FE915" w14:textId="31E639FD" w:rsidR="00245791" w:rsidRDefault="00245791" w:rsidP="00245791">
            <w:pPr>
              <w:pStyle w:val="TableTextRight"/>
              <w:rPr>
                <w:lang w:eastAsia="en-AU"/>
              </w:rPr>
            </w:pPr>
            <w:r>
              <w:rPr>
                <w:lang w:eastAsia="en-AU"/>
              </w:rPr>
              <w:t>4,686</w:t>
            </w:r>
          </w:p>
        </w:tc>
      </w:tr>
      <w:tr w:rsidR="00245791" w:rsidRPr="00EB36AD" w14:paraId="727F6D5E" w14:textId="77777777" w:rsidTr="00A476FA">
        <w:tc>
          <w:tcPr>
            <w:tcW w:w="6230" w:type="dxa"/>
            <w:tcBorders>
              <w:top w:val="nil"/>
              <w:left w:val="nil"/>
              <w:bottom w:val="single" w:sz="4" w:space="0" w:color="auto"/>
              <w:right w:val="nil"/>
            </w:tcBorders>
            <w:vAlign w:val="center"/>
          </w:tcPr>
          <w:p w14:paraId="09A18A15" w14:textId="39ED4DA4" w:rsidR="00245791" w:rsidRPr="00EB36AD" w:rsidRDefault="00245791" w:rsidP="00245791">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153AFE54" w14:textId="1604D015" w:rsidR="00245791" w:rsidRDefault="00245791" w:rsidP="00245791">
            <w:pPr>
              <w:pStyle w:val="TableTextRight"/>
              <w:rPr>
                <w:lang w:eastAsia="en-AU"/>
              </w:rPr>
            </w:pPr>
            <w:r>
              <w:rPr>
                <w:lang w:eastAsia="en-AU"/>
              </w:rPr>
              <w:t>7,275</w:t>
            </w:r>
          </w:p>
        </w:tc>
        <w:tc>
          <w:tcPr>
            <w:tcW w:w="1508" w:type="dxa"/>
            <w:tcBorders>
              <w:top w:val="nil"/>
              <w:left w:val="nil"/>
              <w:bottom w:val="single" w:sz="4" w:space="0" w:color="auto"/>
              <w:right w:val="nil"/>
            </w:tcBorders>
            <w:vAlign w:val="center"/>
          </w:tcPr>
          <w:p w14:paraId="133BA6EC" w14:textId="12B98A90" w:rsidR="00245791" w:rsidRDefault="00245791" w:rsidP="00245791">
            <w:pPr>
              <w:pStyle w:val="TableTextRight"/>
              <w:rPr>
                <w:lang w:eastAsia="en-AU"/>
              </w:rPr>
            </w:pPr>
            <w:r>
              <w:rPr>
                <w:lang w:eastAsia="en-AU"/>
              </w:rPr>
              <w:t>7,098</w:t>
            </w:r>
          </w:p>
        </w:tc>
      </w:tr>
      <w:tr w:rsidR="00245791" w:rsidRPr="00EB36AD" w14:paraId="67B188C6" w14:textId="77777777" w:rsidTr="00A476FA">
        <w:tc>
          <w:tcPr>
            <w:tcW w:w="6230" w:type="dxa"/>
            <w:tcBorders>
              <w:top w:val="nil"/>
              <w:left w:val="nil"/>
              <w:bottom w:val="single" w:sz="4" w:space="0" w:color="auto"/>
              <w:right w:val="nil"/>
            </w:tcBorders>
            <w:vAlign w:val="center"/>
          </w:tcPr>
          <w:p w14:paraId="445276BF" w14:textId="77777777" w:rsidR="00245791" w:rsidRPr="00815514" w:rsidRDefault="00245791" w:rsidP="00245791">
            <w:pPr>
              <w:pStyle w:val="TableText"/>
              <w:rPr>
                <w:b/>
                <w:bCs/>
                <w:lang w:eastAsia="en-AU"/>
              </w:rPr>
            </w:pPr>
          </w:p>
        </w:tc>
        <w:tc>
          <w:tcPr>
            <w:tcW w:w="1901" w:type="dxa"/>
            <w:tcBorders>
              <w:top w:val="nil"/>
              <w:left w:val="nil"/>
              <w:bottom w:val="single" w:sz="4" w:space="0" w:color="auto"/>
              <w:right w:val="nil"/>
            </w:tcBorders>
            <w:vAlign w:val="center"/>
          </w:tcPr>
          <w:p w14:paraId="2AA25D26" w14:textId="37308F36" w:rsidR="00245791" w:rsidRDefault="00245791" w:rsidP="00245791">
            <w:pPr>
              <w:pStyle w:val="TableTextRight"/>
              <w:rPr>
                <w:b/>
                <w:bCs/>
                <w:lang w:eastAsia="en-AU"/>
              </w:rPr>
            </w:pPr>
            <w:r>
              <w:rPr>
                <w:lang w:eastAsia="en-AU"/>
              </w:rPr>
              <w:t>11,997</w:t>
            </w:r>
          </w:p>
        </w:tc>
        <w:tc>
          <w:tcPr>
            <w:tcW w:w="1508" w:type="dxa"/>
            <w:tcBorders>
              <w:top w:val="nil"/>
              <w:left w:val="nil"/>
              <w:bottom w:val="single" w:sz="4" w:space="0" w:color="auto"/>
              <w:right w:val="nil"/>
            </w:tcBorders>
            <w:vAlign w:val="center"/>
          </w:tcPr>
          <w:p w14:paraId="31DC3387" w14:textId="5CF2DD30" w:rsidR="00245791" w:rsidRDefault="00245791" w:rsidP="00245791">
            <w:pPr>
              <w:pStyle w:val="TableTextRight"/>
              <w:rPr>
                <w:b/>
                <w:bCs/>
                <w:lang w:eastAsia="en-AU"/>
              </w:rPr>
            </w:pPr>
            <w:r>
              <w:rPr>
                <w:lang w:eastAsia="en-AU"/>
              </w:rPr>
              <w:t>11,784</w:t>
            </w:r>
          </w:p>
        </w:tc>
      </w:tr>
      <w:tr w:rsidR="00245791" w:rsidRPr="00EB36AD" w14:paraId="18B53F2D" w14:textId="77777777" w:rsidTr="00A476FA">
        <w:tc>
          <w:tcPr>
            <w:tcW w:w="6230" w:type="dxa"/>
            <w:tcBorders>
              <w:top w:val="nil"/>
              <w:left w:val="nil"/>
              <w:bottom w:val="single" w:sz="4" w:space="0" w:color="auto"/>
              <w:right w:val="nil"/>
            </w:tcBorders>
            <w:vAlign w:val="center"/>
            <w:hideMark/>
          </w:tcPr>
          <w:p w14:paraId="22CD9C2B" w14:textId="77777777" w:rsidR="00245791" w:rsidRPr="00815514" w:rsidRDefault="00245791" w:rsidP="00245791">
            <w:pPr>
              <w:pStyle w:val="TableText"/>
              <w:rPr>
                <w:b/>
                <w:bCs/>
                <w:lang w:eastAsia="en-AU"/>
              </w:rPr>
            </w:pPr>
            <w:r w:rsidRPr="00815514">
              <w:rPr>
                <w:b/>
                <w:bCs/>
                <w:lang w:eastAsia="en-AU"/>
              </w:rPr>
              <w:t>Total cost</w:t>
            </w:r>
          </w:p>
        </w:tc>
        <w:tc>
          <w:tcPr>
            <w:tcW w:w="1901" w:type="dxa"/>
            <w:tcBorders>
              <w:top w:val="nil"/>
              <w:left w:val="nil"/>
              <w:bottom w:val="single" w:sz="4" w:space="0" w:color="auto"/>
              <w:right w:val="nil"/>
            </w:tcBorders>
            <w:vAlign w:val="center"/>
          </w:tcPr>
          <w:p w14:paraId="44ECD358" w14:textId="10C5ACF9" w:rsidR="00245791" w:rsidRPr="00815514" w:rsidRDefault="00245791" w:rsidP="00245791">
            <w:pPr>
              <w:pStyle w:val="TableTextRight"/>
              <w:rPr>
                <w:b/>
                <w:bCs/>
                <w:lang w:eastAsia="en-AU"/>
              </w:rPr>
            </w:pPr>
            <w:r>
              <w:rPr>
                <w:b/>
                <w:bCs/>
                <w:lang w:eastAsia="en-AU"/>
              </w:rPr>
              <w:t>25,552</w:t>
            </w:r>
          </w:p>
        </w:tc>
        <w:tc>
          <w:tcPr>
            <w:tcW w:w="1508" w:type="dxa"/>
            <w:tcBorders>
              <w:top w:val="nil"/>
              <w:left w:val="nil"/>
              <w:bottom w:val="single" w:sz="4" w:space="0" w:color="auto"/>
              <w:right w:val="nil"/>
            </w:tcBorders>
            <w:vAlign w:val="center"/>
          </w:tcPr>
          <w:p w14:paraId="350B9739" w14:textId="16401608" w:rsidR="00245791" w:rsidRPr="00815514" w:rsidRDefault="00245791" w:rsidP="00245791">
            <w:pPr>
              <w:pStyle w:val="TableTextRight"/>
              <w:rPr>
                <w:b/>
                <w:bCs/>
                <w:lang w:eastAsia="en-AU"/>
              </w:rPr>
            </w:pPr>
            <w:r>
              <w:rPr>
                <w:b/>
                <w:bCs/>
                <w:lang w:eastAsia="en-AU"/>
              </w:rPr>
              <w:t>24,427</w:t>
            </w:r>
          </w:p>
        </w:tc>
      </w:tr>
      <w:tr w:rsidR="00245791" w:rsidRPr="00EB36AD" w14:paraId="6502BAF3" w14:textId="77777777" w:rsidTr="0037126A">
        <w:tc>
          <w:tcPr>
            <w:tcW w:w="9639" w:type="dxa"/>
            <w:gridSpan w:val="3"/>
            <w:tcBorders>
              <w:top w:val="nil"/>
              <w:left w:val="nil"/>
              <w:bottom w:val="single" w:sz="4" w:space="0" w:color="auto"/>
              <w:right w:val="nil"/>
            </w:tcBorders>
            <w:vAlign w:val="center"/>
          </w:tcPr>
          <w:p w14:paraId="63A5A6F4" w14:textId="155A525F" w:rsidR="00245791" w:rsidRDefault="00245791" w:rsidP="00245791">
            <w:pPr>
              <w:pStyle w:val="TableTextRight"/>
              <w:jc w:val="left"/>
              <w:rPr>
                <w:lang w:eastAsia="en-AU"/>
              </w:rPr>
            </w:pPr>
            <w:r w:rsidRPr="00A124FD">
              <w:rPr>
                <w:b/>
                <w:bCs/>
                <w:lang w:eastAsia="en-AU"/>
              </w:rPr>
              <w:t>Costs recovered by:</w:t>
            </w:r>
          </w:p>
        </w:tc>
      </w:tr>
      <w:tr w:rsidR="00245791" w:rsidRPr="00EB36AD" w14:paraId="0A1F1726" w14:textId="77777777" w:rsidTr="00A476FA">
        <w:tc>
          <w:tcPr>
            <w:tcW w:w="6230" w:type="dxa"/>
            <w:tcBorders>
              <w:top w:val="nil"/>
              <w:left w:val="nil"/>
              <w:bottom w:val="single" w:sz="4" w:space="0" w:color="auto"/>
              <w:right w:val="nil"/>
            </w:tcBorders>
            <w:vAlign w:val="center"/>
            <w:hideMark/>
          </w:tcPr>
          <w:p w14:paraId="4B434852" w14:textId="77777777" w:rsidR="00245791" w:rsidRPr="00EB36AD" w:rsidRDefault="00245791" w:rsidP="00245791">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vAlign w:val="center"/>
          </w:tcPr>
          <w:p w14:paraId="6F3A4F26" w14:textId="44DDD69D" w:rsidR="00245791" w:rsidRPr="00EB36AD" w:rsidRDefault="00245791" w:rsidP="00245791">
            <w:pPr>
              <w:pStyle w:val="TableTextRight"/>
              <w:rPr>
                <w:lang w:eastAsia="en-AU"/>
              </w:rPr>
            </w:pPr>
            <w:r>
              <w:rPr>
                <w:lang w:eastAsia="en-AU"/>
              </w:rPr>
              <w:t>5,957</w:t>
            </w:r>
          </w:p>
        </w:tc>
        <w:tc>
          <w:tcPr>
            <w:tcW w:w="1508" w:type="dxa"/>
            <w:tcBorders>
              <w:top w:val="nil"/>
              <w:left w:val="nil"/>
              <w:bottom w:val="single" w:sz="4" w:space="0" w:color="auto"/>
              <w:right w:val="nil"/>
            </w:tcBorders>
            <w:vAlign w:val="center"/>
          </w:tcPr>
          <w:p w14:paraId="057C3C39" w14:textId="2E5854D6" w:rsidR="00245791" w:rsidRPr="00EB36AD" w:rsidRDefault="00245791" w:rsidP="00245791">
            <w:pPr>
              <w:pStyle w:val="TableTextRight"/>
              <w:rPr>
                <w:lang w:eastAsia="en-AU"/>
              </w:rPr>
            </w:pPr>
            <w:r>
              <w:rPr>
                <w:lang w:eastAsia="en-AU"/>
              </w:rPr>
              <w:t>7,154</w:t>
            </w:r>
          </w:p>
        </w:tc>
      </w:tr>
      <w:tr w:rsidR="00245791" w:rsidRPr="00EB36AD" w14:paraId="4FA01D54" w14:textId="77777777" w:rsidTr="00A476FA">
        <w:tc>
          <w:tcPr>
            <w:tcW w:w="6230" w:type="dxa"/>
            <w:tcBorders>
              <w:top w:val="nil"/>
              <w:left w:val="nil"/>
              <w:bottom w:val="single" w:sz="4" w:space="0" w:color="auto"/>
              <w:right w:val="nil"/>
            </w:tcBorders>
            <w:vAlign w:val="center"/>
            <w:hideMark/>
          </w:tcPr>
          <w:p w14:paraId="65C7C85F" w14:textId="79CD0896" w:rsidR="00245791" w:rsidRPr="00EB36AD" w:rsidRDefault="00245791" w:rsidP="00245791">
            <w:pPr>
              <w:pStyle w:val="TableText"/>
              <w:ind w:left="567"/>
              <w:rPr>
                <w:lang w:eastAsia="en-AU"/>
              </w:rPr>
            </w:pPr>
            <w:r w:rsidRPr="00EB36AD">
              <w:rPr>
                <w:lang w:eastAsia="en-AU"/>
              </w:rPr>
              <w:t xml:space="preserve">Levies, annual </w:t>
            </w:r>
            <w:r>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3C5ECDDD" w14:textId="14AF49AF" w:rsidR="00245791" w:rsidRPr="00EB36AD" w:rsidRDefault="00245791" w:rsidP="00245791">
            <w:pPr>
              <w:pStyle w:val="TableTextRight"/>
              <w:rPr>
                <w:lang w:eastAsia="en-AU"/>
              </w:rPr>
            </w:pPr>
            <w:r>
              <w:rPr>
                <w:lang w:eastAsia="en-AU"/>
              </w:rPr>
              <w:t>19,595</w:t>
            </w:r>
          </w:p>
        </w:tc>
        <w:tc>
          <w:tcPr>
            <w:tcW w:w="1508" w:type="dxa"/>
            <w:tcBorders>
              <w:top w:val="nil"/>
              <w:left w:val="nil"/>
              <w:bottom w:val="single" w:sz="4" w:space="0" w:color="auto"/>
              <w:right w:val="nil"/>
            </w:tcBorders>
            <w:vAlign w:val="center"/>
          </w:tcPr>
          <w:p w14:paraId="20D612E8" w14:textId="68BA8F8F" w:rsidR="00245791" w:rsidRPr="00EB36AD" w:rsidRDefault="00245791" w:rsidP="00245791">
            <w:pPr>
              <w:pStyle w:val="TableTextRight"/>
              <w:rPr>
                <w:lang w:eastAsia="en-AU"/>
              </w:rPr>
            </w:pPr>
            <w:r>
              <w:rPr>
                <w:lang w:eastAsia="en-AU"/>
              </w:rPr>
              <w:t>17,273</w:t>
            </w:r>
          </w:p>
        </w:tc>
      </w:tr>
      <w:tr w:rsidR="00245791" w:rsidRPr="00EB36AD" w14:paraId="1CA43B2E" w14:textId="77777777" w:rsidTr="00A476FA">
        <w:tc>
          <w:tcPr>
            <w:tcW w:w="6230" w:type="dxa"/>
            <w:tcBorders>
              <w:top w:val="nil"/>
              <w:left w:val="nil"/>
              <w:bottom w:val="single" w:sz="4" w:space="0" w:color="auto"/>
              <w:right w:val="nil"/>
            </w:tcBorders>
            <w:vAlign w:val="center"/>
            <w:hideMark/>
          </w:tcPr>
          <w:p w14:paraId="4C92118E" w14:textId="573ED5FA" w:rsidR="00245791" w:rsidRPr="00815514" w:rsidRDefault="00245791" w:rsidP="00245791">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1AB85FF6" w14:textId="0FC165BC" w:rsidR="00245791" w:rsidRPr="00815514" w:rsidRDefault="00245791" w:rsidP="00245791">
            <w:pPr>
              <w:pStyle w:val="TableTextRight"/>
              <w:rPr>
                <w:b/>
                <w:bCs/>
                <w:lang w:eastAsia="en-AU"/>
              </w:rPr>
            </w:pPr>
            <w:r>
              <w:rPr>
                <w:b/>
                <w:bCs/>
                <w:lang w:eastAsia="en-AU"/>
              </w:rPr>
              <w:t>25,552</w:t>
            </w:r>
          </w:p>
        </w:tc>
        <w:tc>
          <w:tcPr>
            <w:tcW w:w="1508" w:type="dxa"/>
            <w:tcBorders>
              <w:top w:val="nil"/>
              <w:left w:val="nil"/>
              <w:bottom w:val="single" w:sz="4" w:space="0" w:color="auto"/>
              <w:right w:val="nil"/>
            </w:tcBorders>
            <w:vAlign w:val="center"/>
          </w:tcPr>
          <w:p w14:paraId="532063DF" w14:textId="395AADD3" w:rsidR="00245791" w:rsidRPr="00815514" w:rsidRDefault="00245791" w:rsidP="00245791">
            <w:pPr>
              <w:pStyle w:val="TableTextRight"/>
              <w:rPr>
                <w:b/>
                <w:bCs/>
                <w:lang w:eastAsia="en-AU"/>
              </w:rPr>
            </w:pPr>
            <w:r>
              <w:rPr>
                <w:b/>
                <w:bCs/>
                <w:lang w:eastAsia="en-AU"/>
              </w:rPr>
              <w:t>24,427</w:t>
            </w:r>
          </w:p>
        </w:tc>
      </w:tr>
      <w:tr w:rsidR="00245791" w:rsidRPr="00EB36AD" w14:paraId="7AE13625" w14:textId="77777777" w:rsidTr="005A5B37">
        <w:tc>
          <w:tcPr>
            <w:tcW w:w="9639" w:type="dxa"/>
            <w:gridSpan w:val="3"/>
            <w:tcBorders>
              <w:top w:val="nil"/>
              <w:left w:val="nil"/>
              <w:bottom w:val="single" w:sz="4" w:space="0" w:color="auto"/>
              <w:right w:val="nil"/>
            </w:tcBorders>
            <w:vAlign w:val="center"/>
          </w:tcPr>
          <w:p w14:paraId="37A2C80C" w14:textId="141D5D80" w:rsidR="00245791" w:rsidRDefault="00245791" w:rsidP="00245791">
            <w:pPr>
              <w:pStyle w:val="TableTextRight"/>
              <w:jc w:val="left"/>
              <w:rPr>
                <w:lang w:eastAsia="en-AU"/>
              </w:rPr>
            </w:pPr>
            <w:r>
              <w:rPr>
                <w:b/>
                <w:bCs/>
                <w:lang w:eastAsia="en-AU"/>
              </w:rPr>
              <w:t>Good Manufacturing Practice (GMP) licence fees</w:t>
            </w:r>
          </w:p>
        </w:tc>
      </w:tr>
      <w:tr w:rsidR="00245791" w:rsidRPr="00EB36AD" w14:paraId="155447FC" w14:textId="77777777" w:rsidTr="00A476FA">
        <w:tc>
          <w:tcPr>
            <w:tcW w:w="6230" w:type="dxa"/>
            <w:tcBorders>
              <w:top w:val="nil"/>
              <w:left w:val="nil"/>
              <w:bottom w:val="single" w:sz="4" w:space="0" w:color="auto"/>
              <w:right w:val="nil"/>
            </w:tcBorders>
            <w:vAlign w:val="center"/>
            <w:hideMark/>
          </w:tcPr>
          <w:p w14:paraId="2323E509" w14:textId="77777777" w:rsidR="00245791" w:rsidRPr="00EB36AD" w:rsidRDefault="00245791" w:rsidP="00245791">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vAlign w:val="center"/>
          </w:tcPr>
          <w:p w14:paraId="33164F5B" w14:textId="5518F925" w:rsidR="00245791" w:rsidRPr="00EB36AD" w:rsidRDefault="00245791" w:rsidP="00245791">
            <w:pPr>
              <w:pStyle w:val="TableTextRight"/>
              <w:rPr>
                <w:lang w:eastAsia="en-AU"/>
              </w:rPr>
            </w:pPr>
          </w:p>
        </w:tc>
        <w:tc>
          <w:tcPr>
            <w:tcW w:w="1508" w:type="dxa"/>
            <w:tcBorders>
              <w:top w:val="nil"/>
              <w:left w:val="nil"/>
              <w:bottom w:val="single" w:sz="4" w:space="0" w:color="auto"/>
              <w:right w:val="nil"/>
            </w:tcBorders>
            <w:vAlign w:val="center"/>
          </w:tcPr>
          <w:p w14:paraId="65053F24" w14:textId="508D3AE3" w:rsidR="00245791" w:rsidRPr="00EB36AD" w:rsidRDefault="00245791" w:rsidP="00245791">
            <w:pPr>
              <w:pStyle w:val="TableTextRight"/>
              <w:rPr>
                <w:lang w:eastAsia="en-AU"/>
              </w:rPr>
            </w:pPr>
          </w:p>
        </w:tc>
      </w:tr>
      <w:tr w:rsidR="008E2F68" w:rsidRPr="00EB36AD" w14:paraId="5FA4E052" w14:textId="77777777" w:rsidTr="00A476FA">
        <w:tc>
          <w:tcPr>
            <w:tcW w:w="6230" w:type="dxa"/>
            <w:tcBorders>
              <w:top w:val="nil"/>
              <w:left w:val="nil"/>
              <w:bottom w:val="single" w:sz="4" w:space="0" w:color="auto"/>
              <w:right w:val="nil"/>
            </w:tcBorders>
            <w:vAlign w:val="center"/>
          </w:tcPr>
          <w:p w14:paraId="1A1E0553" w14:textId="0B0B36C6" w:rsidR="008E2F68" w:rsidRPr="00EB36AD" w:rsidRDefault="008E2F68" w:rsidP="00245791">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0CBEFF92" w14:textId="2308ED5C" w:rsidR="008E2F68" w:rsidRDefault="008E2F68" w:rsidP="00245791">
            <w:pPr>
              <w:pStyle w:val="TableTextRight"/>
              <w:rPr>
                <w:lang w:eastAsia="en-AU"/>
              </w:rPr>
            </w:pPr>
            <w:r>
              <w:rPr>
                <w:lang w:eastAsia="en-AU"/>
              </w:rPr>
              <w:t>1,553</w:t>
            </w:r>
          </w:p>
        </w:tc>
        <w:tc>
          <w:tcPr>
            <w:tcW w:w="1508" w:type="dxa"/>
            <w:tcBorders>
              <w:top w:val="nil"/>
              <w:left w:val="nil"/>
              <w:bottom w:val="single" w:sz="4" w:space="0" w:color="auto"/>
              <w:right w:val="nil"/>
            </w:tcBorders>
            <w:vAlign w:val="center"/>
          </w:tcPr>
          <w:p w14:paraId="165F4348" w14:textId="7FD4CD06" w:rsidR="008E2F68" w:rsidRPr="007D6495" w:rsidRDefault="008E2F68" w:rsidP="00245791">
            <w:pPr>
              <w:pStyle w:val="TableTextRight"/>
              <w:rPr>
                <w:lang w:eastAsia="en-AU"/>
              </w:rPr>
            </w:pPr>
            <w:r>
              <w:rPr>
                <w:lang w:eastAsia="en-AU"/>
              </w:rPr>
              <w:t>1,121</w:t>
            </w:r>
          </w:p>
        </w:tc>
      </w:tr>
      <w:tr w:rsidR="008E2F68" w:rsidRPr="00EB36AD" w14:paraId="04C27E2D" w14:textId="77777777" w:rsidTr="00A476FA">
        <w:tc>
          <w:tcPr>
            <w:tcW w:w="6230" w:type="dxa"/>
            <w:tcBorders>
              <w:top w:val="nil"/>
              <w:left w:val="nil"/>
              <w:bottom w:val="single" w:sz="4" w:space="0" w:color="auto"/>
              <w:right w:val="nil"/>
            </w:tcBorders>
            <w:vAlign w:val="center"/>
          </w:tcPr>
          <w:p w14:paraId="03CB06AC" w14:textId="07A533AE" w:rsidR="008E2F68" w:rsidRDefault="008E2F68" w:rsidP="00245791">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1ECBB79F" w14:textId="3D6A9135" w:rsidR="008E2F68" w:rsidRDefault="008E2F68" w:rsidP="00245791">
            <w:pPr>
              <w:pStyle w:val="TableTextRight"/>
              <w:rPr>
                <w:lang w:eastAsia="en-AU"/>
              </w:rPr>
            </w:pPr>
            <w:r>
              <w:rPr>
                <w:lang w:eastAsia="en-AU"/>
              </w:rPr>
              <w:t>67</w:t>
            </w:r>
          </w:p>
        </w:tc>
        <w:tc>
          <w:tcPr>
            <w:tcW w:w="1508" w:type="dxa"/>
            <w:tcBorders>
              <w:top w:val="nil"/>
              <w:left w:val="nil"/>
              <w:bottom w:val="single" w:sz="4" w:space="0" w:color="auto"/>
              <w:right w:val="nil"/>
            </w:tcBorders>
            <w:vAlign w:val="center"/>
          </w:tcPr>
          <w:p w14:paraId="08501F03" w14:textId="196845B3" w:rsidR="008E2F68" w:rsidRPr="007D6495" w:rsidRDefault="008E2F68" w:rsidP="00245791">
            <w:pPr>
              <w:pStyle w:val="TableTextRight"/>
              <w:rPr>
                <w:lang w:eastAsia="en-AU"/>
              </w:rPr>
            </w:pPr>
            <w:r>
              <w:rPr>
                <w:lang w:eastAsia="en-AU"/>
              </w:rPr>
              <w:t>23</w:t>
            </w:r>
          </w:p>
        </w:tc>
      </w:tr>
      <w:tr w:rsidR="008E2F68" w:rsidRPr="00EB36AD" w14:paraId="5FD03706" w14:textId="77777777" w:rsidTr="00A476FA">
        <w:tc>
          <w:tcPr>
            <w:tcW w:w="6230" w:type="dxa"/>
            <w:tcBorders>
              <w:top w:val="nil"/>
              <w:left w:val="nil"/>
              <w:bottom w:val="single" w:sz="4" w:space="0" w:color="auto"/>
              <w:right w:val="nil"/>
            </w:tcBorders>
            <w:vAlign w:val="center"/>
          </w:tcPr>
          <w:p w14:paraId="6CED2F8C" w14:textId="77777777" w:rsidR="008E2F68" w:rsidRDefault="008E2F68" w:rsidP="008E2F68">
            <w:pPr>
              <w:pStyle w:val="TableText"/>
              <w:ind w:left="567"/>
              <w:rPr>
                <w:lang w:eastAsia="en-AU"/>
              </w:rPr>
            </w:pPr>
          </w:p>
        </w:tc>
        <w:tc>
          <w:tcPr>
            <w:tcW w:w="1901" w:type="dxa"/>
            <w:tcBorders>
              <w:top w:val="nil"/>
              <w:left w:val="nil"/>
              <w:bottom w:val="single" w:sz="4" w:space="0" w:color="auto"/>
              <w:right w:val="nil"/>
            </w:tcBorders>
            <w:vAlign w:val="center"/>
          </w:tcPr>
          <w:p w14:paraId="62460B83" w14:textId="452CDE81" w:rsidR="008E2F68" w:rsidRDefault="008E2F68" w:rsidP="008E2F68">
            <w:pPr>
              <w:pStyle w:val="TableTextRight"/>
              <w:rPr>
                <w:lang w:eastAsia="en-AU"/>
              </w:rPr>
            </w:pPr>
            <w:r>
              <w:rPr>
                <w:lang w:eastAsia="en-AU"/>
              </w:rPr>
              <w:t>1,620</w:t>
            </w:r>
          </w:p>
        </w:tc>
        <w:tc>
          <w:tcPr>
            <w:tcW w:w="1508" w:type="dxa"/>
            <w:tcBorders>
              <w:top w:val="nil"/>
              <w:left w:val="nil"/>
              <w:bottom w:val="single" w:sz="4" w:space="0" w:color="auto"/>
              <w:right w:val="nil"/>
            </w:tcBorders>
            <w:vAlign w:val="center"/>
          </w:tcPr>
          <w:p w14:paraId="343491F5" w14:textId="6560E064" w:rsidR="008E2F68" w:rsidRPr="007D6495" w:rsidRDefault="008E2F68" w:rsidP="008E2F68">
            <w:pPr>
              <w:pStyle w:val="TableTextRight"/>
              <w:rPr>
                <w:lang w:eastAsia="en-AU"/>
              </w:rPr>
            </w:pPr>
            <w:r w:rsidRPr="007D6495">
              <w:rPr>
                <w:lang w:eastAsia="en-AU"/>
              </w:rPr>
              <w:t>1,144</w:t>
            </w:r>
          </w:p>
        </w:tc>
      </w:tr>
      <w:tr w:rsidR="008E2F68" w:rsidRPr="00EB36AD" w14:paraId="48CEB41C" w14:textId="77777777" w:rsidTr="00A476FA">
        <w:tc>
          <w:tcPr>
            <w:tcW w:w="6230" w:type="dxa"/>
            <w:tcBorders>
              <w:top w:val="nil"/>
              <w:left w:val="nil"/>
              <w:bottom w:val="single" w:sz="4" w:space="0" w:color="auto"/>
              <w:right w:val="nil"/>
            </w:tcBorders>
            <w:vAlign w:val="center"/>
            <w:hideMark/>
          </w:tcPr>
          <w:p w14:paraId="5D5A4458" w14:textId="77777777" w:rsidR="008E2F68" w:rsidRPr="00EB36AD" w:rsidRDefault="008E2F68" w:rsidP="008E2F68">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vAlign w:val="center"/>
          </w:tcPr>
          <w:p w14:paraId="6AFCCDD7" w14:textId="37703996" w:rsidR="008E2F68" w:rsidRPr="00EB36AD" w:rsidRDefault="008E2F68" w:rsidP="008E2F68">
            <w:pPr>
              <w:pStyle w:val="TableTextRight"/>
              <w:rPr>
                <w:lang w:eastAsia="en-AU"/>
              </w:rPr>
            </w:pPr>
          </w:p>
        </w:tc>
        <w:tc>
          <w:tcPr>
            <w:tcW w:w="1508" w:type="dxa"/>
            <w:tcBorders>
              <w:top w:val="nil"/>
              <w:left w:val="nil"/>
              <w:bottom w:val="single" w:sz="4" w:space="0" w:color="auto"/>
              <w:right w:val="nil"/>
            </w:tcBorders>
            <w:vAlign w:val="center"/>
          </w:tcPr>
          <w:p w14:paraId="45B4EC01" w14:textId="62D8EFB1" w:rsidR="008E2F68" w:rsidRPr="00EB36AD" w:rsidRDefault="008E2F68" w:rsidP="008E2F68">
            <w:pPr>
              <w:pStyle w:val="TableTextRight"/>
              <w:rPr>
                <w:lang w:eastAsia="en-AU"/>
              </w:rPr>
            </w:pPr>
          </w:p>
        </w:tc>
      </w:tr>
      <w:tr w:rsidR="008E2F68" w:rsidRPr="00EB36AD" w14:paraId="67CAF5CA" w14:textId="77777777" w:rsidTr="00A476FA">
        <w:tc>
          <w:tcPr>
            <w:tcW w:w="6230" w:type="dxa"/>
            <w:tcBorders>
              <w:top w:val="nil"/>
              <w:left w:val="nil"/>
              <w:bottom w:val="single" w:sz="4" w:space="0" w:color="auto"/>
              <w:right w:val="nil"/>
            </w:tcBorders>
            <w:vAlign w:val="center"/>
          </w:tcPr>
          <w:p w14:paraId="3FF89412" w14:textId="010CD6FF" w:rsidR="008E2F68" w:rsidRPr="00EB36AD" w:rsidRDefault="008E2F68" w:rsidP="008E2F68">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3E554178" w14:textId="45E27CAD" w:rsidR="008E2F68" w:rsidRDefault="008E2F68" w:rsidP="008E2F68">
            <w:pPr>
              <w:pStyle w:val="TableTextRight"/>
              <w:rPr>
                <w:lang w:eastAsia="en-AU"/>
              </w:rPr>
            </w:pPr>
            <w:r>
              <w:rPr>
                <w:lang w:eastAsia="en-AU"/>
              </w:rPr>
              <w:t>642</w:t>
            </w:r>
          </w:p>
        </w:tc>
        <w:tc>
          <w:tcPr>
            <w:tcW w:w="1508" w:type="dxa"/>
            <w:tcBorders>
              <w:top w:val="nil"/>
              <w:left w:val="nil"/>
              <w:bottom w:val="single" w:sz="4" w:space="0" w:color="auto"/>
              <w:right w:val="nil"/>
            </w:tcBorders>
            <w:vAlign w:val="center"/>
          </w:tcPr>
          <w:p w14:paraId="67BD64A5" w14:textId="5013BA80" w:rsidR="008E2F68" w:rsidRDefault="008E2F68" w:rsidP="008E2F68">
            <w:pPr>
              <w:pStyle w:val="TableTextRight"/>
              <w:rPr>
                <w:lang w:eastAsia="en-AU"/>
              </w:rPr>
            </w:pPr>
            <w:r>
              <w:rPr>
                <w:lang w:eastAsia="en-AU"/>
              </w:rPr>
              <w:t>482</w:t>
            </w:r>
          </w:p>
        </w:tc>
      </w:tr>
      <w:tr w:rsidR="008E2F68" w:rsidRPr="00EB36AD" w14:paraId="74BA52FA" w14:textId="77777777" w:rsidTr="00A476FA">
        <w:tc>
          <w:tcPr>
            <w:tcW w:w="6230" w:type="dxa"/>
            <w:tcBorders>
              <w:top w:val="nil"/>
              <w:left w:val="nil"/>
              <w:bottom w:val="single" w:sz="4" w:space="0" w:color="auto"/>
              <w:right w:val="nil"/>
            </w:tcBorders>
            <w:vAlign w:val="center"/>
          </w:tcPr>
          <w:p w14:paraId="70443D24" w14:textId="70AAB169" w:rsidR="008E2F68" w:rsidRPr="00EB36AD" w:rsidRDefault="008E2F68" w:rsidP="008E2F68">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04EA8A77" w14:textId="540163C4" w:rsidR="008E2F68" w:rsidRDefault="008E2F68" w:rsidP="008E2F68">
            <w:pPr>
              <w:pStyle w:val="TableTextRight"/>
              <w:rPr>
                <w:lang w:eastAsia="en-AU"/>
              </w:rPr>
            </w:pPr>
            <w:r>
              <w:rPr>
                <w:lang w:eastAsia="en-AU"/>
              </w:rPr>
              <w:t>988</w:t>
            </w:r>
          </w:p>
        </w:tc>
        <w:tc>
          <w:tcPr>
            <w:tcW w:w="1508" w:type="dxa"/>
            <w:tcBorders>
              <w:top w:val="nil"/>
              <w:left w:val="nil"/>
              <w:bottom w:val="single" w:sz="4" w:space="0" w:color="auto"/>
              <w:right w:val="nil"/>
            </w:tcBorders>
            <w:vAlign w:val="center"/>
          </w:tcPr>
          <w:p w14:paraId="34CE986D" w14:textId="1BE03F44" w:rsidR="008E2F68" w:rsidRDefault="008E2F68" w:rsidP="008E2F68">
            <w:pPr>
              <w:pStyle w:val="TableTextRight"/>
              <w:rPr>
                <w:lang w:eastAsia="en-AU"/>
              </w:rPr>
            </w:pPr>
            <w:r>
              <w:rPr>
                <w:lang w:eastAsia="en-AU"/>
              </w:rPr>
              <w:t>731</w:t>
            </w:r>
          </w:p>
        </w:tc>
      </w:tr>
      <w:tr w:rsidR="008E2F68" w:rsidRPr="00EB36AD" w14:paraId="455DAACE" w14:textId="77777777" w:rsidTr="00A476FA">
        <w:tc>
          <w:tcPr>
            <w:tcW w:w="6230" w:type="dxa"/>
            <w:tcBorders>
              <w:top w:val="nil"/>
              <w:left w:val="nil"/>
              <w:bottom w:val="single" w:sz="4" w:space="0" w:color="auto"/>
              <w:right w:val="nil"/>
            </w:tcBorders>
            <w:vAlign w:val="center"/>
          </w:tcPr>
          <w:p w14:paraId="314325EC" w14:textId="77777777" w:rsidR="008E2F68" w:rsidRPr="00EB36AD" w:rsidRDefault="008E2F68" w:rsidP="008E2F68">
            <w:pPr>
              <w:pStyle w:val="TableText"/>
              <w:ind w:left="567"/>
              <w:rPr>
                <w:lang w:eastAsia="en-AU"/>
              </w:rPr>
            </w:pPr>
          </w:p>
        </w:tc>
        <w:tc>
          <w:tcPr>
            <w:tcW w:w="1901" w:type="dxa"/>
            <w:tcBorders>
              <w:top w:val="nil"/>
              <w:left w:val="nil"/>
              <w:bottom w:val="single" w:sz="4" w:space="0" w:color="auto"/>
              <w:right w:val="nil"/>
            </w:tcBorders>
            <w:vAlign w:val="center"/>
          </w:tcPr>
          <w:p w14:paraId="78128C2C" w14:textId="7BA75E23" w:rsidR="008E2F68" w:rsidRDefault="008E2F68" w:rsidP="008E2F68">
            <w:pPr>
              <w:pStyle w:val="TableTextRight"/>
              <w:rPr>
                <w:lang w:eastAsia="en-AU"/>
              </w:rPr>
            </w:pPr>
            <w:r>
              <w:rPr>
                <w:lang w:eastAsia="en-AU"/>
              </w:rPr>
              <w:t>1,630</w:t>
            </w:r>
          </w:p>
        </w:tc>
        <w:tc>
          <w:tcPr>
            <w:tcW w:w="1508" w:type="dxa"/>
            <w:tcBorders>
              <w:top w:val="nil"/>
              <w:left w:val="nil"/>
              <w:bottom w:val="single" w:sz="4" w:space="0" w:color="auto"/>
              <w:right w:val="nil"/>
            </w:tcBorders>
            <w:vAlign w:val="center"/>
          </w:tcPr>
          <w:p w14:paraId="7A987216" w14:textId="5ED35721" w:rsidR="008E2F68" w:rsidRDefault="008E2F68" w:rsidP="008E2F68">
            <w:pPr>
              <w:pStyle w:val="TableTextRight"/>
              <w:rPr>
                <w:lang w:eastAsia="en-AU"/>
              </w:rPr>
            </w:pPr>
            <w:r>
              <w:rPr>
                <w:lang w:eastAsia="en-AU"/>
              </w:rPr>
              <w:t>1,213</w:t>
            </w:r>
          </w:p>
        </w:tc>
      </w:tr>
      <w:tr w:rsidR="008E2F68" w:rsidRPr="00EB36AD" w14:paraId="2B2A2754" w14:textId="77777777" w:rsidTr="00A476FA">
        <w:tc>
          <w:tcPr>
            <w:tcW w:w="6230" w:type="dxa"/>
            <w:tcBorders>
              <w:top w:val="nil"/>
              <w:left w:val="nil"/>
              <w:bottom w:val="single" w:sz="4" w:space="0" w:color="auto"/>
              <w:right w:val="nil"/>
            </w:tcBorders>
            <w:vAlign w:val="center"/>
            <w:hideMark/>
          </w:tcPr>
          <w:p w14:paraId="3CE07688" w14:textId="19B1DB82" w:rsidR="008E2F68" w:rsidRPr="00815514" w:rsidRDefault="008E2F68" w:rsidP="008E2F68">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vAlign w:val="center"/>
          </w:tcPr>
          <w:p w14:paraId="0A300984" w14:textId="3A279080" w:rsidR="008E2F68" w:rsidRPr="00815514" w:rsidRDefault="008E2F68" w:rsidP="008E2F68">
            <w:pPr>
              <w:pStyle w:val="TableTextRight"/>
              <w:rPr>
                <w:b/>
                <w:bCs/>
                <w:lang w:eastAsia="en-AU"/>
              </w:rPr>
            </w:pPr>
            <w:r>
              <w:rPr>
                <w:b/>
                <w:bCs/>
                <w:lang w:eastAsia="en-AU"/>
              </w:rPr>
              <w:t>3,250</w:t>
            </w:r>
          </w:p>
        </w:tc>
        <w:tc>
          <w:tcPr>
            <w:tcW w:w="1508" w:type="dxa"/>
            <w:tcBorders>
              <w:top w:val="nil"/>
              <w:left w:val="nil"/>
              <w:bottom w:val="single" w:sz="4" w:space="0" w:color="auto"/>
              <w:right w:val="nil"/>
            </w:tcBorders>
            <w:vAlign w:val="center"/>
          </w:tcPr>
          <w:p w14:paraId="737A054C" w14:textId="02EE60D6" w:rsidR="008E2F68" w:rsidRPr="00815514" w:rsidRDefault="008E2F68" w:rsidP="008E2F68">
            <w:pPr>
              <w:pStyle w:val="TableTextRight"/>
              <w:rPr>
                <w:b/>
                <w:bCs/>
                <w:lang w:eastAsia="en-AU"/>
              </w:rPr>
            </w:pPr>
            <w:r>
              <w:rPr>
                <w:b/>
                <w:bCs/>
                <w:lang w:eastAsia="en-AU"/>
              </w:rPr>
              <w:t>2,357</w:t>
            </w:r>
          </w:p>
        </w:tc>
      </w:tr>
      <w:tr w:rsidR="008E2F68" w:rsidRPr="00EB36AD" w14:paraId="4E969CAB" w14:textId="77777777" w:rsidTr="002F1A9C">
        <w:tc>
          <w:tcPr>
            <w:tcW w:w="9639" w:type="dxa"/>
            <w:gridSpan w:val="3"/>
            <w:tcBorders>
              <w:top w:val="nil"/>
              <w:left w:val="nil"/>
              <w:bottom w:val="single" w:sz="4" w:space="0" w:color="auto"/>
              <w:right w:val="nil"/>
            </w:tcBorders>
            <w:vAlign w:val="center"/>
          </w:tcPr>
          <w:p w14:paraId="465F3C3C" w14:textId="4906ADCD" w:rsidR="008E2F68" w:rsidRDefault="008E2F68" w:rsidP="008E2F68">
            <w:pPr>
              <w:pStyle w:val="TableTextRight"/>
              <w:jc w:val="left"/>
              <w:rPr>
                <w:lang w:eastAsia="en-AU"/>
              </w:rPr>
            </w:pPr>
            <w:r w:rsidRPr="00A124FD">
              <w:rPr>
                <w:b/>
                <w:bCs/>
                <w:lang w:eastAsia="en-AU"/>
              </w:rPr>
              <w:t>Costs recovered by:</w:t>
            </w:r>
          </w:p>
        </w:tc>
      </w:tr>
      <w:tr w:rsidR="008E2F68" w:rsidRPr="00EB36AD" w14:paraId="56C1DC77" w14:textId="77777777" w:rsidTr="00A476FA">
        <w:tc>
          <w:tcPr>
            <w:tcW w:w="6230" w:type="dxa"/>
            <w:tcBorders>
              <w:top w:val="nil"/>
              <w:left w:val="nil"/>
              <w:bottom w:val="single" w:sz="4" w:space="0" w:color="auto"/>
              <w:right w:val="nil"/>
            </w:tcBorders>
            <w:vAlign w:val="center"/>
            <w:hideMark/>
          </w:tcPr>
          <w:p w14:paraId="0B50C90F" w14:textId="77777777" w:rsidR="008E2F68" w:rsidRPr="00EB36AD" w:rsidRDefault="008E2F68" w:rsidP="008E2F68">
            <w:pPr>
              <w:pStyle w:val="TableText"/>
              <w:ind w:left="567"/>
              <w:rPr>
                <w:lang w:eastAsia="en-AU"/>
              </w:rPr>
            </w:pPr>
            <w:r w:rsidRPr="00EB36AD">
              <w:rPr>
                <w:lang w:eastAsia="en-AU"/>
              </w:rPr>
              <w:t>GMP licence fees</w:t>
            </w:r>
          </w:p>
        </w:tc>
        <w:tc>
          <w:tcPr>
            <w:tcW w:w="1901" w:type="dxa"/>
            <w:tcBorders>
              <w:top w:val="nil"/>
              <w:left w:val="nil"/>
              <w:bottom w:val="single" w:sz="4" w:space="0" w:color="auto"/>
              <w:right w:val="nil"/>
            </w:tcBorders>
            <w:vAlign w:val="center"/>
          </w:tcPr>
          <w:p w14:paraId="353DFE4B" w14:textId="111D4998" w:rsidR="008E2F68" w:rsidRPr="00EB36AD" w:rsidRDefault="008E2F68" w:rsidP="008E2F68">
            <w:pPr>
              <w:pStyle w:val="TableTextRight"/>
              <w:rPr>
                <w:lang w:eastAsia="en-AU"/>
              </w:rPr>
            </w:pPr>
            <w:r>
              <w:rPr>
                <w:lang w:eastAsia="en-AU"/>
              </w:rPr>
              <w:t>1,478</w:t>
            </w:r>
          </w:p>
        </w:tc>
        <w:tc>
          <w:tcPr>
            <w:tcW w:w="1508" w:type="dxa"/>
            <w:tcBorders>
              <w:top w:val="nil"/>
              <w:left w:val="nil"/>
              <w:bottom w:val="single" w:sz="4" w:space="0" w:color="auto"/>
              <w:right w:val="nil"/>
            </w:tcBorders>
            <w:vAlign w:val="center"/>
          </w:tcPr>
          <w:p w14:paraId="1BBA57AA" w14:textId="16C141D7" w:rsidR="008E2F68" w:rsidRPr="00EB36AD" w:rsidRDefault="008E2F68" w:rsidP="008E2F68">
            <w:pPr>
              <w:pStyle w:val="TableTextRight"/>
              <w:rPr>
                <w:lang w:eastAsia="en-AU"/>
              </w:rPr>
            </w:pPr>
            <w:r>
              <w:rPr>
                <w:lang w:eastAsia="en-AU"/>
              </w:rPr>
              <w:t>1,177</w:t>
            </w:r>
          </w:p>
        </w:tc>
      </w:tr>
      <w:tr w:rsidR="008E2F68" w:rsidRPr="00EB36AD" w14:paraId="2E70F54B" w14:textId="77777777" w:rsidTr="00A476FA">
        <w:tc>
          <w:tcPr>
            <w:tcW w:w="6230" w:type="dxa"/>
            <w:tcBorders>
              <w:top w:val="nil"/>
              <w:left w:val="nil"/>
              <w:bottom w:val="single" w:sz="4" w:space="0" w:color="auto"/>
              <w:right w:val="nil"/>
            </w:tcBorders>
            <w:vAlign w:val="center"/>
            <w:hideMark/>
          </w:tcPr>
          <w:p w14:paraId="6633948C" w14:textId="5F6FD7AE" w:rsidR="008E2F68" w:rsidRPr="00EB36AD" w:rsidRDefault="008E2F68" w:rsidP="008E2F68">
            <w:pPr>
              <w:pStyle w:val="TableText"/>
              <w:ind w:left="567"/>
              <w:rPr>
                <w:lang w:eastAsia="en-AU"/>
              </w:rPr>
            </w:pPr>
            <w:r w:rsidRPr="00EB36AD">
              <w:rPr>
                <w:lang w:eastAsia="en-AU"/>
              </w:rPr>
              <w:t xml:space="preserve">Levies, annual </w:t>
            </w:r>
            <w:r>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63D6BE76" w14:textId="29FA1AB3" w:rsidR="008E2F68" w:rsidRPr="00EB36AD" w:rsidRDefault="008E2F68" w:rsidP="008E2F68">
            <w:pPr>
              <w:pStyle w:val="TableTextRight"/>
              <w:rPr>
                <w:lang w:eastAsia="en-AU"/>
              </w:rPr>
            </w:pPr>
            <w:r>
              <w:rPr>
                <w:lang w:eastAsia="en-AU"/>
              </w:rPr>
              <w:t>1,772</w:t>
            </w:r>
          </w:p>
        </w:tc>
        <w:tc>
          <w:tcPr>
            <w:tcW w:w="1508" w:type="dxa"/>
            <w:tcBorders>
              <w:top w:val="nil"/>
              <w:left w:val="nil"/>
              <w:bottom w:val="single" w:sz="4" w:space="0" w:color="auto"/>
              <w:right w:val="nil"/>
            </w:tcBorders>
            <w:vAlign w:val="center"/>
          </w:tcPr>
          <w:p w14:paraId="2F3C1150" w14:textId="2ED61063" w:rsidR="008E2F68" w:rsidRPr="00EB36AD" w:rsidRDefault="008E2F68" w:rsidP="008E2F68">
            <w:pPr>
              <w:pStyle w:val="TableTextRight"/>
              <w:rPr>
                <w:lang w:eastAsia="en-AU"/>
              </w:rPr>
            </w:pPr>
            <w:r>
              <w:rPr>
                <w:lang w:eastAsia="en-AU"/>
              </w:rPr>
              <w:t>1,180</w:t>
            </w:r>
          </w:p>
        </w:tc>
      </w:tr>
      <w:tr w:rsidR="008E2F68" w:rsidRPr="00EB36AD" w14:paraId="02F73F1C" w14:textId="77777777" w:rsidTr="00A476FA">
        <w:tc>
          <w:tcPr>
            <w:tcW w:w="6230" w:type="dxa"/>
            <w:tcBorders>
              <w:top w:val="nil"/>
              <w:left w:val="nil"/>
              <w:bottom w:val="single" w:sz="4" w:space="0" w:color="auto"/>
              <w:right w:val="nil"/>
            </w:tcBorders>
            <w:vAlign w:val="center"/>
            <w:hideMark/>
          </w:tcPr>
          <w:p w14:paraId="3E7EFFCF" w14:textId="5DB64654" w:rsidR="008E2F68" w:rsidRPr="00815514" w:rsidRDefault="008E2F68" w:rsidP="008E2F68">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29287F91" w14:textId="5304AE4F" w:rsidR="008E2F68" w:rsidRPr="00815514" w:rsidRDefault="008E2F68" w:rsidP="008E2F68">
            <w:pPr>
              <w:pStyle w:val="TableTextRight"/>
              <w:rPr>
                <w:b/>
                <w:bCs/>
                <w:lang w:eastAsia="en-AU"/>
              </w:rPr>
            </w:pPr>
            <w:r>
              <w:rPr>
                <w:b/>
                <w:bCs/>
                <w:lang w:eastAsia="en-AU"/>
              </w:rPr>
              <w:t>3,250</w:t>
            </w:r>
          </w:p>
        </w:tc>
        <w:tc>
          <w:tcPr>
            <w:tcW w:w="1508" w:type="dxa"/>
            <w:tcBorders>
              <w:top w:val="nil"/>
              <w:left w:val="nil"/>
              <w:bottom w:val="single" w:sz="4" w:space="0" w:color="auto"/>
              <w:right w:val="nil"/>
            </w:tcBorders>
            <w:vAlign w:val="center"/>
          </w:tcPr>
          <w:p w14:paraId="0F066256" w14:textId="50E00A74" w:rsidR="008E2F68" w:rsidRPr="00815514" w:rsidRDefault="008E2F68" w:rsidP="008E2F68">
            <w:pPr>
              <w:pStyle w:val="TableTextRight"/>
              <w:rPr>
                <w:b/>
                <w:bCs/>
                <w:lang w:eastAsia="en-AU"/>
              </w:rPr>
            </w:pPr>
            <w:r>
              <w:rPr>
                <w:b/>
                <w:bCs/>
                <w:lang w:eastAsia="en-AU"/>
              </w:rPr>
              <w:t>2,357</w:t>
            </w:r>
          </w:p>
        </w:tc>
      </w:tr>
      <w:tr w:rsidR="008E2F68" w:rsidRPr="00EB36AD" w14:paraId="55EF9874" w14:textId="77777777" w:rsidTr="00847E04">
        <w:tc>
          <w:tcPr>
            <w:tcW w:w="9639" w:type="dxa"/>
            <w:gridSpan w:val="3"/>
            <w:tcBorders>
              <w:top w:val="nil"/>
              <w:left w:val="nil"/>
              <w:bottom w:val="single" w:sz="4" w:space="0" w:color="auto"/>
              <w:right w:val="nil"/>
            </w:tcBorders>
            <w:vAlign w:val="center"/>
          </w:tcPr>
          <w:p w14:paraId="70390131" w14:textId="461119D2" w:rsidR="008E2F68" w:rsidRDefault="008E2F68" w:rsidP="008E2F68">
            <w:pPr>
              <w:pStyle w:val="TableTextRight"/>
              <w:jc w:val="left"/>
              <w:rPr>
                <w:lang w:eastAsia="en-AU"/>
              </w:rPr>
            </w:pPr>
            <w:r>
              <w:rPr>
                <w:b/>
                <w:bCs/>
                <w:lang w:eastAsia="en-AU"/>
              </w:rPr>
              <w:t>Permits</w:t>
            </w:r>
          </w:p>
        </w:tc>
      </w:tr>
      <w:tr w:rsidR="008E2F68" w:rsidRPr="00EB36AD" w14:paraId="72E3EC04" w14:textId="77777777" w:rsidTr="00A476FA">
        <w:tc>
          <w:tcPr>
            <w:tcW w:w="6230" w:type="dxa"/>
            <w:tcBorders>
              <w:top w:val="nil"/>
              <w:left w:val="nil"/>
              <w:bottom w:val="single" w:sz="4" w:space="0" w:color="auto"/>
              <w:right w:val="nil"/>
            </w:tcBorders>
            <w:vAlign w:val="center"/>
            <w:hideMark/>
          </w:tcPr>
          <w:p w14:paraId="43F52D21" w14:textId="77777777" w:rsidR="008E2F68" w:rsidRPr="00EB36AD" w:rsidRDefault="008E2F68" w:rsidP="008E2F68">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vAlign w:val="center"/>
          </w:tcPr>
          <w:p w14:paraId="2FD11C10" w14:textId="6778BD53" w:rsidR="008E2F68" w:rsidRPr="00EB36AD" w:rsidRDefault="008E2F68" w:rsidP="008E2F68">
            <w:pPr>
              <w:pStyle w:val="TableTextRight"/>
              <w:rPr>
                <w:lang w:eastAsia="en-AU"/>
              </w:rPr>
            </w:pPr>
          </w:p>
        </w:tc>
        <w:tc>
          <w:tcPr>
            <w:tcW w:w="1508" w:type="dxa"/>
            <w:tcBorders>
              <w:top w:val="nil"/>
              <w:left w:val="nil"/>
              <w:bottom w:val="single" w:sz="4" w:space="0" w:color="auto"/>
              <w:right w:val="nil"/>
            </w:tcBorders>
            <w:vAlign w:val="center"/>
          </w:tcPr>
          <w:p w14:paraId="01389620" w14:textId="23BEBD81" w:rsidR="008E2F68" w:rsidRPr="00EB36AD" w:rsidRDefault="008E2F68" w:rsidP="008E2F68">
            <w:pPr>
              <w:pStyle w:val="TableTextRight"/>
              <w:rPr>
                <w:lang w:eastAsia="en-AU"/>
              </w:rPr>
            </w:pPr>
          </w:p>
        </w:tc>
      </w:tr>
      <w:tr w:rsidR="008E2F68" w:rsidRPr="00EB36AD" w14:paraId="1515D67F" w14:textId="77777777" w:rsidTr="00A476FA">
        <w:tc>
          <w:tcPr>
            <w:tcW w:w="6230" w:type="dxa"/>
            <w:tcBorders>
              <w:top w:val="nil"/>
              <w:left w:val="nil"/>
              <w:bottom w:val="single" w:sz="4" w:space="0" w:color="auto"/>
              <w:right w:val="nil"/>
            </w:tcBorders>
            <w:vAlign w:val="center"/>
          </w:tcPr>
          <w:p w14:paraId="2A682684" w14:textId="3386BE67" w:rsidR="008E2F68" w:rsidRPr="00EB36AD" w:rsidRDefault="008E2F68" w:rsidP="008E2F68">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789A55A4" w14:textId="2C38AAB5" w:rsidR="008E2F68" w:rsidRDefault="008E2F68" w:rsidP="008E2F68">
            <w:pPr>
              <w:pStyle w:val="TableTextRight"/>
              <w:rPr>
                <w:lang w:eastAsia="en-AU"/>
              </w:rPr>
            </w:pPr>
            <w:r>
              <w:rPr>
                <w:lang w:eastAsia="en-AU"/>
              </w:rPr>
              <w:t>2,823</w:t>
            </w:r>
          </w:p>
        </w:tc>
        <w:tc>
          <w:tcPr>
            <w:tcW w:w="1508" w:type="dxa"/>
            <w:tcBorders>
              <w:top w:val="nil"/>
              <w:left w:val="nil"/>
              <w:bottom w:val="single" w:sz="4" w:space="0" w:color="auto"/>
              <w:right w:val="nil"/>
            </w:tcBorders>
            <w:vAlign w:val="center"/>
          </w:tcPr>
          <w:p w14:paraId="53D45D8D" w14:textId="77683419" w:rsidR="008E2F68" w:rsidRDefault="008E2F68" w:rsidP="008E2F68">
            <w:pPr>
              <w:pStyle w:val="TableTextRight"/>
              <w:rPr>
                <w:lang w:eastAsia="en-AU"/>
              </w:rPr>
            </w:pPr>
            <w:r>
              <w:rPr>
                <w:lang w:eastAsia="en-AU"/>
              </w:rPr>
              <w:t>2,247</w:t>
            </w:r>
          </w:p>
        </w:tc>
      </w:tr>
      <w:tr w:rsidR="008E2F68" w:rsidRPr="00EB36AD" w14:paraId="0E502EAC" w14:textId="77777777" w:rsidTr="00A476FA">
        <w:tc>
          <w:tcPr>
            <w:tcW w:w="6230" w:type="dxa"/>
            <w:tcBorders>
              <w:top w:val="nil"/>
              <w:left w:val="nil"/>
              <w:bottom w:val="single" w:sz="4" w:space="0" w:color="auto"/>
              <w:right w:val="nil"/>
            </w:tcBorders>
            <w:vAlign w:val="center"/>
          </w:tcPr>
          <w:p w14:paraId="731B83AD" w14:textId="30EA99FF" w:rsidR="008E2F68" w:rsidRPr="00EB36AD" w:rsidRDefault="008E2F68" w:rsidP="008E2F68">
            <w:pPr>
              <w:pStyle w:val="TableText"/>
              <w:ind w:left="567"/>
              <w:rPr>
                <w:lang w:eastAsia="en-AU"/>
              </w:rPr>
            </w:pPr>
            <w:r>
              <w:rPr>
                <w:lang w:eastAsia="en-AU"/>
              </w:rPr>
              <w:lastRenderedPageBreak/>
              <w:t xml:space="preserve">  Suppliers</w:t>
            </w:r>
          </w:p>
        </w:tc>
        <w:tc>
          <w:tcPr>
            <w:tcW w:w="1901" w:type="dxa"/>
            <w:tcBorders>
              <w:top w:val="nil"/>
              <w:left w:val="nil"/>
              <w:bottom w:val="single" w:sz="4" w:space="0" w:color="auto"/>
              <w:right w:val="nil"/>
            </w:tcBorders>
            <w:vAlign w:val="center"/>
          </w:tcPr>
          <w:p w14:paraId="01976ACE" w14:textId="395D0710" w:rsidR="008E2F68" w:rsidRDefault="008E2F68" w:rsidP="008E2F68">
            <w:pPr>
              <w:pStyle w:val="TableTextRight"/>
              <w:rPr>
                <w:lang w:eastAsia="en-AU"/>
              </w:rPr>
            </w:pPr>
            <w:r>
              <w:rPr>
                <w:lang w:eastAsia="en-AU"/>
              </w:rPr>
              <w:t>102</w:t>
            </w:r>
          </w:p>
        </w:tc>
        <w:tc>
          <w:tcPr>
            <w:tcW w:w="1508" w:type="dxa"/>
            <w:tcBorders>
              <w:top w:val="nil"/>
              <w:left w:val="nil"/>
              <w:bottom w:val="single" w:sz="4" w:space="0" w:color="auto"/>
              <w:right w:val="nil"/>
            </w:tcBorders>
            <w:vAlign w:val="center"/>
          </w:tcPr>
          <w:p w14:paraId="28E90421" w14:textId="21FD7456" w:rsidR="008E2F68" w:rsidRDefault="008E2F68" w:rsidP="008E2F68">
            <w:pPr>
              <w:pStyle w:val="TableTextRight"/>
              <w:rPr>
                <w:lang w:eastAsia="en-AU"/>
              </w:rPr>
            </w:pPr>
            <w:r>
              <w:rPr>
                <w:lang w:eastAsia="en-AU"/>
              </w:rPr>
              <w:t>63</w:t>
            </w:r>
          </w:p>
        </w:tc>
      </w:tr>
      <w:tr w:rsidR="008E2F68" w:rsidRPr="00EB36AD" w14:paraId="495C0A06" w14:textId="77777777" w:rsidTr="00A476FA">
        <w:tc>
          <w:tcPr>
            <w:tcW w:w="6230" w:type="dxa"/>
            <w:tcBorders>
              <w:top w:val="nil"/>
              <w:left w:val="nil"/>
              <w:bottom w:val="single" w:sz="4" w:space="0" w:color="auto"/>
              <w:right w:val="nil"/>
            </w:tcBorders>
            <w:vAlign w:val="center"/>
          </w:tcPr>
          <w:p w14:paraId="24B81564" w14:textId="77777777" w:rsidR="008E2F68" w:rsidRPr="00EB36AD" w:rsidRDefault="008E2F68" w:rsidP="008E2F68">
            <w:pPr>
              <w:pStyle w:val="TableText"/>
              <w:ind w:left="567"/>
              <w:rPr>
                <w:lang w:eastAsia="en-AU"/>
              </w:rPr>
            </w:pPr>
          </w:p>
        </w:tc>
        <w:tc>
          <w:tcPr>
            <w:tcW w:w="1901" w:type="dxa"/>
            <w:tcBorders>
              <w:top w:val="nil"/>
              <w:left w:val="nil"/>
              <w:bottom w:val="single" w:sz="4" w:space="0" w:color="auto"/>
              <w:right w:val="nil"/>
            </w:tcBorders>
            <w:vAlign w:val="center"/>
          </w:tcPr>
          <w:p w14:paraId="451974D8" w14:textId="5A7C712F" w:rsidR="008E2F68" w:rsidRDefault="008E2F68" w:rsidP="008E2F68">
            <w:pPr>
              <w:pStyle w:val="TableTextRight"/>
              <w:rPr>
                <w:lang w:eastAsia="en-AU"/>
              </w:rPr>
            </w:pPr>
            <w:r>
              <w:rPr>
                <w:lang w:eastAsia="en-AU"/>
              </w:rPr>
              <w:t>2,925</w:t>
            </w:r>
          </w:p>
        </w:tc>
        <w:tc>
          <w:tcPr>
            <w:tcW w:w="1508" w:type="dxa"/>
            <w:tcBorders>
              <w:top w:val="nil"/>
              <w:left w:val="nil"/>
              <w:bottom w:val="single" w:sz="4" w:space="0" w:color="auto"/>
              <w:right w:val="nil"/>
            </w:tcBorders>
            <w:vAlign w:val="center"/>
          </w:tcPr>
          <w:p w14:paraId="7CA4624C" w14:textId="730F0EFC" w:rsidR="008E2F68" w:rsidRDefault="008E2F68" w:rsidP="008E2F68">
            <w:pPr>
              <w:pStyle w:val="TableTextRight"/>
              <w:rPr>
                <w:lang w:eastAsia="en-AU"/>
              </w:rPr>
            </w:pPr>
            <w:r>
              <w:rPr>
                <w:lang w:eastAsia="en-AU"/>
              </w:rPr>
              <w:t>2,310</w:t>
            </w:r>
          </w:p>
        </w:tc>
      </w:tr>
      <w:tr w:rsidR="008E2F68" w:rsidRPr="00EB36AD" w14:paraId="4AD2C660" w14:textId="77777777" w:rsidTr="00A476FA">
        <w:tc>
          <w:tcPr>
            <w:tcW w:w="6230" w:type="dxa"/>
            <w:tcBorders>
              <w:top w:val="nil"/>
              <w:left w:val="nil"/>
              <w:bottom w:val="single" w:sz="4" w:space="0" w:color="auto"/>
              <w:right w:val="nil"/>
            </w:tcBorders>
            <w:vAlign w:val="center"/>
            <w:hideMark/>
          </w:tcPr>
          <w:p w14:paraId="2CE23D9B" w14:textId="77777777" w:rsidR="008E2F68" w:rsidRPr="00EB36AD" w:rsidRDefault="008E2F68" w:rsidP="008E2F68">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vAlign w:val="center"/>
          </w:tcPr>
          <w:p w14:paraId="7E6234C1" w14:textId="6AEB9B49" w:rsidR="008E2F68" w:rsidRPr="00EB36AD" w:rsidRDefault="008E2F68" w:rsidP="008E2F68">
            <w:pPr>
              <w:pStyle w:val="TableTextRight"/>
              <w:rPr>
                <w:lang w:eastAsia="en-AU"/>
              </w:rPr>
            </w:pPr>
          </w:p>
        </w:tc>
        <w:tc>
          <w:tcPr>
            <w:tcW w:w="1508" w:type="dxa"/>
            <w:tcBorders>
              <w:top w:val="nil"/>
              <w:left w:val="nil"/>
              <w:bottom w:val="single" w:sz="4" w:space="0" w:color="auto"/>
              <w:right w:val="nil"/>
            </w:tcBorders>
            <w:vAlign w:val="center"/>
          </w:tcPr>
          <w:p w14:paraId="36A74A1B" w14:textId="3124C6CE" w:rsidR="008E2F68" w:rsidRPr="00EB36AD" w:rsidRDefault="008E2F68" w:rsidP="008E2F68">
            <w:pPr>
              <w:pStyle w:val="TableTextRight"/>
              <w:rPr>
                <w:lang w:eastAsia="en-AU"/>
              </w:rPr>
            </w:pPr>
          </w:p>
        </w:tc>
      </w:tr>
      <w:tr w:rsidR="008E2F68" w:rsidRPr="00EB36AD" w14:paraId="08231022" w14:textId="77777777" w:rsidTr="00A476FA">
        <w:tc>
          <w:tcPr>
            <w:tcW w:w="6230" w:type="dxa"/>
            <w:tcBorders>
              <w:top w:val="nil"/>
              <w:left w:val="nil"/>
              <w:bottom w:val="single" w:sz="4" w:space="0" w:color="auto"/>
              <w:right w:val="nil"/>
            </w:tcBorders>
            <w:vAlign w:val="center"/>
          </w:tcPr>
          <w:p w14:paraId="4C1DB2C4" w14:textId="5B22FB37" w:rsidR="008E2F68" w:rsidRPr="00EB36AD" w:rsidRDefault="008E2F68" w:rsidP="008E2F68">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2A5FD7A8" w14:textId="205E79D3" w:rsidR="008E2F68" w:rsidRDefault="008E2F68" w:rsidP="008E2F68">
            <w:pPr>
              <w:pStyle w:val="TableTextRight"/>
              <w:rPr>
                <w:lang w:eastAsia="en-AU"/>
              </w:rPr>
            </w:pPr>
            <w:r>
              <w:rPr>
                <w:lang w:eastAsia="en-AU"/>
              </w:rPr>
              <w:t>1,019</w:t>
            </w:r>
          </w:p>
        </w:tc>
        <w:tc>
          <w:tcPr>
            <w:tcW w:w="1508" w:type="dxa"/>
            <w:tcBorders>
              <w:top w:val="nil"/>
              <w:left w:val="nil"/>
              <w:bottom w:val="single" w:sz="4" w:space="0" w:color="auto"/>
              <w:right w:val="nil"/>
            </w:tcBorders>
            <w:vAlign w:val="center"/>
          </w:tcPr>
          <w:p w14:paraId="39E10253" w14:textId="6CDA805F" w:rsidR="008E2F68" w:rsidRDefault="008E2F68" w:rsidP="008E2F68">
            <w:pPr>
              <w:pStyle w:val="TableTextRight"/>
              <w:rPr>
                <w:lang w:eastAsia="en-AU"/>
              </w:rPr>
            </w:pPr>
            <w:r>
              <w:rPr>
                <w:lang w:eastAsia="en-AU"/>
              </w:rPr>
              <w:t>843</w:t>
            </w:r>
          </w:p>
        </w:tc>
      </w:tr>
      <w:tr w:rsidR="008E2F68" w:rsidRPr="00EB36AD" w14:paraId="48D65B5A" w14:textId="77777777" w:rsidTr="00A476FA">
        <w:tc>
          <w:tcPr>
            <w:tcW w:w="6230" w:type="dxa"/>
            <w:tcBorders>
              <w:top w:val="nil"/>
              <w:left w:val="nil"/>
              <w:bottom w:val="single" w:sz="4" w:space="0" w:color="auto"/>
              <w:right w:val="nil"/>
            </w:tcBorders>
            <w:vAlign w:val="center"/>
          </w:tcPr>
          <w:p w14:paraId="42AEC05A" w14:textId="786E7CDA" w:rsidR="008E2F68" w:rsidRPr="00EB36AD" w:rsidRDefault="008E2F68" w:rsidP="008E2F68">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451604C7" w14:textId="625CB801" w:rsidR="008E2F68" w:rsidRDefault="008E2F68" w:rsidP="008E2F68">
            <w:pPr>
              <w:pStyle w:val="TableTextRight"/>
              <w:rPr>
                <w:lang w:eastAsia="en-AU"/>
              </w:rPr>
            </w:pPr>
            <w:r>
              <w:rPr>
                <w:lang w:eastAsia="en-AU"/>
              </w:rPr>
              <w:t>1,57</w:t>
            </w:r>
            <w:r w:rsidR="00063D85">
              <w:rPr>
                <w:lang w:eastAsia="en-AU"/>
              </w:rPr>
              <w:t>1</w:t>
            </w:r>
          </w:p>
        </w:tc>
        <w:tc>
          <w:tcPr>
            <w:tcW w:w="1508" w:type="dxa"/>
            <w:tcBorders>
              <w:top w:val="nil"/>
              <w:left w:val="nil"/>
              <w:bottom w:val="single" w:sz="4" w:space="0" w:color="auto"/>
              <w:right w:val="nil"/>
            </w:tcBorders>
            <w:vAlign w:val="center"/>
          </w:tcPr>
          <w:p w14:paraId="78C21617" w14:textId="760BB229" w:rsidR="008E2F68" w:rsidRDefault="008E2F68" w:rsidP="008E2F68">
            <w:pPr>
              <w:pStyle w:val="TableTextRight"/>
              <w:rPr>
                <w:lang w:eastAsia="en-AU"/>
              </w:rPr>
            </w:pPr>
            <w:r>
              <w:rPr>
                <w:lang w:eastAsia="en-AU"/>
              </w:rPr>
              <w:t>1,277</w:t>
            </w:r>
          </w:p>
        </w:tc>
      </w:tr>
      <w:tr w:rsidR="008E2F68" w:rsidRPr="00EB36AD" w14:paraId="7FF650C8" w14:textId="77777777" w:rsidTr="00A476FA">
        <w:tc>
          <w:tcPr>
            <w:tcW w:w="6230" w:type="dxa"/>
            <w:tcBorders>
              <w:top w:val="nil"/>
              <w:left w:val="nil"/>
              <w:bottom w:val="single" w:sz="4" w:space="0" w:color="auto"/>
              <w:right w:val="nil"/>
            </w:tcBorders>
            <w:vAlign w:val="center"/>
          </w:tcPr>
          <w:p w14:paraId="5C0E0CD7" w14:textId="77777777" w:rsidR="008E2F68" w:rsidRPr="00EB36AD" w:rsidRDefault="008E2F68" w:rsidP="008E2F68">
            <w:pPr>
              <w:pStyle w:val="TableText"/>
              <w:ind w:left="567"/>
              <w:rPr>
                <w:lang w:eastAsia="en-AU"/>
              </w:rPr>
            </w:pPr>
          </w:p>
        </w:tc>
        <w:tc>
          <w:tcPr>
            <w:tcW w:w="1901" w:type="dxa"/>
            <w:tcBorders>
              <w:top w:val="nil"/>
              <w:left w:val="nil"/>
              <w:bottom w:val="single" w:sz="4" w:space="0" w:color="auto"/>
              <w:right w:val="nil"/>
            </w:tcBorders>
            <w:vAlign w:val="center"/>
          </w:tcPr>
          <w:p w14:paraId="220F8600" w14:textId="4BA971E0" w:rsidR="008E2F68" w:rsidRDefault="008E2F68" w:rsidP="008E2F68">
            <w:pPr>
              <w:pStyle w:val="TableTextRight"/>
              <w:rPr>
                <w:lang w:eastAsia="en-AU"/>
              </w:rPr>
            </w:pPr>
            <w:r>
              <w:rPr>
                <w:lang w:eastAsia="en-AU"/>
              </w:rPr>
              <w:t>2,588</w:t>
            </w:r>
          </w:p>
        </w:tc>
        <w:tc>
          <w:tcPr>
            <w:tcW w:w="1508" w:type="dxa"/>
            <w:tcBorders>
              <w:top w:val="nil"/>
              <w:left w:val="nil"/>
              <w:bottom w:val="single" w:sz="4" w:space="0" w:color="auto"/>
              <w:right w:val="nil"/>
            </w:tcBorders>
            <w:vAlign w:val="center"/>
          </w:tcPr>
          <w:p w14:paraId="48946512" w14:textId="3E828B3F" w:rsidR="008E2F68" w:rsidRDefault="008E2F68" w:rsidP="008E2F68">
            <w:pPr>
              <w:pStyle w:val="TableTextRight"/>
              <w:rPr>
                <w:lang w:eastAsia="en-AU"/>
              </w:rPr>
            </w:pPr>
            <w:r>
              <w:rPr>
                <w:lang w:eastAsia="en-AU"/>
              </w:rPr>
              <w:t>2,119</w:t>
            </w:r>
          </w:p>
        </w:tc>
      </w:tr>
      <w:tr w:rsidR="008E2F68" w:rsidRPr="00EB36AD" w14:paraId="77264046" w14:textId="77777777" w:rsidTr="00A476FA">
        <w:tc>
          <w:tcPr>
            <w:tcW w:w="6230" w:type="dxa"/>
            <w:tcBorders>
              <w:top w:val="nil"/>
              <w:left w:val="nil"/>
              <w:bottom w:val="single" w:sz="4" w:space="0" w:color="auto"/>
              <w:right w:val="nil"/>
            </w:tcBorders>
            <w:vAlign w:val="center"/>
            <w:hideMark/>
          </w:tcPr>
          <w:p w14:paraId="13111F2E" w14:textId="77777777" w:rsidR="008E2F68" w:rsidRPr="00815514" w:rsidRDefault="008E2F68" w:rsidP="008E2F68">
            <w:pPr>
              <w:pStyle w:val="TableText"/>
              <w:rPr>
                <w:b/>
                <w:bCs/>
                <w:lang w:eastAsia="en-AU"/>
              </w:rPr>
            </w:pPr>
            <w:r w:rsidRPr="00815514">
              <w:rPr>
                <w:b/>
                <w:bCs/>
                <w:lang w:eastAsia="en-AU"/>
              </w:rPr>
              <w:t>Total cost</w:t>
            </w:r>
          </w:p>
        </w:tc>
        <w:tc>
          <w:tcPr>
            <w:tcW w:w="1901" w:type="dxa"/>
            <w:tcBorders>
              <w:top w:val="nil"/>
              <w:left w:val="nil"/>
              <w:bottom w:val="single" w:sz="4" w:space="0" w:color="auto"/>
              <w:right w:val="nil"/>
            </w:tcBorders>
            <w:vAlign w:val="center"/>
          </w:tcPr>
          <w:p w14:paraId="12E5D412" w14:textId="7199C56D" w:rsidR="008E2F68" w:rsidRPr="00815514" w:rsidRDefault="008E2F68" w:rsidP="008E2F68">
            <w:pPr>
              <w:pStyle w:val="TableTextRight"/>
              <w:rPr>
                <w:b/>
                <w:bCs/>
                <w:lang w:eastAsia="en-AU"/>
              </w:rPr>
            </w:pPr>
            <w:r>
              <w:rPr>
                <w:b/>
                <w:bCs/>
                <w:lang w:eastAsia="en-AU"/>
              </w:rPr>
              <w:t>5,513</w:t>
            </w:r>
          </w:p>
        </w:tc>
        <w:tc>
          <w:tcPr>
            <w:tcW w:w="1508" w:type="dxa"/>
            <w:tcBorders>
              <w:top w:val="nil"/>
              <w:left w:val="nil"/>
              <w:bottom w:val="single" w:sz="4" w:space="0" w:color="auto"/>
              <w:right w:val="nil"/>
            </w:tcBorders>
            <w:vAlign w:val="center"/>
          </w:tcPr>
          <w:p w14:paraId="6BCEC9F2" w14:textId="6B624BD3" w:rsidR="008E2F68" w:rsidRPr="00815514" w:rsidRDefault="008E2F68" w:rsidP="008E2F68">
            <w:pPr>
              <w:pStyle w:val="TableTextRight"/>
              <w:rPr>
                <w:b/>
                <w:bCs/>
                <w:lang w:eastAsia="en-AU"/>
              </w:rPr>
            </w:pPr>
            <w:r>
              <w:rPr>
                <w:b/>
                <w:bCs/>
                <w:lang w:eastAsia="en-AU"/>
              </w:rPr>
              <w:t>4,429</w:t>
            </w:r>
          </w:p>
        </w:tc>
      </w:tr>
      <w:tr w:rsidR="008E2F68" w:rsidRPr="00EB36AD" w14:paraId="4969EECB" w14:textId="77777777" w:rsidTr="007179F7">
        <w:tc>
          <w:tcPr>
            <w:tcW w:w="9639" w:type="dxa"/>
            <w:gridSpan w:val="3"/>
            <w:tcBorders>
              <w:top w:val="nil"/>
              <w:left w:val="nil"/>
              <w:bottom w:val="single" w:sz="4" w:space="0" w:color="auto"/>
              <w:right w:val="nil"/>
            </w:tcBorders>
            <w:vAlign w:val="center"/>
          </w:tcPr>
          <w:p w14:paraId="694CFBEF" w14:textId="6B77D13C" w:rsidR="008E2F68" w:rsidRDefault="008E2F68" w:rsidP="008E2F68">
            <w:pPr>
              <w:pStyle w:val="TableTextRight"/>
              <w:jc w:val="left"/>
              <w:rPr>
                <w:lang w:eastAsia="en-AU"/>
              </w:rPr>
            </w:pPr>
            <w:r w:rsidRPr="00A26B4B">
              <w:rPr>
                <w:b/>
                <w:bCs/>
                <w:lang w:eastAsia="en-AU"/>
              </w:rPr>
              <w:t>Costs recovered by:</w:t>
            </w:r>
          </w:p>
        </w:tc>
      </w:tr>
      <w:tr w:rsidR="008E2F68" w:rsidRPr="00EB36AD" w14:paraId="77E5BD00" w14:textId="77777777" w:rsidTr="00A476FA">
        <w:tc>
          <w:tcPr>
            <w:tcW w:w="6230" w:type="dxa"/>
            <w:tcBorders>
              <w:top w:val="nil"/>
              <w:left w:val="nil"/>
              <w:bottom w:val="single" w:sz="4" w:space="0" w:color="auto"/>
              <w:right w:val="nil"/>
            </w:tcBorders>
            <w:vAlign w:val="center"/>
            <w:hideMark/>
          </w:tcPr>
          <w:p w14:paraId="27E26B06" w14:textId="77777777" w:rsidR="008E2F68" w:rsidRPr="00EB36AD" w:rsidRDefault="008E2F68" w:rsidP="008E2F68">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vAlign w:val="center"/>
          </w:tcPr>
          <w:p w14:paraId="343086BE" w14:textId="68B5B3DD" w:rsidR="008E2F68" w:rsidRPr="00EB36AD" w:rsidRDefault="008E2F68" w:rsidP="008E2F68">
            <w:pPr>
              <w:pStyle w:val="TableTextRight"/>
              <w:rPr>
                <w:lang w:eastAsia="en-AU"/>
              </w:rPr>
            </w:pPr>
            <w:r>
              <w:rPr>
                <w:lang w:eastAsia="en-AU"/>
              </w:rPr>
              <w:t>416</w:t>
            </w:r>
          </w:p>
        </w:tc>
        <w:tc>
          <w:tcPr>
            <w:tcW w:w="1508" w:type="dxa"/>
            <w:tcBorders>
              <w:top w:val="nil"/>
              <w:left w:val="nil"/>
              <w:bottom w:val="single" w:sz="4" w:space="0" w:color="auto"/>
              <w:right w:val="nil"/>
            </w:tcBorders>
            <w:vAlign w:val="center"/>
          </w:tcPr>
          <w:p w14:paraId="62051439" w14:textId="024FB9AE" w:rsidR="008E2F68" w:rsidRPr="00EB36AD" w:rsidRDefault="008E2F68" w:rsidP="008E2F68">
            <w:pPr>
              <w:pStyle w:val="TableTextRight"/>
              <w:rPr>
                <w:lang w:eastAsia="en-AU"/>
              </w:rPr>
            </w:pPr>
            <w:r>
              <w:rPr>
                <w:lang w:eastAsia="en-AU"/>
              </w:rPr>
              <w:t>301</w:t>
            </w:r>
          </w:p>
        </w:tc>
      </w:tr>
      <w:tr w:rsidR="008E2F68" w:rsidRPr="00EB36AD" w14:paraId="58417846" w14:textId="77777777" w:rsidTr="00A476FA">
        <w:tc>
          <w:tcPr>
            <w:tcW w:w="6230" w:type="dxa"/>
            <w:tcBorders>
              <w:top w:val="nil"/>
              <w:left w:val="nil"/>
              <w:bottom w:val="single" w:sz="4" w:space="0" w:color="auto"/>
              <w:right w:val="nil"/>
            </w:tcBorders>
            <w:vAlign w:val="center"/>
            <w:hideMark/>
          </w:tcPr>
          <w:p w14:paraId="4390913A" w14:textId="6AE0F8B9" w:rsidR="008E2F68" w:rsidRPr="00EB36AD" w:rsidRDefault="008E2F68" w:rsidP="008E2F68">
            <w:pPr>
              <w:pStyle w:val="TableText"/>
              <w:ind w:left="567"/>
              <w:rPr>
                <w:lang w:eastAsia="en-AU"/>
              </w:rPr>
            </w:pPr>
            <w:r w:rsidRPr="00EB36AD">
              <w:rPr>
                <w:lang w:eastAsia="en-AU"/>
              </w:rPr>
              <w:t xml:space="preserve">Levies, annual </w:t>
            </w:r>
            <w:r>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1C202B06" w14:textId="6C2652EE" w:rsidR="008E2F68" w:rsidRPr="00EB36AD" w:rsidRDefault="008E2F68" w:rsidP="008E2F68">
            <w:pPr>
              <w:pStyle w:val="TableTextRight"/>
              <w:rPr>
                <w:lang w:eastAsia="en-AU"/>
              </w:rPr>
            </w:pPr>
            <w:r>
              <w:rPr>
                <w:lang w:eastAsia="en-AU"/>
              </w:rPr>
              <w:t>5,097</w:t>
            </w:r>
          </w:p>
        </w:tc>
        <w:tc>
          <w:tcPr>
            <w:tcW w:w="1508" w:type="dxa"/>
            <w:tcBorders>
              <w:top w:val="nil"/>
              <w:left w:val="nil"/>
              <w:bottom w:val="single" w:sz="4" w:space="0" w:color="auto"/>
              <w:right w:val="nil"/>
            </w:tcBorders>
            <w:vAlign w:val="center"/>
          </w:tcPr>
          <w:p w14:paraId="60EF529F" w14:textId="6B86AF5A" w:rsidR="008E2F68" w:rsidRPr="00EB36AD" w:rsidRDefault="008E2F68" w:rsidP="008E2F68">
            <w:pPr>
              <w:pStyle w:val="TableTextRight"/>
              <w:rPr>
                <w:lang w:eastAsia="en-AU"/>
              </w:rPr>
            </w:pPr>
            <w:r>
              <w:rPr>
                <w:lang w:eastAsia="en-AU"/>
              </w:rPr>
              <w:t>4,128</w:t>
            </w:r>
          </w:p>
        </w:tc>
      </w:tr>
      <w:tr w:rsidR="008E2F68" w:rsidRPr="00EB36AD" w14:paraId="161120BC" w14:textId="77777777" w:rsidTr="00A476FA">
        <w:tc>
          <w:tcPr>
            <w:tcW w:w="6230" w:type="dxa"/>
            <w:tcBorders>
              <w:top w:val="nil"/>
              <w:left w:val="nil"/>
              <w:bottom w:val="single" w:sz="4" w:space="0" w:color="auto"/>
              <w:right w:val="nil"/>
            </w:tcBorders>
            <w:vAlign w:val="center"/>
            <w:hideMark/>
          </w:tcPr>
          <w:p w14:paraId="62AFFF74" w14:textId="24D7FFB4" w:rsidR="008E2F68" w:rsidRPr="00815514" w:rsidRDefault="008E2F68" w:rsidP="008E2F68">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14E7DFCF" w14:textId="393EB3E5" w:rsidR="008E2F68" w:rsidRPr="00815514" w:rsidRDefault="008E2F68" w:rsidP="008E2F68">
            <w:pPr>
              <w:pStyle w:val="TableTextRight"/>
              <w:rPr>
                <w:b/>
                <w:bCs/>
                <w:lang w:eastAsia="en-AU"/>
              </w:rPr>
            </w:pPr>
            <w:r>
              <w:rPr>
                <w:b/>
                <w:bCs/>
                <w:lang w:eastAsia="en-AU"/>
              </w:rPr>
              <w:t>5,513</w:t>
            </w:r>
          </w:p>
        </w:tc>
        <w:tc>
          <w:tcPr>
            <w:tcW w:w="1508" w:type="dxa"/>
            <w:tcBorders>
              <w:top w:val="nil"/>
              <w:left w:val="nil"/>
              <w:bottom w:val="single" w:sz="4" w:space="0" w:color="auto"/>
              <w:right w:val="nil"/>
            </w:tcBorders>
            <w:vAlign w:val="center"/>
          </w:tcPr>
          <w:p w14:paraId="70CD7BBE" w14:textId="4E34675E" w:rsidR="008E2F68" w:rsidRPr="00815514" w:rsidRDefault="008E2F68" w:rsidP="008E2F68">
            <w:pPr>
              <w:pStyle w:val="TableTextRight"/>
              <w:rPr>
                <w:b/>
                <w:bCs/>
                <w:lang w:eastAsia="en-AU"/>
              </w:rPr>
            </w:pPr>
            <w:r>
              <w:rPr>
                <w:b/>
                <w:bCs/>
                <w:lang w:eastAsia="en-AU"/>
              </w:rPr>
              <w:t>4,429</w:t>
            </w:r>
          </w:p>
        </w:tc>
      </w:tr>
      <w:tr w:rsidR="008E2F68" w:rsidRPr="00EB36AD" w14:paraId="335730DB" w14:textId="77777777" w:rsidTr="00234B15">
        <w:tc>
          <w:tcPr>
            <w:tcW w:w="9639" w:type="dxa"/>
            <w:gridSpan w:val="3"/>
            <w:tcBorders>
              <w:top w:val="nil"/>
              <w:left w:val="nil"/>
              <w:bottom w:val="single" w:sz="4" w:space="0" w:color="auto"/>
              <w:right w:val="nil"/>
            </w:tcBorders>
            <w:vAlign w:val="center"/>
          </w:tcPr>
          <w:p w14:paraId="35AC7026" w14:textId="434C2FEC" w:rsidR="008E2F68" w:rsidRDefault="008E2F68" w:rsidP="008E2F68">
            <w:pPr>
              <w:pStyle w:val="TableTextRight"/>
              <w:jc w:val="left"/>
              <w:rPr>
                <w:lang w:eastAsia="en-AU"/>
              </w:rPr>
            </w:pPr>
            <w:r w:rsidRPr="00A26B4B">
              <w:rPr>
                <w:b/>
                <w:bCs/>
                <w:lang w:eastAsia="en-AU"/>
              </w:rPr>
              <w:t>Pre-application assistance (PAA) and other fees</w:t>
            </w:r>
          </w:p>
        </w:tc>
      </w:tr>
      <w:tr w:rsidR="008E2F68" w:rsidRPr="00EB36AD" w14:paraId="04B79403" w14:textId="77777777" w:rsidTr="00A476FA">
        <w:tc>
          <w:tcPr>
            <w:tcW w:w="6230" w:type="dxa"/>
            <w:tcBorders>
              <w:top w:val="nil"/>
              <w:left w:val="nil"/>
              <w:bottom w:val="single" w:sz="4" w:space="0" w:color="auto"/>
              <w:right w:val="nil"/>
            </w:tcBorders>
            <w:vAlign w:val="center"/>
            <w:hideMark/>
          </w:tcPr>
          <w:p w14:paraId="30356A59" w14:textId="77777777" w:rsidR="008E2F68" w:rsidRPr="00EB36AD" w:rsidRDefault="008E2F68" w:rsidP="008E2F68">
            <w:pPr>
              <w:pStyle w:val="TableText"/>
              <w:ind w:left="567"/>
              <w:rPr>
                <w:lang w:eastAsia="en-AU"/>
              </w:rPr>
            </w:pPr>
            <w:r w:rsidRPr="00EB36AD">
              <w:rPr>
                <w:lang w:eastAsia="en-AU"/>
              </w:rPr>
              <w:t>Direct costs</w:t>
            </w:r>
          </w:p>
        </w:tc>
        <w:tc>
          <w:tcPr>
            <w:tcW w:w="1901" w:type="dxa"/>
            <w:tcBorders>
              <w:top w:val="nil"/>
              <w:left w:val="nil"/>
              <w:bottom w:val="single" w:sz="4" w:space="0" w:color="auto"/>
              <w:right w:val="nil"/>
            </w:tcBorders>
            <w:vAlign w:val="center"/>
          </w:tcPr>
          <w:p w14:paraId="0C3DAB5B" w14:textId="38A74E89" w:rsidR="008E2F68" w:rsidRPr="00EB36AD" w:rsidRDefault="008E2F68" w:rsidP="008E2F68">
            <w:pPr>
              <w:pStyle w:val="TableTextRight"/>
              <w:rPr>
                <w:lang w:eastAsia="en-AU"/>
              </w:rPr>
            </w:pPr>
            <w:r>
              <w:rPr>
                <w:lang w:eastAsia="en-AU"/>
              </w:rPr>
              <w:t>1,350</w:t>
            </w:r>
          </w:p>
        </w:tc>
        <w:tc>
          <w:tcPr>
            <w:tcW w:w="1508" w:type="dxa"/>
            <w:tcBorders>
              <w:top w:val="nil"/>
              <w:left w:val="nil"/>
              <w:bottom w:val="single" w:sz="4" w:space="0" w:color="auto"/>
              <w:right w:val="nil"/>
            </w:tcBorders>
            <w:vAlign w:val="center"/>
          </w:tcPr>
          <w:p w14:paraId="169C4960" w14:textId="09BA1AE6" w:rsidR="008E2F68" w:rsidRPr="00EB36AD" w:rsidRDefault="008E2F68" w:rsidP="008E2F68">
            <w:pPr>
              <w:pStyle w:val="TableTextRight"/>
              <w:rPr>
                <w:lang w:eastAsia="en-AU"/>
              </w:rPr>
            </w:pPr>
            <w:r>
              <w:rPr>
                <w:lang w:eastAsia="en-AU"/>
              </w:rPr>
              <w:t>1,476</w:t>
            </w:r>
          </w:p>
        </w:tc>
      </w:tr>
      <w:tr w:rsidR="00063D85" w:rsidRPr="00EB36AD" w14:paraId="6AA9AE85" w14:textId="77777777" w:rsidTr="00A476FA">
        <w:tc>
          <w:tcPr>
            <w:tcW w:w="6230" w:type="dxa"/>
            <w:tcBorders>
              <w:top w:val="nil"/>
              <w:left w:val="nil"/>
              <w:bottom w:val="single" w:sz="4" w:space="0" w:color="auto"/>
              <w:right w:val="nil"/>
            </w:tcBorders>
            <w:vAlign w:val="center"/>
          </w:tcPr>
          <w:p w14:paraId="5E659BA9" w14:textId="40254614" w:rsidR="00063D85" w:rsidRPr="00EB36AD" w:rsidRDefault="00063D85" w:rsidP="008E2F68">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7B119601" w14:textId="1F561884" w:rsidR="00063D85" w:rsidRDefault="00063D85" w:rsidP="008E2F68">
            <w:pPr>
              <w:pStyle w:val="TableTextRight"/>
              <w:rPr>
                <w:lang w:eastAsia="en-AU"/>
              </w:rPr>
            </w:pPr>
            <w:r>
              <w:rPr>
                <w:lang w:eastAsia="en-AU"/>
              </w:rPr>
              <w:t>1,302</w:t>
            </w:r>
          </w:p>
        </w:tc>
        <w:tc>
          <w:tcPr>
            <w:tcW w:w="1508" w:type="dxa"/>
            <w:tcBorders>
              <w:top w:val="nil"/>
              <w:left w:val="nil"/>
              <w:bottom w:val="single" w:sz="4" w:space="0" w:color="auto"/>
              <w:right w:val="nil"/>
            </w:tcBorders>
            <w:vAlign w:val="center"/>
          </w:tcPr>
          <w:p w14:paraId="6CB4AEFA" w14:textId="507D0759" w:rsidR="00063D85" w:rsidRDefault="00063D85" w:rsidP="008E2F68">
            <w:pPr>
              <w:pStyle w:val="TableTextRight"/>
              <w:rPr>
                <w:lang w:eastAsia="en-AU"/>
              </w:rPr>
            </w:pPr>
            <w:r>
              <w:rPr>
                <w:lang w:eastAsia="en-AU"/>
              </w:rPr>
              <w:t>1,425</w:t>
            </w:r>
          </w:p>
        </w:tc>
      </w:tr>
      <w:tr w:rsidR="00063D85" w:rsidRPr="00EB36AD" w14:paraId="634F603B" w14:textId="77777777" w:rsidTr="00A476FA">
        <w:tc>
          <w:tcPr>
            <w:tcW w:w="6230" w:type="dxa"/>
            <w:tcBorders>
              <w:top w:val="nil"/>
              <w:left w:val="nil"/>
              <w:bottom w:val="single" w:sz="4" w:space="0" w:color="auto"/>
              <w:right w:val="nil"/>
            </w:tcBorders>
            <w:vAlign w:val="center"/>
          </w:tcPr>
          <w:p w14:paraId="43343063" w14:textId="7DCC370C" w:rsidR="00063D85" w:rsidRPr="00EB36AD" w:rsidRDefault="00063D85" w:rsidP="008E2F68">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44312BB8" w14:textId="32724B71" w:rsidR="00063D85" w:rsidRDefault="00063D85" w:rsidP="008E2F68">
            <w:pPr>
              <w:pStyle w:val="TableTextRight"/>
              <w:rPr>
                <w:lang w:eastAsia="en-AU"/>
              </w:rPr>
            </w:pPr>
            <w:r>
              <w:rPr>
                <w:lang w:eastAsia="en-AU"/>
              </w:rPr>
              <w:t>48</w:t>
            </w:r>
          </w:p>
        </w:tc>
        <w:tc>
          <w:tcPr>
            <w:tcW w:w="1508" w:type="dxa"/>
            <w:tcBorders>
              <w:top w:val="nil"/>
              <w:left w:val="nil"/>
              <w:bottom w:val="single" w:sz="4" w:space="0" w:color="auto"/>
              <w:right w:val="nil"/>
            </w:tcBorders>
            <w:vAlign w:val="center"/>
          </w:tcPr>
          <w:p w14:paraId="2D66FEF2" w14:textId="534821F0" w:rsidR="00063D85" w:rsidRDefault="00063D85" w:rsidP="008E2F68">
            <w:pPr>
              <w:pStyle w:val="TableTextRight"/>
              <w:rPr>
                <w:lang w:eastAsia="en-AU"/>
              </w:rPr>
            </w:pPr>
            <w:r>
              <w:rPr>
                <w:lang w:eastAsia="en-AU"/>
              </w:rPr>
              <w:t>50</w:t>
            </w:r>
          </w:p>
        </w:tc>
      </w:tr>
      <w:tr w:rsidR="00063D85" w:rsidRPr="00EB36AD" w14:paraId="25011D3D" w14:textId="77777777" w:rsidTr="00A476FA">
        <w:tc>
          <w:tcPr>
            <w:tcW w:w="6230" w:type="dxa"/>
            <w:tcBorders>
              <w:top w:val="nil"/>
              <w:left w:val="nil"/>
              <w:bottom w:val="single" w:sz="4" w:space="0" w:color="auto"/>
              <w:right w:val="nil"/>
            </w:tcBorders>
            <w:vAlign w:val="center"/>
          </w:tcPr>
          <w:p w14:paraId="66167E04" w14:textId="77777777" w:rsidR="00063D85" w:rsidRPr="00EB36AD" w:rsidRDefault="00063D85" w:rsidP="00063D85">
            <w:pPr>
              <w:pStyle w:val="TableText"/>
              <w:ind w:left="567"/>
              <w:rPr>
                <w:lang w:eastAsia="en-AU"/>
              </w:rPr>
            </w:pPr>
          </w:p>
        </w:tc>
        <w:tc>
          <w:tcPr>
            <w:tcW w:w="1901" w:type="dxa"/>
            <w:tcBorders>
              <w:top w:val="nil"/>
              <w:left w:val="nil"/>
              <w:bottom w:val="single" w:sz="4" w:space="0" w:color="auto"/>
              <w:right w:val="nil"/>
            </w:tcBorders>
            <w:vAlign w:val="center"/>
          </w:tcPr>
          <w:p w14:paraId="07ED48BB" w14:textId="00A817E6" w:rsidR="00063D85" w:rsidRDefault="00063D85" w:rsidP="00063D85">
            <w:pPr>
              <w:pStyle w:val="TableTextRight"/>
              <w:rPr>
                <w:lang w:eastAsia="en-AU"/>
              </w:rPr>
            </w:pPr>
            <w:r>
              <w:rPr>
                <w:lang w:eastAsia="en-AU"/>
              </w:rPr>
              <w:t>1,350</w:t>
            </w:r>
          </w:p>
        </w:tc>
        <w:tc>
          <w:tcPr>
            <w:tcW w:w="1508" w:type="dxa"/>
            <w:tcBorders>
              <w:top w:val="nil"/>
              <w:left w:val="nil"/>
              <w:bottom w:val="single" w:sz="4" w:space="0" w:color="auto"/>
              <w:right w:val="nil"/>
            </w:tcBorders>
            <w:vAlign w:val="center"/>
          </w:tcPr>
          <w:p w14:paraId="350BE947" w14:textId="4BA98FB2" w:rsidR="00063D85" w:rsidRDefault="00063D85" w:rsidP="00063D85">
            <w:pPr>
              <w:pStyle w:val="TableTextRight"/>
              <w:rPr>
                <w:lang w:eastAsia="en-AU"/>
              </w:rPr>
            </w:pPr>
            <w:r>
              <w:rPr>
                <w:lang w:eastAsia="en-AU"/>
              </w:rPr>
              <w:t>1,476</w:t>
            </w:r>
          </w:p>
        </w:tc>
      </w:tr>
      <w:tr w:rsidR="00063D85" w:rsidRPr="00EB36AD" w14:paraId="4B73427E" w14:textId="77777777" w:rsidTr="00A476FA">
        <w:tc>
          <w:tcPr>
            <w:tcW w:w="6230" w:type="dxa"/>
            <w:tcBorders>
              <w:top w:val="nil"/>
              <w:left w:val="nil"/>
              <w:bottom w:val="single" w:sz="4" w:space="0" w:color="auto"/>
              <w:right w:val="nil"/>
            </w:tcBorders>
            <w:vAlign w:val="center"/>
            <w:hideMark/>
          </w:tcPr>
          <w:p w14:paraId="11B5EA0B" w14:textId="77777777" w:rsidR="00063D85" w:rsidRPr="00EB36AD" w:rsidRDefault="00063D85" w:rsidP="00063D85">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vAlign w:val="center"/>
          </w:tcPr>
          <w:p w14:paraId="0AE06F42" w14:textId="0ED0DC3A" w:rsidR="00063D85" w:rsidRPr="00EB36AD" w:rsidRDefault="00063D85" w:rsidP="00063D85">
            <w:pPr>
              <w:pStyle w:val="TableTextRight"/>
              <w:rPr>
                <w:lang w:eastAsia="en-AU"/>
              </w:rPr>
            </w:pPr>
          </w:p>
        </w:tc>
        <w:tc>
          <w:tcPr>
            <w:tcW w:w="1508" w:type="dxa"/>
            <w:tcBorders>
              <w:top w:val="nil"/>
              <w:left w:val="nil"/>
              <w:bottom w:val="single" w:sz="4" w:space="0" w:color="auto"/>
              <w:right w:val="nil"/>
            </w:tcBorders>
            <w:vAlign w:val="center"/>
          </w:tcPr>
          <w:p w14:paraId="5868E703" w14:textId="1DDEFE5C" w:rsidR="00063D85" w:rsidRPr="00EB36AD" w:rsidRDefault="00063D85" w:rsidP="00063D85">
            <w:pPr>
              <w:pStyle w:val="TableTextRight"/>
              <w:rPr>
                <w:lang w:eastAsia="en-AU"/>
              </w:rPr>
            </w:pPr>
          </w:p>
        </w:tc>
      </w:tr>
      <w:tr w:rsidR="00063D85" w:rsidRPr="00EB36AD" w14:paraId="34385309" w14:textId="77777777" w:rsidTr="00A476FA">
        <w:tc>
          <w:tcPr>
            <w:tcW w:w="6230" w:type="dxa"/>
            <w:tcBorders>
              <w:top w:val="nil"/>
              <w:left w:val="nil"/>
              <w:bottom w:val="single" w:sz="4" w:space="0" w:color="auto"/>
              <w:right w:val="nil"/>
            </w:tcBorders>
            <w:vAlign w:val="center"/>
          </w:tcPr>
          <w:p w14:paraId="4A052A68" w14:textId="7301C1C1" w:rsidR="00063D85" w:rsidRPr="00EB36AD" w:rsidRDefault="00063D85" w:rsidP="00063D85">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4338C3E7" w14:textId="558246EC" w:rsidR="00063D85" w:rsidRDefault="00063D85" w:rsidP="00063D85">
            <w:pPr>
              <w:pStyle w:val="TableTextRight"/>
              <w:rPr>
                <w:lang w:eastAsia="en-AU"/>
              </w:rPr>
            </w:pPr>
            <w:r>
              <w:rPr>
                <w:lang w:eastAsia="en-AU"/>
              </w:rPr>
              <w:t>470</w:t>
            </w:r>
          </w:p>
        </w:tc>
        <w:tc>
          <w:tcPr>
            <w:tcW w:w="1508" w:type="dxa"/>
            <w:tcBorders>
              <w:top w:val="nil"/>
              <w:left w:val="nil"/>
              <w:bottom w:val="single" w:sz="4" w:space="0" w:color="auto"/>
              <w:right w:val="nil"/>
            </w:tcBorders>
            <w:vAlign w:val="center"/>
          </w:tcPr>
          <w:p w14:paraId="73C052E0" w14:textId="2958063F" w:rsidR="00063D85" w:rsidRDefault="00063D85" w:rsidP="00063D85">
            <w:pPr>
              <w:pStyle w:val="TableTextRight"/>
              <w:rPr>
                <w:lang w:eastAsia="en-AU"/>
              </w:rPr>
            </w:pPr>
            <w:r>
              <w:rPr>
                <w:lang w:eastAsia="en-AU"/>
              </w:rPr>
              <w:t>541</w:t>
            </w:r>
          </w:p>
        </w:tc>
      </w:tr>
      <w:tr w:rsidR="00063D85" w:rsidRPr="00EB36AD" w14:paraId="12EC1B78" w14:textId="77777777" w:rsidTr="00A476FA">
        <w:tc>
          <w:tcPr>
            <w:tcW w:w="6230" w:type="dxa"/>
            <w:tcBorders>
              <w:top w:val="nil"/>
              <w:left w:val="nil"/>
              <w:bottom w:val="single" w:sz="4" w:space="0" w:color="auto"/>
              <w:right w:val="nil"/>
            </w:tcBorders>
            <w:vAlign w:val="center"/>
          </w:tcPr>
          <w:p w14:paraId="1B5C06AA" w14:textId="77003D52" w:rsidR="00063D85" w:rsidRPr="00EB36AD" w:rsidRDefault="00063D85" w:rsidP="00063D85">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3478790E" w14:textId="5FD52B28" w:rsidR="00063D85" w:rsidRDefault="00063D85" w:rsidP="00063D85">
            <w:pPr>
              <w:pStyle w:val="TableTextRight"/>
              <w:rPr>
                <w:lang w:eastAsia="en-AU"/>
              </w:rPr>
            </w:pPr>
            <w:r>
              <w:rPr>
                <w:lang w:eastAsia="en-AU"/>
              </w:rPr>
              <w:t>724</w:t>
            </w:r>
          </w:p>
        </w:tc>
        <w:tc>
          <w:tcPr>
            <w:tcW w:w="1508" w:type="dxa"/>
            <w:tcBorders>
              <w:top w:val="nil"/>
              <w:left w:val="nil"/>
              <w:bottom w:val="single" w:sz="4" w:space="0" w:color="auto"/>
              <w:right w:val="nil"/>
            </w:tcBorders>
            <w:vAlign w:val="center"/>
          </w:tcPr>
          <w:p w14:paraId="0CC8EB00" w14:textId="2EC21800" w:rsidR="00063D85" w:rsidRDefault="00063D85" w:rsidP="00063D85">
            <w:pPr>
              <w:pStyle w:val="TableTextRight"/>
              <w:rPr>
                <w:lang w:eastAsia="en-AU"/>
              </w:rPr>
            </w:pPr>
            <w:r>
              <w:rPr>
                <w:lang w:eastAsia="en-AU"/>
              </w:rPr>
              <w:t>819</w:t>
            </w:r>
          </w:p>
        </w:tc>
      </w:tr>
      <w:tr w:rsidR="00063D85" w:rsidRPr="00EB36AD" w14:paraId="375A6630" w14:textId="77777777" w:rsidTr="00A476FA">
        <w:tc>
          <w:tcPr>
            <w:tcW w:w="6230" w:type="dxa"/>
            <w:tcBorders>
              <w:top w:val="nil"/>
              <w:left w:val="nil"/>
              <w:bottom w:val="single" w:sz="4" w:space="0" w:color="auto"/>
              <w:right w:val="nil"/>
            </w:tcBorders>
            <w:vAlign w:val="center"/>
          </w:tcPr>
          <w:p w14:paraId="26236E95" w14:textId="77777777" w:rsidR="00063D85" w:rsidRPr="00EB36AD" w:rsidRDefault="00063D85" w:rsidP="00063D85">
            <w:pPr>
              <w:pStyle w:val="TableText"/>
              <w:ind w:left="567"/>
              <w:rPr>
                <w:lang w:eastAsia="en-AU"/>
              </w:rPr>
            </w:pPr>
          </w:p>
        </w:tc>
        <w:tc>
          <w:tcPr>
            <w:tcW w:w="1901" w:type="dxa"/>
            <w:tcBorders>
              <w:top w:val="nil"/>
              <w:left w:val="nil"/>
              <w:bottom w:val="single" w:sz="4" w:space="0" w:color="auto"/>
              <w:right w:val="nil"/>
            </w:tcBorders>
            <w:vAlign w:val="center"/>
          </w:tcPr>
          <w:p w14:paraId="385604B9" w14:textId="48C273D5" w:rsidR="00063D85" w:rsidRDefault="00063D85" w:rsidP="00063D85">
            <w:pPr>
              <w:pStyle w:val="TableTextRight"/>
              <w:rPr>
                <w:lang w:eastAsia="en-AU"/>
              </w:rPr>
            </w:pPr>
            <w:r>
              <w:rPr>
                <w:lang w:eastAsia="en-AU"/>
              </w:rPr>
              <w:t>1,194</w:t>
            </w:r>
          </w:p>
        </w:tc>
        <w:tc>
          <w:tcPr>
            <w:tcW w:w="1508" w:type="dxa"/>
            <w:tcBorders>
              <w:top w:val="nil"/>
              <w:left w:val="nil"/>
              <w:bottom w:val="single" w:sz="4" w:space="0" w:color="auto"/>
              <w:right w:val="nil"/>
            </w:tcBorders>
            <w:vAlign w:val="center"/>
          </w:tcPr>
          <w:p w14:paraId="570008B2" w14:textId="66E2979B" w:rsidR="00063D85" w:rsidRDefault="00063D85" w:rsidP="00063D85">
            <w:pPr>
              <w:pStyle w:val="TableTextRight"/>
              <w:rPr>
                <w:lang w:eastAsia="en-AU"/>
              </w:rPr>
            </w:pPr>
            <w:r>
              <w:rPr>
                <w:lang w:eastAsia="en-AU"/>
              </w:rPr>
              <w:t>1,360</w:t>
            </w:r>
          </w:p>
        </w:tc>
      </w:tr>
      <w:tr w:rsidR="00063D85" w:rsidRPr="00EB36AD" w14:paraId="26305E27" w14:textId="77777777" w:rsidTr="00A476FA">
        <w:tc>
          <w:tcPr>
            <w:tcW w:w="6230" w:type="dxa"/>
            <w:tcBorders>
              <w:top w:val="nil"/>
              <w:left w:val="nil"/>
              <w:bottom w:val="single" w:sz="4" w:space="0" w:color="auto"/>
              <w:right w:val="nil"/>
            </w:tcBorders>
            <w:vAlign w:val="center"/>
            <w:hideMark/>
          </w:tcPr>
          <w:p w14:paraId="1FCAC4E6" w14:textId="37612512" w:rsidR="00063D85" w:rsidRPr="00815514" w:rsidRDefault="00063D85" w:rsidP="00063D85">
            <w:pPr>
              <w:pStyle w:val="TableText"/>
              <w:rPr>
                <w:b/>
                <w:bCs/>
                <w:lang w:eastAsia="en-AU"/>
              </w:rPr>
            </w:pPr>
            <w:r w:rsidRPr="00815514">
              <w:rPr>
                <w:b/>
                <w:bCs/>
                <w:lang w:eastAsia="en-AU"/>
              </w:rPr>
              <w:t>Total cost</w:t>
            </w:r>
            <w:r>
              <w:rPr>
                <w:b/>
                <w:bCs/>
                <w:lang w:eastAsia="en-AU"/>
              </w:rPr>
              <w:t>s</w:t>
            </w:r>
          </w:p>
        </w:tc>
        <w:tc>
          <w:tcPr>
            <w:tcW w:w="1901" w:type="dxa"/>
            <w:tcBorders>
              <w:top w:val="nil"/>
              <w:left w:val="nil"/>
              <w:bottom w:val="single" w:sz="4" w:space="0" w:color="auto"/>
              <w:right w:val="nil"/>
            </w:tcBorders>
            <w:vAlign w:val="center"/>
          </w:tcPr>
          <w:p w14:paraId="40F07F53" w14:textId="1DD10A36" w:rsidR="00063D85" w:rsidRPr="00815514" w:rsidRDefault="00063D85" w:rsidP="00063D85">
            <w:pPr>
              <w:pStyle w:val="TableTextRight"/>
              <w:rPr>
                <w:b/>
                <w:bCs/>
                <w:lang w:eastAsia="en-AU"/>
              </w:rPr>
            </w:pPr>
            <w:r>
              <w:rPr>
                <w:b/>
                <w:bCs/>
                <w:lang w:eastAsia="en-AU"/>
              </w:rPr>
              <w:t>2,544</w:t>
            </w:r>
          </w:p>
        </w:tc>
        <w:tc>
          <w:tcPr>
            <w:tcW w:w="1508" w:type="dxa"/>
            <w:tcBorders>
              <w:top w:val="nil"/>
              <w:left w:val="nil"/>
              <w:bottom w:val="single" w:sz="4" w:space="0" w:color="auto"/>
              <w:right w:val="nil"/>
            </w:tcBorders>
            <w:vAlign w:val="center"/>
          </w:tcPr>
          <w:p w14:paraId="003C5909" w14:textId="11A2A43A" w:rsidR="00063D85" w:rsidRPr="00815514" w:rsidRDefault="00063D85" w:rsidP="00063D85">
            <w:pPr>
              <w:pStyle w:val="TableTextRight"/>
              <w:rPr>
                <w:b/>
                <w:bCs/>
                <w:lang w:eastAsia="en-AU"/>
              </w:rPr>
            </w:pPr>
            <w:r>
              <w:rPr>
                <w:b/>
                <w:bCs/>
                <w:lang w:eastAsia="en-AU"/>
              </w:rPr>
              <w:t>2,836</w:t>
            </w:r>
          </w:p>
        </w:tc>
      </w:tr>
      <w:tr w:rsidR="00063D85" w:rsidRPr="00EB36AD" w14:paraId="1DF68890" w14:textId="77777777" w:rsidTr="006C4F06">
        <w:tc>
          <w:tcPr>
            <w:tcW w:w="9639" w:type="dxa"/>
            <w:gridSpan w:val="3"/>
            <w:tcBorders>
              <w:top w:val="nil"/>
              <w:left w:val="nil"/>
              <w:bottom w:val="single" w:sz="4" w:space="0" w:color="auto"/>
              <w:right w:val="nil"/>
            </w:tcBorders>
            <w:vAlign w:val="center"/>
          </w:tcPr>
          <w:p w14:paraId="3186DDC4" w14:textId="75A8C71C" w:rsidR="00063D85" w:rsidRDefault="00063D85" w:rsidP="00063D85">
            <w:pPr>
              <w:pStyle w:val="TableTextRight"/>
              <w:jc w:val="left"/>
              <w:rPr>
                <w:lang w:eastAsia="en-AU"/>
              </w:rPr>
            </w:pPr>
            <w:r w:rsidRPr="00A26B4B">
              <w:rPr>
                <w:b/>
                <w:bCs/>
                <w:lang w:eastAsia="en-AU"/>
              </w:rPr>
              <w:t>Costs recovered by:</w:t>
            </w:r>
          </w:p>
        </w:tc>
      </w:tr>
      <w:tr w:rsidR="00063D85" w:rsidRPr="00EB36AD" w14:paraId="1A53E4CE" w14:textId="77777777" w:rsidTr="00A476FA">
        <w:tc>
          <w:tcPr>
            <w:tcW w:w="6230" w:type="dxa"/>
            <w:tcBorders>
              <w:top w:val="nil"/>
              <w:left w:val="nil"/>
              <w:bottom w:val="single" w:sz="4" w:space="0" w:color="auto"/>
              <w:right w:val="nil"/>
            </w:tcBorders>
            <w:vAlign w:val="center"/>
            <w:hideMark/>
          </w:tcPr>
          <w:p w14:paraId="49C239C4" w14:textId="77777777" w:rsidR="00063D85" w:rsidRPr="00EB36AD" w:rsidRDefault="00063D85" w:rsidP="00063D85">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vAlign w:val="center"/>
          </w:tcPr>
          <w:p w14:paraId="3B2EFDED" w14:textId="1C817D20" w:rsidR="00063D85" w:rsidRPr="00EB36AD" w:rsidRDefault="00063D85" w:rsidP="00063D85">
            <w:pPr>
              <w:pStyle w:val="TableTextRight"/>
              <w:rPr>
                <w:lang w:eastAsia="en-AU"/>
              </w:rPr>
            </w:pPr>
            <w:r>
              <w:rPr>
                <w:lang w:eastAsia="en-AU"/>
              </w:rPr>
              <w:t>335</w:t>
            </w:r>
          </w:p>
        </w:tc>
        <w:tc>
          <w:tcPr>
            <w:tcW w:w="1508" w:type="dxa"/>
            <w:tcBorders>
              <w:top w:val="nil"/>
              <w:left w:val="nil"/>
              <w:bottom w:val="single" w:sz="4" w:space="0" w:color="auto"/>
              <w:right w:val="nil"/>
            </w:tcBorders>
            <w:vAlign w:val="center"/>
          </w:tcPr>
          <w:p w14:paraId="16F04355" w14:textId="0602ED7D" w:rsidR="00063D85" w:rsidRPr="00EB36AD" w:rsidRDefault="00063D85" w:rsidP="00063D85">
            <w:pPr>
              <w:pStyle w:val="TableTextRight"/>
              <w:rPr>
                <w:lang w:eastAsia="en-AU"/>
              </w:rPr>
            </w:pPr>
            <w:r>
              <w:rPr>
                <w:lang w:eastAsia="en-AU"/>
              </w:rPr>
              <w:t>372</w:t>
            </w:r>
          </w:p>
        </w:tc>
      </w:tr>
      <w:tr w:rsidR="00063D85" w:rsidRPr="00EB36AD" w14:paraId="03290E7C" w14:textId="77777777" w:rsidTr="00A476FA">
        <w:tc>
          <w:tcPr>
            <w:tcW w:w="6230" w:type="dxa"/>
            <w:tcBorders>
              <w:top w:val="nil"/>
              <w:left w:val="nil"/>
              <w:bottom w:val="single" w:sz="4" w:space="0" w:color="auto"/>
              <w:right w:val="nil"/>
            </w:tcBorders>
            <w:vAlign w:val="center"/>
            <w:hideMark/>
          </w:tcPr>
          <w:p w14:paraId="1F7D6CE8" w14:textId="2D9BEBFB" w:rsidR="00063D85" w:rsidRPr="00EB36AD" w:rsidRDefault="00063D85" w:rsidP="00063D85">
            <w:pPr>
              <w:pStyle w:val="TableText"/>
              <w:ind w:left="567"/>
              <w:rPr>
                <w:lang w:eastAsia="en-AU"/>
              </w:rPr>
            </w:pPr>
            <w:r w:rsidRPr="00EB36AD">
              <w:rPr>
                <w:lang w:eastAsia="en-AU"/>
              </w:rPr>
              <w:t xml:space="preserve">Levies, annual </w:t>
            </w:r>
            <w:r>
              <w:rPr>
                <w:lang w:eastAsia="en-AU"/>
              </w:rPr>
              <w:t xml:space="preserve">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29C7D15B" w14:textId="45D6531D" w:rsidR="00063D85" w:rsidRPr="00EB36AD" w:rsidRDefault="00063D85" w:rsidP="00063D85">
            <w:pPr>
              <w:pStyle w:val="TableTextRight"/>
              <w:rPr>
                <w:lang w:eastAsia="en-AU"/>
              </w:rPr>
            </w:pPr>
            <w:r>
              <w:rPr>
                <w:lang w:eastAsia="en-AU"/>
              </w:rPr>
              <w:t>2,209</w:t>
            </w:r>
          </w:p>
        </w:tc>
        <w:tc>
          <w:tcPr>
            <w:tcW w:w="1508" w:type="dxa"/>
            <w:tcBorders>
              <w:top w:val="nil"/>
              <w:left w:val="nil"/>
              <w:bottom w:val="single" w:sz="4" w:space="0" w:color="auto"/>
              <w:right w:val="nil"/>
            </w:tcBorders>
            <w:vAlign w:val="center"/>
          </w:tcPr>
          <w:p w14:paraId="21BA4D02" w14:textId="54020356" w:rsidR="00063D85" w:rsidRPr="00EB36AD" w:rsidRDefault="00063D85" w:rsidP="00063D85">
            <w:pPr>
              <w:pStyle w:val="TableTextRight"/>
              <w:rPr>
                <w:lang w:eastAsia="en-AU"/>
              </w:rPr>
            </w:pPr>
            <w:r>
              <w:rPr>
                <w:lang w:eastAsia="en-AU"/>
              </w:rPr>
              <w:t>2,464</w:t>
            </w:r>
          </w:p>
        </w:tc>
      </w:tr>
      <w:tr w:rsidR="00063D85" w:rsidRPr="00EB36AD" w14:paraId="06881003" w14:textId="77777777" w:rsidTr="00A476FA">
        <w:tc>
          <w:tcPr>
            <w:tcW w:w="6230" w:type="dxa"/>
            <w:tcBorders>
              <w:top w:val="nil"/>
              <w:left w:val="nil"/>
              <w:bottom w:val="single" w:sz="4" w:space="0" w:color="auto"/>
              <w:right w:val="nil"/>
            </w:tcBorders>
            <w:vAlign w:val="center"/>
            <w:hideMark/>
          </w:tcPr>
          <w:p w14:paraId="591D6CD5" w14:textId="432ACF8A" w:rsidR="00063D85" w:rsidRPr="00815514" w:rsidRDefault="00063D85" w:rsidP="00063D85">
            <w:pPr>
              <w:pStyle w:val="TableText"/>
              <w:rPr>
                <w:b/>
                <w:bCs/>
                <w:lang w:eastAsia="en-AU"/>
              </w:rPr>
            </w:pPr>
            <w:r w:rsidRPr="00815514">
              <w:rPr>
                <w:b/>
                <w:bCs/>
                <w:lang w:eastAsia="en-AU"/>
              </w:rPr>
              <w:t>Total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58E513A7" w14:textId="29B8DEDE" w:rsidR="00063D85" w:rsidRPr="00815514" w:rsidRDefault="00063D85" w:rsidP="00063D85">
            <w:pPr>
              <w:pStyle w:val="TableTextRight"/>
              <w:rPr>
                <w:b/>
                <w:bCs/>
                <w:lang w:eastAsia="en-AU"/>
              </w:rPr>
            </w:pPr>
            <w:r>
              <w:rPr>
                <w:b/>
                <w:bCs/>
                <w:lang w:eastAsia="en-AU"/>
              </w:rPr>
              <w:t>2,544</w:t>
            </w:r>
          </w:p>
        </w:tc>
        <w:tc>
          <w:tcPr>
            <w:tcW w:w="1508" w:type="dxa"/>
            <w:tcBorders>
              <w:top w:val="nil"/>
              <w:left w:val="nil"/>
              <w:bottom w:val="single" w:sz="4" w:space="0" w:color="auto"/>
              <w:right w:val="nil"/>
            </w:tcBorders>
            <w:vAlign w:val="center"/>
          </w:tcPr>
          <w:p w14:paraId="2F6D133E" w14:textId="7331E795" w:rsidR="00063D85" w:rsidRPr="00815514" w:rsidRDefault="00063D85" w:rsidP="00063D85">
            <w:pPr>
              <w:pStyle w:val="TableTextRight"/>
              <w:rPr>
                <w:b/>
                <w:bCs/>
                <w:lang w:eastAsia="en-AU"/>
              </w:rPr>
            </w:pPr>
            <w:r>
              <w:rPr>
                <w:b/>
                <w:bCs/>
                <w:lang w:eastAsia="en-AU"/>
              </w:rPr>
              <w:t>2,836</w:t>
            </w:r>
          </w:p>
        </w:tc>
      </w:tr>
      <w:tr w:rsidR="00063D85" w:rsidRPr="00EB36AD" w14:paraId="5C0EC407" w14:textId="77777777" w:rsidTr="00A63234">
        <w:tc>
          <w:tcPr>
            <w:tcW w:w="9639" w:type="dxa"/>
            <w:gridSpan w:val="3"/>
            <w:tcBorders>
              <w:top w:val="nil"/>
              <w:left w:val="nil"/>
              <w:bottom w:val="single" w:sz="4" w:space="0" w:color="auto"/>
              <w:right w:val="nil"/>
            </w:tcBorders>
            <w:vAlign w:val="center"/>
          </w:tcPr>
          <w:p w14:paraId="48E032EF" w14:textId="212B6C16" w:rsidR="00063D85" w:rsidRDefault="00063D85" w:rsidP="00063D85">
            <w:pPr>
              <w:pStyle w:val="TableTextRight"/>
              <w:jc w:val="left"/>
              <w:rPr>
                <w:lang w:eastAsia="en-AU"/>
              </w:rPr>
            </w:pPr>
            <w:r>
              <w:rPr>
                <w:b/>
                <w:bCs/>
                <w:lang w:eastAsia="en-AU"/>
              </w:rPr>
              <w:t>Total registrations and approvals (R&amp;A)</w:t>
            </w:r>
          </w:p>
        </w:tc>
      </w:tr>
      <w:tr w:rsidR="00063D85" w:rsidRPr="00EB36AD" w14:paraId="0C459E91" w14:textId="77777777" w:rsidTr="00A476FA">
        <w:tc>
          <w:tcPr>
            <w:tcW w:w="6230" w:type="dxa"/>
            <w:tcBorders>
              <w:top w:val="nil"/>
              <w:left w:val="nil"/>
              <w:bottom w:val="single" w:sz="4" w:space="0" w:color="auto"/>
              <w:right w:val="nil"/>
            </w:tcBorders>
            <w:vAlign w:val="center"/>
            <w:hideMark/>
          </w:tcPr>
          <w:p w14:paraId="30A0FA4E" w14:textId="77777777" w:rsidR="00063D85" w:rsidRPr="00EB36AD" w:rsidRDefault="00063D85" w:rsidP="00063D85">
            <w:pPr>
              <w:pStyle w:val="TableText"/>
              <w:ind w:left="567"/>
              <w:rPr>
                <w:lang w:eastAsia="en-AU"/>
              </w:rPr>
            </w:pPr>
            <w:r w:rsidRPr="00EB36AD">
              <w:rPr>
                <w:lang w:eastAsia="en-AU"/>
              </w:rPr>
              <w:lastRenderedPageBreak/>
              <w:t>Direct costs</w:t>
            </w:r>
          </w:p>
        </w:tc>
        <w:tc>
          <w:tcPr>
            <w:tcW w:w="1901" w:type="dxa"/>
            <w:tcBorders>
              <w:top w:val="nil"/>
              <w:left w:val="nil"/>
              <w:bottom w:val="single" w:sz="4" w:space="0" w:color="auto"/>
              <w:right w:val="nil"/>
            </w:tcBorders>
            <w:vAlign w:val="center"/>
          </w:tcPr>
          <w:p w14:paraId="2AAF3DE8" w14:textId="0DE288E3" w:rsidR="00063D85" w:rsidRPr="00EB36AD" w:rsidRDefault="00063D85" w:rsidP="00063D85">
            <w:pPr>
              <w:pStyle w:val="TableTextRight"/>
              <w:rPr>
                <w:lang w:eastAsia="en-AU"/>
              </w:rPr>
            </w:pPr>
          </w:p>
        </w:tc>
        <w:tc>
          <w:tcPr>
            <w:tcW w:w="1508" w:type="dxa"/>
            <w:tcBorders>
              <w:top w:val="nil"/>
              <w:left w:val="nil"/>
              <w:bottom w:val="single" w:sz="4" w:space="0" w:color="auto"/>
              <w:right w:val="nil"/>
            </w:tcBorders>
            <w:vAlign w:val="center"/>
          </w:tcPr>
          <w:p w14:paraId="70050960" w14:textId="7EE0B73D" w:rsidR="00063D85" w:rsidRPr="00EB36AD" w:rsidRDefault="00063D85" w:rsidP="00063D85">
            <w:pPr>
              <w:pStyle w:val="TableTextRight"/>
              <w:rPr>
                <w:lang w:eastAsia="en-AU"/>
              </w:rPr>
            </w:pPr>
          </w:p>
        </w:tc>
      </w:tr>
      <w:tr w:rsidR="00063D85" w:rsidRPr="00EB36AD" w14:paraId="263B98F6" w14:textId="77777777" w:rsidTr="00A476FA">
        <w:tc>
          <w:tcPr>
            <w:tcW w:w="6230" w:type="dxa"/>
            <w:tcBorders>
              <w:top w:val="nil"/>
              <w:left w:val="nil"/>
              <w:bottom w:val="single" w:sz="4" w:space="0" w:color="auto"/>
              <w:right w:val="nil"/>
            </w:tcBorders>
            <w:vAlign w:val="center"/>
          </w:tcPr>
          <w:p w14:paraId="68EED3CE" w14:textId="5E4D93C3" w:rsidR="00063D85" w:rsidRPr="00EB36AD" w:rsidRDefault="00063D85" w:rsidP="00063D85">
            <w:pPr>
              <w:pStyle w:val="TableText"/>
              <w:ind w:left="567"/>
              <w:rPr>
                <w:lang w:eastAsia="en-AU"/>
              </w:rPr>
            </w:pPr>
            <w:r>
              <w:rPr>
                <w:lang w:eastAsia="en-AU"/>
              </w:rPr>
              <w:t xml:space="preserve">  Labour</w:t>
            </w:r>
          </w:p>
        </w:tc>
        <w:tc>
          <w:tcPr>
            <w:tcW w:w="1901" w:type="dxa"/>
            <w:tcBorders>
              <w:top w:val="nil"/>
              <w:left w:val="nil"/>
              <w:bottom w:val="single" w:sz="4" w:space="0" w:color="auto"/>
              <w:right w:val="nil"/>
            </w:tcBorders>
            <w:vAlign w:val="center"/>
          </w:tcPr>
          <w:p w14:paraId="2D4081C5" w14:textId="262074A6" w:rsidR="00063D85" w:rsidRDefault="00063D85" w:rsidP="00063D85">
            <w:pPr>
              <w:pStyle w:val="TableTextRight"/>
              <w:rPr>
                <w:lang w:eastAsia="en-AU"/>
              </w:rPr>
            </w:pPr>
            <w:r>
              <w:rPr>
                <w:lang w:eastAsia="en-AU"/>
              </w:rPr>
              <w:t>19,035</w:t>
            </w:r>
          </w:p>
        </w:tc>
        <w:tc>
          <w:tcPr>
            <w:tcW w:w="1508" w:type="dxa"/>
            <w:tcBorders>
              <w:top w:val="nil"/>
              <w:left w:val="nil"/>
              <w:bottom w:val="single" w:sz="4" w:space="0" w:color="auto"/>
              <w:right w:val="nil"/>
            </w:tcBorders>
            <w:vAlign w:val="center"/>
          </w:tcPr>
          <w:p w14:paraId="1EBF26AE" w14:textId="1E6A4B56" w:rsidR="00063D85" w:rsidRDefault="00063D85" w:rsidP="00063D85">
            <w:pPr>
              <w:pStyle w:val="TableTextRight"/>
              <w:rPr>
                <w:lang w:eastAsia="en-AU"/>
              </w:rPr>
            </w:pPr>
            <w:r>
              <w:rPr>
                <w:lang w:eastAsia="en-AU"/>
              </w:rPr>
              <w:t>17,161</w:t>
            </w:r>
          </w:p>
        </w:tc>
      </w:tr>
      <w:tr w:rsidR="00063D85" w:rsidRPr="00EB36AD" w14:paraId="1E333076" w14:textId="77777777" w:rsidTr="00A476FA">
        <w:tc>
          <w:tcPr>
            <w:tcW w:w="6230" w:type="dxa"/>
            <w:tcBorders>
              <w:top w:val="nil"/>
              <w:left w:val="nil"/>
              <w:bottom w:val="single" w:sz="4" w:space="0" w:color="auto"/>
              <w:right w:val="nil"/>
            </w:tcBorders>
            <w:vAlign w:val="center"/>
          </w:tcPr>
          <w:p w14:paraId="379B766B" w14:textId="41C7F54C" w:rsidR="00063D85" w:rsidRPr="00EB36AD" w:rsidRDefault="00063D85" w:rsidP="00063D85">
            <w:pPr>
              <w:pStyle w:val="TableText"/>
              <w:ind w:left="567"/>
              <w:rPr>
                <w:lang w:eastAsia="en-AU"/>
              </w:rPr>
            </w:pPr>
            <w:r>
              <w:rPr>
                <w:lang w:eastAsia="en-AU"/>
              </w:rPr>
              <w:t xml:space="preserve">  Suppliers</w:t>
            </w:r>
          </w:p>
        </w:tc>
        <w:tc>
          <w:tcPr>
            <w:tcW w:w="1901" w:type="dxa"/>
            <w:tcBorders>
              <w:top w:val="nil"/>
              <w:left w:val="nil"/>
              <w:bottom w:val="single" w:sz="4" w:space="0" w:color="auto"/>
              <w:right w:val="nil"/>
            </w:tcBorders>
            <w:vAlign w:val="center"/>
          </w:tcPr>
          <w:p w14:paraId="621AC19C" w14:textId="2985EC52" w:rsidR="00063D85" w:rsidRDefault="00063D85" w:rsidP="00063D85">
            <w:pPr>
              <w:pStyle w:val="TableTextRight"/>
              <w:rPr>
                <w:lang w:eastAsia="en-AU"/>
              </w:rPr>
            </w:pPr>
            <w:r>
              <w:rPr>
                <w:lang w:eastAsia="en-AU"/>
              </w:rPr>
              <w:t>1,233</w:t>
            </w:r>
          </w:p>
        </w:tc>
        <w:tc>
          <w:tcPr>
            <w:tcW w:w="1508" w:type="dxa"/>
            <w:tcBorders>
              <w:top w:val="nil"/>
              <w:left w:val="nil"/>
              <w:bottom w:val="single" w:sz="4" w:space="0" w:color="auto"/>
              <w:right w:val="nil"/>
            </w:tcBorders>
            <w:vAlign w:val="center"/>
          </w:tcPr>
          <w:p w14:paraId="3782563D" w14:textId="795D56E0" w:rsidR="00063D85" w:rsidRDefault="00063D85" w:rsidP="00063D85">
            <w:pPr>
              <w:pStyle w:val="TableTextRight"/>
              <w:rPr>
                <w:lang w:eastAsia="en-AU"/>
              </w:rPr>
            </w:pPr>
            <w:r>
              <w:rPr>
                <w:lang w:eastAsia="en-AU"/>
              </w:rPr>
              <w:t>1,366</w:t>
            </w:r>
          </w:p>
        </w:tc>
      </w:tr>
      <w:tr w:rsidR="00063D85" w:rsidRPr="00EB36AD" w14:paraId="44151F6F" w14:textId="77777777" w:rsidTr="00A476FA">
        <w:tc>
          <w:tcPr>
            <w:tcW w:w="6230" w:type="dxa"/>
            <w:tcBorders>
              <w:top w:val="nil"/>
              <w:left w:val="nil"/>
              <w:bottom w:val="single" w:sz="4" w:space="0" w:color="auto"/>
              <w:right w:val="nil"/>
            </w:tcBorders>
            <w:vAlign w:val="center"/>
          </w:tcPr>
          <w:p w14:paraId="574D3110" w14:textId="77777777" w:rsidR="00063D85" w:rsidRPr="00EB36AD" w:rsidRDefault="00063D85" w:rsidP="00063D85">
            <w:pPr>
              <w:pStyle w:val="TableText"/>
              <w:ind w:left="567"/>
              <w:rPr>
                <w:lang w:eastAsia="en-AU"/>
              </w:rPr>
            </w:pPr>
          </w:p>
        </w:tc>
        <w:tc>
          <w:tcPr>
            <w:tcW w:w="1901" w:type="dxa"/>
            <w:tcBorders>
              <w:top w:val="nil"/>
              <w:left w:val="nil"/>
              <w:bottom w:val="single" w:sz="4" w:space="0" w:color="auto"/>
              <w:right w:val="nil"/>
            </w:tcBorders>
            <w:vAlign w:val="center"/>
          </w:tcPr>
          <w:p w14:paraId="47600C5A" w14:textId="2AEDA443" w:rsidR="00063D85" w:rsidRDefault="00063D85" w:rsidP="00063D85">
            <w:pPr>
              <w:pStyle w:val="TableTextRight"/>
              <w:rPr>
                <w:lang w:eastAsia="en-AU"/>
              </w:rPr>
            </w:pPr>
            <w:r>
              <w:rPr>
                <w:lang w:eastAsia="en-AU"/>
              </w:rPr>
              <w:t>20,268</w:t>
            </w:r>
          </w:p>
        </w:tc>
        <w:tc>
          <w:tcPr>
            <w:tcW w:w="1508" w:type="dxa"/>
            <w:tcBorders>
              <w:top w:val="nil"/>
              <w:left w:val="nil"/>
              <w:bottom w:val="single" w:sz="4" w:space="0" w:color="auto"/>
              <w:right w:val="nil"/>
            </w:tcBorders>
            <w:vAlign w:val="center"/>
          </w:tcPr>
          <w:p w14:paraId="4AC6B4DB" w14:textId="79C36D9C" w:rsidR="00063D85" w:rsidRDefault="00063D85" w:rsidP="00063D85">
            <w:pPr>
              <w:pStyle w:val="TableTextRight"/>
              <w:rPr>
                <w:lang w:eastAsia="en-AU"/>
              </w:rPr>
            </w:pPr>
            <w:r>
              <w:rPr>
                <w:lang w:eastAsia="en-AU"/>
              </w:rPr>
              <w:t>18,527</w:t>
            </w:r>
          </w:p>
        </w:tc>
      </w:tr>
      <w:tr w:rsidR="00063D85" w:rsidRPr="00EB36AD" w14:paraId="4826EE46" w14:textId="77777777" w:rsidTr="00A476FA">
        <w:tc>
          <w:tcPr>
            <w:tcW w:w="6230" w:type="dxa"/>
            <w:tcBorders>
              <w:top w:val="nil"/>
              <w:left w:val="nil"/>
              <w:bottom w:val="single" w:sz="4" w:space="0" w:color="auto"/>
              <w:right w:val="nil"/>
            </w:tcBorders>
            <w:vAlign w:val="center"/>
            <w:hideMark/>
          </w:tcPr>
          <w:p w14:paraId="65E0C95C" w14:textId="77777777" w:rsidR="00063D85" w:rsidRPr="00EB36AD" w:rsidRDefault="00063D85" w:rsidP="00063D85">
            <w:pPr>
              <w:pStyle w:val="TableText"/>
              <w:ind w:left="567"/>
              <w:rPr>
                <w:lang w:eastAsia="en-AU"/>
              </w:rPr>
            </w:pPr>
            <w:r w:rsidRPr="00EB36AD">
              <w:rPr>
                <w:lang w:eastAsia="en-AU"/>
              </w:rPr>
              <w:t>Indirect costs</w:t>
            </w:r>
          </w:p>
        </w:tc>
        <w:tc>
          <w:tcPr>
            <w:tcW w:w="1901" w:type="dxa"/>
            <w:tcBorders>
              <w:top w:val="nil"/>
              <w:left w:val="nil"/>
              <w:bottom w:val="single" w:sz="4" w:space="0" w:color="auto"/>
              <w:right w:val="nil"/>
            </w:tcBorders>
            <w:vAlign w:val="center"/>
          </w:tcPr>
          <w:p w14:paraId="7B99C076" w14:textId="355CE77D" w:rsidR="00063D85" w:rsidRPr="00EB36AD" w:rsidRDefault="00063D85" w:rsidP="00063D85">
            <w:pPr>
              <w:pStyle w:val="TableTextRight"/>
              <w:rPr>
                <w:lang w:eastAsia="en-AU"/>
              </w:rPr>
            </w:pPr>
          </w:p>
        </w:tc>
        <w:tc>
          <w:tcPr>
            <w:tcW w:w="1508" w:type="dxa"/>
            <w:tcBorders>
              <w:top w:val="nil"/>
              <w:left w:val="nil"/>
              <w:bottom w:val="single" w:sz="4" w:space="0" w:color="auto"/>
              <w:right w:val="nil"/>
            </w:tcBorders>
            <w:vAlign w:val="center"/>
          </w:tcPr>
          <w:p w14:paraId="4E87BB3D" w14:textId="62E2E44A" w:rsidR="00063D85" w:rsidRPr="00EB36AD" w:rsidRDefault="00063D85" w:rsidP="00063D85">
            <w:pPr>
              <w:pStyle w:val="TableTextRight"/>
              <w:rPr>
                <w:lang w:eastAsia="en-AU"/>
              </w:rPr>
            </w:pPr>
          </w:p>
        </w:tc>
      </w:tr>
      <w:tr w:rsidR="00063D85" w:rsidRPr="00EB36AD" w14:paraId="3EC8550F" w14:textId="77777777" w:rsidTr="00A476FA">
        <w:tc>
          <w:tcPr>
            <w:tcW w:w="6230" w:type="dxa"/>
            <w:tcBorders>
              <w:top w:val="nil"/>
              <w:left w:val="nil"/>
              <w:bottom w:val="single" w:sz="4" w:space="0" w:color="auto"/>
              <w:right w:val="nil"/>
            </w:tcBorders>
            <w:vAlign w:val="center"/>
          </w:tcPr>
          <w:p w14:paraId="5930D350" w14:textId="05AE1D3B" w:rsidR="00063D85" w:rsidRPr="00063D85" w:rsidRDefault="00063D85" w:rsidP="00063D85">
            <w:pPr>
              <w:pStyle w:val="TableText"/>
              <w:ind w:left="567"/>
              <w:rPr>
                <w:lang w:eastAsia="en-AU"/>
              </w:rPr>
            </w:pPr>
            <w:r w:rsidRPr="00063D85">
              <w:rPr>
                <w:lang w:eastAsia="en-AU"/>
              </w:rPr>
              <w:t xml:space="preserve">  Labour</w:t>
            </w:r>
          </w:p>
        </w:tc>
        <w:tc>
          <w:tcPr>
            <w:tcW w:w="1901" w:type="dxa"/>
            <w:tcBorders>
              <w:top w:val="nil"/>
              <w:left w:val="nil"/>
              <w:bottom w:val="single" w:sz="4" w:space="0" w:color="auto"/>
              <w:right w:val="nil"/>
            </w:tcBorders>
            <w:vAlign w:val="center"/>
          </w:tcPr>
          <w:p w14:paraId="41279B80" w14:textId="3479E759" w:rsidR="00063D85" w:rsidRPr="00063D85" w:rsidRDefault="00063D85" w:rsidP="00063D85">
            <w:pPr>
              <w:pStyle w:val="TableTextRight"/>
              <w:rPr>
                <w:lang w:eastAsia="en-AU"/>
              </w:rPr>
            </w:pPr>
            <w:r w:rsidRPr="00063D85">
              <w:rPr>
                <w:lang w:eastAsia="en-AU"/>
              </w:rPr>
              <w:t>7,138</w:t>
            </w:r>
          </w:p>
        </w:tc>
        <w:tc>
          <w:tcPr>
            <w:tcW w:w="1508" w:type="dxa"/>
            <w:tcBorders>
              <w:top w:val="nil"/>
              <w:left w:val="nil"/>
              <w:bottom w:val="single" w:sz="4" w:space="0" w:color="auto"/>
              <w:right w:val="nil"/>
            </w:tcBorders>
            <w:vAlign w:val="center"/>
          </w:tcPr>
          <w:p w14:paraId="27854582" w14:textId="02519435" w:rsidR="00063D85" w:rsidRPr="00063D85" w:rsidRDefault="00063D85" w:rsidP="00063D85">
            <w:pPr>
              <w:pStyle w:val="TableTextRight"/>
              <w:rPr>
                <w:lang w:eastAsia="en-AU"/>
              </w:rPr>
            </w:pPr>
            <w:r w:rsidRPr="00063D85">
              <w:rPr>
                <w:lang w:eastAsia="en-AU"/>
              </w:rPr>
              <w:t>6,901</w:t>
            </w:r>
          </w:p>
        </w:tc>
      </w:tr>
      <w:tr w:rsidR="00063D85" w:rsidRPr="00EB36AD" w14:paraId="2A4B8F42" w14:textId="77777777" w:rsidTr="00A476FA">
        <w:tc>
          <w:tcPr>
            <w:tcW w:w="6230" w:type="dxa"/>
            <w:tcBorders>
              <w:top w:val="nil"/>
              <w:left w:val="nil"/>
              <w:bottom w:val="single" w:sz="4" w:space="0" w:color="auto"/>
              <w:right w:val="nil"/>
            </w:tcBorders>
            <w:vAlign w:val="center"/>
          </w:tcPr>
          <w:p w14:paraId="44F27EBD" w14:textId="7FD0D5C4" w:rsidR="00063D85" w:rsidRPr="00063D85" w:rsidRDefault="00063D85" w:rsidP="00063D85">
            <w:pPr>
              <w:pStyle w:val="TableText"/>
              <w:ind w:left="567"/>
              <w:rPr>
                <w:lang w:eastAsia="en-AU"/>
              </w:rPr>
            </w:pPr>
            <w:r w:rsidRPr="00063D85">
              <w:rPr>
                <w:lang w:eastAsia="en-AU"/>
              </w:rPr>
              <w:t xml:space="preserve">  Suppliers</w:t>
            </w:r>
          </w:p>
        </w:tc>
        <w:tc>
          <w:tcPr>
            <w:tcW w:w="1901" w:type="dxa"/>
            <w:tcBorders>
              <w:top w:val="nil"/>
              <w:left w:val="nil"/>
              <w:bottom w:val="single" w:sz="4" w:space="0" w:color="auto"/>
              <w:right w:val="nil"/>
            </w:tcBorders>
            <w:vAlign w:val="center"/>
          </w:tcPr>
          <w:p w14:paraId="25F5004A" w14:textId="48C8DA93" w:rsidR="00063D85" w:rsidRPr="00063D85" w:rsidRDefault="00063D85" w:rsidP="00063D85">
            <w:pPr>
              <w:pStyle w:val="TableTextRight"/>
              <w:rPr>
                <w:lang w:eastAsia="en-AU"/>
              </w:rPr>
            </w:pPr>
            <w:r w:rsidRPr="00063D85">
              <w:rPr>
                <w:lang w:eastAsia="en-AU"/>
              </w:rPr>
              <w:t>10,9</w:t>
            </w:r>
            <w:r>
              <w:rPr>
                <w:lang w:eastAsia="en-AU"/>
              </w:rPr>
              <w:t>9</w:t>
            </w:r>
            <w:r w:rsidRPr="00063D85">
              <w:rPr>
                <w:lang w:eastAsia="en-AU"/>
              </w:rPr>
              <w:t>6</w:t>
            </w:r>
          </w:p>
        </w:tc>
        <w:tc>
          <w:tcPr>
            <w:tcW w:w="1508" w:type="dxa"/>
            <w:tcBorders>
              <w:top w:val="nil"/>
              <w:left w:val="nil"/>
              <w:bottom w:val="single" w:sz="4" w:space="0" w:color="auto"/>
              <w:right w:val="nil"/>
            </w:tcBorders>
            <w:vAlign w:val="center"/>
          </w:tcPr>
          <w:p w14:paraId="4318D260" w14:textId="12B45911" w:rsidR="00063D85" w:rsidRPr="00063D85" w:rsidRDefault="00063D85" w:rsidP="00063D85">
            <w:pPr>
              <w:pStyle w:val="TableTextRight"/>
              <w:rPr>
                <w:lang w:eastAsia="en-AU"/>
              </w:rPr>
            </w:pPr>
            <w:r w:rsidRPr="00063D85">
              <w:rPr>
                <w:lang w:eastAsia="en-AU"/>
              </w:rPr>
              <w:t>10,452</w:t>
            </w:r>
          </w:p>
        </w:tc>
      </w:tr>
      <w:tr w:rsidR="00063D85" w:rsidRPr="00EB36AD" w14:paraId="0ED33FEE" w14:textId="77777777" w:rsidTr="00A476FA">
        <w:tc>
          <w:tcPr>
            <w:tcW w:w="6230" w:type="dxa"/>
            <w:tcBorders>
              <w:top w:val="nil"/>
              <w:left w:val="nil"/>
              <w:bottom w:val="single" w:sz="4" w:space="0" w:color="auto"/>
              <w:right w:val="nil"/>
            </w:tcBorders>
            <w:vAlign w:val="center"/>
          </w:tcPr>
          <w:p w14:paraId="62B3B91D" w14:textId="77777777" w:rsidR="00063D85" w:rsidRPr="00063D85" w:rsidRDefault="00063D85" w:rsidP="00063D85">
            <w:pPr>
              <w:pStyle w:val="TableText"/>
              <w:ind w:left="567"/>
              <w:rPr>
                <w:lang w:eastAsia="en-AU"/>
              </w:rPr>
            </w:pPr>
          </w:p>
        </w:tc>
        <w:tc>
          <w:tcPr>
            <w:tcW w:w="1901" w:type="dxa"/>
            <w:tcBorders>
              <w:top w:val="nil"/>
              <w:left w:val="nil"/>
              <w:bottom w:val="single" w:sz="4" w:space="0" w:color="auto"/>
              <w:right w:val="nil"/>
            </w:tcBorders>
            <w:vAlign w:val="center"/>
          </w:tcPr>
          <w:p w14:paraId="23D175FD" w14:textId="7F4DD798" w:rsidR="00063D85" w:rsidRPr="00063D85" w:rsidRDefault="00063D85" w:rsidP="00063D85">
            <w:pPr>
              <w:pStyle w:val="TableTextRight"/>
              <w:rPr>
                <w:lang w:eastAsia="en-AU"/>
              </w:rPr>
            </w:pPr>
            <w:r>
              <w:rPr>
                <w:lang w:eastAsia="en-AU"/>
              </w:rPr>
              <w:t>18,134</w:t>
            </w:r>
          </w:p>
        </w:tc>
        <w:tc>
          <w:tcPr>
            <w:tcW w:w="1508" w:type="dxa"/>
            <w:tcBorders>
              <w:top w:val="nil"/>
              <w:left w:val="nil"/>
              <w:bottom w:val="single" w:sz="4" w:space="0" w:color="auto"/>
              <w:right w:val="nil"/>
            </w:tcBorders>
            <w:vAlign w:val="center"/>
          </w:tcPr>
          <w:p w14:paraId="35A82654" w14:textId="6854E890" w:rsidR="00063D85" w:rsidRPr="00063D85" w:rsidRDefault="00063D85" w:rsidP="00063D85">
            <w:pPr>
              <w:pStyle w:val="TableTextRight"/>
              <w:rPr>
                <w:lang w:eastAsia="en-AU"/>
              </w:rPr>
            </w:pPr>
            <w:r>
              <w:rPr>
                <w:lang w:eastAsia="en-AU"/>
              </w:rPr>
              <w:t>17,353</w:t>
            </w:r>
          </w:p>
        </w:tc>
      </w:tr>
      <w:tr w:rsidR="00063D85" w:rsidRPr="00EB36AD" w14:paraId="243BCF6B" w14:textId="77777777" w:rsidTr="00A476FA">
        <w:tc>
          <w:tcPr>
            <w:tcW w:w="6230" w:type="dxa"/>
            <w:tcBorders>
              <w:top w:val="nil"/>
              <w:left w:val="nil"/>
              <w:bottom w:val="single" w:sz="4" w:space="0" w:color="auto"/>
              <w:right w:val="nil"/>
            </w:tcBorders>
            <w:vAlign w:val="center"/>
            <w:hideMark/>
          </w:tcPr>
          <w:p w14:paraId="188FC87A" w14:textId="67D37D6F" w:rsidR="00063D85" w:rsidRPr="00815514" w:rsidRDefault="00063D85" w:rsidP="00063D85">
            <w:pPr>
              <w:pStyle w:val="TableText"/>
              <w:rPr>
                <w:b/>
                <w:bCs/>
                <w:lang w:eastAsia="en-AU"/>
              </w:rPr>
            </w:pPr>
            <w:r w:rsidRPr="00815514">
              <w:rPr>
                <w:b/>
                <w:bCs/>
                <w:lang w:eastAsia="en-AU"/>
              </w:rPr>
              <w:t>Total R&amp;A cost</w:t>
            </w:r>
            <w:r>
              <w:rPr>
                <w:b/>
                <w:bCs/>
                <w:lang w:eastAsia="en-AU"/>
              </w:rPr>
              <w:t>s</w:t>
            </w:r>
          </w:p>
        </w:tc>
        <w:tc>
          <w:tcPr>
            <w:tcW w:w="1901" w:type="dxa"/>
            <w:tcBorders>
              <w:top w:val="nil"/>
              <w:left w:val="nil"/>
              <w:bottom w:val="single" w:sz="4" w:space="0" w:color="auto"/>
              <w:right w:val="nil"/>
            </w:tcBorders>
            <w:vAlign w:val="center"/>
          </w:tcPr>
          <w:p w14:paraId="5F0AAA03" w14:textId="081B7223" w:rsidR="00063D85" w:rsidRPr="00815514" w:rsidRDefault="00063D85" w:rsidP="00063D85">
            <w:pPr>
              <w:pStyle w:val="TableTextRight"/>
              <w:rPr>
                <w:b/>
                <w:bCs/>
                <w:lang w:eastAsia="en-AU"/>
              </w:rPr>
            </w:pPr>
            <w:r>
              <w:rPr>
                <w:b/>
                <w:bCs/>
                <w:lang w:eastAsia="en-AU"/>
              </w:rPr>
              <w:t>38,402</w:t>
            </w:r>
          </w:p>
        </w:tc>
        <w:tc>
          <w:tcPr>
            <w:tcW w:w="1508" w:type="dxa"/>
            <w:tcBorders>
              <w:top w:val="nil"/>
              <w:left w:val="nil"/>
              <w:bottom w:val="single" w:sz="4" w:space="0" w:color="auto"/>
              <w:right w:val="nil"/>
            </w:tcBorders>
            <w:vAlign w:val="center"/>
          </w:tcPr>
          <w:p w14:paraId="422518F9" w14:textId="7C3AA999" w:rsidR="00063D85" w:rsidRPr="00815514" w:rsidRDefault="00063D85" w:rsidP="00063D85">
            <w:pPr>
              <w:pStyle w:val="TableTextRight"/>
              <w:rPr>
                <w:b/>
                <w:bCs/>
                <w:lang w:eastAsia="en-AU"/>
              </w:rPr>
            </w:pPr>
            <w:r>
              <w:rPr>
                <w:b/>
                <w:bCs/>
                <w:lang w:eastAsia="en-AU"/>
              </w:rPr>
              <w:t>35,880</w:t>
            </w:r>
          </w:p>
        </w:tc>
      </w:tr>
      <w:tr w:rsidR="00063D85" w:rsidRPr="00EB36AD" w14:paraId="343CEB90" w14:textId="77777777" w:rsidTr="00A46A93">
        <w:tc>
          <w:tcPr>
            <w:tcW w:w="9639" w:type="dxa"/>
            <w:gridSpan w:val="3"/>
            <w:tcBorders>
              <w:top w:val="nil"/>
              <w:left w:val="nil"/>
              <w:bottom w:val="single" w:sz="4" w:space="0" w:color="auto"/>
              <w:right w:val="nil"/>
            </w:tcBorders>
            <w:vAlign w:val="center"/>
          </w:tcPr>
          <w:p w14:paraId="55D3AA66" w14:textId="434921D5" w:rsidR="00063D85" w:rsidRDefault="00063D85" w:rsidP="00063D85">
            <w:pPr>
              <w:pStyle w:val="TableTextRight"/>
              <w:jc w:val="left"/>
              <w:rPr>
                <w:lang w:eastAsia="en-AU"/>
              </w:rPr>
            </w:pPr>
            <w:r w:rsidRPr="00A26B4B">
              <w:rPr>
                <w:b/>
                <w:bCs/>
                <w:lang w:eastAsia="en-AU"/>
              </w:rPr>
              <w:t>Costs recovered by:</w:t>
            </w:r>
          </w:p>
        </w:tc>
      </w:tr>
      <w:tr w:rsidR="00063D85" w:rsidRPr="00EB36AD" w14:paraId="3C40F905" w14:textId="77777777" w:rsidTr="00A476FA">
        <w:tc>
          <w:tcPr>
            <w:tcW w:w="6230" w:type="dxa"/>
            <w:tcBorders>
              <w:top w:val="nil"/>
              <w:left w:val="nil"/>
              <w:bottom w:val="single" w:sz="4" w:space="0" w:color="auto"/>
              <w:right w:val="nil"/>
            </w:tcBorders>
            <w:vAlign w:val="center"/>
            <w:hideMark/>
          </w:tcPr>
          <w:p w14:paraId="29A913FD" w14:textId="77777777" w:rsidR="00063D85" w:rsidRPr="00EB36AD" w:rsidRDefault="00063D85" w:rsidP="00063D85">
            <w:pPr>
              <w:pStyle w:val="TableText"/>
              <w:ind w:left="567"/>
              <w:rPr>
                <w:lang w:eastAsia="en-AU"/>
              </w:rPr>
            </w:pPr>
            <w:r w:rsidRPr="00EB36AD">
              <w:rPr>
                <w:lang w:eastAsia="en-AU"/>
              </w:rPr>
              <w:t>R&amp;A fees</w:t>
            </w:r>
          </w:p>
        </w:tc>
        <w:tc>
          <w:tcPr>
            <w:tcW w:w="1901" w:type="dxa"/>
            <w:tcBorders>
              <w:top w:val="nil"/>
              <w:left w:val="nil"/>
              <w:bottom w:val="single" w:sz="4" w:space="0" w:color="auto"/>
              <w:right w:val="nil"/>
            </w:tcBorders>
            <w:vAlign w:val="center"/>
          </w:tcPr>
          <w:p w14:paraId="5670A1C2" w14:textId="02FB9EF6" w:rsidR="00063D85" w:rsidRPr="00EB36AD" w:rsidRDefault="00063D85" w:rsidP="00063D85">
            <w:pPr>
              <w:pStyle w:val="TableTextRight"/>
              <w:rPr>
                <w:lang w:eastAsia="en-AU"/>
              </w:rPr>
            </w:pPr>
            <w:r>
              <w:rPr>
                <w:lang w:eastAsia="en-AU"/>
              </w:rPr>
              <w:t>9,463</w:t>
            </w:r>
          </w:p>
        </w:tc>
        <w:tc>
          <w:tcPr>
            <w:tcW w:w="1508" w:type="dxa"/>
            <w:tcBorders>
              <w:top w:val="nil"/>
              <w:left w:val="nil"/>
              <w:bottom w:val="single" w:sz="4" w:space="0" w:color="auto"/>
              <w:right w:val="nil"/>
            </w:tcBorders>
            <w:vAlign w:val="center"/>
          </w:tcPr>
          <w:p w14:paraId="5698BABE" w14:textId="1FC58142" w:rsidR="00063D85" w:rsidRPr="00EB36AD" w:rsidRDefault="00063D85" w:rsidP="00063D85">
            <w:pPr>
              <w:pStyle w:val="TableTextRight"/>
              <w:rPr>
                <w:lang w:eastAsia="en-AU"/>
              </w:rPr>
            </w:pPr>
            <w:r>
              <w:rPr>
                <w:lang w:eastAsia="en-AU"/>
              </w:rPr>
              <w:t>10,293</w:t>
            </w:r>
          </w:p>
        </w:tc>
      </w:tr>
      <w:tr w:rsidR="00063D85" w:rsidRPr="00EB36AD" w14:paraId="0C2F4F4F" w14:textId="77777777" w:rsidTr="00A476FA">
        <w:tc>
          <w:tcPr>
            <w:tcW w:w="6230" w:type="dxa"/>
            <w:tcBorders>
              <w:top w:val="nil"/>
              <w:left w:val="nil"/>
              <w:bottom w:val="single" w:sz="4" w:space="0" w:color="auto"/>
              <w:right w:val="nil"/>
            </w:tcBorders>
            <w:vAlign w:val="center"/>
            <w:hideMark/>
          </w:tcPr>
          <w:p w14:paraId="239E012C" w14:textId="4C78E520" w:rsidR="00063D85" w:rsidRPr="00EB36AD" w:rsidRDefault="00063D85" w:rsidP="00063D85">
            <w:pPr>
              <w:pStyle w:val="TableText"/>
              <w:ind w:left="567"/>
              <w:rPr>
                <w:lang w:eastAsia="en-AU"/>
              </w:rPr>
            </w:pPr>
            <w:r w:rsidRPr="00EB36AD">
              <w:rPr>
                <w:lang w:eastAsia="en-AU"/>
              </w:rPr>
              <w:t>Levies, annual</w:t>
            </w:r>
            <w:r>
              <w:rPr>
                <w:lang w:eastAsia="en-AU"/>
              </w:rPr>
              <w:t xml:space="preserve"> product </w:t>
            </w:r>
            <w:r w:rsidRPr="00EB36AD">
              <w:rPr>
                <w:lang w:eastAsia="en-AU"/>
              </w:rPr>
              <w:t>registration renewal fees and other revenue</w:t>
            </w:r>
          </w:p>
        </w:tc>
        <w:tc>
          <w:tcPr>
            <w:tcW w:w="1901" w:type="dxa"/>
            <w:tcBorders>
              <w:top w:val="nil"/>
              <w:left w:val="nil"/>
              <w:bottom w:val="single" w:sz="4" w:space="0" w:color="auto"/>
              <w:right w:val="nil"/>
            </w:tcBorders>
            <w:vAlign w:val="center"/>
          </w:tcPr>
          <w:p w14:paraId="7F9FABFA" w14:textId="74DEEC5F" w:rsidR="00063D85" w:rsidRPr="00EB36AD" w:rsidRDefault="00063D85" w:rsidP="00063D85">
            <w:pPr>
              <w:pStyle w:val="TableTextRight"/>
              <w:rPr>
                <w:lang w:eastAsia="en-AU"/>
              </w:rPr>
            </w:pPr>
            <w:r>
              <w:rPr>
                <w:lang w:eastAsia="en-AU"/>
              </w:rPr>
              <w:t>28,939</w:t>
            </w:r>
          </w:p>
        </w:tc>
        <w:tc>
          <w:tcPr>
            <w:tcW w:w="1508" w:type="dxa"/>
            <w:tcBorders>
              <w:top w:val="nil"/>
              <w:left w:val="nil"/>
              <w:bottom w:val="single" w:sz="4" w:space="0" w:color="auto"/>
              <w:right w:val="nil"/>
            </w:tcBorders>
            <w:vAlign w:val="center"/>
          </w:tcPr>
          <w:p w14:paraId="26866076" w14:textId="50C6D863" w:rsidR="00063D85" w:rsidRPr="00EB36AD" w:rsidRDefault="00063D85" w:rsidP="00063D85">
            <w:pPr>
              <w:pStyle w:val="TableTextRight"/>
              <w:rPr>
                <w:lang w:eastAsia="en-AU"/>
              </w:rPr>
            </w:pPr>
            <w:r>
              <w:rPr>
                <w:lang w:eastAsia="en-AU"/>
              </w:rPr>
              <w:t>25,587</w:t>
            </w:r>
          </w:p>
        </w:tc>
      </w:tr>
      <w:tr w:rsidR="00063D85" w:rsidRPr="00EB36AD" w14:paraId="36C0374A" w14:textId="77777777" w:rsidTr="00A476FA">
        <w:tc>
          <w:tcPr>
            <w:tcW w:w="6230" w:type="dxa"/>
            <w:tcBorders>
              <w:top w:val="nil"/>
              <w:left w:val="nil"/>
              <w:bottom w:val="single" w:sz="4" w:space="0" w:color="auto"/>
              <w:right w:val="nil"/>
            </w:tcBorders>
            <w:vAlign w:val="center"/>
            <w:hideMark/>
          </w:tcPr>
          <w:p w14:paraId="0E024545" w14:textId="377FF6C6" w:rsidR="00063D85" w:rsidRPr="00815514" w:rsidRDefault="00063D85" w:rsidP="00063D85">
            <w:pPr>
              <w:pStyle w:val="TableText"/>
              <w:rPr>
                <w:b/>
                <w:bCs/>
                <w:lang w:eastAsia="en-AU"/>
              </w:rPr>
            </w:pPr>
            <w:r w:rsidRPr="00815514">
              <w:rPr>
                <w:b/>
                <w:bCs/>
                <w:lang w:eastAsia="en-AU"/>
              </w:rPr>
              <w:t>Total R&amp;A cost</w:t>
            </w:r>
            <w:r>
              <w:rPr>
                <w:b/>
                <w:bCs/>
                <w:lang w:eastAsia="en-AU"/>
              </w:rPr>
              <w:t>s</w:t>
            </w:r>
            <w:r w:rsidRPr="00815514">
              <w:rPr>
                <w:b/>
                <w:bCs/>
                <w:lang w:eastAsia="en-AU"/>
              </w:rPr>
              <w:t xml:space="preserve"> recovered</w:t>
            </w:r>
          </w:p>
        </w:tc>
        <w:tc>
          <w:tcPr>
            <w:tcW w:w="1901" w:type="dxa"/>
            <w:tcBorders>
              <w:top w:val="nil"/>
              <w:left w:val="nil"/>
              <w:bottom w:val="single" w:sz="4" w:space="0" w:color="auto"/>
              <w:right w:val="nil"/>
            </w:tcBorders>
            <w:vAlign w:val="center"/>
          </w:tcPr>
          <w:p w14:paraId="08282B0E" w14:textId="0755AEE8" w:rsidR="00063D85" w:rsidRPr="00815514" w:rsidRDefault="00063D85" w:rsidP="00063D85">
            <w:pPr>
              <w:pStyle w:val="TableTextRight"/>
              <w:rPr>
                <w:b/>
                <w:bCs/>
                <w:lang w:eastAsia="en-AU"/>
              </w:rPr>
            </w:pPr>
            <w:r>
              <w:rPr>
                <w:b/>
                <w:bCs/>
                <w:lang w:eastAsia="en-AU"/>
              </w:rPr>
              <w:t>38,402</w:t>
            </w:r>
          </w:p>
        </w:tc>
        <w:tc>
          <w:tcPr>
            <w:tcW w:w="1508" w:type="dxa"/>
            <w:tcBorders>
              <w:top w:val="nil"/>
              <w:left w:val="nil"/>
              <w:bottom w:val="single" w:sz="4" w:space="0" w:color="auto"/>
              <w:right w:val="nil"/>
            </w:tcBorders>
            <w:vAlign w:val="center"/>
          </w:tcPr>
          <w:p w14:paraId="484C6B61" w14:textId="71252302" w:rsidR="00063D85" w:rsidRPr="00815514" w:rsidRDefault="00063D85" w:rsidP="00063D85">
            <w:pPr>
              <w:pStyle w:val="TableTextRight"/>
              <w:rPr>
                <w:b/>
                <w:bCs/>
                <w:lang w:eastAsia="en-AU"/>
              </w:rPr>
            </w:pPr>
            <w:r>
              <w:rPr>
                <w:b/>
                <w:bCs/>
                <w:lang w:eastAsia="en-AU"/>
              </w:rPr>
              <w:t>35,880</w:t>
            </w:r>
          </w:p>
        </w:tc>
      </w:tr>
    </w:tbl>
    <w:p w14:paraId="2F59D17A" w14:textId="10AB3D98" w:rsidR="002B30AE" w:rsidRPr="002B30AE" w:rsidRDefault="00D477BA" w:rsidP="002B30AE">
      <w:pPr>
        <w:pStyle w:val="Heading2"/>
        <w:rPr>
          <w:sz w:val="20"/>
        </w:rPr>
      </w:pPr>
      <w:bookmarkStart w:id="25" w:name="_Toc206514475"/>
      <w:r>
        <w:t>Financial estimates</w:t>
      </w:r>
      <w:bookmarkEnd w:id="25"/>
    </w:p>
    <w:p w14:paraId="6DCAD243" w14:textId="6B1A50EE" w:rsidR="00887E1E" w:rsidRDefault="00887E1E" w:rsidP="00887E1E">
      <w:pPr>
        <w:pStyle w:val="NormalText"/>
      </w:pPr>
      <w:r>
        <w:t xml:space="preserve">The </w:t>
      </w:r>
      <w:r w:rsidR="00404524">
        <w:t xml:space="preserve">forward estimates </w:t>
      </w:r>
      <w:r>
        <w:t>in Tables 6 and 7 were calculated in the budget for 202</w:t>
      </w:r>
      <w:r w:rsidR="00891FCC">
        <w:t>5</w:t>
      </w:r>
      <w:r w:rsidR="00804453">
        <w:t>–</w:t>
      </w:r>
      <w:r>
        <w:t>2</w:t>
      </w:r>
      <w:r w:rsidR="00891FCC">
        <w:t>6</w:t>
      </w:r>
      <w:r>
        <w:t>.</w:t>
      </w:r>
    </w:p>
    <w:p w14:paraId="3B780946" w14:textId="7B8D4CB6" w:rsidR="001D767B" w:rsidRDefault="00BD4A7F" w:rsidP="00111A5C">
      <w:pPr>
        <w:pStyle w:val="NormalText"/>
      </w:pPr>
      <w:r>
        <w:t xml:space="preserve">On </w:t>
      </w:r>
      <w:r w:rsidR="00111A5C">
        <w:t>28</w:t>
      </w:r>
      <w:r>
        <w:t xml:space="preserve"> </w:t>
      </w:r>
      <w:r w:rsidR="00111A5C">
        <w:t xml:space="preserve">March </w:t>
      </w:r>
      <w:r>
        <w:t>202</w:t>
      </w:r>
      <w:r w:rsidR="00111A5C">
        <w:t>5</w:t>
      </w:r>
      <w:r>
        <w:t xml:space="preserve"> the </w:t>
      </w:r>
      <w:r w:rsidR="00111A5C" w:rsidRPr="00111A5C">
        <w:rPr>
          <w:i/>
          <w:iCs/>
        </w:rPr>
        <w:t>Agricultural and Veterinary Chemicals Code Amendment (Cost Recovery and Other Measures) Regulations 2025</w:t>
      </w:r>
      <w:r w:rsidR="00111A5C" w:rsidRPr="0035150A">
        <w:t xml:space="preserve"> </w:t>
      </w:r>
      <w:r w:rsidR="0035150A" w:rsidRPr="0035150A">
        <w:t xml:space="preserve">was </w:t>
      </w:r>
      <w:r w:rsidR="00111A5C">
        <w:t xml:space="preserve">enacted </w:t>
      </w:r>
      <w:r w:rsidR="001D767B">
        <w:t>with the APVMA</w:t>
      </w:r>
      <w:r w:rsidR="0035150A">
        <w:t xml:space="preserve">’s </w:t>
      </w:r>
      <w:r w:rsidR="001D767B">
        <w:t xml:space="preserve">next CRIS </w:t>
      </w:r>
      <w:r w:rsidR="0035150A">
        <w:t>(CRIS 2025) in force from 1 October 2025 to 30 September 2026. Future CRIS’s will be prepared on an annual basis</w:t>
      </w:r>
      <w:r w:rsidR="00430812">
        <w:t xml:space="preserve"> commencing on 1 October of each year</w:t>
      </w:r>
      <w:r w:rsidR="0035150A">
        <w:t>.</w:t>
      </w:r>
    </w:p>
    <w:p w14:paraId="601391CA" w14:textId="04399B51" w:rsidR="00111A5C" w:rsidRDefault="00111A5C" w:rsidP="00111A5C">
      <w:pPr>
        <w:pStyle w:val="NormalText"/>
      </w:pPr>
      <w:r>
        <w:t>With the exception of annual product registration renewal fees,</w:t>
      </w:r>
      <w:r w:rsidR="0035150A">
        <w:t xml:space="preserve"> most </w:t>
      </w:r>
      <w:r>
        <w:t>fee and levy rates</w:t>
      </w:r>
      <w:r w:rsidR="001D767B">
        <w:t xml:space="preserve"> in CRIS 2025 have not changed since </w:t>
      </w:r>
      <w:r w:rsidR="0035150A">
        <w:t xml:space="preserve">1 July 2020. Estimated deficits from 2026-27 to 2028-29 assume that there will </w:t>
      </w:r>
      <w:r w:rsidR="00430812">
        <w:t xml:space="preserve">be </w:t>
      </w:r>
      <w:r w:rsidR="0035150A">
        <w:t>no changes in fee and levy rates during this period.</w:t>
      </w:r>
    </w:p>
    <w:p w14:paraId="2F239C6D" w14:textId="3F7E0B5F" w:rsidR="00EF55F6" w:rsidRDefault="00EF55F6" w:rsidP="00111A5C">
      <w:pPr>
        <w:pStyle w:val="NormalText"/>
      </w:pPr>
      <w:r>
        <w:t>The APVMA will receive an additional ordinary appropriation of $5.187m in 2025-26 to offset the expected 2025-26</w:t>
      </w:r>
      <w:r w:rsidR="00430812">
        <w:t xml:space="preserve"> deficit</w:t>
      </w:r>
      <w:r>
        <w:t xml:space="preserve">. </w:t>
      </w:r>
      <w:r w:rsidR="00190A91">
        <w:t xml:space="preserve">APVMA is reviewing its cost recovery policy and funding model with </w:t>
      </w:r>
      <w:r w:rsidR="004053BE">
        <w:t xml:space="preserve">the </w:t>
      </w:r>
      <w:r w:rsidR="00190A91">
        <w:t>Department Of Agriculture</w:t>
      </w:r>
      <w:r w:rsidR="004053BE">
        <w:t>, Fisheries and</w:t>
      </w:r>
      <w:r w:rsidR="00190A91">
        <w:t xml:space="preserve"> Forestry</w:t>
      </w:r>
      <w:r w:rsidR="004053BE">
        <w:t xml:space="preserve"> </w:t>
      </w:r>
      <w:r w:rsidR="00190A91">
        <w:t>with the view to apply for an updated CRIS in 2026.</w:t>
      </w:r>
    </w:p>
    <w:p w14:paraId="785656AA" w14:textId="39DD33C0" w:rsidR="00E505BE" w:rsidRPr="00E505BE" w:rsidRDefault="00E505BE" w:rsidP="00E505BE">
      <w:pPr>
        <w:pStyle w:val="Caption"/>
      </w:pPr>
      <w:bookmarkStart w:id="26" w:name="_Toc206514464"/>
      <w:r w:rsidRPr="00E505BE">
        <w:lastRenderedPageBreak/>
        <w:t xml:space="preserve">Table </w:t>
      </w:r>
      <w:r>
        <w:fldChar w:fldCharType="begin"/>
      </w:r>
      <w:r>
        <w:instrText xml:space="preserve"> SEQ Table \* ARABIC </w:instrText>
      </w:r>
      <w:r>
        <w:fldChar w:fldCharType="separate"/>
      </w:r>
      <w:r w:rsidR="00513124">
        <w:rPr>
          <w:noProof/>
        </w:rPr>
        <w:t>6</w:t>
      </w:r>
      <w:r>
        <w:rPr>
          <w:noProof/>
        </w:rPr>
        <w:fldChar w:fldCharType="end"/>
      </w:r>
      <w:r w:rsidRPr="00E505BE">
        <w:t>:</w:t>
      </w:r>
      <w:r w:rsidRPr="00E505BE">
        <w:tab/>
      </w:r>
      <w:r>
        <w:t>202</w:t>
      </w:r>
      <w:r w:rsidR="00F90612">
        <w:t>5</w:t>
      </w:r>
      <w:r w:rsidR="00804453">
        <w:t>–</w:t>
      </w:r>
      <w:r>
        <w:t>2</w:t>
      </w:r>
      <w:r w:rsidR="00F90612">
        <w:t>6</w:t>
      </w:r>
      <w:r>
        <w:t xml:space="preserve"> budget and </w:t>
      </w:r>
      <w:r w:rsidR="00D477BA">
        <w:t xml:space="preserve">forward </w:t>
      </w:r>
      <w:r w:rsidR="00786ED0">
        <w:t>estimates</w:t>
      </w:r>
      <w:r w:rsidR="00513124">
        <w:t xml:space="preserve"> </w:t>
      </w:r>
      <w:r w:rsidR="00804453">
        <w:t>–</w:t>
      </w:r>
      <w:r w:rsidR="00513124">
        <w:t xml:space="preserve"> cost recovery</w:t>
      </w:r>
      <w:bookmarkEnd w:id="26"/>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7A0C3481" w14:textId="10B4544B" w:rsidTr="00786ED0">
        <w:trPr>
          <w:tblHeader/>
        </w:trPr>
        <w:tc>
          <w:tcPr>
            <w:tcW w:w="3969" w:type="dxa"/>
            <w:tcBorders>
              <w:top w:val="single" w:sz="4" w:space="0" w:color="auto"/>
              <w:left w:val="nil"/>
              <w:bottom w:val="single" w:sz="4" w:space="0" w:color="auto"/>
              <w:right w:val="nil"/>
            </w:tcBorders>
            <w:shd w:val="clear" w:color="000000" w:fill="53284F"/>
            <w:hideMark/>
          </w:tcPr>
          <w:p w14:paraId="34B8815B" w14:textId="5E4D68CE" w:rsidR="00786ED0" w:rsidRPr="00AF7A87" w:rsidRDefault="00786ED0" w:rsidP="00AF7A87">
            <w:pPr>
              <w:pStyle w:val="TableHead"/>
            </w:pPr>
            <w:bookmarkStart w:id="27" w:name="_Hlk147838731"/>
            <w:r w:rsidRPr="00AF7A87">
              <w:t xml:space="preserve">Cost recovery performance </w:t>
            </w:r>
            <w:r w:rsidR="00804453">
              <w:t>–</w:t>
            </w:r>
          </w:p>
          <w:p w14:paraId="254749DD" w14:textId="765CD66F" w:rsidR="00786ED0" w:rsidRPr="00AF7A87" w:rsidRDefault="00786ED0" w:rsidP="00AF7A87">
            <w:pPr>
              <w:pStyle w:val="TableHead"/>
            </w:pPr>
            <w:r>
              <w:t>Budget and forecast</w:t>
            </w:r>
          </w:p>
        </w:tc>
        <w:tc>
          <w:tcPr>
            <w:tcW w:w="1134" w:type="dxa"/>
            <w:tcBorders>
              <w:top w:val="single" w:sz="4" w:space="0" w:color="auto"/>
              <w:left w:val="nil"/>
              <w:bottom w:val="single" w:sz="4" w:space="0" w:color="auto"/>
              <w:right w:val="nil"/>
            </w:tcBorders>
            <w:shd w:val="clear" w:color="000000" w:fill="53284F"/>
            <w:hideMark/>
          </w:tcPr>
          <w:p w14:paraId="3AE979E7" w14:textId="4939123F" w:rsidR="00786ED0" w:rsidRPr="00786ED0" w:rsidRDefault="0070061D" w:rsidP="00786ED0">
            <w:pPr>
              <w:pStyle w:val="TableHeadRight"/>
            </w:pPr>
            <w:r>
              <w:t>2024–25</w:t>
            </w:r>
            <w:r w:rsidR="00786ED0" w:rsidRPr="00786ED0">
              <w:t xml:space="preserve"> </w:t>
            </w:r>
            <w:r w:rsidR="00786ED0" w:rsidRPr="00786ED0">
              <w:br/>
              <w:t xml:space="preserve">FY actual </w:t>
            </w:r>
            <w:r w:rsidR="00786ED0" w:rsidRPr="00786ED0">
              <w:br/>
              <w:t>$'000</w:t>
            </w:r>
          </w:p>
        </w:tc>
        <w:tc>
          <w:tcPr>
            <w:tcW w:w="1134" w:type="dxa"/>
            <w:tcBorders>
              <w:top w:val="single" w:sz="4" w:space="0" w:color="auto"/>
              <w:left w:val="nil"/>
              <w:bottom w:val="single" w:sz="4" w:space="0" w:color="auto"/>
              <w:right w:val="nil"/>
            </w:tcBorders>
            <w:shd w:val="clear" w:color="000000" w:fill="53284F"/>
            <w:hideMark/>
          </w:tcPr>
          <w:p w14:paraId="3BF55CD2" w14:textId="29A37338" w:rsidR="00786ED0" w:rsidRDefault="00786ED0" w:rsidP="00786ED0">
            <w:pPr>
              <w:pStyle w:val="TableHeadRight"/>
              <w:spacing w:after="0"/>
            </w:pPr>
            <w:r w:rsidRPr="00786ED0">
              <w:t>202</w:t>
            </w:r>
            <w:r w:rsidR="006D3F4C">
              <w:t>5</w:t>
            </w:r>
            <w:r w:rsidR="00804453">
              <w:t>–</w:t>
            </w:r>
            <w:r w:rsidRPr="00786ED0">
              <w:t>2</w:t>
            </w:r>
            <w:r w:rsidR="006D3F4C">
              <w:t>6</w:t>
            </w:r>
          </w:p>
          <w:p w14:paraId="29F66BDC" w14:textId="153561CB" w:rsidR="00786ED0" w:rsidRPr="00786ED0" w:rsidRDefault="00786ED0" w:rsidP="00786ED0">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6D94A1B3" w14:textId="6C723BEE" w:rsidR="00786ED0" w:rsidRPr="00786ED0" w:rsidRDefault="00786ED0" w:rsidP="00786ED0">
            <w:pPr>
              <w:pStyle w:val="TableHeadRight"/>
            </w:pPr>
            <w:r w:rsidRPr="00786ED0">
              <w:t>202</w:t>
            </w:r>
            <w:r w:rsidR="006D3F4C">
              <w:t>6</w:t>
            </w:r>
            <w:r w:rsidR="00804453">
              <w:t>–</w:t>
            </w:r>
            <w:r w:rsidRPr="00786ED0">
              <w:t>2</w:t>
            </w:r>
            <w:r w:rsidR="006D3F4C">
              <w:t>7</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460A3D3A" w14:textId="28C7339E" w:rsidR="00786ED0" w:rsidRPr="00786ED0" w:rsidRDefault="00786ED0" w:rsidP="00786ED0">
            <w:pPr>
              <w:pStyle w:val="TableHeadRight"/>
            </w:pPr>
            <w:r w:rsidRPr="00786ED0">
              <w:t>202</w:t>
            </w:r>
            <w:r w:rsidR="006D3F4C">
              <w:t>7</w:t>
            </w:r>
            <w:r w:rsidR="00804453">
              <w:t>–</w:t>
            </w:r>
            <w:r w:rsidRPr="00786ED0">
              <w:t>2</w:t>
            </w:r>
            <w:r w:rsidR="006D3F4C">
              <w:t>8</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7112710C" w14:textId="42694655" w:rsidR="00786ED0" w:rsidRPr="00786ED0" w:rsidRDefault="00786ED0" w:rsidP="00786ED0">
            <w:pPr>
              <w:pStyle w:val="TableHeadRight"/>
            </w:pPr>
            <w:r w:rsidRPr="00786ED0">
              <w:t>202</w:t>
            </w:r>
            <w:r w:rsidR="006D3F4C">
              <w:t>8</w:t>
            </w:r>
            <w:r w:rsidR="00804453">
              <w:t>–</w:t>
            </w:r>
            <w:r w:rsidRPr="00786ED0">
              <w:t>2</w:t>
            </w:r>
            <w:r w:rsidR="006D3F4C">
              <w:t>9</w:t>
            </w:r>
            <w:r w:rsidRPr="00786ED0">
              <w:t xml:space="preserve"> FY est. </w:t>
            </w:r>
            <w:r w:rsidRPr="00786ED0">
              <w:br/>
              <w:t>$'000</w:t>
            </w:r>
          </w:p>
        </w:tc>
      </w:tr>
      <w:bookmarkEnd w:id="27"/>
      <w:tr w:rsidR="002A7696" w:rsidRPr="00AF7A87" w14:paraId="61FDEE99" w14:textId="6B87D537" w:rsidTr="004E07FF">
        <w:tc>
          <w:tcPr>
            <w:tcW w:w="9639" w:type="dxa"/>
            <w:gridSpan w:val="6"/>
            <w:tcBorders>
              <w:top w:val="single" w:sz="4" w:space="0" w:color="auto"/>
              <w:left w:val="nil"/>
              <w:bottom w:val="nil"/>
              <w:right w:val="nil"/>
            </w:tcBorders>
            <w:noWrap/>
            <w:vAlign w:val="center"/>
            <w:hideMark/>
          </w:tcPr>
          <w:p w14:paraId="550B828F" w14:textId="02C0E188" w:rsidR="002A7696" w:rsidRPr="00AF7A87" w:rsidRDefault="002A7696" w:rsidP="00E505BE">
            <w:pPr>
              <w:pStyle w:val="TableText"/>
            </w:pPr>
            <w:r w:rsidRPr="00AF7A87">
              <w:t>Cost of activities – recovered by industry contributions and other sources of income</w:t>
            </w:r>
          </w:p>
        </w:tc>
      </w:tr>
      <w:tr w:rsidR="00786ED0" w:rsidRPr="00AF7A87" w14:paraId="01080CC3" w14:textId="359C9139" w:rsidTr="00A476FA">
        <w:tc>
          <w:tcPr>
            <w:tcW w:w="3969" w:type="dxa"/>
            <w:tcBorders>
              <w:top w:val="single" w:sz="4" w:space="0" w:color="auto"/>
              <w:left w:val="nil"/>
              <w:bottom w:val="single" w:sz="4" w:space="0" w:color="auto"/>
              <w:right w:val="nil"/>
            </w:tcBorders>
            <w:vAlign w:val="center"/>
            <w:hideMark/>
          </w:tcPr>
          <w:p w14:paraId="65B7437D" w14:textId="77777777" w:rsidR="00786ED0" w:rsidRPr="00AF7A87" w:rsidRDefault="00786ED0" w:rsidP="00786ED0">
            <w:pPr>
              <w:pStyle w:val="TableText"/>
              <w:ind w:left="567"/>
            </w:pPr>
            <w:r w:rsidRPr="00AF7A87">
              <w:t>Direct costs</w:t>
            </w:r>
          </w:p>
        </w:tc>
        <w:tc>
          <w:tcPr>
            <w:tcW w:w="1134" w:type="dxa"/>
            <w:tcBorders>
              <w:top w:val="single" w:sz="4" w:space="0" w:color="auto"/>
              <w:left w:val="nil"/>
              <w:bottom w:val="single" w:sz="4" w:space="0" w:color="auto"/>
              <w:right w:val="nil"/>
            </w:tcBorders>
            <w:vAlign w:val="center"/>
          </w:tcPr>
          <w:p w14:paraId="42A4FF6E" w14:textId="0580C75F" w:rsidR="00786ED0" w:rsidRPr="00AF7A87" w:rsidRDefault="00753FFA" w:rsidP="00E505BE">
            <w:pPr>
              <w:pStyle w:val="TableTextRight"/>
            </w:pPr>
            <w:r>
              <w:t>26,731</w:t>
            </w:r>
          </w:p>
        </w:tc>
        <w:tc>
          <w:tcPr>
            <w:tcW w:w="1134" w:type="dxa"/>
            <w:tcBorders>
              <w:top w:val="single" w:sz="4" w:space="0" w:color="auto"/>
              <w:left w:val="nil"/>
              <w:bottom w:val="single" w:sz="4" w:space="0" w:color="auto"/>
              <w:right w:val="nil"/>
            </w:tcBorders>
            <w:vAlign w:val="center"/>
          </w:tcPr>
          <w:p w14:paraId="4EE803D0" w14:textId="1EBB0B9E" w:rsidR="00786ED0" w:rsidRPr="00AF7A87" w:rsidRDefault="00753FFA" w:rsidP="00E505BE">
            <w:pPr>
              <w:pStyle w:val="TableTextRight"/>
            </w:pPr>
            <w:r>
              <w:t>30,409</w:t>
            </w:r>
          </w:p>
        </w:tc>
        <w:tc>
          <w:tcPr>
            <w:tcW w:w="1134" w:type="dxa"/>
            <w:tcBorders>
              <w:top w:val="single" w:sz="4" w:space="0" w:color="auto"/>
              <w:left w:val="nil"/>
              <w:bottom w:val="single" w:sz="4" w:space="0" w:color="auto"/>
              <w:right w:val="nil"/>
            </w:tcBorders>
            <w:vAlign w:val="center"/>
          </w:tcPr>
          <w:p w14:paraId="35E72F22" w14:textId="04D31FB3" w:rsidR="00786ED0" w:rsidRPr="00AF7A87" w:rsidRDefault="00753FFA" w:rsidP="00E505BE">
            <w:pPr>
              <w:pStyle w:val="TableTextRight"/>
            </w:pPr>
            <w:r>
              <w:t>31,444</w:t>
            </w:r>
          </w:p>
        </w:tc>
        <w:tc>
          <w:tcPr>
            <w:tcW w:w="1134" w:type="dxa"/>
            <w:tcBorders>
              <w:top w:val="single" w:sz="4" w:space="0" w:color="auto"/>
              <w:left w:val="nil"/>
              <w:bottom w:val="single" w:sz="4" w:space="0" w:color="auto"/>
              <w:right w:val="nil"/>
            </w:tcBorders>
          </w:tcPr>
          <w:p w14:paraId="2F38E11B" w14:textId="787794F8" w:rsidR="00786ED0" w:rsidRDefault="00753FFA" w:rsidP="00E505BE">
            <w:pPr>
              <w:pStyle w:val="TableTextRight"/>
            </w:pPr>
            <w:r>
              <w:t>31,949</w:t>
            </w:r>
          </w:p>
        </w:tc>
        <w:tc>
          <w:tcPr>
            <w:tcW w:w="1134" w:type="dxa"/>
            <w:tcBorders>
              <w:top w:val="single" w:sz="4" w:space="0" w:color="auto"/>
              <w:left w:val="nil"/>
              <w:bottom w:val="single" w:sz="4" w:space="0" w:color="auto"/>
              <w:right w:val="nil"/>
            </w:tcBorders>
          </w:tcPr>
          <w:p w14:paraId="527C196A" w14:textId="2D9E6701" w:rsidR="00786ED0" w:rsidRDefault="00753FFA" w:rsidP="00E505BE">
            <w:pPr>
              <w:pStyle w:val="TableTextRight"/>
            </w:pPr>
            <w:r>
              <w:t>33,176</w:t>
            </w:r>
          </w:p>
        </w:tc>
      </w:tr>
      <w:tr w:rsidR="00786ED0" w:rsidRPr="00AF7A87" w14:paraId="5D791312" w14:textId="7DE7CBF3" w:rsidTr="00A476FA">
        <w:tc>
          <w:tcPr>
            <w:tcW w:w="3969" w:type="dxa"/>
            <w:tcBorders>
              <w:top w:val="nil"/>
              <w:left w:val="nil"/>
              <w:bottom w:val="single" w:sz="4" w:space="0" w:color="auto"/>
              <w:right w:val="nil"/>
            </w:tcBorders>
            <w:vAlign w:val="center"/>
            <w:hideMark/>
          </w:tcPr>
          <w:p w14:paraId="2CDE4D6A" w14:textId="77777777" w:rsidR="00786ED0" w:rsidRPr="00AF7A87" w:rsidRDefault="00786ED0" w:rsidP="00786ED0">
            <w:pPr>
              <w:pStyle w:val="TableText"/>
              <w:ind w:left="567"/>
            </w:pPr>
            <w:r w:rsidRPr="00AF7A87">
              <w:t>Indirect costs</w:t>
            </w:r>
          </w:p>
        </w:tc>
        <w:tc>
          <w:tcPr>
            <w:tcW w:w="1134" w:type="dxa"/>
            <w:tcBorders>
              <w:top w:val="nil"/>
              <w:left w:val="nil"/>
              <w:bottom w:val="single" w:sz="4" w:space="0" w:color="auto"/>
              <w:right w:val="nil"/>
            </w:tcBorders>
            <w:vAlign w:val="center"/>
          </w:tcPr>
          <w:p w14:paraId="674C944D" w14:textId="16B88A57" w:rsidR="00786ED0" w:rsidRPr="00AF7A87" w:rsidRDefault="00753FFA" w:rsidP="00E505BE">
            <w:pPr>
              <w:pStyle w:val="TableTextRight"/>
            </w:pPr>
            <w:r>
              <w:t>22,502</w:t>
            </w:r>
          </w:p>
        </w:tc>
        <w:tc>
          <w:tcPr>
            <w:tcW w:w="1134" w:type="dxa"/>
            <w:tcBorders>
              <w:top w:val="nil"/>
              <w:left w:val="nil"/>
              <w:bottom w:val="single" w:sz="4" w:space="0" w:color="auto"/>
              <w:right w:val="nil"/>
            </w:tcBorders>
            <w:vAlign w:val="center"/>
          </w:tcPr>
          <w:p w14:paraId="7FE24D89" w14:textId="40C34E5D" w:rsidR="00786ED0" w:rsidRPr="00AF7A87" w:rsidRDefault="00753FFA" w:rsidP="00E505BE">
            <w:pPr>
              <w:pStyle w:val="TableTextRight"/>
            </w:pPr>
            <w:r>
              <w:t>25,922</w:t>
            </w:r>
          </w:p>
        </w:tc>
        <w:tc>
          <w:tcPr>
            <w:tcW w:w="1134" w:type="dxa"/>
            <w:tcBorders>
              <w:top w:val="nil"/>
              <w:left w:val="nil"/>
              <w:bottom w:val="single" w:sz="4" w:space="0" w:color="auto"/>
              <w:right w:val="nil"/>
            </w:tcBorders>
            <w:vAlign w:val="center"/>
          </w:tcPr>
          <w:p w14:paraId="27C57728" w14:textId="1CD2FF0A" w:rsidR="00786ED0" w:rsidRPr="00AF7A87" w:rsidRDefault="00753FFA" w:rsidP="00E505BE">
            <w:pPr>
              <w:pStyle w:val="TableTextRight"/>
            </w:pPr>
            <w:r>
              <w:t>26,468</w:t>
            </w:r>
          </w:p>
        </w:tc>
        <w:tc>
          <w:tcPr>
            <w:tcW w:w="1134" w:type="dxa"/>
            <w:tcBorders>
              <w:top w:val="nil"/>
              <w:left w:val="nil"/>
              <w:bottom w:val="single" w:sz="4" w:space="0" w:color="auto"/>
              <w:right w:val="nil"/>
            </w:tcBorders>
          </w:tcPr>
          <w:p w14:paraId="626013BC" w14:textId="5A1B9FAD" w:rsidR="00786ED0" w:rsidRDefault="00753FFA" w:rsidP="00E505BE">
            <w:pPr>
              <w:pStyle w:val="TableTextRight"/>
            </w:pPr>
            <w:r>
              <w:t>26,890</w:t>
            </w:r>
          </w:p>
        </w:tc>
        <w:tc>
          <w:tcPr>
            <w:tcW w:w="1134" w:type="dxa"/>
            <w:tcBorders>
              <w:top w:val="nil"/>
              <w:left w:val="nil"/>
              <w:bottom w:val="single" w:sz="4" w:space="0" w:color="auto"/>
              <w:right w:val="nil"/>
            </w:tcBorders>
          </w:tcPr>
          <w:p w14:paraId="40881E51" w14:textId="70D2E5EA" w:rsidR="00786ED0" w:rsidRDefault="00753FFA" w:rsidP="00E505BE">
            <w:pPr>
              <w:pStyle w:val="TableTextRight"/>
            </w:pPr>
            <w:r>
              <w:t>27,914</w:t>
            </w:r>
          </w:p>
        </w:tc>
      </w:tr>
      <w:tr w:rsidR="00786ED0" w:rsidRPr="00AF7A87" w14:paraId="78A59C53" w14:textId="40FFD8C6" w:rsidTr="00A476FA">
        <w:tc>
          <w:tcPr>
            <w:tcW w:w="3969" w:type="dxa"/>
            <w:tcBorders>
              <w:top w:val="nil"/>
              <w:left w:val="nil"/>
              <w:bottom w:val="single" w:sz="4" w:space="0" w:color="auto"/>
              <w:right w:val="nil"/>
            </w:tcBorders>
            <w:vAlign w:val="center"/>
            <w:hideMark/>
          </w:tcPr>
          <w:p w14:paraId="08DD75B4" w14:textId="77777777" w:rsidR="00786ED0" w:rsidRPr="00AF7A87" w:rsidRDefault="00786ED0" w:rsidP="00E505BE">
            <w:pPr>
              <w:pStyle w:val="TableText"/>
              <w:rPr>
                <w:b/>
              </w:rPr>
            </w:pPr>
            <w:r w:rsidRPr="00AF7A87">
              <w:rPr>
                <w:b/>
              </w:rPr>
              <w:t>Total cost of activities</w:t>
            </w:r>
          </w:p>
        </w:tc>
        <w:tc>
          <w:tcPr>
            <w:tcW w:w="1134" w:type="dxa"/>
            <w:tcBorders>
              <w:top w:val="nil"/>
              <w:left w:val="nil"/>
              <w:bottom w:val="single" w:sz="4" w:space="0" w:color="auto"/>
              <w:right w:val="nil"/>
            </w:tcBorders>
            <w:vAlign w:val="center"/>
          </w:tcPr>
          <w:p w14:paraId="32F93DE7" w14:textId="15E11A78" w:rsidR="00786ED0" w:rsidRPr="00AF7A87" w:rsidRDefault="00753FFA" w:rsidP="00E505BE">
            <w:pPr>
              <w:pStyle w:val="TableTextRight"/>
              <w:rPr>
                <w:b/>
              </w:rPr>
            </w:pPr>
            <w:r>
              <w:rPr>
                <w:b/>
              </w:rPr>
              <w:t>49,233</w:t>
            </w:r>
          </w:p>
        </w:tc>
        <w:tc>
          <w:tcPr>
            <w:tcW w:w="1134" w:type="dxa"/>
            <w:tcBorders>
              <w:top w:val="nil"/>
              <w:left w:val="nil"/>
              <w:bottom w:val="single" w:sz="4" w:space="0" w:color="auto"/>
              <w:right w:val="nil"/>
            </w:tcBorders>
            <w:vAlign w:val="center"/>
          </w:tcPr>
          <w:p w14:paraId="1EC893A6" w14:textId="4559DB83" w:rsidR="00786ED0" w:rsidRPr="00AF7A87" w:rsidRDefault="000D3068" w:rsidP="00E505BE">
            <w:pPr>
              <w:pStyle w:val="TableTextRight"/>
              <w:rPr>
                <w:b/>
              </w:rPr>
            </w:pPr>
            <w:r>
              <w:rPr>
                <w:b/>
              </w:rPr>
              <w:t>56,331</w:t>
            </w:r>
          </w:p>
        </w:tc>
        <w:tc>
          <w:tcPr>
            <w:tcW w:w="1134" w:type="dxa"/>
            <w:tcBorders>
              <w:top w:val="nil"/>
              <w:left w:val="nil"/>
              <w:bottom w:val="single" w:sz="4" w:space="0" w:color="auto"/>
              <w:right w:val="nil"/>
            </w:tcBorders>
            <w:vAlign w:val="center"/>
          </w:tcPr>
          <w:p w14:paraId="0FD4FAC9" w14:textId="6DAE31E6" w:rsidR="00786ED0" w:rsidRPr="00AF7A87" w:rsidRDefault="000D3068" w:rsidP="00E505BE">
            <w:pPr>
              <w:pStyle w:val="TableTextRight"/>
              <w:rPr>
                <w:b/>
              </w:rPr>
            </w:pPr>
            <w:r>
              <w:rPr>
                <w:b/>
              </w:rPr>
              <w:t>57,912</w:t>
            </w:r>
          </w:p>
        </w:tc>
        <w:tc>
          <w:tcPr>
            <w:tcW w:w="1134" w:type="dxa"/>
            <w:tcBorders>
              <w:top w:val="nil"/>
              <w:left w:val="nil"/>
              <w:bottom w:val="single" w:sz="4" w:space="0" w:color="auto"/>
              <w:right w:val="nil"/>
            </w:tcBorders>
          </w:tcPr>
          <w:p w14:paraId="6AD14CAD" w14:textId="00DC5955" w:rsidR="00786ED0" w:rsidRDefault="000D3068" w:rsidP="00E505BE">
            <w:pPr>
              <w:pStyle w:val="TableTextRight"/>
              <w:rPr>
                <w:b/>
              </w:rPr>
            </w:pPr>
            <w:r>
              <w:rPr>
                <w:b/>
              </w:rPr>
              <w:t>58,8</w:t>
            </w:r>
            <w:r w:rsidR="000773DC">
              <w:rPr>
                <w:b/>
              </w:rPr>
              <w:t>3</w:t>
            </w:r>
            <w:r>
              <w:rPr>
                <w:b/>
              </w:rPr>
              <w:t>9</w:t>
            </w:r>
          </w:p>
        </w:tc>
        <w:tc>
          <w:tcPr>
            <w:tcW w:w="1134" w:type="dxa"/>
            <w:tcBorders>
              <w:top w:val="nil"/>
              <w:left w:val="nil"/>
              <w:bottom w:val="single" w:sz="4" w:space="0" w:color="auto"/>
              <w:right w:val="nil"/>
            </w:tcBorders>
          </w:tcPr>
          <w:p w14:paraId="322C0B7B" w14:textId="1458B72F" w:rsidR="00786ED0" w:rsidRDefault="000D3068" w:rsidP="00E505BE">
            <w:pPr>
              <w:pStyle w:val="TableTextRight"/>
              <w:rPr>
                <w:b/>
              </w:rPr>
            </w:pPr>
            <w:r>
              <w:rPr>
                <w:b/>
              </w:rPr>
              <w:t>61,090</w:t>
            </w:r>
          </w:p>
        </w:tc>
      </w:tr>
      <w:tr w:rsidR="00786ED0" w:rsidRPr="00AF7A87" w14:paraId="1C1A6195" w14:textId="5EC14892" w:rsidTr="00513124">
        <w:tc>
          <w:tcPr>
            <w:tcW w:w="7371" w:type="dxa"/>
            <w:gridSpan w:val="4"/>
            <w:tcBorders>
              <w:top w:val="single" w:sz="4" w:space="0" w:color="auto"/>
              <w:left w:val="nil"/>
              <w:bottom w:val="single" w:sz="4" w:space="0" w:color="auto"/>
              <w:right w:val="nil"/>
            </w:tcBorders>
            <w:vAlign w:val="center"/>
            <w:hideMark/>
          </w:tcPr>
          <w:p w14:paraId="046B1BE9" w14:textId="5025E70E" w:rsidR="00786ED0" w:rsidRPr="00AF7A87" w:rsidRDefault="00786ED0" w:rsidP="00E505BE">
            <w:pPr>
              <w:pStyle w:val="TableText"/>
            </w:pPr>
            <w:r w:rsidRPr="00AF7A87">
              <w:t>Cost</w:t>
            </w:r>
            <w:r w:rsidR="00430812">
              <w:t>s</w:t>
            </w:r>
            <w:r w:rsidRPr="00AF7A87">
              <w:t xml:space="preserve"> recovered by:</w:t>
            </w:r>
          </w:p>
        </w:tc>
        <w:tc>
          <w:tcPr>
            <w:tcW w:w="1134" w:type="dxa"/>
            <w:tcBorders>
              <w:top w:val="single" w:sz="4" w:space="0" w:color="auto"/>
              <w:left w:val="nil"/>
              <w:bottom w:val="single" w:sz="4" w:space="0" w:color="auto"/>
              <w:right w:val="nil"/>
            </w:tcBorders>
          </w:tcPr>
          <w:p w14:paraId="51E0C25F" w14:textId="77777777" w:rsidR="00786ED0" w:rsidRPr="00AF7A87" w:rsidRDefault="00786ED0" w:rsidP="00E505BE">
            <w:pPr>
              <w:pStyle w:val="TableText"/>
            </w:pPr>
          </w:p>
        </w:tc>
        <w:tc>
          <w:tcPr>
            <w:tcW w:w="1134" w:type="dxa"/>
            <w:tcBorders>
              <w:top w:val="single" w:sz="4" w:space="0" w:color="auto"/>
              <w:left w:val="nil"/>
              <w:bottom w:val="single" w:sz="4" w:space="0" w:color="auto"/>
              <w:right w:val="nil"/>
            </w:tcBorders>
          </w:tcPr>
          <w:p w14:paraId="3809EF8B" w14:textId="77777777" w:rsidR="00786ED0" w:rsidRPr="00AF7A87" w:rsidRDefault="00786ED0" w:rsidP="00E505BE">
            <w:pPr>
              <w:pStyle w:val="TableText"/>
            </w:pPr>
          </w:p>
        </w:tc>
      </w:tr>
      <w:tr w:rsidR="00786ED0" w:rsidRPr="00AF7A87" w14:paraId="46837F30" w14:textId="70376D8D" w:rsidTr="00A476FA">
        <w:tc>
          <w:tcPr>
            <w:tcW w:w="3969" w:type="dxa"/>
            <w:tcBorders>
              <w:top w:val="nil"/>
              <w:left w:val="nil"/>
              <w:bottom w:val="single" w:sz="4" w:space="0" w:color="auto"/>
              <w:right w:val="nil"/>
            </w:tcBorders>
            <w:vAlign w:val="center"/>
            <w:hideMark/>
          </w:tcPr>
          <w:p w14:paraId="3B1E63DA" w14:textId="77777777" w:rsidR="00786ED0" w:rsidRPr="00AF7A87" w:rsidRDefault="00786ED0" w:rsidP="00786ED0">
            <w:pPr>
              <w:pStyle w:val="TableText"/>
              <w:ind w:left="567"/>
            </w:pPr>
            <w:r w:rsidRPr="00AF7A87">
              <w:t>Registration and approval (R&amp;A) fees</w:t>
            </w:r>
          </w:p>
        </w:tc>
        <w:tc>
          <w:tcPr>
            <w:tcW w:w="1134" w:type="dxa"/>
            <w:tcBorders>
              <w:top w:val="nil"/>
              <w:left w:val="nil"/>
              <w:bottom w:val="single" w:sz="4" w:space="0" w:color="auto"/>
              <w:right w:val="nil"/>
            </w:tcBorders>
            <w:vAlign w:val="center"/>
          </w:tcPr>
          <w:p w14:paraId="17E96A0E" w14:textId="257EC802" w:rsidR="00786ED0" w:rsidRPr="00AF7A87" w:rsidRDefault="000D3068" w:rsidP="00E505BE">
            <w:pPr>
              <w:pStyle w:val="TableTextRight"/>
            </w:pPr>
            <w:r>
              <w:t>9,463</w:t>
            </w:r>
          </w:p>
        </w:tc>
        <w:tc>
          <w:tcPr>
            <w:tcW w:w="1134" w:type="dxa"/>
            <w:tcBorders>
              <w:top w:val="nil"/>
              <w:left w:val="nil"/>
              <w:bottom w:val="single" w:sz="4" w:space="0" w:color="auto"/>
              <w:right w:val="nil"/>
            </w:tcBorders>
            <w:vAlign w:val="center"/>
          </w:tcPr>
          <w:p w14:paraId="709655FA" w14:textId="2C770B2F" w:rsidR="00786ED0" w:rsidRPr="00AF7A87" w:rsidRDefault="000D3068" w:rsidP="00E505BE">
            <w:pPr>
              <w:pStyle w:val="TableTextRight"/>
            </w:pPr>
            <w:r>
              <w:t>10,156</w:t>
            </w:r>
          </w:p>
        </w:tc>
        <w:tc>
          <w:tcPr>
            <w:tcW w:w="1134" w:type="dxa"/>
            <w:tcBorders>
              <w:top w:val="nil"/>
              <w:left w:val="nil"/>
              <w:bottom w:val="single" w:sz="4" w:space="0" w:color="auto"/>
              <w:right w:val="nil"/>
            </w:tcBorders>
            <w:vAlign w:val="center"/>
          </w:tcPr>
          <w:p w14:paraId="526D4F2E" w14:textId="4850B66E" w:rsidR="00786ED0" w:rsidRPr="00AF7A87" w:rsidRDefault="000D3068" w:rsidP="00E505BE">
            <w:pPr>
              <w:pStyle w:val="TableTextRight"/>
            </w:pPr>
            <w:r>
              <w:t>10,47</w:t>
            </w:r>
            <w:r w:rsidR="000773DC">
              <w:t>3</w:t>
            </w:r>
          </w:p>
        </w:tc>
        <w:tc>
          <w:tcPr>
            <w:tcW w:w="1134" w:type="dxa"/>
            <w:tcBorders>
              <w:top w:val="nil"/>
              <w:left w:val="nil"/>
              <w:bottom w:val="single" w:sz="4" w:space="0" w:color="auto"/>
              <w:right w:val="nil"/>
            </w:tcBorders>
          </w:tcPr>
          <w:p w14:paraId="726B8165" w14:textId="7BA5388A" w:rsidR="00786ED0" w:rsidRDefault="000D3068" w:rsidP="00E505BE">
            <w:pPr>
              <w:pStyle w:val="TableTextRight"/>
            </w:pPr>
            <w:r>
              <w:t>10,748</w:t>
            </w:r>
          </w:p>
        </w:tc>
        <w:tc>
          <w:tcPr>
            <w:tcW w:w="1134" w:type="dxa"/>
            <w:tcBorders>
              <w:top w:val="nil"/>
              <w:left w:val="nil"/>
              <w:bottom w:val="single" w:sz="4" w:space="0" w:color="auto"/>
              <w:right w:val="nil"/>
            </w:tcBorders>
          </w:tcPr>
          <w:p w14:paraId="1972B40F" w14:textId="097DDAB7" w:rsidR="00786ED0" w:rsidRDefault="000D3068" w:rsidP="00E505BE">
            <w:pPr>
              <w:pStyle w:val="TableTextRight"/>
            </w:pPr>
            <w:r>
              <w:t>11,031</w:t>
            </w:r>
          </w:p>
        </w:tc>
      </w:tr>
      <w:tr w:rsidR="00786ED0" w:rsidRPr="00AF7A87" w14:paraId="1FF93197" w14:textId="60726469" w:rsidTr="00A476FA">
        <w:tc>
          <w:tcPr>
            <w:tcW w:w="3969" w:type="dxa"/>
            <w:tcBorders>
              <w:top w:val="nil"/>
              <w:left w:val="nil"/>
              <w:bottom w:val="single" w:sz="4" w:space="0" w:color="auto"/>
              <w:right w:val="nil"/>
            </w:tcBorders>
            <w:vAlign w:val="center"/>
            <w:hideMark/>
          </w:tcPr>
          <w:p w14:paraId="3DB3285C" w14:textId="77777777" w:rsidR="00786ED0" w:rsidRPr="00AF7A87" w:rsidRDefault="00786ED0" w:rsidP="00786ED0">
            <w:pPr>
              <w:pStyle w:val="TableText"/>
              <w:ind w:left="567"/>
            </w:pPr>
            <w:r w:rsidRPr="00AF7A87">
              <w:t>Levies</w:t>
            </w:r>
          </w:p>
        </w:tc>
        <w:tc>
          <w:tcPr>
            <w:tcW w:w="1134" w:type="dxa"/>
            <w:tcBorders>
              <w:top w:val="nil"/>
              <w:left w:val="nil"/>
              <w:bottom w:val="single" w:sz="4" w:space="0" w:color="auto"/>
              <w:right w:val="nil"/>
            </w:tcBorders>
            <w:vAlign w:val="center"/>
          </w:tcPr>
          <w:p w14:paraId="1D2015AF" w14:textId="2D1E1BD6" w:rsidR="00786ED0" w:rsidRPr="00AF7A87" w:rsidRDefault="000D3068" w:rsidP="00E505BE">
            <w:pPr>
              <w:pStyle w:val="TableTextRight"/>
            </w:pPr>
            <w:r>
              <w:t>25,830</w:t>
            </w:r>
          </w:p>
        </w:tc>
        <w:tc>
          <w:tcPr>
            <w:tcW w:w="1134" w:type="dxa"/>
            <w:tcBorders>
              <w:top w:val="nil"/>
              <w:left w:val="nil"/>
              <w:bottom w:val="single" w:sz="4" w:space="0" w:color="auto"/>
              <w:right w:val="nil"/>
            </w:tcBorders>
            <w:vAlign w:val="center"/>
          </w:tcPr>
          <w:p w14:paraId="72ECA041" w14:textId="0DC70FFE" w:rsidR="00786ED0" w:rsidRPr="00AF7A87" w:rsidRDefault="000D3068" w:rsidP="00E505BE">
            <w:pPr>
              <w:pStyle w:val="TableTextRight"/>
            </w:pPr>
            <w:r>
              <w:t>25,645</w:t>
            </w:r>
          </w:p>
        </w:tc>
        <w:tc>
          <w:tcPr>
            <w:tcW w:w="1134" w:type="dxa"/>
            <w:tcBorders>
              <w:top w:val="nil"/>
              <w:left w:val="nil"/>
              <w:bottom w:val="single" w:sz="4" w:space="0" w:color="auto"/>
              <w:right w:val="nil"/>
            </w:tcBorders>
            <w:vAlign w:val="center"/>
          </w:tcPr>
          <w:p w14:paraId="7ACCDAF7" w14:textId="73EF8861" w:rsidR="00786ED0" w:rsidRPr="00AF7A87" w:rsidRDefault="000D3068" w:rsidP="00E505BE">
            <w:pPr>
              <w:pStyle w:val="TableTextRight"/>
            </w:pPr>
            <w:r>
              <w:t>26,414</w:t>
            </w:r>
          </w:p>
        </w:tc>
        <w:tc>
          <w:tcPr>
            <w:tcW w:w="1134" w:type="dxa"/>
            <w:tcBorders>
              <w:top w:val="nil"/>
              <w:left w:val="nil"/>
              <w:bottom w:val="single" w:sz="4" w:space="0" w:color="auto"/>
              <w:right w:val="nil"/>
            </w:tcBorders>
          </w:tcPr>
          <w:p w14:paraId="14AB8ADB" w14:textId="5A3808B3" w:rsidR="00786ED0" w:rsidRDefault="000D3068" w:rsidP="00E505BE">
            <w:pPr>
              <w:pStyle w:val="TableTextRight"/>
            </w:pPr>
            <w:r>
              <w:t>27,207</w:t>
            </w:r>
          </w:p>
        </w:tc>
        <w:tc>
          <w:tcPr>
            <w:tcW w:w="1134" w:type="dxa"/>
            <w:tcBorders>
              <w:top w:val="nil"/>
              <w:left w:val="nil"/>
              <w:bottom w:val="single" w:sz="4" w:space="0" w:color="auto"/>
              <w:right w:val="nil"/>
            </w:tcBorders>
          </w:tcPr>
          <w:p w14:paraId="1F82FC7E" w14:textId="3E88DD3C" w:rsidR="00786ED0" w:rsidRDefault="000D3068" w:rsidP="00E505BE">
            <w:pPr>
              <w:pStyle w:val="TableTextRight"/>
            </w:pPr>
            <w:r>
              <w:t>28,023</w:t>
            </w:r>
          </w:p>
        </w:tc>
      </w:tr>
      <w:tr w:rsidR="00786ED0" w:rsidRPr="00AF7A87" w14:paraId="71961635" w14:textId="7F1D3A46" w:rsidTr="000D3068">
        <w:tc>
          <w:tcPr>
            <w:tcW w:w="3969" w:type="dxa"/>
            <w:tcBorders>
              <w:top w:val="nil"/>
              <w:left w:val="nil"/>
              <w:bottom w:val="single" w:sz="4" w:space="0" w:color="auto"/>
              <w:right w:val="nil"/>
            </w:tcBorders>
            <w:vAlign w:val="center"/>
            <w:hideMark/>
          </w:tcPr>
          <w:p w14:paraId="35F02B13" w14:textId="1366187C" w:rsidR="00786ED0" w:rsidRPr="00AF7A87" w:rsidRDefault="00786ED0" w:rsidP="00786ED0">
            <w:pPr>
              <w:pStyle w:val="TableText"/>
              <w:ind w:left="567"/>
            </w:pPr>
            <w:r w:rsidRPr="00AF7A87">
              <w:t xml:space="preserve">Annual </w:t>
            </w:r>
            <w:r w:rsidR="00C065B6">
              <w:t xml:space="preserve">product </w:t>
            </w:r>
            <w:r w:rsidRPr="00AF7A87">
              <w:t>registration renewal fees</w:t>
            </w:r>
          </w:p>
        </w:tc>
        <w:tc>
          <w:tcPr>
            <w:tcW w:w="1134" w:type="dxa"/>
            <w:tcBorders>
              <w:top w:val="nil"/>
              <w:left w:val="nil"/>
              <w:bottom w:val="single" w:sz="4" w:space="0" w:color="auto"/>
              <w:right w:val="nil"/>
            </w:tcBorders>
            <w:vAlign w:val="center"/>
          </w:tcPr>
          <w:p w14:paraId="59B13ABD" w14:textId="69C4DE84" w:rsidR="00786ED0" w:rsidRPr="00AF7A87" w:rsidRDefault="000D3068" w:rsidP="00E505BE">
            <w:pPr>
              <w:pStyle w:val="TableTextRight"/>
            </w:pPr>
            <w:r>
              <w:t>7,628</w:t>
            </w:r>
          </w:p>
        </w:tc>
        <w:tc>
          <w:tcPr>
            <w:tcW w:w="1134" w:type="dxa"/>
            <w:tcBorders>
              <w:top w:val="nil"/>
              <w:left w:val="nil"/>
              <w:bottom w:val="single" w:sz="4" w:space="0" w:color="auto"/>
              <w:right w:val="nil"/>
            </w:tcBorders>
            <w:vAlign w:val="center"/>
          </w:tcPr>
          <w:p w14:paraId="7F273F65" w14:textId="247EE857" w:rsidR="00786ED0" w:rsidRPr="00AF7A87" w:rsidRDefault="000D3068" w:rsidP="00E505BE">
            <w:pPr>
              <w:pStyle w:val="TableTextRight"/>
            </w:pPr>
            <w:r>
              <w:t>10,551</w:t>
            </w:r>
          </w:p>
        </w:tc>
        <w:tc>
          <w:tcPr>
            <w:tcW w:w="1134" w:type="dxa"/>
            <w:tcBorders>
              <w:top w:val="nil"/>
              <w:left w:val="nil"/>
              <w:bottom w:val="single" w:sz="4" w:space="0" w:color="auto"/>
              <w:right w:val="nil"/>
            </w:tcBorders>
            <w:vAlign w:val="center"/>
          </w:tcPr>
          <w:p w14:paraId="1FB8049F" w14:textId="69F1F808" w:rsidR="00786ED0" w:rsidRPr="00AF7A87" w:rsidRDefault="000D3068" w:rsidP="00E505BE">
            <w:pPr>
              <w:pStyle w:val="TableTextRight"/>
            </w:pPr>
            <w:r>
              <w:t>10,867</w:t>
            </w:r>
          </w:p>
        </w:tc>
        <w:tc>
          <w:tcPr>
            <w:tcW w:w="1134" w:type="dxa"/>
            <w:tcBorders>
              <w:top w:val="nil"/>
              <w:left w:val="nil"/>
              <w:bottom w:val="single" w:sz="4" w:space="0" w:color="auto"/>
              <w:right w:val="nil"/>
            </w:tcBorders>
            <w:vAlign w:val="center"/>
          </w:tcPr>
          <w:p w14:paraId="1359A543" w14:textId="3B0FE6AA" w:rsidR="00786ED0" w:rsidRDefault="000D3068" w:rsidP="000D3068">
            <w:pPr>
              <w:pStyle w:val="TableTextRight"/>
            </w:pPr>
            <w:r>
              <w:t>11,193</w:t>
            </w:r>
          </w:p>
        </w:tc>
        <w:tc>
          <w:tcPr>
            <w:tcW w:w="1134" w:type="dxa"/>
            <w:tcBorders>
              <w:top w:val="nil"/>
              <w:left w:val="nil"/>
              <w:bottom w:val="single" w:sz="4" w:space="0" w:color="auto"/>
              <w:right w:val="nil"/>
            </w:tcBorders>
            <w:vAlign w:val="center"/>
          </w:tcPr>
          <w:p w14:paraId="1F517ABB" w14:textId="6D280E72" w:rsidR="00786ED0" w:rsidRDefault="000D3068" w:rsidP="000D3068">
            <w:pPr>
              <w:pStyle w:val="TableTextRight"/>
            </w:pPr>
            <w:r>
              <w:t>11,529</w:t>
            </w:r>
          </w:p>
        </w:tc>
      </w:tr>
      <w:tr w:rsidR="00786ED0" w:rsidRPr="00AF7A87" w14:paraId="4098CEF1" w14:textId="13DE0F9C" w:rsidTr="00A476FA">
        <w:tc>
          <w:tcPr>
            <w:tcW w:w="3969" w:type="dxa"/>
            <w:tcBorders>
              <w:top w:val="nil"/>
              <w:left w:val="nil"/>
              <w:bottom w:val="single" w:sz="4" w:space="0" w:color="auto"/>
              <w:right w:val="nil"/>
            </w:tcBorders>
            <w:vAlign w:val="center"/>
            <w:hideMark/>
          </w:tcPr>
          <w:p w14:paraId="25DEF647" w14:textId="77777777" w:rsidR="00786ED0" w:rsidRPr="00AF7A87" w:rsidRDefault="00786ED0" w:rsidP="00E505BE">
            <w:pPr>
              <w:pStyle w:val="TableText"/>
              <w:rPr>
                <w:b/>
              </w:rPr>
            </w:pPr>
            <w:r w:rsidRPr="00AF7A87">
              <w:rPr>
                <w:b/>
              </w:rPr>
              <w:t>Industry contributions applied to cost of activities</w:t>
            </w:r>
          </w:p>
        </w:tc>
        <w:tc>
          <w:tcPr>
            <w:tcW w:w="1134" w:type="dxa"/>
            <w:tcBorders>
              <w:top w:val="nil"/>
              <w:left w:val="nil"/>
              <w:bottom w:val="single" w:sz="4" w:space="0" w:color="auto"/>
              <w:right w:val="nil"/>
            </w:tcBorders>
            <w:vAlign w:val="center"/>
          </w:tcPr>
          <w:p w14:paraId="759AC18E" w14:textId="4ED0CACB" w:rsidR="00786ED0" w:rsidRPr="00AF7A87" w:rsidRDefault="000D3068" w:rsidP="00E505BE">
            <w:pPr>
              <w:pStyle w:val="TableTextRight"/>
              <w:rPr>
                <w:b/>
              </w:rPr>
            </w:pPr>
            <w:r>
              <w:rPr>
                <w:b/>
              </w:rPr>
              <w:t>42,921</w:t>
            </w:r>
          </w:p>
        </w:tc>
        <w:tc>
          <w:tcPr>
            <w:tcW w:w="1134" w:type="dxa"/>
            <w:tcBorders>
              <w:top w:val="nil"/>
              <w:left w:val="nil"/>
              <w:bottom w:val="single" w:sz="4" w:space="0" w:color="auto"/>
              <w:right w:val="nil"/>
            </w:tcBorders>
            <w:vAlign w:val="center"/>
          </w:tcPr>
          <w:p w14:paraId="4D005487" w14:textId="18523116" w:rsidR="00786ED0" w:rsidRPr="00AF7A87" w:rsidRDefault="000D3068" w:rsidP="00E505BE">
            <w:pPr>
              <w:pStyle w:val="TableTextRight"/>
              <w:rPr>
                <w:b/>
              </w:rPr>
            </w:pPr>
            <w:r>
              <w:rPr>
                <w:b/>
              </w:rPr>
              <w:t>46,352</w:t>
            </w:r>
          </w:p>
        </w:tc>
        <w:tc>
          <w:tcPr>
            <w:tcW w:w="1134" w:type="dxa"/>
            <w:tcBorders>
              <w:top w:val="nil"/>
              <w:left w:val="nil"/>
              <w:bottom w:val="single" w:sz="4" w:space="0" w:color="auto"/>
              <w:right w:val="nil"/>
            </w:tcBorders>
            <w:vAlign w:val="center"/>
          </w:tcPr>
          <w:p w14:paraId="20B7A745" w14:textId="07E36B03" w:rsidR="00786ED0" w:rsidRPr="00AF7A87" w:rsidRDefault="000D3068" w:rsidP="00E505BE">
            <w:pPr>
              <w:pStyle w:val="TableTextRight"/>
              <w:rPr>
                <w:b/>
              </w:rPr>
            </w:pPr>
            <w:r>
              <w:rPr>
                <w:b/>
              </w:rPr>
              <w:t>47,754</w:t>
            </w:r>
          </w:p>
        </w:tc>
        <w:tc>
          <w:tcPr>
            <w:tcW w:w="1134" w:type="dxa"/>
            <w:tcBorders>
              <w:top w:val="nil"/>
              <w:left w:val="nil"/>
              <w:bottom w:val="single" w:sz="4" w:space="0" w:color="auto"/>
              <w:right w:val="nil"/>
            </w:tcBorders>
            <w:vAlign w:val="center"/>
          </w:tcPr>
          <w:p w14:paraId="4E70F0EF" w14:textId="1800C2D8" w:rsidR="00786ED0" w:rsidRDefault="000D3068" w:rsidP="00786ED0">
            <w:pPr>
              <w:pStyle w:val="TableTextRight"/>
              <w:rPr>
                <w:b/>
              </w:rPr>
            </w:pPr>
            <w:r>
              <w:rPr>
                <w:b/>
              </w:rPr>
              <w:t>49,1</w:t>
            </w:r>
            <w:r w:rsidR="000773DC">
              <w:rPr>
                <w:b/>
              </w:rPr>
              <w:t>47</w:t>
            </w:r>
          </w:p>
        </w:tc>
        <w:tc>
          <w:tcPr>
            <w:tcW w:w="1134" w:type="dxa"/>
            <w:tcBorders>
              <w:top w:val="nil"/>
              <w:left w:val="nil"/>
              <w:bottom w:val="single" w:sz="4" w:space="0" w:color="auto"/>
              <w:right w:val="nil"/>
            </w:tcBorders>
            <w:vAlign w:val="center"/>
          </w:tcPr>
          <w:p w14:paraId="49098593" w14:textId="5EF0D129" w:rsidR="00786ED0" w:rsidRDefault="000D3068" w:rsidP="00786ED0">
            <w:pPr>
              <w:pStyle w:val="TableTextRight"/>
              <w:rPr>
                <w:b/>
              </w:rPr>
            </w:pPr>
            <w:r>
              <w:rPr>
                <w:b/>
              </w:rPr>
              <w:t>50,</w:t>
            </w:r>
            <w:r w:rsidR="000773DC">
              <w:rPr>
                <w:b/>
              </w:rPr>
              <w:t>583</w:t>
            </w:r>
          </w:p>
        </w:tc>
      </w:tr>
      <w:tr w:rsidR="00786ED0" w:rsidRPr="00AF7A87" w14:paraId="4421F002" w14:textId="1C01FB16" w:rsidTr="00A476FA">
        <w:tc>
          <w:tcPr>
            <w:tcW w:w="3969" w:type="dxa"/>
            <w:tcBorders>
              <w:top w:val="nil"/>
              <w:left w:val="nil"/>
              <w:bottom w:val="single" w:sz="4" w:space="0" w:color="auto"/>
              <w:right w:val="nil"/>
            </w:tcBorders>
            <w:vAlign w:val="center"/>
            <w:hideMark/>
          </w:tcPr>
          <w:p w14:paraId="00CACCEC" w14:textId="45DD9CB3" w:rsidR="00786ED0" w:rsidRPr="00AF7A87" w:rsidRDefault="00786ED0" w:rsidP="00786ED0">
            <w:pPr>
              <w:pStyle w:val="TableText"/>
              <w:ind w:left="567"/>
            </w:pPr>
            <w:r w:rsidRPr="00AF7A87">
              <w:t>Penalties</w:t>
            </w:r>
          </w:p>
        </w:tc>
        <w:tc>
          <w:tcPr>
            <w:tcW w:w="1134" w:type="dxa"/>
            <w:tcBorders>
              <w:top w:val="nil"/>
              <w:left w:val="nil"/>
              <w:bottom w:val="single" w:sz="4" w:space="0" w:color="auto"/>
              <w:right w:val="nil"/>
            </w:tcBorders>
            <w:vAlign w:val="center"/>
          </w:tcPr>
          <w:p w14:paraId="7F24299C" w14:textId="2717A08E" w:rsidR="00786ED0" w:rsidRPr="00AF7A87" w:rsidRDefault="000D3068" w:rsidP="00E505BE">
            <w:pPr>
              <w:pStyle w:val="TableTextRight"/>
            </w:pPr>
            <w:r>
              <w:t>3</w:t>
            </w:r>
            <w:r w:rsidR="003737D4">
              <w:t>2</w:t>
            </w:r>
          </w:p>
        </w:tc>
        <w:tc>
          <w:tcPr>
            <w:tcW w:w="1134" w:type="dxa"/>
            <w:tcBorders>
              <w:top w:val="nil"/>
              <w:left w:val="nil"/>
              <w:bottom w:val="single" w:sz="4" w:space="0" w:color="auto"/>
              <w:right w:val="nil"/>
            </w:tcBorders>
            <w:vAlign w:val="center"/>
          </w:tcPr>
          <w:p w14:paraId="295D4880" w14:textId="263A59EA" w:rsidR="00786ED0" w:rsidRPr="00AF7A87" w:rsidRDefault="000D3068" w:rsidP="00E505BE">
            <w:pPr>
              <w:pStyle w:val="TableTextRight"/>
            </w:pPr>
            <w:r>
              <w:t>40</w:t>
            </w:r>
          </w:p>
        </w:tc>
        <w:tc>
          <w:tcPr>
            <w:tcW w:w="1134" w:type="dxa"/>
            <w:tcBorders>
              <w:top w:val="nil"/>
              <w:left w:val="nil"/>
              <w:bottom w:val="single" w:sz="4" w:space="0" w:color="auto"/>
              <w:right w:val="nil"/>
            </w:tcBorders>
            <w:vAlign w:val="center"/>
          </w:tcPr>
          <w:p w14:paraId="7AB31B0E" w14:textId="11B1B4BD" w:rsidR="00786ED0" w:rsidRPr="00AF7A87" w:rsidRDefault="000D3068" w:rsidP="00E505BE">
            <w:pPr>
              <w:pStyle w:val="TableTextRight"/>
            </w:pPr>
            <w:r>
              <w:t>41</w:t>
            </w:r>
          </w:p>
        </w:tc>
        <w:tc>
          <w:tcPr>
            <w:tcW w:w="1134" w:type="dxa"/>
            <w:tcBorders>
              <w:top w:val="nil"/>
              <w:left w:val="nil"/>
              <w:bottom w:val="single" w:sz="4" w:space="0" w:color="auto"/>
              <w:right w:val="nil"/>
            </w:tcBorders>
          </w:tcPr>
          <w:p w14:paraId="22BE1B6E" w14:textId="50C33644" w:rsidR="00786ED0" w:rsidRDefault="000D3068" w:rsidP="00E505BE">
            <w:pPr>
              <w:pStyle w:val="TableTextRight"/>
            </w:pPr>
            <w:r>
              <w:t>4</w:t>
            </w:r>
            <w:r w:rsidR="000773DC">
              <w:t>3</w:t>
            </w:r>
          </w:p>
        </w:tc>
        <w:tc>
          <w:tcPr>
            <w:tcW w:w="1134" w:type="dxa"/>
            <w:tcBorders>
              <w:top w:val="nil"/>
              <w:left w:val="nil"/>
              <w:bottom w:val="single" w:sz="4" w:space="0" w:color="auto"/>
              <w:right w:val="nil"/>
            </w:tcBorders>
          </w:tcPr>
          <w:p w14:paraId="130A43FA" w14:textId="4BBCB9D3" w:rsidR="00786ED0" w:rsidRDefault="000D3068" w:rsidP="00E505BE">
            <w:pPr>
              <w:pStyle w:val="TableTextRight"/>
            </w:pPr>
            <w:r>
              <w:t>44</w:t>
            </w:r>
          </w:p>
        </w:tc>
      </w:tr>
      <w:tr w:rsidR="00786ED0" w:rsidRPr="00AF7A87" w14:paraId="320BD37C" w14:textId="0BDE7E27" w:rsidTr="00A476FA">
        <w:tc>
          <w:tcPr>
            <w:tcW w:w="3969" w:type="dxa"/>
            <w:tcBorders>
              <w:top w:val="nil"/>
              <w:left w:val="nil"/>
              <w:bottom w:val="single" w:sz="4" w:space="0" w:color="auto"/>
              <w:right w:val="nil"/>
            </w:tcBorders>
            <w:vAlign w:val="center"/>
            <w:hideMark/>
          </w:tcPr>
          <w:p w14:paraId="65014362" w14:textId="77777777" w:rsidR="00786ED0" w:rsidRPr="00AF7A87" w:rsidRDefault="00786ED0" w:rsidP="00E505BE">
            <w:pPr>
              <w:pStyle w:val="TableText"/>
              <w:rPr>
                <w:b/>
              </w:rPr>
            </w:pPr>
            <w:r w:rsidRPr="00AF7A87">
              <w:rPr>
                <w:b/>
              </w:rPr>
              <w:t>Total industry contributions</w:t>
            </w:r>
          </w:p>
        </w:tc>
        <w:tc>
          <w:tcPr>
            <w:tcW w:w="1134" w:type="dxa"/>
            <w:tcBorders>
              <w:top w:val="nil"/>
              <w:left w:val="nil"/>
              <w:bottom w:val="single" w:sz="4" w:space="0" w:color="auto"/>
              <w:right w:val="nil"/>
            </w:tcBorders>
            <w:vAlign w:val="center"/>
          </w:tcPr>
          <w:p w14:paraId="7C82EB74" w14:textId="32CC5D90" w:rsidR="00786ED0" w:rsidRPr="00AF7A87" w:rsidRDefault="000D3068" w:rsidP="00E505BE">
            <w:pPr>
              <w:pStyle w:val="TableTextRight"/>
              <w:rPr>
                <w:b/>
              </w:rPr>
            </w:pPr>
            <w:r>
              <w:rPr>
                <w:b/>
              </w:rPr>
              <w:t>42,953</w:t>
            </w:r>
          </w:p>
        </w:tc>
        <w:tc>
          <w:tcPr>
            <w:tcW w:w="1134" w:type="dxa"/>
            <w:tcBorders>
              <w:top w:val="nil"/>
              <w:left w:val="nil"/>
              <w:bottom w:val="single" w:sz="4" w:space="0" w:color="auto"/>
              <w:right w:val="nil"/>
            </w:tcBorders>
            <w:vAlign w:val="center"/>
          </w:tcPr>
          <w:p w14:paraId="458FADB6" w14:textId="382AF1E1" w:rsidR="00786ED0" w:rsidRPr="00AF7A87" w:rsidRDefault="000D3068" w:rsidP="00E505BE">
            <w:pPr>
              <w:pStyle w:val="TableTextRight"/>
              <w:rPr>
                <w:b/>
              </w:rPr>
            </w:pPr>
            <w:r>
              <w:rPr>
                <w:b/>
              </w:rPr>
              <w:t>46,392</w:t>
            </w:r>
          </w:p>
        </w:tc>
        <w:tc>
          <w:tcPr>
            <w:tcW w:w="1134" w:type="dxa"/>
            <w:tcBorders>
              <w:top w:val="nil"/>
              <w:left w:val="nil"/>
              <w:bottom w:val="single" w:sz="4" w:space="0" w:color="auto"/>
              <w:right w:val="nil"/>
            </w:tcBorders>
            <w:vAlign w:val="center"/>
          </w:tcPr>
          <w:p w14:paraId="3408009A" w14:textId="7E816769" w:rsidR="00786ED0" w:rsidRPr="00AF7A87" w:rsidRDefault="000D3068" w:rsidP="00E505BE">
            <w:pPr>
              <w:pStyle w:val="TableTextRight"/>
              <w:rPr>
                <w:b/>
              </w:rPr>
            </w:pPr>
            <w:r>
              <w:rPr>
                <w:b/>
              </w:rPr>
              <w:t>47,795</w:t>
            </w:r>
          </w:p>
        </w:tc>
        <w:tc>
          <w:tcPr>
            <w:tcW w:w="1134" w:type="dxa"/>
            <w:tcBorders>
              <w:top w:val="nil"/>
              <w:left w:val="nil"/>
              <w:bottom w:val="single" w:sz="4" w:space="0" w:color="auto"/>
              <w:right w:val="nil"/>
            </w:tcBorders>
          </w:tcPr>
          <w:p w14:paraId="11FA884F" w14:textId="17ACEDC8" w:rsidR="00786ED0" w:rsidRDefault="000D3068" w:rsidP="00E505BE">
            <w:pPr>
              <w:pStyle w:val="TableTextRight"/>
              <w:rPr>
                <w:b/>
              </w:rPr>
            </w:pPr>
            <w:r>
              <w:rPr>
                <w:b/>
              </w:rPr>
              <w:t>49,190</w:t>
            </w:r>
          </w:p>
        </w:tc>
        <w:tc>
          <w:tcPr>
            <w:tcW w:w="1134" w:type="dxa"/>
            <w:tcBorders>
              <w:top w:val="nil"/>
              <w:left w:val="nil"/>
              <w:bottom w:val="single" w:sz="4" w:space="0" w:color="auto"/>
              <w:right w:val="nil"/>
            </w:tcBorders>
          </w:tcPr>
          <w:p w14:paraId="719A57B6" w14:textId="639D1905" w:rsidR="00786ED0" w:rsidRDefault="000D3068" w:rsidP="00E505BE">
            <w:pPr>
              <w:pStyle w:val="TableTextRight"/>
              <w:rPr>
                <w:b/>
              </w:rPr>
            </w:pPr>
            <w:r>
              <w:rPr>
                <w:b/>
              </w:rPr>
              <w:t>50,627</w:t>
            </w:r>
          </w:p>
        </w:tc>
      </w:tr>
      <w:tr w:rsidR="003E50D8" w:rsidRPr="00AF7A87" w14:paraId="132B7512" w14:textId="4923CE23" w:rsidTr="00945B13">
        <w:tc>
          <w:tcPr>
            <w:tcW w:w="9639" w:type="dxa"/>
            <w:gridSpan w:val="6"/>
            <w:tcBorders>
              <w:top w:val="single" w:sz="4" w:space="0" w:color="auto"/>
              <w:left w:val="nil"/>
              <w:bottom w:val="nil"/>
              <w:right w:val="nil"/>
            </w:tcBorders>
            <w:vAlign w:val="center"/>
            <w:hideMark/>
          </w:tcPr>
          <w:p w14:paraId="7DA7F9A4" w14:textId="1144C022" w:rsidR="003E50D8" w:rsidRPr="00AF7A87" w:rsidRDefault="003E50D8" w:rsidP="003E50D8">
            <w:pPr>
              <w:pStyle w:val="TableText"/>
              <w:ind w:left="567"/>
            </w:pPr>
            <w:r w:rsidRPr="00AF7A87">
              <w:t>Appropriation</w:t>
            </w:r>
            <w:r w:rsidR="002A7696">
              <w:t>s</w:t>
            </w:r>
            <w:r w:rsidRPr="00AF7A87">
              <w:t>:</w:t>
            </w:r>
          </w:p>
        </w:tc>
      </w:tr>
      <w:tr w:rsidR="00786ED0" w:rsidRPr="00AF7A87" w14:paraId="4E4D9DE2" w14:textId="3020FC1E" w:rsidTr="00A476FA">
        <w:tc>
          <w:tcPr>
            <w:tcW w:w="3969" w:type="dxa"/>
            <w:tcBorders>
              <w:top w:val="nil"/>
              <w:left w:val="nil"/>
              <w:bottom w:val="single" w:sz="4" w:space="0" w:color="auto"/>
              <w:right w:val="nil"/>
            </w:tcBorders>
            <w:vAlign w:val="center"/>
            <w:hideMark/>
          </w:tcPr>
          <w:p w14:paraId="0536F15C" w14:textId="25A3A02E" w:rsidR="00786ED0" w:rsidRPr="002A7696" w:rsidRDefault="002A7696" w:rsidP="002A7696">
            <w:pPr>
              <w:pStyle w:val="TableText"/>
              <w:ind w:left="907"/>
            </w:pPr>
            <w:r w:rsidRPr="002A7696">
              <w:t>Ordinary appropriations</w:t>
            </w:r>
          </w:p>
        </w:tc>
        <w:tc>
          <w:tcPr>
            <w:tcW w:w="1134" w:type="dxa"/>
            <w:tcBorders>
              <w:top w:val="nil"/>
              <w:left w:val="nil"/>
              <w:bottom w:val="single" w:sz="4" w:space="0" w:color="auto"/>
              <w:right w:val="nil"/>
            </w:tcBorders>
            <w:vAlign w:val="center"/>
          </w:tcPr>
          <w:p w14:paraId="27D60448" w14:textId="6BE94902" w:rsidR="00786ED0" w:rsidRPr="00AF7A87" w:rsidRDefault="000D3068" w:rsidP="00E505BE">
            <w:pPr>
              <w:pStyle w:val="TableTextRight"/>
            </w:pPr>
            <w:r>
              <w:t>2,260</w:t>
            </w:r>
          </w:p>
        </w:tc>
        <w:tc>
          <w:tcPr>
            <w:tcW w:w="1134" w:type="dxa"/>
            <w:tcBorders>
              <w:top w:val="nil"/>
              <w:left w:val="nil"/>
              <w:bottom w:val="single" w:sz="4" w:space="0" w:color="auto"/>
              <w:right w:val="nil"/>
            </w:tcBorders>
            <w:vAlign w:val="center"/>
          </w:tcPr>
          <w:p w14:paraId="586EF7ED" w14:textId="3C00C767" w:rsidR="00786ED0" w:rsidRPr="00AF7A87" w:rsidRDefault="000D3068" w:rsidP="00E505BE">
            <w:pPr>
              <w:pStyle w:val="TableTextRight"/>
            </w:pPr>
            <w:r>
              <w:t>2</w:t>
            </w:r>
            <w:r w:rsidR="00E630C5">
              <w:t>,</w:t>
            </w:r>
            <w:r>
              <w:t>397</w:t>
            </w:r>
          </w:p>
        </w:tc>
        <w:tc>
          <w:tcPr>
            <w:tcW w:w="1134" w:type="dxa"/>
            <w:tcBorders>
              <w:top w:val="nil"/>
              <w:left w:val="nil"/>
              <w:bottom w:val="single" w:sz="4" w:space="0" w:color="auto"/>
              <w:right w:val="nil"/>
            </w:tcBorders>
            <w:vAlign w:val="center"/>
          </w:tcPr>
          <w:p w14:paraId="342A1AA9" w14:textId="3C692F2C" w:rsidR="00786ED0" w:rsidRPr="00AF7A87" w:rsidRDefault="000773DC" w:rsidP="00E505BE">
            <w:pPr>
              <w:pStyle w:val="TableTextRight"/>
            </w:pPr>
            <w:r>
              <w:t>1,779</w:t>
            </w:r>
          </w:p>
        </w:tc>
        <w:tc>
          <w:tcPr>
            <w:tcW w:w="1134" w:type="dxa"/>
            <w:tcBorders>
              <w:top w:val="nil"/>
              <w:left w:val="nil"/>
              <w:bottom w:val="single" w:sz="4" w:space="0" w:color="auto"/>
              <w:right w:val="nil"/>
            </w:tcBorders>
            <w:vAlign w:val="center"/>
          </w:tcPr>
          <w:p w14:paraId="10245F4B" w14:textId="0245C537" w:rsidR="00786ED0" w:rsidRDefault="000773DC" w:rsidP="00786ED0">
            <w:pPr>
              <w:pStyle w:val="TableTextRight"/>
            </w:pPr>
            <w:r>
              <w:t>1,779</w:t>
            </w:r>
          </w:p>
        </w:tc>
        <w:tc>
          <w:tcPr>
            <w:tcW w:w="1134" w:type="dxa"/>
            <w:tcBorders>
              <w:top w:val="nil"/>
              <w:left w:val="nil"/>
              <w:bottom w:val="single" w:sz="4" w:space="0" w:color="auto"/>
              <w:right w:val="nil"/>
            </w:tcBorders>
            <w:vAlign w:val="center"/>
          </w:tcPr>
          <w:p w14:paraId="7C74E855" w14:textId="15B99262" w:rsidR="00786ED0" w:rsidRDefault="000773DC" w:rsidP="00786ED0">
            <w:pPr>
              <w:pStyle w:val="TableTextRight"/>
            </w:pPr>
            <w:r>
              <w:t>1,824</w:t>
            </w:r>
          </w:p>
        </w:tc>
      </w:tr>
      <w:tr w:rsidR="000D3068" w:rsidRPr="00AF7A87" w14:paraId="40D84DA2" w14:textId="77777777" w:rsidTr="00A476FA">
        <w:tc>
          <w:tcPr>
            <w:tcW w:w="3969" w:type="dxa"/>
            <w:tcBorders>
              <w:top w:val="nil"/>
              <w:left w:val="nil"/>
              <w:bottom w:val="single" w:sz="4" w:space="0" w:color="auto"/>
              <w:right w:val="nil"/>
            </w:tcBorders>
            <w:vAlign w:val="center"/>
          </w:tcPr>
          <w:p w14:paraId="3D8F5C77" w14:textId="7FE362DE" w:rsidR="000D3068" w:rsidRPr="002A7696" w:rsidRDefault="000D3068" w:rsidP="002A7696">
            <w:pPr>
              <w:pStyle w:val="TableText"/>
              <w:ind w:left="907"/>
            </w:pPr>
            <w:r>
              <w:t>Additional funding</w:t>
            </w:r>
          </w:p>
        </w:tc>
        <w:tc>
          <w:tcPr>
            <w:tcW w:w="1134" w:type="dxa"/>
            <w:tcBorders>
              <w:top w:val="nil"/>
              <w:left w:val="nil"/>
              <w:bottom w:val="single" w:sz="4" w:space="0" w:color="auto"/>
              <w:right w:val="nil"/>
            </w:tcBorders>
            <w:vAlign w:val="center"/>
          </w:tcPr>
          <w:p w14:paraId="3FDB251C" w14:textId="5154CCA4" w:rsidR="000D3068" w:rsidRDefault="000D3068" w:rsidP="00E505BE">
            <w:pPr>
              <w:pStyle w:val="TableTextRight"/>
            </w:pPr>
            <w:r>
              <w:t>-</w:t>
            </w:r>
          </w:p>
        </w:tc>
        <w:tc>
          <w:tcPr>
            <w:tcW w:w="1134" w:type="dxa"/>
            <w:tcBorders>
              <w:top w:val="nil"/>
              <w:left w:val="nil"/>
              <w:bottom w:val="single" w:sz="4" w:space="0" w:color="auto"/>
              <w:right w:val="nil"/>
            </w:tcBorders>
            <w:vAlign w:val="center"/>
          </w:tcPr>
          <w:p w14:paraId="552B81E1" w14:textId="15B0DA90" w:rsidR="000D3068" w:rsidRDefault="000D3068" w:rsidP="00E505BE">
            <w:pPr>
              <w:pStyle w:val="TableTextRight"/>
            </w:pPr>
            <w:r>
              <w:t>5,187</w:t>
            </w:r>
          </w:p>
        </w:tc>
        <w:tc>
          <w:tcPr>
            <w:tcW w:w="1134" w:type="dxa"/>
            <w:tcBorders>
              <w:top w:val="nil"/>
              <w:left w:val="nil"/>
              <w:bottom w:val="single" w:sz="4" w:space="0" w:color="auto"/>
              <w:right w:val="nil"/>
            </w:tcBorders>
            <w:vAlign w:val="center"/>
          </w:tcPr>
          <w:p w14:paraId="0122855C" w14:textId="3CBD8601" w:rsidR="000D3068" w:rsidRPr="00AF7A87" w:rsidRDefault="000D3068" w:rsidP="00E505BE">
            <w:pPr>
              <w:pStyle w:val="TableTextRight"/>
            </w:pPr>
            <w:r>
              <w:t>-</w:t>
            </w:r>
          </w:p>
        </w:tc>
        <w:tc>
          <w:tcPr>
            <w:tcW w:w="1134" w:type="dxa"/>
            <w:tcBorders>
              <w:top w:val="nil"/>
              <w:left w:val="nil"/>
              <w:bottom w:val="single" w:sz="4" w:space="0" w:color="auto"/>
              <w:right w:val="nil"/>
            </w:tcBorders>
            <w:vAlign w:val="center"/>
          </w:tcPr>
          <w:p w14:paraId="2462CE20" w14:textId="4DCA96F9" w:rsidR="000D3068" w:rsidRDefault="000D3068" w:rsidP="00786ED0">
            <w:pPr>
              <w:pStyle w:val="TableTextRight"/>
            </w:pPr>
            <w:r>
              <w:t>-</w:t>
            </w:r>
          </w:p>
        </w:tc>
        <w:tc>
          <w:tcPr>
            <w:tcW w:w="1134" w:type="dxa"/>
            <w:tcBorders>
              <w:top w:val="nil"/>
              <w:left w:val="nil"/>
              <w:bottom w:val="single" w:sz="4" w:space="0" w:color="auto"/>
              <w:right w:val="nil"/>
            </w:tcBorders>
            <w:vAlign w:val="center"/>
          </w:tcPr>
          <w:p w14:paraId="7D8A61D6" w14:textId="700EBAA7" w:rsidR="000D3068" w:rsidRDefault="000D3068" w:rsidP="00786ED0">
            <w:pPr>
              <w:pStyle w:val="TableTextRight"/>
            </w:pPr>
            <w:r>
              <w:t>-</w:t>
            </w:r>
          </w:p>
        </w:tc>
      </w:tr>
      <w:tr w:rsidR="00786ED0" w:rsidRPr="00AF7A87" w14:paraId="3BBFBB3C" w14:textId="2C01F220" w:rsidTr="00A476FA">
        <w:tc>
          <w:tcPr>
            <w:tcW w:w="3969" w:type="dxa"/>
            <w:tcBorders>
              <w:top w:val="single" w:sz="4" w:space="0" w:color="auto"/>
              <w:left w:val="nil"/>
              <w:bottom w:val="single" w:sz="4" w:space="0" w:color="auto"/>
              <w:right w:val="nil"/>
            </w:tcBorders>
            <w:vAlign w:val="center"/>
            <w:hideMark/>
          </w:tcPr>
          <w:p w14:paraId="12AED4CD" w14:textId="77777777" w:rsidR="00786ED0" w:rsidRPr="00AF7A87" w:rsidRDefault="00786ED0" w:rsidP="00786ED0">
            <w:pPr>
              <w:pStyle w:val="TableText"/>
              <w:ind w:left="567"/>
            </w:pPr>
            <w:r w:rsidRPr="00AF7A87">
              <w:t>Own-source revenue</w:t>
            </w:r>
          </w:p>
        </w:tc>
        <w:tc>
          <w:tcPr>
            <w:tcW w:w="1134" w:type="dxa"/>
            <w:tcBorders>
              <w:top w:val="single" w:sz="4" w:space="0" w:color="auto"/>
              <w:left w:val="nil"/>
              <w:bottom w:val="single" w:sz="4" w:space="0" w:color="auto"/>
              <w:right w:val="nil"/>
            </w:tcBorders>
            <w:vAlign w:val="center"/>
          </w:tcPr>
          <w:p w14:paraId="58266CF3" w14:textId="5D7FD2D0" w:rsidR="00786ED0" w:rsidRPr="00AF7A87" w:rsidRDefault="000D3068" w:rsidP="00E505BE">
            <w:pPr>
              <w:pStyle w:val="TableTextRight"/>
            </w:pPr>
            <w:r>
              <w:t>3,390</w:t>
            </w:r>
          </w:p>
        </w:tc>
        <w:tc>
          <w:tcPr>
            <w:tcW w:w="1134" w:type="dxa"/>
            <w:tcBorders>
              <w:top w:val="single" w:sz="4" w:space="0" w:color="auto"/>
              <w:left w:val="nil"/>
              <w:bottom w:val="single" w:sz="4" w:space="0" w:color="auto"/>
              <w:right w:val="nil"/>
            </w:tcBorders>
            <w:vAlign w:val="center"/>
          </w:tcPr>
          <w:p w14:paraId="552E941F" w14:textId="699A87D6" w:rsidR="00786ED0" w:rsidRPr="00AF7A87" w:rsidRDefault="000D3068" w:rsidP="00E505BE">
            <w:pPr>
              <w:pStyle w:val="TableTextRight"/>
            </w:pPr>
            <w:r>
              <w:t>2,977</w:t>
            </w:r>
          </w:p>
        </w:tc>
        <w:tc>
          <w:tcPr>
            <w:tcW w:w="1134" w:type="dxa"/>
            <w:tcBorders>
              <w:top w:val="single" w:sz="4" w:space="0" w:color="auto"/>
              <w:left w:val="nil"/>
              <w:bottom w:val="single" w:sz="4" w:space="0" w:color="auto"/>
              <w:right w:val="nil"/>
            </w:tcBorders>
            <w:vAlign w:val="center"/>
          </w:tcPr>
          <w:p w14:paraId="76F54E0A" w14:textId="0D63EC4F" w:rsidR="00786ED0" w:rsidRPr="00AF7A87" w:rsidRDefault="000D3068" w:rsidP="00E505BE">
            <w:pPr>
              <w:pStyle w:val="TableTextRight"/>
            </w:pPr>
            <w:r>
              <w:t>307</w:t>
            </w:r>
          </w:p>
        </w:tc>
        <w:tc>
          <w:tcPr>
            <w:tcW w:w="1134" w:type="dxa"/>
            <w:tcBorders>
              <w:top w:val="single" w:sz="4" w:space="0" w:color="auto"/>
              <w:left w:val="nil"/>
              <w:bottom w:val="single" w:sz="4" w:space="0" w:color="auto"/>
              <w:right w:val="nil"/>
            </w:tcBorders>
            <w:vAlign w:val="center"/>
          </w:tcPr>
          <w:p w14:paraId="69B3404A" w14:textId="2319CB5C" w:rsidR="00786ED0" w:rsidRDefault="000D3068" w:rsidP="00786ED0">
            <w:pPr>
              <w:pStyle w:val="TableTextRight"/>
            </w:pPr>
            <w:r>
              <w:t>310</w:t>
            </w:r>
          </w:p>
        </w:tc>
        <w:tc>
          <w:tcPr>
            <w:tcW w:w="1134" w:type="dxa"/>
            <w:tcBorders>
              <w:top w:val="single" w:sz="4" w:space="0" w:color="auto"/>
              <w:left w:val="nil"/>
              <w:bottom w:val="single" w:sz="4" w:space="0" w:color="auto"/>
              <w:right w:val="nil"/>
            </w:tcBorders>
            <w:vAlign w:val="center"/>
          </w:tcPr>
          <w:p w14:paraId="61B2892B" w14:textId="7C3F25E7" w:rsidR="00786ED0" w:rsidRDefault="000D3068" w:rsidP="00786ED0">
            <w:pPr>
              <w:pStyle w:val="TableTextRight"/>
            </w:pPr>
            <w:r>
              <w:t>314</w:t>
            </w:r>
          </w:p>
        </w:tc>
      </w:tr>
      <w:tr w:rsidR="00786ED0" w:rsidRPr="00AF7A87" w14:paraId="56A34C56" w14:textId="194524C5" w:rsidTr="00A476FA">
        <w:tc>
          <w:tcPr>
            <w:tcW w:w="3969" w:type="dxa"/>
            <w:tcBorders>
              <w:top w:val="nil"/>
              <w:left w:val="nil"/>
              <w:bottom w:val="single" w:sz="4" w:space="0" w:color="auto"/>
              <w:right w:val="nil"/>
            </w:tcBorders>
            <w:vAlign w:val="center"/>
            <w:hideMark/>
          </w:tcPr>
          <w:p w14:paraId="457ED253" w14:textId="77777777" w:rsidR="00786ED0" w:rsidRPr="00AF7A87" w:rsidRDefault="00786ED0" w:rsidP="00E505BE">
            <w:pPr>
              <w:pStyle w:val="TableText"/>
              <w:rPr>
                <w:b/>
              </w:rPr>
            </w:pPr>
            <w:r w:rsidRPr="00AF7A87">
              <w:rPr>
                <w:b/>
              </w:rPr>
              <w:t>Total income from ordinary activities</w:t>
            </w:r>
          </w:p>
        </w:tc>
        <w:tc>
          <w:tcPr>
            <w:tcW w:w="1134" w:type="dxa"/>
            <w:tcBorders>
              <w:top w:val="nil"/>
              <w:left w:val="nil"/>
              <w:bottom w:val="single" w:sz="4" w:space="0" w:color="auto"/>
              <w:right w:val="nil"/>
            </w:tcBorders>
            <w:vAlign w:val="center"/>
          </w:tcPr>
          <w:p w14:paraId="2D5798B7" w14:textId="396B5C57" w:rsidR="00786ED0" w:rsidRPr="00AF7A87" w:rsidRDefault="000D3068" w:rsidP="00E505BE">
            <w:pPr>
              <w:pStyle w:val="TableTextRight"/>
              <w:rPr>
                <w:b/>
              </w:rPr>
            </w:pPr>
            <w:r>
              <w:rPr>
                <w:b/>
              </w:rPr>
              <w:t>48,603</w:t>
            </w:r>
          </w:p>
        </w:tc>
        <w:tc>
          <w:tcPr>
            <w:tcW w:w="1134" w:type="dxa"/>
            <w:tcBorders>
              <w:top w:val="nil"/>
              <w:left w:val="nil"/>
              <w:bottom w:val="single" w:sz="4" w:space="0" w:color="auto"/>
              <w:right w:val="nil"/>
            </w:tcBorders>
            <w:vAlign w:val="center"/>
          </w:tcPr>
          <w:p w14:paraId="148A60CD" w14:textId="50449F54" w:rsidR="00786ED0" w:rsidRPr="00AF7A87" w:rsidRDefault="000D3068" w:rsidP="00E505BE">
            <w:pPr>
              <w:pStyle w:val="TableTextRight"/>
              <w:rPr>
                <w:b/>
              </w:rPr>
            </w:pPr>
            <w:r>
              <w:rPr>
                <w:b/>
              </w:rPr>
              <w:t>56,953</w:t>
            </w:r>
          </w:p>
        </w:tc>
        <w:tc>
          <w:tcPr>
            <w:tcW w:w="1134" w:type="dxa"/>
            <w:tcBorders>
              <w:top w:val="nil"/>
              <w:left w:val="nil"/>
              <w:bottom w:val="single" w:sz="4" w:space="0" w:color="auto"/>
              <w:right w:val="nil"/>
            </w:tcBorders>
            <w:vAlign w:val="center"/>
          </w:tcPr>
          <w:p w14:paraId="1BB0546B" w14:textId="044F563C" w:rsidR="00786ED0" w:rsidRPr="00AF7A87" w:rsidRDefault="000D3068" w:rsidP="00E505BE">
            <w:pPr>
              <w:pStyle w:val="TableTextRight"/>
              <w:rPr>
                <w:b/>
              </w:rPr>
            </w:pPr>
            <w:r>
              <w:rPr>
                <w:b/>
              </w:rPr>
              <w:t>49,881</w:t>
            </w:r>
          </w:p>
        </w:tc>
        <w:tc>
          <w:tcPr>
            <w:tcW w:w="1134" w:type="dxa"/>
            <w:tcBorders>
              <w:top w:val="nil"/>
              <w:left w:val="nil"/>
              <w:bottom w:val="single" w:sz="4" w:space="0" w:color="auto"/>
              <w:right w:val="nil"/>
            </w:tcBorders>
            <w:vAlign w:val="center"/>
          </w:tcPr>
          <w:p w14:paraId="16A5A1CB" w14:textId="766662D4" w:rsidR="00786ED0" w:rsidRDefault="000D3068" w:rsidP="00786ED0">
            <w:pPr>
              <w:pStyle w:val="TableTextRight"/>
              <w:rPr>
                <w:b/>
              </w:rPr>
            </w:pPr>
            <w:r>
              <w:rPr>
                <w:b/>
              </w:rPr>
              <w:t>51,279</w:t>
            </w:r>
          </w:p>
        </w:tc>
        <w:tc>
          <w:tcPr>
            <w:tcW w:w="1134" w:type="dxa"/>
            <w:tcBorders>
              <w:top w:val="nil"/>
              <w:left w:val="nil"/>
              <w:bottom w:val="single" w:sz="4" w:space="0" w:color="auto"/>
              <w:right w:val="nil"/>
            </w:tcBorders>
            <w:vAlign w:val="center"/>
          </w:tcPr>
          <w:p w14:paraId="0CA04D7F" w14:textId="0C09A496" w:rsidR="00786ED0" w:rsidRDefault="000D3068" w:rsidP="00786ED0">
            <w:pPr>
              <w:pStyle w:val="TableTextRight"/>
              <w:rPr>
                <w:b/>
              </w:rPr>
            </w:pPr>
            <w:r>
              <w:rPr>
                <w:b/>
              </w:rPr>
              <w:t>52,</w:t>
            </w:r>
            <w:r w:rsidR="000773DC">
              <w:rPr>
                <w:b/>
              </w:rPr>
              <w:t>7</w:t>
            </w:r>
            <w:r>
              <w:rPr>
                <w:b/>
              </w:rPr>
              <w:t>65</w:t>
            </w:r>
          </w:p>
        </w:tc>
      </w:tr>
      <w:tr w:rsidR="00786ED0" w:rsidRPr="00AF7A87" w14:paraId="0B27B46F" w14:textId="7CC9AFE3" w:rsidTr="00A476FA">
        <w:tc>
          <w:tcPr>
            <w:tcW w:w="3969" w:type="dxa"/>
            <w:tcBorders>
              <w:top w:val="nil"/>
              <w:left w:val="nil"/>
              <w:bottom w:val="single" w:sz="4" w:space="0" w:color="auto"/>
              <w:right w:val="nil"/>
            </w:tcBorders>
            <w:vAlign w:val="center"/>
            <w:hideMark/>
          </w:tcPr>
          <w:p w14:paraId="51B45350" w14:textId="591DD395" w:rsidR="00786ED0" w:rsidRPr="00AF7A87" w:rsidRDefault="00786ED0" w:rsidP="00E505BE">
            <w:pPr>
              <w:pStyle w:val="TableText"/>
              <w:rPr>
                <w:b/>
              </w:rPr>
            </w:pPr>
            <w:r w:rsidRPr="00AF7A87">
              <w:rPr>
                <w:b/>
              </w:rPr>
              <w:t>(</w:t>
            </w:r>
            <w:r w:rsidR="000D3068">
              <w:rPr>
                <w:b/>
              </w:rPr>
              <w:t>D</w:t>
            </w:r>
            <w:r w:rsidRPr="00AF7A87">
              <w:rPr>
                <w:b/>
              </w:rPr>
              <w:t>eficit)</w:t>
            </w:r>
            <w:r w:rsidR="000D3068">
              <w:rPr>
                <w:b/>
              </w:rPr>
              <w:t>/Surplus</w:t>
            </w:r>
            <w:r w:rsidRPr="00AF7A87">
              <w:rPr>
                <w:b/>
              </w:rPr>
              <w:t xml:space="preserve"> of cost</w:t>
            </w:r>
            <w:r w:rsidR="00430812">
              <w:rPr>
                <w:b/>
              </w:rPr>
              <w:t>s</w:t>
            </w:r>
            <w:r w:rsidRPr="00AF7A87">
              <w:rPr>
                <w:b/>
              </w:rPr>
              <w:t xml:space="preserve"> recovered</w:t>
            </w:r>
          </w:p>
        </w:tc>
        <w:tc>
          <w:tcPr>
            <w:tcW w:w="1134" w:type="dxa"/>
            <w:tcBorders>
              <w:top w:val="nil"/>
              <w:left w:val="nil"/>
              <w:bottom w:val="single" w:sz="4" w:space="0" w:color="auto"/>
              <w:right w:val="nil"/>
            </w:tcBorders>
            <w:vAlign w:val="center"/>
          </w:tcPr>
          <w:p w14:paraId="0DECF643" w14:textId="5EE1E966" w:rsidR="00786ED0" w:rsidRPr="00AF7A87" w:rsidRDefault="000D3068" w:rsidP="00E505BE">
            <w:pPr>
              <w:pStyle w:val="TableTextRight"/>
              <w:rPr>
                <w:b/>
              </w:rPr>
            </w:pPr>
            <w:r>
              <w:rPr>
                <w:b/>
              </w:rPr>
              <w:t>(629)</w:t>
            </w:r>
          </w:p>
        </w:tc>
        <w:tc>
          <w:tcPr>
            <w:tcW w:w="1134" w:type="dxa"/>
            <w:tcBorders>
              <w:top w:val="nil"/>
              <w:left w:val="nil"/>
              <w:bottom w:val="single" w:sz="4" w:space="0" w:color="auto"/>
              <w:right w:val="nil"/>
            </w:tcBorders>
            <w:vAlign w:val="center"/>
          </w:tcPr>
          <w:p w14:paraId="56B025C8" w14:textId="1711AC52" w:rsidR="00786ED0" w:rsidRPr="00AF7A87" w:rsidRDefault="000D3068" w:rsidP="00E505BE">
            <w:pPr>
              <w:pStyle w:val="TableTextRight"/>
              <w:rPr>
                <w:b/>
              </w:rPr>
            </w:pPr>
            <w:r>
              <w:rPr>
                <w:b/>
              </w:rPr>
              <w:t>622</w:t>
            </w:r>
          </w:p>
        </w:tc>
        <w:tc>
          <w:tcPr>
            <w:tcW w:w="1134" w:type="dxa"/>
            <w:tcBorders>
              <w:top w:val="nil"/>
              <w:left w:val="nil"/>
              <w:bottom w:val="single" w:sz="4" w:space="0" w:color="auto"/>
              <w:right w:val="nil"/>
            </w:tcBorders>
            <w:vAlign w:val="center"/>
          </w:tcPr>
          <w:p w14:paraId="3EA64166" w14:textId="519FB82D" w:rsidR="00786ED0" w:rsidRPr="00AF7A87" w:rsidRDefault="00190700" w:rsidP="00E505BE">
            <w:pPr>
              <w:pStyle w:val="TableTextRight"/>
              <w:rPr>
                <w:b/>
              </w:rPr>
            </w:pPr>
            <w:r>
              <w:rPr>
                <w:b/>
              </w:rPr>
              <w:t>(8,031)</w:t>
            </w:r>
          </w:p>
        </w:tc>
        <w:tc>
          <w:tcPr>
            <w:tcW w:w="1134" w:type="dxa"/>
            <w:tcBorders>
              <w:top w:val="nil"/>
              <w:left w:val="nil"/>
              <w:bottom w:val="single" w:sz="4" w:space="0" w:color="auto"/>
              <w:right w:val="nil"/>
            </w:tcBorders>
            <w:vAlign w:val="center"/>
          </w:tcPr>
          <w:p w14:paraId="101C7E8E" w14:textId="47FAB62D" w:rsidR="00786ED0" w:rsidRDefault="00190700" w:rsidP="00786ED0">
            <w:pPr>
              <w:pStyle w:val="TableTextRight"/>
              <w:rPr>
                <w:b/>
              </w:rPr>
            </w:pPr>
            <w:r>
              <w:rPr>
                <w:b/>
              </w:rPr>
              <w:t>(7,560)</w:t>
            </w:r>
          </w:p>
        </w:tc>
        <w:tc>
          <w:tcPr>
            <w:tcW w:w="1134" w:type="dxa"/>
            <w:tcBorders>
              <w:top w:val="nil"/>
              <w:left w:val="nil"/>
              <w:bottom w:val="single" w:sz="4" w:space="0" w:color="auto"/>
              <w:right w:val="nil"/>
            </w:tcBorders>
            <w:vAlign w:val="center"/>
          </w:tcPr>
          <w:p w14:paraId="606DA4DA" w14:textId="051BA8A9" w:rsidR="00786ED0" w:rsidRDefault="00190700" w:rsidP="00786ED0">
            <w:pPr>
              <w:pStyle w:val="TableTextRight"/>
              <w:rPr>
                <w:b/>
              </w:rPr>
            </w:pPr>
            <w:r>
              <w:rPr>
                <w:b/>
              </w:rPr>
              <w:t>(8,325)</w:t>
            </w:r>
          </w:p>
        </w:tc>
      </w:tr>
    </w:tbl>
    <w:p w14:paraId="77FCA563" w14:textId="27C11D24" w:rsidR="00513124" w:rsidRPr="00513124" w:rsidRDefault="00513124" w:rsidP="00513124">
      <w:pPr>
        <w:pStyle w:val="Caption"/>
      </w:pPr>
      <w:bookmarkStart w:id="28" w:name="_Toc206514465"/>
      <w:r w:rsidRPr="00513124">
        <w:t xml:space="preserve">Table </w:t>
      </w:r>
      <w:r>
        <w:fldChar w:fldCharType="begin"/>
      </w:r>
      <w:r>
        <w:instrText xml:space="preserve"> SEQ Table \* ARABIC </w:instrText>
      </w:r>
      <w:r>
        <w:fldChar w:fldCharType="separate"/>
      </w:r>
      <w:r>
        <w:rPr>
          <w:noProof/>
        </w:rPr>
        <w:t>7</w:t>
      </w:r>
      <w:r>
        <w:rPr>
          <w:noProof/>
        </w:rPr>
        <w:fldChar w:fldCharType="end"/>
      </w:r>
      <w:r w:rsidRPr="00513124">
        <w:t>:</w:t>
      </w:r>
      <w:r w:rsidRPr="00513124">
        <w:tab/>
        <w:t>202</w:t>
      </w:r>
      <w:r w:rsidR="00F90612">
        <w:t>5</w:t>
      </w:r>
      <w:r w:rsidR="00804453">
        <w:t>–</w:t>
      </w:r>
      <w:r w:rsidRPr="00513124">
        <w:t>2</w:t>
      </w:r>
      <w:r w:rsidR="00F90612">
        <w:t>6</w:t>
      </w:r>
      <w:r w:rsidRPr="00513124">
        <w:t xml:space="preserve"> budget and forward estimates</w:t>
      </w:r>
      <w:r>
        <w:t xml:space="preserve"> - income</w:t>
      </w:r>
      <w:bookmarkEnd w:id="28"/>
    </w:p>
    <w:tbl>
      <w:tblPr>
        <w:tblW w:w="9639" w:type="dxa"/>
        <w:tblLook w:val="04A0" w:firstRow="1" w:lastRow="0" w:firstColumn="1" w:lastColumn="0" w:noHBand="0" w:noVBand="1"/>
      </w:tblPr>
      <w:tblGrid>
        <w:gridCol w:w="3969"/>
        <w:gridCol w:w="1134"/>
        <w:gridCol w:w="1134"/>
        <w:gridCol w:w="1134"/>
        <w:gridCol w:w="1134"/>
        <w:gridCol w:w="1134"/>
      </w:tblGrid>
      <w:tr w:rsidR="00786ED0" w:rsidRPr="00AF7A87" w14:paraId="219F7914" w14:textId="77777777" w:rsidTr="00D75F63">
        <w:trPr>
          <w:tblHeader/>
        </w:trPr>
        <w:tc>
          <w:tcPr>
            <w:tcW w:w="3969" w:type="dxa"/>
            <w:tcBorders>
              <w:top w:val="single" w:sz="4" w:space="0" w:color="auto"/>
              <w:left w:val="nil"/>
              <w:bottom w:val="single" w:sz="4" w:space="0" w:color="auto"/>
              <w:right w:val="nil"/>
            </w:tcBorders>
            <w:shd w:val="clear" w:color="000000" w:fill="53284F"/>
            <w:hideMark/>
          </w:tcPr>
          <w:p w14:paraId="4B2CE519" w14:textId="4B46E4B3" w:rsidR="00786ED0" w:rsidRPr="00AF7A87" w:rsidRDefault="00513124" w:rsidP="00D75F63">
            <w:pPr>
              <w:pStyle w:val="TableHead"/>
            </w:pPr>
            <w:r>
              <w:t>Income</w:t>
            </w:r>
            <w:r w:rsidR="00786ED0" w:rsidRPr="00AF7A87">
              <w:t xml:space="preserve"> -</w:t>
            </w:r>
          </w:p>
          <w:p w14:paraId="145DC02F" w14:textId="77777777" w:rsidR="00786ED0" w:rsidRPr="00AF7A87" w:rsidRDefault="00786ED0" w:rsidP="00D75F63">
            <w:pPr>
              <w:pStyle w:val="TableHead"/>
            </w:pPr>
            <w:r>
              <w:t>Budget and forecast</w:t>
            </w:r>
          </w:p>
        </w:tc>
        <w:tc>
          <w:tcPr>
            <w:tcW w:w="1134" w:type="dxa"/>
            <w:tcBorders>
              <w:top w:val="single" w:sz="4" w:space="0" w:color="auto"/>
              <w:left w:val="nil"/>
              <w:bottom w:val="single" w:sz="4" w:space="0" w:color="auto"/>
              <w:right w:val="nil"/>
            </w:tcBorders>
            <w:shd w:val="clear" w:color="000000" w:fill="53284F"/>
            <w:hideMark/>
          </w:tcPr>
          <w:p w14:paraId="6BA28537" w14:textId="4D73CAF8" w:rsidR="00786ED0" w:rsidRPr="00786ED0" w:rsidRDefault="0070061D" w:rsidP="00D75F63">
            <w:pPr>
              <w:pStyle w:val="TableHeadRight"/>
            </w:pPr>
            <w:r>
              <w:t>2024–25</w:t>
            </w:r>
            <w:r w:rsidR="00786ED0" w:rsidRPr="00786ED0">
              <w:t xml:space="preserve"> </w:t>
            </w:r>
            <w:r w:rsidR="00786ED0" w:rsidRPr="00786ED0">
              <w:br/>
              <w:t xml:space="preserve">FY actual </w:t>
            </w:r>
            <w:r w:rsidR="00786ED0" w:rsidRPr="00786ED0">
              <w:br/>
              <w:t>$'000</w:t>
            </w:r>
          </w:p>
        </w:tc>
        <w:tc>
          <w:tcPr>
            <w:tcW w:w="1134" w:type="dxa"/>
            <w:tcBorders>
              <w:top w:val="single" w:sz="4" w:space="0" w:color="auto"/>
              <w:left w:val="nil"/>
              <w:bottom w:val="single" w:sz="4" w:space="0" w:color="auto"/>
              <w:right w:val="nil"/>
            </w:tcBorders>
            <w:shd w:val="clear" w:color="000000" w:fill="53284F"/>
            <w:hideMark/>
          </w:tcPr>
          <w:p w14:paraId="54DD8D62" w14:textId="3D214F1A" w:rsidR="00786ED0" w:rsidRDefault="00786ED0" w:rsidP="00D75F63">
            <w:pPr>
              <w:pStyle w:val="TableHeadRight"/>
              <w:spacing w:after="0"/>
            </w:pPr>
            <w:r w:rsidRPr="00786ED0">
              <w:t>202</w:t>
            </w:r>
            <w:r w:rsidR="006D3F4C">
              <w:t>5</w:t>
            </w:r>
            <w:r w:rsidR="00804453">
              <w:t>–</w:t>
            </w:r>
            <w:r w:rsidRPr="00786ED0">
              <w:t>2</w:t>
            </w:r>
            <w:r w:rsidR="006D3F4C">
              <w:t>6</w:t>
            </w:r>
          </w:p>
          <w:p w14:paraId="5285D2ED" w14:textId="77777777" w:rsidR="00786ED0" w:rsidRPr="00786ED0" w:rsidRDefault="00786ED0" w:rsidP="00D75F63">
            <w:pPr>
              <w:pStyle w:val="TableHeadRight"/>
              <w:spacing w:before="0"/>
            </w:pPr>
            <w:r w:rsidRPr="00786ED0">
              <w:t>FY budget</w:t>
            </w:r>
            <w:r w:rsidRPr="00786ED0">
              <w:br/>
              <w:t>$'000</w:t>
            </w:r>
          </w:p>
        </w:tc>
        <w:tc>
          <w:tcPr>
            <w:tcW w:w="1134" w:type="dxa"/>
            <w:tcBorders>
              <w:top w:val="single" w:sz="4" w:space="0" w:color="auto"/>
              <w:left w:val="nil"/>
              <w:bottom w:val="single" w:sz="4" w:space="0" w:color="auto"/>
              <w:right w:val="nil"/>
            </w:tcBorders>
            <w:shd w:val="clear" w:color="000000" w:fill="53284F"/>
            <w:hideMark/>
          </w:tcPr>
          <w:p w14:paraId="72F99E45" w14:textId="08EB1C44" w:rsidR="00786ED0" w:rsidRPr="00786ED0" w:rsidRDefault="00786ED0" w:rsidP="00D75F63">
            <w:pPr>
              <w:pStyle w:val="TableHeadRight"/>
            </w:pPr>
            <w:r w:rsidRPr="00786ED0">
              <w:t>202</w:t>
            </w:r>
            <w:r w:rsidR="006D3F4C">
              <w:t>6</w:t>
            </w:r>
            <w:r w:rsidR="00804453">
              <w:t>–</w:t>
            </w:r>
            <w:r w:rsidRPr="00786ED0">
              <w:t>2</w:t>
            </w:r>
            <w:r w:rsidR="006D3F4C">
              <w:t>7</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6D39A48A" w14:textId="023776D8" w:rsidR="00786ED0" w:rsidRPr="00786ED0" w:rsidRDefault="00786ED0" w:rsidP="00D75F63">
            <w:pPr>
              <w:pStyle w:val="TableHeadRight"/>
            </w:pPr>
            <w:r w:rsidRPr="00786ED0">
              <w:t>202</w:t>
            </w:r>
            <w:r w:rsidR="006D3F4C">
              <w:t>7</w:t>
            </w:r>
            <w:r w:rsidR="00804453">
              <w:t>–</w:t>
            </w:r>
            <w:r w:rsidRPr="00786ED0">
              <w:t>2</w:t>
            </w:r>
            <w:r w:rsidR="006D3F4C">
              <w:t>8</w:t>
            </w:r>
            <w:r w:rsidRPr="00786ED0">
              <w:t xml:space="preserve"> FY est. </w:t>
            </w:r>
            <w:r w:rsidRPr="00786ED0">
              <w:br/>
              <w:t>$'000</w:t>
            </w:r>
          </w:p>
        </w:tc>
        <w:tc>
          <w:tcPr>
            <w:tcW w:w="1134" w:type="dxa"/>
            <w:tcBorders>
              <w:top w:val="single" w:sz="4" w:space="0" w:color="auto"/>
              <w:left w:val="nil"/>
              <w:bottom w:val="single" w:sz="4" w:space="0" w:color="auto"/>
              <w:right w:val="nil"/>
            </w:tcBorders>
            <w:shd w:val="clear" w:color="000000" w:fill="53284F"/>
          </w:tcPr>
          <w:p w14:paraId="576A3C7D" w14:textId="47499E8E" w:rsidR="00786ED0" w:rsidRPr="00786ED0" w:rsidRDefault="00786ED0" w:rsidP="00D75F63">
            <w:pPr>
              <w:pStyle w:val="TableHeadRight"/>
            </w:pPr>
            <w:r w:rsidRPr="00786ED0">
              <w:t>202</w:t>
            </w:r>
            <w:r w:rsidR="006D3F4C">
              <w:t>8</w:t>
            </w:r>
            <w:r w:rsidR="00804453">
              <w:t>–</w:t>
            </w:r>
            <w:r w:rsidRPr="00786ED0">
              <w:t>2</w:t>
            </w:r>
            <w:r w:rsidR="006D3F4C">
              <w:t>9</w:t>
            </w:r>
            <w:r w:rsidRPr="00786ED0">
              <w:t xml:space="preserve"> FY est. </w:t>
            </w:r>
            <w:r w:rsidRPr="00786ED0">
              <w:br/>
              <w:t>$'000</w:t>
            </w:r>
          </w:p>
        </w:tc>
      </w:tr>
      <w:tr w:rsidR="005769D9" w:rsidRPr="002B30AE" w14:paraId="21B4A856" w14:textId="7EB876F8" w:rsidTr="008F4ECE">
        <w:tc>
          <w:tcPr>
            <w:tcW w:w="9639" w:type="dxa"/>
            <w:gridSpan w:val="6"/>
            <w:tcBorders>
              <w:top w:val="single" w:sz="4" w:space="0" w:color="auto"/>
              <w:left w:val="nil"/>
              <w:bottom w:val="single" w:sz="4" w:space="0" w:color="auto"/>
              <w:right w:val="nil"/>
            </w:tcBorders>
            <w:vAlign w:val="center"/>
          </w:tcPr>
          <w:p w14:paraId="05B915B6" w14:textId="76D0B3EB" w:rsidR="005769D9" w:rsidRPr="002B30AE" w:rsidRDefault="005769D9" w:rsidP="002B30AE">
            <w:pPr>
              <w:pStyle w:val="TableSubHead"/>
            </w:pPr>
            <w:r w:rsidRPr="002B30AE">
              <w:t>Income from ordinary activities</w:t>
            </w:r>
          </w:p>
        </w:tc>
      </w:tr>
      <w:tr w:rsidR="005769D9" w:rsidRPr="00815514" w14:paraId="61F122FF" w14:textId="2882A649" w:rsidTr="0041093E">
        <w:tc>
          <w:tcPr>
            <w:tcW w:w="9639" w:type="dxa"/>
            <w:gridSpan w:val="6"/>
            <w:tcBorders>
              <w:top w:val="single" w:sz="4" w:space="0" w:color="auto"/>
              <w:left w:val="nil"/>
              <w:bottom w:val="single" w:sz="4" w:space="0" w:color="auto"/>
              <w:right w:val="nil"/>
            </w:tcBorders>
            <w:vAlign w:val="center"/>
            <w:hideMark/>
          </w:tcPr>
          <w:p w14:paraId="3731F6B7" w14:textId="4A982E94" w:rsidR="005769D9" w:rsidRDefault="005769D9" w:rsidP="000E5F57">
            <w:pPr>
              <w:pStyle w:val="TableSubHead"/>
            </w:pPr>
            <w:r>
              <w:t>Industry contributions</w:t>
            </w:r>
          </w:p>
        </w:tc>
      </w:tr>
      <w:tr w:rsidR="00786ED0" w:rsidRPr="00DD5EB4" w14:paraId="29EB8419" w14:textId="12D2AD2A" w:rsidTr="00786ED0">
        <w:tc>
          <w:tcPr>
            <w:tcW w:w="3969" w:type="dxa"/>
            <w:tcBorders>
              <w:top w:val="nil"/>
              <w:left w:val="nil"/>
              <w:bottom w:val="single" w:sz="4" w:space="0" w:color="auto"/>
              <w:right w:val="nil"/>
            </w:tcBorders>
            <w:vAlign w:val="center"/>
            <w:hideMark/>
          </w:tcPr>
          <w:p w14:paraId="7AD879AF" w14:textId="77777777" w:rsidR="00786ED0" w:rsidRPr="00DD5EB4" w:rsidRDefault="00786ED0" w:rsidP="000E5F57">
            <w:pPr>
              <w:pStyle w:val="TableText"/>
              <w:ind w:left="567"/>
              <w:rPr>
                <w:lang w:eastAsia="en-AU"/>
              </w:rPr>
            </w:pPr>
            <w:r w:rsidRPr="00DD5EB4">
              <w:rPr>
                <w:lang w:eastAsia="en-AU"/>
              </w:rPr>
              <w:t>Levies</w:t>
            </w:r>
          </w:p>
        </w:tc>
        <w:tc>
          <w:tcPr>
            <w:tcW w:w="1134" w:type="dxa"/>
            <w:tcBorders>
              <w:top w:val="nil"/>
              <w:left w:val="nil"/>
              <w:bottom w:val="single" w:sz="4" w:space="0" w:color="auto"/>
              <w:right w:val="nil"/>
            </w:tcBorders>
            <w:vAlign w:val="center"/>
          </w:tcPr>
          <w:p w14:paraId="5DC121BD" w14:textId="26D2692A" w:rsidR="00786ED0" w:rsidRPr="00E505BE" w:rsidRDefault="00190700" w:rsidP="00E505BE">
            <w:pPr>
              <w:pStyle w:val="TableTextRight"/>
            </w:pPr>
            <w:r>
              <w:t>25,830</w:t>
            </w:r>
          </w:p>
        </w:tc>
        <w:tc>
          <w:tcPr>
            <w:tcW w:w="1134" w:type="dxa"/>
            <w:tcBorders>
              <w:top w:val="nil"/>
              <w:left w:val="nil"/>
              <w:bottom w:val="single" w:sz="4" w:space="0" w:color="auto"/>
              <w:right w:val="nil"/>
            </w:tcBorders>
            <w:vAlign w:val="center"/>
          </w:tcPr>
          <w:p w14:paraId="5538308B" w14:textId="5C8BFFF1" w:rsidR="00786ED0" w:rsidRPr="00E505BE" w:rsidRDefault="00190700" w:rsidP="00E505BE">
            <w:pPr>
              <w:pStyle w:val="TableTextRight"/>
            </w:pPr>
            <w:r>
              <w:t>25,645</w:t>
            </w:r>
          </w:p>
        </w:tc>
        <w:tc>
          <w:tcPr>
            <w:tcW w:w="1134" w:type="dxa"/>
            <w:tcBorders>
              <w:top w:val="nil"/>
              <w:left w:val="nil"/>
              <w:bottom w:val="single" w:sz="4" w:space="0" w:color="auto"/>
              <w:right w:val="nil"/>
            </w:tcBorders>
            <w:vAlign w:val="center"/>
          </w:tcPr>
          <w:p w14:paraId="67AB1903" w14:textId="49A35C57" w:rsidR="00786ED0" w:rsidRPr="00E505BE" w:rsidRDefault="00190700" w:rsidP="00E505BE">
            <w:pPr>
              <w:pStyle w:val="TableTextRight"/>
            </w:pPr>
            <w:r>
              <w:t>26,414</w:t>
            </w:r>
          </w:p>
        </w:tc>
        <w:tc>
          <w:tcPr>
            <w:tcW w:w="1134" w:type="dxa"/>
            <w:tcBorders>
              <w:top w:val="nil"/>
              <w:left w:val="nil"/>
              <w:bottom w:val="single" w:sz="4" w:space="0" w:color="auto"/>
              <w:right w:val="nil"/>
            </w:tcBorders>
          </w:tcPr>
          <w:p w14:paraId="1E9DEB7F" w14:textId="154E0ACF" w:rsidR="00786ED0" w:rsidRDefault="00190700" w:rsidP="00E505BE">
            <w:pPr>
              <w:pStyle w:val="TableTextRight"/>
            </w:pPr>
            <w:r>
              <w:t>27,207</w:t>
            </w:r>
          </w:p>
        </w:tc>
        <w:tc>
          <w:tcPr>
            <w:tcW w:w="1134" w:type="dxa"/>
            <w:tcBorders>
              <w:top w:val="nil"/>
              <w:left w:val="nil"/>
              <w:bottom w:val="single" w:sz="4" w:space="0" w:color="auto"/>
              <w:right w:val="nil"/>
            </w:tcBorders>
          </w:tcPr>
          <w:p w14:paraId="3749E034" w14:textId="00D1436B" w:rsidR="00786ED0" w:rsidRDefault="00190700" w:rsidP="00E505BE">
            <w:pPr>
              <w:pStyle w:val="TableTextRight"/>
            </w:pPr>
            <w:r>
              <w:t>28,023</w:t>
            </w:r>
          </w:p>
        </w:tc>
      </w:tr>
      <w:tr w:rsidR="00786ED0" w:rsidRPr="00DD5EB4" w14:paraId="7C1B93AD" w14:textId="282AEA5B" w:rsidTr="00190700">
        <w:tc>
          <w:tcPr>
            <w:tcW w:w="3969" w:type="dxa"/>
            <w:tcBorders>
              <w:top w:val="nil"/>
              <w:left w:val="nil"/>
              <w:bottom w:val="single" w:sz="4" w:space="0" w:color="auto"/>
              <w:right w:val="nil"/>
            </w:tcBorders>
            <w:vAlign w:val="center"/>
            <w:hideMark/>
          </w:tcPr>
          <w:p w14:paraId="4B377E29" w14:textId="35584306" w:rsidR="00786ED0" w:rsidRPr="00DD5EB4" w:rsidRDefault="00786ED0" w:rsidP="000E5F57">
            <w:pPr>
              <w:pStyle w:val="TableText"/>
              <w:ind w:left="567"/>
              <w:rPr>
                <w:lang w:eastAsia="en-AU"/>
              </w:rPr>
            </w:pPr>
            <w:r w:rsidRPr="00DD5EB4">
              <w:rPr>
                <w:lang w:eastAsia="en-AU"/>
              </w:rPr>
              <w:t xml:space="preserve">Annual </w:t>
            </w:r>
            <w:r w:rsidR="00C065B6">
              <w:rPr>
                <w:lang w:eastAsia="en-AU"/>
              </w:rPr>
              <w:t xml:space="preserve">product </w:t>
            </w:r>
            <w:r w:rsidRPr="00DD5EB4">
              <w:rPr>
                <w:lang w:eastAsia="en-AU"/>
              </w:rPr>
              <w:t>registration renewal fees</w:t>
            </w:r>
          </w:p>
        </w:tc>
        <w:tc>
          <w:tcPr>
            <w:tcW w:w="1134" w:type="dxa"/>
            <w:tcBorders>
              <w:top w:val="nil"/>
              <w:left w:val="nil"/>
              <w:bottom w:val="single" w:sz="4" w:space="0" w:color="auto"/>
              <w:right w:val="nil"/>
            </w:tcBorders>
            <w:vAlign w:val="center"/>
          </w:tcPr>
          <w:p w14:paraId="2AEFC4E3" w14:textId="5CF0E54F" w:rsidR="00786ED0" w:rsidRPr="00E505BE" w:rsidRDefault="00190700" w:rsidP="00E505BE">
            <w:pPr>
              <w:pStyle w:val="TableTextRight"/>
            </w:pPr>
            <w:r>
              <w:t>7,628</w:t>
            </w:r>
          </w:p>
        </w:tc>
        <w:tc>
          <w:tcPr>
            <w:tcW w:w="1134" w:type="dxa"/>
            <w:tcBorders>
              <w:top w:val="nil"/>
              <w:left w:val="nil"/>
              <w:bottom w:val="single" w:sz="4" w:space="0" w:color="auto"/>
              <w:right w:val="nil"/>
            </w:tcBorders>
            <w:vAlign w:val="center"/>
          </w:tcPr>
          <w:p w14:paraId="4B60F1B6" w14:textId="3DE9A7A7" w:rsidR="00786ED0" w:rsidRPr="00E505BE" w:rsidRDefault="00190700" w:rsidP="00E505BE">
            <w:pPr>
              <w:pStyle w:val="TableTextRight"/>
            </w:pPr>
            <w:r>
              <w:t>10,551</w:t>
            </w:r>
          </w:p>
        </w:tc>
        <w:tc>
          <w:tcPr>
            <w:tcW w:w="1134" w:type="dxa"/>
            <w:tcBorders>
              <w:top w:val="nil"/>
              <w:left w:val="nil"/>
              <w:bottom w:val="single" w:sz="4" w:space="0" w:color="auto"/>
              <w:right w:val="nil"/>
            </w:tcBorders>
            <w:vAlign w:val="center"/>
          </w:tcPr>
          <w:p w14:paraId="6125A443" w14:textId="337E8292" w:rsidR="00786ED0" w:rsidRPr="00E505BE" w:rsidRDefault="00190700" w:rsidP="00E505BE">
            <w:pPr>
              <w:pStyle w:val="TableTextRight"/>
            </w:pPr>
            <w:r>
              <w:t>10,867</w:t>
            </w:r>
          </w:p>
        </w:tc>
        <w:tc>
          <w:tcPr>
            <w:tcW w:w="1134" w:type="dxa"/>
            <w:tcBorders>
              <w:top w:val="nil"/>
              <w:left w:val="nil"/>
              <w:bottom w:val="single" w:sz="4" w:space="0" w:color="auto"/>
              <w:right w:val="nil"/>
            </w:tcBorders>
            <w:vAlign w:val="center"/>
          </w:tcPr>
          <w:p w14:paraId="22345BD6" w14:textId="451E7302" w:rsidR="00786ED0" w:rsidRDefault="00190700" w:rsidP="00190700">
            <w:pPr>
              <w:pStyle w:val="TableTextRight"/>
            </w:pPr>
            <w:r>
              <w:t>11,193</w:t>
            </w:r>
          </w:p>
        </w:tc>
        <w:tc>
          <w:tcPr>
            <w:tcW w:w="1134" w:type="dxa"/>
            <w:tcBorders>
              <w:top w:val="nil"/>
              <w:left w:val="nil"/>
              <w:bottom w:val="single" w:sz="4" w:space="0" w:color="auto"/>
              <w:right w:val="nil"/>
            </w:tcBorders>
            <w:vAlign w:val="center"/>
          </w:tcPr>
          <w:p w14:paraId="116D7922" w14:textId="3955C0CC" w:rsidR="00786ED0" w:rsidRDefault="00190700" w:rsidP="00190700">
            <w:pPr>
              <w:pStyle w:val="TableTextRight"/>
            </w:pPr>
            <w:r>
              <w:t>11,529</w:t>
            </w:r>
          </w:p>
        </w:tc>
      </w:tr>
      <w:tr w:rsidR="00786ED0" w:rsidRPr="00DD5EB4" w14:paraId="1A363A76" w14:textId="2FCCB930" w:rsidTr="00786ED0">
        <w:tc>
          <w:tcPr>
            <w:tcW w:w="3969" w:type="dxa"/>
            <w:tcBorders>
              <w:top w:val="nil"/>
              <w:left w:val="nil"/>
              <w:bottom w:val="single" w:sz="4" w:space="0" w:color="auto"/>
              <w:right w:val="nil"/>
            </w:tcBorders>
            <w:vAlign w:val="center"/>
            <w:hideMark/>
          </w:tcPr>
          <w:p w14:paraId="48FD3EEC" w14:textId="77777777" w:rsidR="00786ED0" w:rsidRPr="00DD5EB4" w:rsidRDefault="00786ED0" w:rsidP="000E5F57">
            <w:pPr>
              <w:pStyle w:val="TableText"/>
              <w:ind w:left="567"/>
              <w:rPr>
                <w:lang w:eastAsia="en-AU"/>
              </w:rPr>
            </w:pPr>
            <w:r w:rsidRPr="00DD5EB4">
              <w:rPr>
                <w:lang w:eastAsia="en-AU"/>
              </w:rPr>
              <w:lastRenderedPageBreak/>
              <w:t>Product application fees</w:t>
            </w:r>
          </w:p>
        </w:tc>
        <w:tc>
          <w:tcPr>
            <w:tcW w:w="1134" w:type="dxa"/>
            <w:tcBorders>
              <w:top w:val="nil"/>
              <w:left w:val="nil"/>
              <w:bottom w:val="single" w:sz="4" w:space="0" w:color="auto"/>
              <w:right w:val="nil"/>
            </w:tcBorders>
            <w:vAlign w:val="center"/>
          </w:tcPr>
          <w:p w14:paraId="3663ACF1" w14:textId="6437D524" w:rsidR="00786ED0" w:rsidRPr="00E505BE" w:rsidRDefault="008E60D6" w:rsidP="00E505BE">
            <w:pPr>
              <w:pStyle w:val="TableTextRight"/>
            </w:pPr>
            <w:r>
              <w:t>5,957</w:t>
            </w:r>
          </w:p>
        </w:tc>
        <w:tc>
          <w:tcPr>
            <w:tcW w:w="1134" w:type="dxa"/>
            <w:tcBorders>
              <w:top w:val="nil"/>
              <w:left w:val="nil"/>
              <w:bottom w:val="single" w:sz="4" w:space="0" w:color="auto"/>
              <w:right w:val="nil"/>
            </w:tcBorders>
            <w:vAlign w:val="center"/>
          </w:tcPr>
          <w:p w14:paraId="28EE5EC9" w14:textId="36BBAD23" w:rsidR="00786ED0" w:rsidRPr="00E505BE" w:rsidRDefault="008E60D6" w:rsidP="00E505BE">
            <w:pPr>
              <w:pStyle w:val="TableTextRight"/>
            </w:pPr>
            <w:r>
              <w:t>7,000</w:t>
            </w:r>
          </w:p>
        </w:tc>
        <w:tc>
          <w:tcPr>
            <w:tcW w:w="1134" w:type="dxa"/>
            <w:tcBorders>
              <w:top w:val="nil"/>
              <w:left w:val="nil"/>
              <w:bottom w:val="single" w:sz="4" w:space="0" w:color="auto"/>
              <w:right w:val="nil"/>
            </w:tcBorders>
            <w:vAlign w:val="center"/>
          </w:tcPr>
          <w:p w14:paraId="5BB71890" w14:textId="39853D78" w:rsidR="00786ED0" w:rsidRPr="00E505BE" w:rsidRDefault="008E60D6" w:rsidP="00E505BE">
            <w:pPr>
              <w:pStyle w:val="TableTextRight"/>
            </w:pPr>
            <w:r>
              <w:t>7,210</w:t>
            </w:r>
          </w:p>
        </w:tc>
        <w:tc>
          <w:tcPr>
            <w:tcW w:w="1134" w:type="dxa"/>
            <w:tcBorders>
              <w:top w:val="nil"/>
              <w:left w:val="nil"/>
              <w:bottom w:val="single" w:sz="4" w:space="0" w:color="auto"/>
              <w:right w:val="nil"/>
            </w:tcBorders>
          </w:tcPr>
          <w:p w14:paraId="0A876FFD" w14:textId="56A06318" w:rsidR="00786ED0" w:rsidRDefault="008E60D6" w:rsidP="00E505BE">
            <w:pPr>
              <w:pStyle w:val="TableTextRight"/>
            </w:pPr>
            <w:r>
              <w:t>7,426</w:t>
            </w:r>
          </w:p>
        </w:tc>
        <w:tc>
          <w:tcPr>
            <w:tcW w:w="1134" w:type="dxa"/>
            <w:tcBorders>
              <w:top w:val="nil"/>
              <w:left w:val="nil"/>
              <w:bottom w:val="single" w:sz="4" w:space="0" w:color="auto"/>
              <w:right w:val="nil"/>
            </w:tcBorders>
          </w:tcPr>
          <w:p w14:paraId="5BE923E1" w14:textId="344D8304" w:rsidR="00786ED0" w:rsidRDefault="008E60D6" w:rsidP="00E505BE">
            <w:pPr>
              <w:pStyle w:val="TableTextRight"/>
            </w:pPr>
            <w:r>
              <w:t>7,649</w:t>
            </w:r>
          </w:p>
        </w:tc>
      </w:tr>
      <w:tr w:rsidR="00786ED0" w:rsidRPr="00DD5EB4" w14:paraId="5F44BEE7" w14:textId="1A12467B" w:rsidTr="00786ED0">
        <w:tc>
          <w:tcPr>
            <w:tcW w:w="3969" w:type="dxa"/>
            <w:tcBorders>
              <w:top w:val="nil"/>
              <w:left w:val="nil"/>
              <w:bottom w:val="single" w:sz="4" w:space="0" w:color="auto"/>
              <w:right w:val="nil"/>
            </w:tcBorders>
            <w:vAlign w:val="center"/>
            <w:hideMark/>
          </w:tcPr>
          <w:p w14:paraId="2D6D74CB" w14:textId="77777777" w:rsidR="00786ED0" w:rsidRPr="00DD5EB4" w:rsidRDefault="00786ED0" w:rsidP="000E5F57">
            <w:pPr>
              <w:pStyle w:val="TableText"/>
              <w:ind w:left="567"/>
              <w:rPr>
                <w:lang w:eastAsia="en-AU"/>
              </w:rPr>
            </w:pPr>
            <w:r w:rsidRPr="00DD5EB4">
              <w:rPr>
                <w:lang w:eastAsia="en-AU"/>
              </w:rPr>
              <w:t>Good manufacturing practice (GMP) licence fees</w:t>
            </w:r>
          </w:p>
        </w:tc>
        <w:tc>
          <w:tcPr>
            <w:tcW w:w="1134" w:type="dxa"/>
            <w:tcBorders>
              <w:top w:val="nil"/>
              <w:left w:val="nil"/>
              <w:bottom w:val="single" w:sz="4" w:space="0" w:color="auto"/>
              <w:right w:val="nil"/>
            </w:tcBorders>
            <w:vAlign w:val="center"/>
          </w:tcPr>
          <w:p w14:paraId="5B2664DD" w14:textId="47EE08EF" w:rsidR="00786ED0" w:rsidRPr="00E505BE" w:rsidRDefault="00190700" w:rsidP="00E505BE">
            <w:pPr>
              <w:pStyle w:val="TableTextRight"/>
            </w:pPr>
            <w:r>
              <w:t>1,478</w:t>
            </w:r>
          </w:p>
        </w:tc>
        <w:tc>
          <w:tcPr>
            <w:tcW w:w="1134" w:type="dxa"/>
            <w:tcBorders>
              <w:top w:val="nil"/>
              <w:left w:val="nil"/>
              <w:bottom w:val="single" w:sz="4" w:space="0" w:color="auto"/>
              <w:right w:val="nil"/>
            </w:tcBorders>
            <w:vAlign w:val="center"/>
          </w:tcPr>
          <w:p w14:paraId="6AF8594F" w14:textId="2A94BB83" w:rsidR="00786ED0" w:rsidRPr="00E505BE" w:rsidRDefault="00190700" w:rsidP="00E505BE">
            <w:pPr>
              <w:pStyle w:val="TableTextRight"/>
            </w:pPr>
            <w:r>
              <w:t>1,175</w:t>
            </w:r>
          </w:p>
        </w:tc>
        <w:tc>
          <w:tcPr>
            <w:tcW w:w="1134" w:type="dxa"/>
            <w:tcBorders>
              <w:top w:val="nil"/>
              <w:left w:val="nil"/>
              <w:bottom w:val="single" w:sz="4" w:space="0" w:color="auto"/>
              <w:right w:val="nil"/>
            </w:tcBorders>
            <w:vAlign w:val="center"/>
          </w:tcPr>
          <w:p w14:paraId="54872289" w14:textId="7595BC4E" w:rsidR="00786ED0" w:rsidRPr="00E505BE" w:rsidRDefault="00190700" w:rsidP="00E505BE">
            <w:pPr>
              <w:pStyle w:val="TableTextRight"/>
            </w:pPr>
            <w:r>
              <w:t>1,210</w:t>
            </w:r>
          </w:p>
        </w:tc>
        <w:tc>
          <w:tcPr>
            <w:tcW w:w="1134" w:type="dxa"/>
            <w:tcBorders>
              <w:top w:val="nil"/>
              <w:left w:val="nil"/>
              <w:bottom w:val="single" w:sz="4" w:space="0" w:color="auto"/>
              <w:right w:val="nil"/>
            </w:tcBorders>
            <w:vAlign w:val="center"/>
          </w:tcPr>
          <w:p w14:paraId="1285F299" w14:textId="059E30FD" w:rsidR="00786ED0" w:rsidRDefault="00190700" w:rsidP="00786ED0">
            <w:pPr>
              <w:pStyle w:val="TableTextRight"/>
            </w:pPr>
            <w:r>
              <w:t>1,247</w:t>
            </w:r>
          </w:p>
        </w:tc>
        <w:tc>
          <w:tcPr>
            <w:tcW w:w="1134" w:type="dxa"/>
            <w:tcBorders>
              <w:top w:val="nil"/>
              <w:left w:val="nil"/>
              <w:bottom w:val="single" w:sz="4" w:space="0" w:color="auto"/>
              <w:right w:val="nil"/>
            </w:tcBorders>
            <w:vAlign w:val="center"/>
          </w:tcPr>
          <w:p w14:paraId="4A26AB0F" w14:textId="02713CB9" w:rsidR="00786ED0" w:rsidRDefault="00190700" w:rsidP="00786ED0">
            <w:pPr>
              <w:pStyle w:val="TableTextRight"/>
            </w:pPr>
            <w:r>
              <w:t>1,284</w:t>
            </w:r>
          </w:p>
        </w:tc>
      </w:tr>
      <w:tr w:rsidR="00786ED0" w:rsidRPr="00DD5EB4" w14:paraId="09A61E34" w14:textId="487D3823" w:rsidTr="00786ED0">
        <w:tc>
          <w:tcPr>
            <w:tcW w:w="3969" w:type="dxa"/>
            <w:tcBorders>
              <w:top w:val="nil"/>
              <w:left w:val="nil"/>
              <w:bottom w:val="single" w:sz="4" w:space="0" w:color="auto"/>
              <w:right w:val="nil"/>
            </w:tcBorders>
            <w:vAlign w:val="center"/>
            <w:hideMark/>
          </w:tcPr>
          <w:p w14:paraId="6B5C9BA7" w14:textId="77777777" w:rsidR="00786ED0" w:rsidRPr="00DD5EB4" w:rsidRDefault="00786ED0" w:rsidP="000E5F57">
            <w:pPr>
              <w:pStyle w:val="TableText"/>
              <w:ind w:left="567"/>
              <w:rPr>
                <w:lang w:eastAsia="en-AU"/>
              </w:rPr>
            </w:pPr>
            <w:r w:rsidRPr="00DD5EB4">
              <w:rPr>
                <w:lang w:eastAsia="en-AU"/>
              </w:rPr>
              <w:t>Permits, actives and other fees</w:t>
            </w:r>
          </w:p>
        </w:tc>
        <w:tc>
          <w:tcPr>
            <w:tcW w:w="1134" w:type="dxa"/>
            <w:tcBorders>
              <w:top w:val="nil"/>
              <w:left w:val="nil"/>
              <w:bottom w:val="single" w:sz="4" w:space="0" w:color="auto"/>
              <w:right w:val="nil"/>
            </w:tcBorders>
            <w:vAlign w:val="center"/>
          </w:tcPr>
          <w:p w14:paraId="5ACC398C" w14:textId="66D44F83" w:rsidR="00786ED0" w:rsidRPr="00E505BE" w:rsidRDefault="00190700" w:rsidP="00E505BE">
            <w:pPr>
              <w:pStyle w:val="TableTextRight"/>
            </w:pPr>
            <w:r>
              <w:t>2,028</w:t>
            </w:r>
          </w:p>
        </w:tc>
        <w:tc>
          <w:tcPr>
            <w:tcW w:w="1134" w:type="dxa"/>
            <w:tcBorders>
              <w:top w:val="nil"/>
              <w:left w:val="nil"/>
              <w:bottom w:val="single" w:sz="4" w:space="0" w:color="auto"/>
              <w:right w:val="nil"/>
            </w:tcBorders>
            <w:vAlign w:val="center"/>
          </w:tcPr>
          <w:p w14:paraId="67C88EA4" w14:textId="29996177" w:rsidR="00786ED0" w:rsidRPr="00E505BE" w:rsidRDefault="00190700" w:rsidP="00E505BE">
            <w:pPr>
              <w:pStyle w:val="TableTextRight"/>
            </w:pPr>
            <w:r>
              <w:t>1,981</w:t>
            </w:r>
          </w:p>
        </w:tc>
        <w:tc>
          <w:tcPr>
            <w:tcW w:w="1134" w:type="dxa"/>
            <w:tcBorders>
              <w:top w:val="nil"/>
              <w:left w:val="nil"/>
              <w:bottom w:val="single" w:sz="4" w:space="0" w:color="auto"/>
              <w:right w:val="nil"/>
            </w:tcBorders>
            <w:vAlign w:val="center"/>
          </w:tcPr>
          <w:p w14:paraId="1415212B" w14:textId="1030FE78" w:rsidR="00786ED0" w:rsidRPr="00E505BE" w:rsidRDefault="00190700" w:rsidP="00E505BE">
            <w:pPr>
              <w:pStyle w:val="TableTextRight"/>
            </w:pPr>
            <w:r>
              <w:t>2,052</w:t>
            </w:r>
          </w:p>
        </w:tc>
        <w:tc>
          <w:tcPr>
            <w:tcW w:w="1134" w:type="dxa"/>
            <w:tcBorders>
              <w:top w:val="nil"/>
              <w:left w:val="nil"/>
              <w:bottom w:val="single" w:sz="4" w:space="0" w:color="auto"/>
              <w:right w:val="nil"/>
            </w:tcBorders>
          </w:tcPr>
          <w:p w14:paraId="3C937D71" w14:textId="19EC46AA" w:rsidR="00786ED0" w:rsidRDefault="00190700" w:rsidP="00E505BE">
            <w:pPr>
              <w:pStyle w:val="TableTextRight"/>
            </w:pPr>
            <w:r>
              <w:t>2,074</w:t>
            </w:r>
          </w:p>
        </w:tc>
        <w:tc>
          <w:tcPr>
            <w:tcW w:w="1134" w:type="dxa"/>
            <w:tcBorders>
              <w:top w:val="nil"/>
              <w:left w:val="nil"/>
              <w:bottom w:val="single" w:sz="4" w:space="0" w:color="auto"/>
              <w:right w:val="nil"/>
            </w:tcBorders>
          </w:tcPr>
          <w:p w14:paraId="06DF80D1" w14:textId="62ADFD94" w:rsidR="00786ED0" w:rsidRDefault="00190700" w:rsidP="00E505BE">
            <w:pPr>
              <w:pStyle w:val="TableTextRight"/>
            </w:pPr>
            <w:r>
              <w:t>2,098</w:t>
            </w:r>
          </w:p>
        </w:tc>
      </w:tr>
      <w:tr w:rsidR="00786ED0" w:rsidRPr="00DD5EB4" w14:paraId="1E6C4B17" w14:textId="475D8D32" w:rsidTr="00786ED0">
        <w:tc>
          <w:tcPr>
            <w:tcW w:w="3969" w:type="dxa"/>
            <w:tcBorders>
              <w:top w:val="nil"/>
              <w:left w:val="nil"/>
              <w:bottom w:val="single" w:sz="4" w:space="0" w:color="auto"/>
              <w:right w:val="nil"/>
            </w:tcBorders>
            <w:vAlign w:val="center"/>
            <w:hideMark/>
          </w:tcPr>
          <w:p w14:paraId="44E1717B" w14:textId="77777777" w:rsidR="00786ED0" w:rsidRPr="00DD5EB4" w:rsidRDefault="00786ED0" w:rsidP="000E5F57">
            <w:pPr>
              <w:pStyle w:val="TableText"/>
              <w:ind w:left="567"/>
              <w:rPr>
                <w:lang w:eastAsia="en-AU"/>
              </w:rPr>
            </w:pPr>
            <w:r w:rsidRPr="00DD5EB4">
              <w:rPr>
                <w:lang w:eastAsia="en-AU"/>
              </w:rPr>
              <w:t>Penalties</w:t>
            </w:r>
          </w:p>
        </w:tc>
        <w:tc>
          <w:tcPr>
            <w:tcW w:w="1134" w:type="dxa"/>
            <w:tcBorders>
              <w:top w:val="nil"/>
              <w:left w:val="nil"/>
              <w:bottom w:val="single" w:sz="4" w:space="0" w:color="auto"/>
              <w:right w:val="nil"/>
            </w:tcBorders>
            <w:vAlign w:val="center"/>
          </w:tcPr>
          <w:p w14:paraId="17CB4531" w14:textId="7E3A9111" w:rsidR="00786ED0" w:rsidRPr="00E505BE" w:rsidRDefault="00190700" w:rsidP="00E505BE">
            <w:pPr>
              <w:pStyle w:val="TableTextRight"/>
            </w:pPr>
            <w:r>
              <w:t>3</w:t>
            </w:r>
            <w:r w:rsidR="008E60D6">
              <w:t>2</w:t>
            </w:r>
          </w:p>
        </w:tc>
        <w:tc>
          <w:tcPr>
            <w:tcW w:w="1134" w:type="dxa"/>
            <w:tcBorders>
              <w:top w:val="nil"/>
              <w:left w:val="nil"/>
              <w:bottom w:val="single" w:sz="4" w:space="0" w:color="auto"/>
              <w:right w:val="nil"/>
            </w:tcBorders>
            <w:vAlign w:val="center"/>
          </w:tcPr>
          <w:p w14:paraId="6C2A238B" w14:textId="739401CF" w:rsidR="00786ED0" w:rsidRPr="00E505BE" w:rsidRDefault="00190700" w:rsidP="00E505BE">
            <w:pPr>
              <w:pStyle w:val="TableTextRight"/>
            </w:pPr>
            <w:r>
              <w:t>40</w:t>
            </w:r>
          </w:p>
        </w:tc>
        <w:tc>
          <w:tcPr>
            <w:tcW w:w="1134" w:type="dxa"/>
            <w:tcBorders>
              <w:top w:val="nil"/>
              <w:left w:val="nil"/>
              <w:bottom w:val="single" w:sz="4" w:space="0" w:color="auto"/>
              <w:right w:val="nil"/>
            </w:tcBorders>
            <w:vAlign w:val="center"/>
          </w:tcPr>
          <w:p w14:paraId="27A274EC" w14:textId="71BFFD88" w:rsidR="00786ED0" w:rsidRPr="00E505BE" w:rsidRDefault="00190700" w:rsidP="00E505BE">
            <w:pPr>
              <w:pStyle w:val="TableTextRight"/>
            </w:pPr>
            <w:r>
              <w:t>4</w:t>
            </w:r>
            <w:r w:rsidR="008E60D6">
              <w:t>2</w:t>
            </w:r>
          </w:p>
        </w:tc>
        <w:tc>
          <w:tcPr>
            <w:tcW w:w="1134" w:type="dxa"/>
            <w:tcBorders>
              <w:top w:val="nil"/>
              <w:left w:val="nil"/>
              <w:bottom w:val="single" w:sz="4" w:space="0" w:color="auto"/>
              <w:right w:val="nil"/>
            </w:tcBorders>
          </w:tcPr>
          <w:p w14:paraId="17146603" w14:textId="59426D4E" w:rsidR="00786ED0" w:rsidRDefault="00190700" w:rsidP="00E505BE">
            <w:pPr>
              <w:pStyle w:val="TableTextRight"/>
            </w:pPr>
            <w:r>
              <w:t>4</w:t>
            </w:r>
            <w:r w:rsidR="00BD4A7F">
              <w:t>3</w:t>
            </w:r>
          </w:p>
        </w:tc>
        <w:tc>
          <w:tcPr>
            <w:tcW w:w="1134" w:type="dxa"/>
            <w:tcBorders>
              <w:top w:val="nil"/>
              <w:left w:val="nil"/>
              <w:bottom w:val="single" w:sz="4" w:space="0" w:color="auto"/>
              <w:right w:val="nil"/>
            </w:tcBorders>
          </w:tcPr>
          <w:p w14:paraId="6AFE84A3" w14:textId="0DA39F50" w:rsidR="00786ED0" w:rsidRDefault="00190700" w:rsidP="00E505BE">
            <w:pPr>
              <w:pStyle w:val="TableTextRight"/>
            </w:pPr>
            <w:r>
              <w:t>44</w:t>
            </w:r>
          </w:p>
        </w:tc>
      </w:tr>
      <w:tr w:rsidR="00786ED0" w:rsidRPr="00815514" w14:paraId="73F530AD" w14:textId="41335A60" w:rsidTr="00786ED0">
        <w:tc>
          <w:tcPr>
            <w:tcW w:w="3969" w:type="dxa"/>
            <w:tcBorders>
              <w:top w:val="nil"/>
              <w:left w:val="nil"/>
              <w:bottom w:val="single" w:sz="4" w:space="0" w:color="auto"/>
              <w:right w:val="nil"/>
            </w:tcBorders>
            <w:vAlign w:val="center"/>
            <w:hideMark/>
          </w:tcPr>
          <w:p w14:paraId="3B898487" w14:textId="77777777" w:rsidR="00786ED0" w:rsidRPr="00815514" w:rsidRDefault="00786ED0" w:rsidP="000E5F57">
            <w:pPr>
              <w:pStyle w:val="TableText"/>
              <w:rPr>
                <w:b/>
                <w:bCs/>
                <w:lang w:eastAsia="en-AU"/>
              </w:rPr>
            </w:pPr>
            <w:r w:rsidRPr="00815514">
              <w:rPr>
                <w:b/>
                <w:bCs/>
                <w:lang w:eastAsia="en-AU"/>
              </w:rPr>
              <w:t>Total industry contributions</w:t>
            </w:r>
          </w:p>
        </w:tc>
        <w:tc>
          <w:tcPr>
            <w:tcW w:w="1134" w:type="dxa"/>
            <w:tcBorders>
              <w:top w:val="nil"/>
              <w:left w:val="nil"/>
              <w:bottom w:val="single" w:sz="4" w:space="0" w:color="auto"/>
              <w:right w:val="nil"/>
            </w:tcBorders>
            <w:vAlign w:val="center"/>
          </w:tcPr>
          <w:p w14:paraId="25ADFA59" w14:textId="58F1F1EA" w:rsidR="00786ED0" w:rsidRPr="00E505BE" w:rsidRDefault="00190700" w:rsidP="00E505BE">
            <w:pPr>
              <w:pStyle w:val="TableTextRight"/>
              <w:rPr>
                <w:b/>
                <w:bCs/>
              </w:rPr>
            </w:pPr>
            <w:r>
              <w:rPr>
                <w:b/>
                <w:bCs/>
              </w:rPr>
              <w:t>42,953</w:t>
            </w:r>
          </w:p>
        </w:tc>
        <w:tc>
          <w:tcPr>
            <w:tcW w:w="1134" w:type="dxa"/>
            <w:tcBorders>
              <w:top w:val="nil"/>
              <w:left w:val="nil"/>
              <w:bottom w:val="single" w:sz="4" w:space="0" w:color="auto"/>
              <w:right w:val="nil"/>
            </w:tcBorders>
            <w:vAlign w:val="center"/>
          </w:tcPr>
          <w:p w14:paraId="1E69F0DD" w14:textId="4E012740" w:rsidR="00786ED0" w:rsidRPr="00E505BE" w:rsidRDefault="00190700" w:rsidP="00E505BE">
            <w:pPr>
              <w:pStyle w:val="TableTextRight"/>
              <w:rPr>
                <w:b/>
                <w:bCs/>
              </w:rPr>
            </w:pPr>
            <w:r>
              <w:rPr>
                <w:b/>
                <w:bCs/>
              </w:rPr>
              <w:t>46,392</w:t>
            </w:r>
          </w:p>
        </w:tc>
        <w:tc>
          <w:tcPr>
            <w:tcW w:w="1134" w:type="dxa"/>
            <w:tcBorders>
              <w:top w:val="nil"/>
              <w:left w:val="nil"/>
              <w:bottom w:val="single" w:sz="4" w:space="0" w:color="auto"/>
              <w:right w:val="nil"/>
            </w:tcBorders>
            <w:vAlign w:val="center"/>
          </w:tcPr>
          <w:p w14:paraId="614A2187" w14:textId="052A1A50" w:rsidR="00786ED0" w:rsidRPr="00E505BE" w:rsidRDefault="00190700" w:rsidP="00E505BE">
            <w:pPr>
              <w:pStyle w:val="TableTextRight"/>
              <w:rPr>
                <w:b/>
                <w:bCs/>
              </w:rPr>
            </w:pPr>
            <w:r>
              <w:rPr>
                <w:b/>
                <w:bCs/>
              </w:rPr>
              <w:t>47,795</w:t>
            </w:r>
          </w:p>
        </w:tc>
        <w:tc>
          <w:tcPr>
            <w:tcW w:w="1134" w:type="dxa"/>
            <w:tcBorders>
              <w:top w:val="nil"/>
              <w:left w:val="nil"/>
              <w:bottom w:val="single" w:sz="4" w:space="0" w:color="auto"/>
              <w:right w:val="nil"/>
            </w:tcBorders>
          </w:tcPr>
          <w:p w14:paraId="2B60D608" w14:textId="042EEFFF" w:rsidR="00786ED0" w:rsidRDefault="00190700" w:rsidP="00E505BE">
            <w:pPr>
              <w:pStyle w:val="TableTextRight"/>
              <w:rPr>
                <w:b/>
                <w:bCs/>
              </w:rPr>
            </w:pPr>
            <w:r>
              <w:rPr>
                <w:b/>
                <w:bCs/>
              </w:rPr>
              <w:t>49,190</w:t>
            </w:r>
          </w:p>
        </w:tc>
        <w:tc>
          <w:tcPr>
            <w:tcW w:w="1134" w:type="dxa"/>
            <w:tcBorders>
              <w:top w:val="nil"/>
              <w:left w:val="nil"/>
              <w:bottom w:val="single" w:sz="4" w:space="0" w:color="auto"/>
              <w:right w:val="nil"/>
            </w:tcBorders>
          </w:tcPr>
          <w:p w14:paraId="6A1EE3C6" w14:textId="06FA3A0F" w:rsidR="00786ED0" w:rsidRDefault="00190700" w:rsidP="00E505BE">
            <w:pPr>
              <w:pStyle w:val="TableTextRight"/>
              <w:rPr>
                <w:b/>
                <w:bCs/>
              </w:rPr>
            </w:pPr>
            <w:r>
              <w:rPr>
                <w:b/>
                <w:bCs/>
              </w:rPr>
              <w:t>50,627</w:t>
            </w:r>
          </w:p>
        </w:tc>
      </w:tr>
      <w:tr w:rsidR="00786ED0" w:rsidRPr="00815514" w14:paraId="1C1D7276" w14:textId="3E150709" w:rsidTr="00786ED0">
        <w:tc>
          <w:tcPr>
            <w:tcW w:w="7371" w:type="dxa"/>
            <w:gridSpan w:val="4"/>
            <w:tcBorders>
              <w:top w:val="single" w:sz="4" w:space="0" w:color="auto"/>
              <w:left w:val="nil"/>
              <w:bottom w:val="nil"/>
              <w:right w:val="nil"/>
            </w:tcBorders>
            <w:vAlign w:val="center"/>
            <w:hideMark/>
          </w:tcPr>
          <w:p w14:paraId="2059479F" w14:textId="77777777" w:rsidR="00786ED0" w:rsidRPr="00815514" w:rsidRDefault="00786ED0" w:rsidP="000E5F57">
            <w:pPr>
              <w:pStyle w:val="TableText"/>
              <w:ind w:left="567"/>
            </w:pPr>
            <w:r w:rsidRPr="00815514">
              <w:t>Appropriations:</w:t>
            </w:r>
          </w:p>
        </w:tc>
        <w:tc>
          <w:tcPr>
            <w:tcW w:w="1134" w:type="dxa"/>
            <w:tcBorders>
              <w:top w:val="single" w:sz="4" w:space="0" w:color="auto"/>
              <w:left w:val="nil"/>
              <w:bottom w:val="nil"/>
              <w:right w:val="nil"/>
            </w:tcBorders>
          </w:tcPr>
          <w:p w14:paraId="396721C6" w14:textId="77777777" w:rsidR="00786ED0" w:rsidRPr="00815514" w:rsidRDefault="00786ED0" w:rsidP="000E5F57">
            <w:pPr>
              <w:pStyle w:val="TableText"/>
              <w:ind w:left="567"/>
            </w:pPr>
          </w:p>
        </w:tc>
        <w:tc>
          <w:tcPr>
            <w:tcW w:w="1134" w:type="dxa"/>
            <w:tcBorders>
              <w:top w:val="single" w:sz="4" w:space="0" w:color="auto"/>
              <w:left w:val="nil"/>
              <w:bottom w:val="nil"/>
              <w:right w:val="nil"/>
            </w:tcBorders>
          </w:tcPr>
          <w:p w14:paraId="47BBB185" w14:textId="77777777" w:rsidR="00786ED0" w:rsidRPr="00815514" w:rsidRDefault="00786ED0" w:rsidP="000E5F57">
            <w:pPr>
              <w:pStyle w:val="TableText"/>
              <w:ind w:left="567"/>
            </w:pPr>
          </w:p>
        </w:tc>
      </w:tr>
      <w:tr w:rsidR="00786ED0" w:rsidRPr="00DD5EB4" w14:paraId="6B204552" w14:textId="06961F93" w:rsidTr="00786ED0">
        <w:tc>
          <w:tcPr>
            <w:tcW w:w="3969" w:type="dxa"/>
            <w:tcBorders>
              <w:top w:val="nil"/>
              <w:left w:val="nil"/>
              <w:bottom w:val="single" w:sz="4" w:space="0" w:color="auto"/>
              <w:right w:val="nil"/>
            </w:tcBorders>
            <w:vAlign w:val="center"/>
            <w:hideMark/>
          </w:tcPr>
          <w:p w14:paraId="30BCC839" w14:textId="1A691829" w:rsidR="00786ED0" w:rsidRPr="0043760E" w:rsidRDefault="00C9551D" w:rsidP="000E5F57">
            <w:pPr>
              <w:pStyle w:val="TableText"/>
              <w:ind w:left="907"/>
            </w:pPr>
            <w:r w:rsidRPr="00C9551D">
              <w:t>Ordinary appropriations</w:t>
            </w:r>
          </w:p>
        </w:tc>
        <w:tc>
          <w:tcPr>
            <w:tcW w:w="1134" w:type="dxa"/>
            <w:tcBorders>
              <w:top w:val="nil"/>
              <w:left w:val="nil"/>
              <w:bottom w:val="single" w:sz="4" w:space="0" w:color="auto"/>
              <w:right w:val="nil"/>
            </w:tcBorders>
            <w:vAlign w:val="center"/>
          </w:tcPr>
          <w:p w14:paraId="555A04C1" w14:textId="1848652B" w:rsidR="00786ED0" w:rsidRPr="00DD5EB4" w:rsidRDefault="00190700" w:rsidP="000E5F57">
            <w:pPr>
              <w:pStyle w:val="TableTextRight"/>
              <w:rPr>
                <w:lang w:eastAsia="en-AU"/>
              </w:rPr>
            </w:pPr>
            <w:r>
              <w:rPr>
                <w:lang w:eastAsia="en-AU"/>
              </w:rPr>
              <w:t>2,260</w:t>
            </w:r>
          </w:p>
        </w:tc>
        <w:tc>
          <w:tcPr>
            <w:tcW w:w="1134" w:type="dxa"/>
            <w:tcBorders>
              <w:top w:val="nil"/>
              <w:left w:val="nil"/>
              <w:bottom w:val="single" w:sz="4" w:space="0" w:color="auto"/>
              <w:right w:val="nil"/>
            </w:tcBorders>
            <w:vAlign w:val="center"/>
          </w:tcPr>
          <w:p w14:paraId="797535FA" w14:textId="01AEBBBC" w:rsidR="00786ED0" w:rsidRPr="00DD5EB4" w:rsidRDefault="00190700" w:rsidP="000E5F57">
            <w:pPr>
              <w:pStyle w:val="TableTextRight"/>
              <w:rPr>
                <w:lang w:eastAsia="en-AU"/>
              </w:rPr>
            </w:pPr>
            <w:r>
              <w:rPr>
                <w:lang w:eastAsia="en-AU"/>
              </w:rPr>
              <w:t>2,397</w:t>
            </w:r>
          </w:p>
        </w:tc>
        <w:tc>
          <w:tcPr>
            <w:tcW w:w="1134" w:type="dxa"/>
            <w:tcBorders>
              <w:top w:val="nil"/>
              <w:left w:val="nil"/>
              <w:bottom w:val="single" w:sz="4" w:space="0" w:color="auto"/>
              <w:right w:val="nil"/>
            </w:tcBorders>
            <w:vAlign w:val="center"/>
          </w:tcPr>
          <w:p w14:paraId="20A4BE2B" w14:textId="5493A8DB" w:rsidR="00786ED0" w:rsidRPr="00DD5EB4" w:rsidRDefault="00190700" w:rsidP="000E5F57">
            <w:pPr>
              <w:pStyle w:val="TableTextRight"/>
              <w:rPr>
                <w:lang w:eastAsia="en-AU"/>
              </w:rPr>
            </w:pPr>
            <w:r>
              <w:rPr>
                <w:lang w:eastAsia="en-AU"/>
              </w:rPr>
              <w:t>1,779</w:t>
            </w:r>
          </w:p>
        </w:tc>
        <w:tc>
          <w:tcPr>
            <w:tcW w:w="1134" w:type="dxa"/>
            <w:tcBorders>
              <w:top w:val="nil"/>
              <w:left w:val="nil"/>
              <w:bottom w:val="single" w:sz="4" w:space="0" w:color="auto"/>
              <w:right w:val="nil"/>
            </w:tcBorders>
            <w:vAlign w:val="center"/>
          </w:tcPr>
          <w:p w14:paraId="1DB3711D" w14:textId="771C75FA" w:rsidR="00786ED0" w:rsidRDefault="00190700" w:rsidP="00786ED0">
            <w:pPr>
              <w:pStyle w:val="TableTextRight"/>
              <w:rPr>
                <w:lang w:eastAsia="en-AU"/>
              </w:rPr>
            </w:pPr>
            <w:r>
              <w:rPr>
                <w:lang w:eastAsia="en-AU"/>
              </w:rPr>
              <w:t>1,779</w:t>
            </w:r>
          </w:p>
        </w:tc>
        <w:tc>
          <w:tcPr>
            <w:tcW w:w="1134" w:type="dxa"/>
            <w:tcBorders>
              <w:top w:val="nil"/>
              <w:left w:val="nil"/>
              <w:bottom w:val="single" w:sz="4" w:space="0" w:color="auto"/>
              <w:right w:val="nil"/>
            </w:tcBorders>
            <w:vAlign w:val="center"/>
          </w:tcPr>
          <w:p w14:paraId="4845FF3A" w14:textId="3AD512A7" w:rsidR="00786ED0" w:rsidRDefault="00190700" w:rsidP="00786ED0">
            <w:pPr>
              <w:pStyle w:val="TableTextRight"/>
              <w:rPr>
                <w:lang w:eastAsia="en-AU"/>
              </w:rPr>
            </w:pPr>
            <w:r>
              <w:rPr>
                <w:lang w:eastAsia="en-AU"/>
              </w:rPr>
              <w:t>1,824</w:t>
            </w:r>
          </w:p>
        </w:tc>
      </w:tr>
      <w:tr w:rsidR="00190700" w:rsidRPr="00DD5EB4" w14:paraId="03BEEB72" w14:textId="77777777" w:rsidTr="00786ED0">
        <w:tc>
          <w:tcPr>
            <w:tcW w:w="3969" w:type="dxa"/>
            <w:tcBorders>
              <w:top w:val="nil"/>
              <w:left w:val="nil"/>
              <w:bottom w:val="single" w:sz="4" w:space="0" w:color="auto"/>
              <w:right w:val="nil"/>
            </w:tcBorders>
            <w:vAlign w:val="center"/>
          </w:tcPr>
          <w:p w14:paraId="39A8669D" w14:textId="38C9B570" w:rsidR="00190700" w:rsidRPr="00C9551D" w:rsidRDefault="00190700" w:rsidP="000E5F57">
            <w:pPr>
              <w:pStyle w:val="TableText"/>
              <w:ind w:left="907"/>
            </w:pPr>
            <w:r>
              <w:t>Additional funding</w:t>
            </w:r>
          </w:p>
        </w:tc>
        <w:tc>
          <w:tcPr>
            <w:tcW w:w="1134" w:type="dxa"/>
            <w:tcBorders>
              <w:top w:val="nil"/>
              <w:left w:val="nil"/>
              <w:bottom w:val="single" w:sz="4" w:space="0" w:color="auto"/>
              <w:right w:val="nil"/>
            </w:tcBorders>
            <w:vAlign w:val="center"/>
          </w:tcPr>
          <w:p w14:paraId="0C7572A0" w14:textId="2D425C8F" w:rsidR="00190700" w:rsidRDefault="00190700" w:rsidP="000E5F57">
            <w:pPr>
              <w:pStyle w:val="TableTextRight"/>
              <w:rPr>
                <w:lang w:eastAsia="en-AU"/>
              </w:rPr>
            </w:pPr>
            <w:r>
              <w:rPr>
                <w:lang w:eastAsia="en-AU"/>
              </w:rPr>
              <w:t>-</w:t>
            </w:r>
          </w:p>
        </w:tc>
        <w:tc>
          <w:tcPr>
            <w:tcW w:w="1134" w:type="dxa"/>
            <w:tcBorders>
              <w:top w:val="nil"/>
              <w:left w:val="nil"/>
              <w:bottom w:val="single" w:sz="4" w:space="0" w:color="auto"/>
              <w:right w:val="nil"/>
            </w:tcBorders>
            <w:vAlign w:val="center"/>
          </w:tcPr>
          <w:p w14:paraId="10BB1295" w14:textId="2484EEB0" w:rsidR="00190700" w:rsidRDefault="00190700" w:rsidP="000E5F57">
            <w:pPr>
              <w:pStyle w:val="TableTextRight"/>
              <w:rPr>
                <w:lang w:eastAsia="en-AU"/>
              </w:rPr>
            </w:pPr>
            <w:r>
              <w:rPr>
                <w:lang w:eastAsia="en-AU"/>
              </w:rPr>
              <w:t>5,187</w:t>
            </w:r>
          </w:p>
        </w:tc>
        <w:tc>
          <w:tcPr>
            <w:tcW w:w="1134" w:type="dxa"/>
            <w:tcBorders>
              <w:top w:val="nil"/>
              <w:left w:val="nil"/>
              <w:bottom w:val="single" w:sz="4" w:space="0" w:color="auto"/>
              <w:right w:val="nil"/>
            </w:tcBorders>
            <w:vAlign w:val="center"/>
          </w:tcPr>
          <w:p w14:paraId="73C4A947" w14:textId="1AC5A211" w:rsidR="00190700" w:rsidRDefault="00190700" w:rsidP="000E5F57">
            <w:pPr>
              <w:pStyle w:val="TableTextRight"/>
              <w:rPr>
                <w:lang w:eastAsia="en-AU"/>
              </w:rPr>
            </w:pPr>
            <w:r>
              <w:rPr>
                <w:lang w:eastAsia="en-AU"/>
              </w:rPr>
              <w:t>-</w:t>
            </w:r>
          </w:p>
        </w:tc>
        <w:tc>
          <w:tcPr>
            <w:tcW w:w="1134" w:type="dxa"/>
            <w:tcBorders>
              <w:top w:val="nil"/>
              <w:left w:val="nil"/>
              <w:bottom w:val="single" w:sz="4" w:space="0" w:color="auto"/>
              <w:right w:val="nil"/>
            </w:tcBorders>
            <w:vAlign w:val="center"/>
          </w:tcPr>
          <w:p w14:paraId="5A9F101D" w14:textId="2AE72EA2" w:rsidR="00190700" w:rsidRDefault="00190700" w:rsidP="00786ED0">
            <w:pPr>
              <w:pStyle w:val="TableTextRight"/>
              <w:rPr>
                <w:lang w:eastAsia="en-AU"/>
              </w:rPr>
            </w:pPr>
            <w:r>
              <w:rPr>
                <w:lang w:eastAsia="en-AU"/>
              </w:rPr>
              <w:t>-</w:t>
            </w:r>
          </w:p>
        </w:tc>
        <w:tc>
          <w:tcPr>
            <w:tcW w:w="1134" w:type="dxa"/>
            <w:tcBorders>
              <w:top w:val="nil"/>
              <w:left w:val="nil"/>
              <w:bottom w:val="single" w:sz="4" w:space="0" w:color="auto"/>
              <w:right w:val="nil"/>
            </w:tcBorders>
            <w:vAlign w:val="center"/>
          </w:tcPr>
          <w:p w14:paraId="233A042D" w14:textId="01F4C922" w:rsidR="00190700" w:rsidRDefault="00190700" w:rsidP="00786ED0">
            <w:pPr>
              <w:pStyle w:val="TableTextRight"/>
              <w:rPr>
                <w:lang w:eastAsia="en-AU"/>
              </w:rPr>
            </w:pPr>
            <w:r>
              <w:rPr>
                <w:lang w:eastAsia="en-AU"/>
              </w:rPr>
              <w:t>-</w:t>
            </w:r>
          </w:p>
        </w:tc>
      </w:tr>
      <w:tr w:rsidR="00786ED0" w:rsidRPr="00DD5EB4" w14:paraId="4997B067" w14:textId="405D3015" w:rsidTr="00786ED0">
        <w:tc>
          <w:tcPr>
            <w:tcW w:w="3969" w:type="dxa"/>
            <w:tcBorders>
              <w:top w:val="single" w:sz="4" w:space="0" w:color="auto"/>
              <w:left w:val="nil"/>
              <w:bottom w:val="single" w:sz="4" w:space="0" w:color="auto"/>
              <w:right w:val="nil"/>
            </w:tcBorders>
            <w:vAlign w:val="center"/>
            <w:hideMark/>
          </w:tcPr>
          <w:p w14:paraId="5010427D" w14:textId="77777777" w:rsidR="00786ED0" w:rsidRPr="00815514" w:rsidRDefault="00786ED0" w:rsidP="000E5F57">
            <w:pPr>
              <w:pStyle w:val="TableText"/>
              <w:ind w:left="567"/>
            </w:pPr>
            <w:r w:rsidRPr="00815514">
              <w:t>Own-source revenue</w:t>
            </w:r>
          </w:p>
        </w:tc>
        <w:tc>
          <w:tcPr>
            <w:tcW w:w="1134" w:type="dxa"/>
            <w:tcBorders>
              <w:top w:val="single" w:sz="4" w:space="0" w:color="auto"/>
              <w:left w:val="nil"/>
              <w:bottom w:val="single" w:sz="4" w:space="0" w:color="auto"/>
              <w:right w:val="nil"/>
            </w:tcBorders>
            <w:vAlign w:val="center"/>
          </w:tcPr>
          <w:p w14:paraId="1AD39E3D" w14:textId="6622613C" w:rsidR="00786ED0" w:rsidRPr="00DD5EB4" w:rsidRDefault="00190700" w:rsidP="000E5F57">
            <w:pPr>
              <w:pStyle w:val="TableTextRight"/>
              <w:rPr>
                <w:lang w:eastAsia="en-AU"/>
              </w:rPr>
            </w:pPr>
            <w:r>
              <w:rPr>
                <w:lang w:eastAsia="en-AU"/>
              </w:rPr>
              <w:t>3,390</w:t>
            </w:r>
          </w:p>
        </w:tc>
        <w:tc>
          <w:tcPr>
            <w:tcW w:w="1134" w:type="dxa"/>
            <w:tcBorders>
              <w:top w:val="single" w:sz="4" w:space="0" w:color="auto"/>
              <w:left w:val="nil"/>
              <w:bottom w:val="single" w:sz="4" w:space="0" w:color="auto"/>
              <w:right w:val="nil"/>
            </w:tcBorders>
            <w:vAlign w:val="center"/>
          </w:tcPr>
          <w:p w14:paraId="436A420F" w14:textId="5E6FCDB7" w:rsidR="00786ED0" w:rsidRPr="00DD5EB4" w:rsidRDefault="00190700" w:rsidP="000E5F57">
            <w:pPr>
              <w:pStyle w:val="TableTextRight"/>
              <w:rPr>
                <w:lang w:eastAsia="en-AU"/>
              </w:rPr>
            </w:pPr>
            <w:r>
              <w:rPr>
                <w:lang w:eastAsia="en-AU"/>
              </w:rPr>
              <w:t>2,977</w:t>
            </w:r>
          </w:p>
        </w:tc>
        <w:tc>
          <w:tcPr>
            <w:tcW w:w="1134" w:type="dxa"/>
            <w:tcBorders>
              <w:top w:val="single" w:sz="4" w:space="0" w:color="auto"/>
              <w:left w:val="nil"/>
              <w:bottom w:val="single" w:sz="4" w:space="0" w:color="auto"/>
              <w:right w:val="nil"/>
            </w:tcBorders>
            <w:vAlign w:val="center"/>
          </w:tcPr>
          <w:p w14:paraId="5E750041" w14:textId="4E040E3F" w:rsidR="00786ED0" w:rsidRPr="00DD5EB4" w:rsidRDefault="00190700" w:rsidP="000E5F57">
            <w:pPr>
              <w:pStyle w:val="TableTextRight"/>
              <w:rPr>
                <w:lang w:eastAsia="en-AU"/>
              </w:rPr>
            </w:pPr>
            <w:r>
              <w:rPr>
                <w:lang w:eastAsia="en-AU"/>
              </w:rPr>
              <w:t>307</w:t>
            </w:r>
          </w:p>
        </w:tc>
        <w:tc>
          <w:tcPr>
            <w:tcW w:w="1134" w:type="dxa"/>
            <w:tcBorders>
              <w:top w:val="single" w:sz="4" w:space="0" w:color="auto"/>
              <w:left w:val="nil"/>
              <w:bottom w:val="single" w:sz="4" w:space="0" w:color="auto"/>
              <w:right w:val="nil"/>
            </w:tcBorders>
            <w:vAlign w:val="center"/>
          </w:tcPr>
          <w:p w14:paraId="12A801A7" w14:textId="0FE9A836" w:rsidR="00786ED0" w:rsidRDefault="00190700" w:rsidP="00786ED0">
            <w:pPr>
              <w:pStyle w:val="TableTextRight"/>
              <w:rPr>
                <w:lang w:eastAsia="en-AU"/>
              </w:rPr>
            </w:pPr>
            <w:r>
              <w:rPr>
                <w:lang w:eastAsia="en-AU"/>
              </w:rPr>
              <w:t>310</w:t>
            </w:r>
          </w:p>
        </w:tc>
        <w:tc>
          <w:tcPr>
            <w:tcW w:w="1134" w:type="dxa"/>
            <w:tcBorders>
              <w:top w:val="single" w:sz="4" w:space="0" w:color="auto"/>
              <w:left w:val="nil"/>
              <w:bottom w:val="single" w:sz="4" w:space="0" w:color="auto"/>
              <w:right w:val="nil"/>
            </w:tcBorders>
            <w:vAlign w:val="center"/>
          </w:tcPr>
          <w:p w14:paraId="520A7191" w14:textId="7A1CE226" w:rsidR="00786ED0" w:rsidRDefault="00190700" w:rsidP="00786ED0">
            <w:pPr>
              <w:pStyle w:val="TableTextRight"/>
              <w:rPr>
                <w:lang w:eastAsia="en-AU"/>
              </w:rPr>
            </w:pPr>
            <w:r>
              <w:rPr>
                <w:lang w:eastAsia="en-AU"/>
              </w:rPr>
              <w:t>314</w:t>
            </w:r>
          </w:p>
        </w:tc>
      </w:tr>
      <w:tr w:rsidR="00786ED0" w:rsidRPr="00815514" w14:paraId="63C9633D" w14:textId="75B39CA4" w:rsidTr="00786ED0">
        <w:tc>
          <w:tcPr>
            <w:tcW w:w="3969" w:type="dxa"/>
            <w:tcBorders>
              <w:top w:val="nil"/>
              <w:left w:val="nil"/>
              <w:bottom w:val="single" w:sz="4" w:space="0" w:color="auto"/>
              <w:right w:val="nil"/>
            </w:tcBorders>
            <w:vAlign w:val="center"/>
            <w:hideMark/>
          </w:tcPr>
          <w:p w14:paraId="5B5743BF" w14:textId="77777777" w:rsidR="00786ED0" w:rsidRPr="00815514" w:rsidRDefault="00786ED0" w:rsidP="000E5F57">
            <w:pPr>
              <w:pStyle w:val="TableText"/>
              <w:rPr>
                <w:b/>
                <w:bCs/>
                <w:lang w:eastAsia="en-AU"/>
              </w:rPr>
            </w:pPr>
            <w:r w:rsidRPr="00815514">
              <w:rPr>
                <w:b/>
                <w:bCs/>
                <w:lang w:eastAsia="en-AU"/>
              </w:rPr>
              <w:t>Total income from ordinary activities</w:t>
            </w:r>
          </w:p>
        </w:tc>
        <w:tc>
          <w:tcPr>
            <w:tcW w:w="1134" w:type="dxa"/>
            <w:tcBorders>
              <w:top w:val="nil"/>
              <w:left w:val="nil"/>
              <w:bottom w:val="single" w:sz="4" w:space="0" w:color="auto"/>
              <w:right w:val="nil"/>
            </w:tcBorders>
            <w:vAlign w:val="center"/>
          </w:tcPr>
          <w:p w14:paraId="3DCED88B" w14:textId="44FCBC44" w:rsidR="00786ED0" w:rsidRPr="00815514" w:rsidRDefault="00190700" w:rsidP="000E5F57">
            <w:pPr>
              <w:pStyle w:val="TableTextRight"/>
              <w:rPr>
                <w:b/>
                <w:bCs/>
                <w:lang w:eastAsia="en-AU"/>
              </w:rPr>
            </w:pPr>
            <w:r>
              <w:rPr>
                <w:b/>
                <w:bCs/>
                <w:lang w:eastAsia="en-AU"/>
              </w:rPr>
              <w:t>48,603</w:t>
            </w:r>
          </w:p>
        </w:tc>
        <w:tc>
          <w:tcPr>
            <w:tcW w:w="1134" w:type="dxa"/>
            <w:tcBorders>
              <w:top w:val="nil"/>
              <w:left w:val="nil"/>
              <w:bottom w:val="single" w:sz="4" w:space="0" w:color="auto"/>
              <w:right w:val="nil"/>
            </w:tcBorders>
            <w:vAlign w:val="center"/>
          </w:tcPr>
          <w:p w14:paraId="43562463" w14:textId="0543B37E" w:rsidR="00786ED0" w:rsidRPr="00815514" w:rsidRDefault="00190700" w:rsidP="000E5F57">
            <w:pPr>
              <w:pStyle w:val="TableTextRight"/>
              <w:rPr>
                <w:b/>
                <w:bCs/>
                <w:lang w:eastAsia="en-AU"/>
              </w:rPr>
            </w:pPr>
            <w:r>
              <w:rPr>
                <w:b/>
                <w:bCs/>
                <w:lang w:eastAsia="en-AU"/>
              </w:rPr>
              <w:t>56,953</w:t>
            </w:r>
          </w:p>
        </w:tc>
        <w:tc>
          <w:tcPr>
            <w:tcW w:w="1134" w:type="dxa"/>
            <w:tcBorders>
              <w:top w:val="nil"/>
              <w:left w:val="nil"/>
              <w:bottom w:val="single" w:sz="4" w:space="0" w:color="auto"/>
              <w:right w:val="nil"/>
            </w:tcBorders>
            <w:vAlign w:val="center"/>
          </w:tcPr>
          <w:p w14:paraId="5ABEC646" w14:textId="37DB219A" w:rsidR="00786ED0" w:rsidRPr="00815514" w:rsidRDefault="00190700" w:rsidP="000E5F57">
            <w:pPr>
              <w:pStyle w:val="TableTextRight"/>
              <w:rPr>
                <w:b/>
                <w:bCs/>
                <w:lang w:eastAsia="en-AU"/>
              </w:rPr>
            </w:pPr>
            <w:r>
              <w:rPr>
                <w:b/>
                <w:bCs/>
                <w:lang w:eastAsia="en-AU"/>
              </w:rPr>
              <w:t>49,881</w:t>
            </w:r>
          </w:p>
        </w:tc>
        <w:tc>
          <w:tcPr>
            <w:tcW w:w="1134" w:type="dxa"/>
            <w:tcBorders>
              <w:top w:val="nil"/>
              <w:left w:val="nil"/>
              <w:bottom w:val="single" w:sz="4" w:space="0" w:color="auto"/>
              <w:right w:val="nil"/>
            </w:tcBorders>
            <w:vAlign w:val="center"/>
          </w:tcPr>
          <w:p w14:paraId="0224F44B" w14:textId="19209339" w:rsidR="00786ED0" w:rsidRDefault="00190700" w:rsidP="00786ED0">
            <w:pPr>
              <w:pStyle w:val="TableTextRight"/>
              <w:rPr>
                <w:b/>
                <w:bCs/>
                <w:lang w:eastAsia="en-AU"/>
              </w:rPr>
            </w:pPr>
            <w:r>
              <w:rPr>
                <w:b/>
                <w:bCs/>
                <w:lang w:eastAsia="en-AU"/>
              </w:rPr>
              <w:t>51,279</w:t>
            </w:r>
          </w:p>
        </w:tc>
        <w:tc>
          <w:tcPr>
            <w:tcW w:w="1134" w:type="dxa"/>
            <w:tcBorders>
              <w:top w:val="nil"/>
              <w:left w:val="nil"/>
              <w:bottom w:val="single" w:sz="4" w:space="0" w:color="auto"/>
              <w:right w:val="nil"/>
            </w:tcBorders>
            <w:vAlign w:val="center"/>
          </w:tcPr>
          <w:p w14:paraId="068D3F09" w14:textId="2F1241B5" w:rsidR="00786ED0" w:rsidRDefault="00190700" w:rsidP="00786ED0">
            <w:pPr>
              <w:pStyle w:val="TableTextRight"/>
              <w:rPr>
                <w:b/>
                <w:bCs/>
                <w:lang w:eastAsia="en-AU"/>
              </w:rPr>
            </w:pPr>
            <w:r>
              <w:rPr>
                <w:b/>
                <w:bCs/>
                <w:lang w:eastAsia="en-AU"/>
              </w:rPr>
              <w:t>52,765</w:t>
            </w:r>
          </w:p>
        </w:tc>
      </w:tr>
    </w:tbl>
    <w:p w14:paraId="59C4D57A" w14:textId="77777777" w:rsidR="00C86764" w:rsidRPr="00817859" w:rsidRDefault="00C86764" w:rsidP="00017B7B"/>
    <w:sectPr w:rsidR="00C86764" w:rsidRPr="00817859" w:rsidSect="00804453">
      <w:headerReference w:type="even" r:id="rId27"/>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8D88" w14:textId="77777777" w:rsidR="00CD6AC0" w:rsidRDefault="00CD6AC0">
      <w:r>
        <w:separator/>
      </w:r>
    </w:p>
    <w:p w14:paraId="1695676F" w14:textId="77777777" w:rsidR="00CD6AC0" w:rsidRDefault="00CD6AC0"/>
    <w:p w14:paraId="7CADDCAB" w14:textId="77777777" w:rsidR="00CD6AC0" w:rsidRDefault="00CD6AC0"/>
  </w:endnote>
  <w:endnote w:type="continuationSeparator" w:id="0">
    <w:p w14:paraId="19DD264F" w14:textId="77777777" w:rsidR="00CD6AC0" w:rsidRDefault="00CD6AC0">
      <w:r>
        <w:continuationSeparator/>
      </w:r>
    </w:p>
    <w:p w14:paraId="541372C6" w14:textId="77777777" w:rsidR="00CD6AC0" w:rsidRDefault="00CD6AC0"/>
    <w:p w14:paraId="0926FA1D" w14:textId="77777777" w:rsidR="00CD6AC0" w:rsidRDefault="00CD6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6250" w14:textId="77777777" w:rsidR="00817859" w:rsidRPr="0026493F" w:rsidRDefault="00817859"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3D3A" w14:textId="77777777" w:rsidR="00CD6AC0" w:rsidRDefault="00CD6AC0">
      <w:r>
        <w:separator/>
      </w:r>
    </w:p>
  </w:footnote>
  <w:footnote w:type="continuationSeparator" w:id="0">
    <w:p w14:paraId="05D329CE" w14:textId="77777777" w:rsidR="00CD6AC0" w:rsidRDefault="00CD6AC0">
      <w:pPr>
        <w:spacing w:line="180" w:lineRule="exact"/>
      </w:pPr>
      <w:r>
        <w:continuationSeparator/>
      </w:r>
    </w:p>
    <w:p w14:paraId="10F76568" w14:textId="77777777" w:rsidR="00CD6AC0" w:rsidRDefault="00CD6AC0"/>
    <w:p w14:paraId="7DFA08A4" w14:textId="77777777" w:rsidR="00CD6AC0" w:rsidRDefault="00CD6AC0"/>
  </w:footnote>
  <w:footnote w:type="continuationNotice" w:id="1">
    <w:p w14:paraId="02EA2FDB" w14:textId="77777777" w:rsidR="00CD6AC0" w:rsidRDefault="00CD6AC0"/>
    <w:p w14:paraId="6D3A95A2" w14:textId="77777777" w:rsidR="00CD6AC0" w:rsidRDefault="00CD6AC0"/>
    <w:p w14:paraId="7B8B6714" w14:textId="77777777" w:rsidR="00CD6AC0" w:rsidRDefault="00CD6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4C98" w14:textId="77777777" w:rsidR="00817859" w:rsidRDefault="00817859"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noProof/>
        <w:szCs w:val="24"/>
      </w:rPr>
      <w:t>iv</w:t>
    </w:r>
    <w:r>
      <w:rPr>
        <w:rStyle w:val="PageNumber"/>
        <w:b w:val="0"/>
        <w:caps/>
        <w:szCs w:val="24"/>
      </w:rPr>
      <w:fldChar w:fldCharType="end"/>
    </w:r>
    <w:r>
      <w:tab/>
      <w:t>Cost Recovery Implementation Statement performance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D68" w14:textId="6378A2E7" w:rsidR="00817859" w:rsidRDefault="00817859">
    <w:pPr>
      <w:pStyle w:val="OddHeader"/>
    </w:pPr>
    <w:r>
      <w:tab/>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4DA4" w14:textId="77777777" w:rsidR="00804453" w:rsidRDefault="00804453" w:rsidP="00804453">
    <w:pPr>
      <w:pStyle w:val="OddHeader"/>
    </w:pPr>
    <w:r>
      <w:tab/>
      <w:t>[</w:t>
    </w:r>
    <w:r w:rsidRPr="00AB659C">
      <w:t>Section</w:t>
    </w:r>
    <w:r>
      <w:t xml:space="preserve">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299A" w14:textId="09B823C6" w:rsidR="00815514" w:rsidRDefault="00815514" w:rsidP="0081551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t xml:space="preserve">Cost </w:t>
    </w:r>
    <w:r w:rsidR="00786ED0">
      <w:t>r</w:t>
    </w:r>
    <w:r>
      <w:t>ecovery performance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6750" w14:textId="44ACD1E6" w:rsidR="00804453" w:rsidRDefault="00804453" w:rsidP="00804453">
    <w:pPr>
      <w:pStyle w:val="OddHeader"/>
    </w:pPr>
    <w:r>
      <w:tab/>
    </w:r>
    <w:r w:rsidRPr="00804453">
      <w:t>Cost recovery performance reporting</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BD43" w14:textId="77777777" w:rsidR="00804453" w:rsidRDefault="00804453" w:rsidP="00804453">
    <w:pPr>
      <w:pStyle w:val="OddHeader"/>
    </w:pPr>
    <w:r>
      <w:tab/>
      <w:t>[</w:t>
    </w:r>
    <w:r w:rsidRPr="00AB659C">
      <w:t>Section</w:t>
    </w:r>
    <w:r>
      <w:t xml:space="preserve"> title]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1</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465A" w14:textId="757911CA" w:rsidR="00804453" w:rsidRDefault="00804453" w:rsidP="00804453">
    <w:pPr>
      <w:pStyle w:val="OddHeader"/>
    </w:pPr>
    <w:r>
      <w:tab/>
    </w:r>
    <w:r w:rsidRPr="00804453">
      <w:t>Cost recovery performance reports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573" w14:textId="77777777" w:rsidR="00804453" w:rsidRDefault="00804453" w:rsidP="00804453">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1</w:t>
    </w:r>
    <w:r>
      <w:rPr>
        <w:rStyle w:val="PageNumber"/>
        <w:b w:val="0"/>
        <w:caps/>
        <w:szCs w:val="24"/>
      </w:rPr>
      <w:fldChar w:fldCharType="end"/>
    </w:r>
    <w:r>
      <w:tab/>
      <w:t>Cost recovery performance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AE5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54E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A0B8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CAC1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200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017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6A4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5045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618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2E27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B528F6"/>
    <w:multiLevelType w:val="hybridMultilevel"/>
    <w:tmpl w:val="D1C4C1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839036651">
    <w:abstractNumId w:val="20"/>
  </w:num>
  <w:num w:numId="2" w16cid:durableId="1333530110">
    <w:abstractNumId w:val="20"/>
  </w:num>
  <w:num w:numId="3" w16cid:durableId="1175874891">
    <w:abstractNumId w:val="17"/>
  </w:num>
  <w:num w:numId="4" w16cid:durableId="1094398892">
    <w:abstractNumId w:val="18"/>
  </w:num>
  <w:num w:numId="5" w16cid:durableId="700473830">
    <w:abstractNumId w:val="17"/>
  </w:num>
  <w:num w:numId="6" w16cid:durableId="1601336101">
    <w:abstractNumId w:val="21"/>
  </w:num>
  <w:num w:numId="7" w16cid:durableId="1986815015">
    <w:abstractNumId w:val="19"/>
  </w:num>
  <w:num w:numId="8" w16cid:durableId="42599612">
    <w:abstractNumId w:val="11"/>
  </w:num>
  <w:num w:numId="9" w16cid:durableId="244458437">
    <w:abstractNumId w:val="10"/>
  </w:num>
  <w:num w:numId="10" w16cid:durableId="963270291">
    <w:abstractNumId w:val="14"/>
  </w:num>
  <w:num w:numId="11" w16cid:durableId="1615361054">
    <w:abstractNumId w:val="16"/>
  </w:num>
  <w:num w:numId="12" w16cid:durableId="363141761">
    <w:abstractNumId w:val="21"/>
  </w:num>
  <w:num w:numId="13" w16cid:durableId="655914795">
    <w:abstractNumId w:val="21"/>
  </w:num>
  <w:num w:numId="14" w16cid:durableId="568075841">
    <w:abstractNumId w:val="17"/>
  </w:num>
  <w:num w:numId="15" w16cid:durableId="854810250">
    <w:abstractNumId w:val="11"/>
  </w:num>
  <w:num w:numId="16" w16cid:durableId="620183772">
    <w:abstractNumId w:val="18"/>
  </w:num>
  <w:num w:numId="17" w16cid:durableId="1129972691">
    <w:abstractNumId w:val="10"/>
  </w:num>
  <w:num w:numId="18" w16cid:durableId="1136945625">
    <w:abstractNumId w:val="14"/>
  </w:num>
  <w:num w:numId="19" w16cid:durableId="1311865148">
    <w:abstractNumId w:val="20"/>
  </w:num>
  <w:num w:numId="20" w16cid:durableId="1987512187">
    <w:abstractNumId w:val="22"/>
  </w:num>
  <w:num w:numId="21" w16cid:durableId="244656854">
    <w:abstractNumId w:val="12"/>
  </w:num>
  <w:num w:numId="22" w16cid:durableId="1853952414">
    <w:abstractNumId w:val="21"/>
  </w:num>
  <w:num w:numId="23" w16cid:durableId="399014715">
    <w:abstractNumId w:val="21"/>
  </w:num>
  <w:num w:numId="24" w16cid:durableId="1119225871">
    <w:abstractNumId w:val="21"/>
  </w:num>
  <w:num w:numId="25" w16cid:durableId="1493371979">
    <w:abstractNumId w:val="21"/>
  </w:num>
  <w:num w:numId="26" w16cid:durableId="1524974870">
    <w:abstractNumId w:val="21"/>
  </w:num>
  <w:num w:numId="27" w16cid:durableId="16785786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4216790">
    <w:abstractNumId w:val="9"/>
  </w:num>
  <w:num w:numId="29" w16cid:durableId="2071999047">
    <w:abstractNumId w:val="7"/>
  </w:num>
  <w:num w:numId="30" w16cid:durableId="1890994188">
    <w:abstractNumId w:val="6"/>
  </w:num>
  <w:num w:numId="31" w16cid:durableId="506865520">
    <w:abstractNumId w:val="5"/>
  </w:num>
  <w:num w:numId="32" w16cid:durableId="942810380">
    <w:abstractNumId w:val="4"/>
  </w:num>
  <w:num w:numId="33" w16cid:durableId="659885870">
    <w:abstractNumId w:val="8"/>
  </w:num>
  <w:num w:numId="34" w16cid:durableId="274946722">
    <w:abstractNumId w:val="3"/>
  </w:num>
  <w:num w:numId="35" w16cid:durableId="1273902839">
    <w:abstractNumId w:val="2"/>
  </w:num>
  <w:num w:numId="36" w16cid:durableId="914514363">
    <w:abstractNumId w:val="1"/>
  </w:num>
  <w:num w:numId="37" w16cid:durableId="1961371446">
    <w:abstractNumId w:val="0"/>
  </w:num>
  <w:num w:numId="38" w16cid:durableId="1432243267">
    <w:abstractNumId w:val="15"/>
    <w:lvlOverride w:ilvl="0">
      <w:startOverride w:val="1"/>
    </w:lvlOverride>
    <w:lvlOverride w:ilvl="1"/>
    <w:lvlOverride w:ilvl="2"/>
    <w:lvlOverride w:ilvl="3"/>
    <w:lvlOverride w:ilvl="4"/>
    <w:lvlOverride w:ilvl="5"/>
    <w:lvlOverride w:ilvl="6"/>
    <w:lvlOverride w:ilvl="7"/>
    <w:lvlOverride w:ilvl="8"/>
  </w:num>
  <w:num w:numId="39" w16cid:durableId="1921593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 w:dllVersion="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7B7B"/>
    <w:rsid w:val="000459AA"/>
    <w:rsid w:val="00046A1A"/>
    <w:rsid w:val="000562AE"/>
    <w:rsid w:val="00063D85"/>
    <w:rsid w:val="00067828"/>
    <w:rsid w:val="000737FE"/>
    <w:rsid w:val="000765C1"/>
    <w:rsid w:val="000773D5"/>
    <w:rsid w:val="000773DC"/>
    <w:rsid w:val="00082AC6"/>
    <w:rsid w:val="0008350E"/>
    <w:rsid w:val="00093F72"/>
    <w:rsid w:val="00095754"/>
    <w:rsid w:val="00096163"/>
    <w:rsid w:val="000A7EF6"/>
    <w:rsid w:val="000B161B"/>
    <w:rsid w:val="000C2B34"/>
    <w:rsid w:val="000C2C1B"/>
    <w:rsid w:val="000D045A"/>
    <w:rsid w:val="000D3068"/>
    <w:rsid w:val="000D49ED"/>
    <w:rsid w:val="000E372E"/>
    <w:rsid w:val="000F2CA5"/>
    <w:rsid w:val="000F30D8"/>
    <w:rsid w:val="00106419"/>
    <w:rsid w:val="00111A5C"/>
    <w:rsid w:val="001162AD"/>
    <w:rsid w:val="001173D8"/>
    <w:rsid w:val="00120E00"/>
    <w:rsid w:val="00122637"/>
    <w:rsid w:val="00123884"/>
    <w:rsid w:val="001534D8"/>
    <w:rsid w:val="00167BB3"/>
    <w:rsid w:val="00174E15"/>
    <w:rsid w:val="00181748"/>
    <w:rsid w:val="00184190"/>
    <w:rsid w:val="00190700"/>
    <w:rsid w:val="00190A91"/>
    <w:rsid w:val="00193533"/>
    <w:rsid w:val="001A4A1A"/>
    <w:rsid w:val="001A7299"/>
    <w:rsid w:val="001B335C"/>
    <w:rsid w:val="001C6607"/>
    <w:rsid w:val="001D3257"/>
    <w:rsid w:val="001D767B"/>
    <w:rsid w:val="001F1453"/>
    <w:rsid w:val="001F79C2"/>
    <w:rsid w:val="00203317"/>
    <w:rsid w:val="00222EB4"/>
    <w:rsid w:val="00235B1B"/>
    <w:rsid w:val="00245791"/>
    <w:rsid w:val="0025418F"/>
    <w:rsid w:val="002632E8"/>
    <w:rsid w:val="00263CFB"/>
    <w:rsid w:val="0026493F"/>
    <w:rsid w:val="00280720"/>
    <w:rsid w:val="00282A32"/>
    <w:rsid w:val="00284BAC"/>
    <w:rsid w:val="002A3239"/>
    <w:rsid w:val="002A394F"/>
    <w:rsid w:val="002A69DD"/>
    <w:rsid w:val="002A7696"/>
    <w:rsid w:val="002B30AE"/>
    <w:rsid w:val="002B3549"/>
    <w:rsid w:val="002B5703"/>
    <w:rsid w:val="002D7779"/>
    <w:rsid w:val="002E20AC"/>
    <w:rsid w:val="002E42B2"/>
    <w:rsid w:val="002F0BB4"/>
    <w:rsid w:val="002F4591"/>
    <w:rsid w:val="002F4C52"/>
    <w:rsid w:val="002F5E25"/>
    <w:rsid w:val="0030255E"/>
    <w:rsid w:val="00307467"/>
    <w:rsid w:val="0031487D"/>
    <w:rsid w:val="003209E5"/>
    <w:rsid w:val="0032219C"/>
    <w:rsid w:val="00334077"/>
    <w:rsid w:val="00347883"/>
    <w:rsid w:val="003506C5"/>
    <w:rsid w:val="0035150A"/>
    <w:rsid w:val="00353D71"/>
    <w:rsid w:val="00370F98"/>
    <w:rsid w:val="003737D4"/>
    <w:rsid w:val="00381544"/>
    <w:rsid w:val="003901D4"/>
    <w:rsid w:val="00393BD8"/>
    <w:rsid w:val="00393E2F"/>
    <w:rsid w:val="003A558F"/>
    <w:rsid w:val="003A72B5"/>
    <w:rsid w:val="003B2481"/>
    <w:rsid w:val="003C0891"/>
    <w:rsid w:val="003C4EE9"/>
    <w:rsid w:val="003D5115"/>
    <w:rsid w:val="003E0641"/>
    <w:rsid w:val="003E50D8"/>
    <w:rsid w:val="00400A86"/>
    <w:rsid w:val="00404524"/>
    <w:rsid w:val="004053BE"/>
    <w:rsid w:val="004070E1"/>
    <w:rsid w:val="00411AD1"/>
    <w:rsid w:val="0041228F"/>
    <w:rsid w:val="0041559F"/>
    <w:rsid w:val="00423155"/>
    <w:rsid w:val="0042644E"/>
    <w:rsid w:val="004307EC"/>
    <w:rsid w:val="00430812"/>
    <w:rsid w:val="0043760E"/>
    <w:rsid w:val="00444045"/>
    <w:rsid w:val="00444FF1"/>
    <w:rsid w:val="0045258E"/>
    <w:rsid w:val="00455B41"/>
    <w:rsid w:val="004616C8"/>
    <w:rsid w:val="00461D26"/>
    <w:rsid w:val="00470304"/>
    <w:rsid w:val="00473575"/>
    <w:rsid w:val="00485EC3"/>
    <w:rsid w:val="0049293E"/>
    <w:rsid w:val="00492B0C"/>
    <w:rsid w:val="00493A00"/>
    <w:rsid w:val="0049603E"/>
    <w:rsid w:val="004A7AE7"/>
    <w:rsid w:val="004B349D"/>
    <w:rsid w:val="004B7B41"/>
    <w:rsid w:val="004C5E91"/>
    <w:rsid w:val="004D2C4F"/>
    <w:rsid w:val="004D5A5F"/>
    <w:rsid w:val="005064D5"/>
    <w:rsid w:val="00512751"/>
    <w:rsid w:val="00513124"/>
    <w:rsid w:val="00515F30"/>
    <w:rsid w:val="00520963"/>
    <w:rsid w:val="00522E27"/>
    <w:rsid w:val="00526ABD"/>
    <w:rsid w:val="00531B82"/>
    <w:rsid w:val="00545738"/>
    <w:rsid w:val="00550279"/>
    <w:rsid w:val="005527B9"/>
    <w:rsid w:val="00556804"/>
    <w:rsid w:val="005576D0"/>
    <w:rsid w:val="00560E83"/>
    <w:rsid w:val="00563297"/>
    <w:rsid w:val="00566590"/>
    <w:rsid w:val="00572131"/>
    <w:rsid w:val="00575124"/>
    <w:rsid w:val="005769D9"/>
    <w:rsid w:val="00594A41"/>
    <w:rsid w:val="005A69D1"/>
    <w:rsid w:val="005C0535"/>
    <w:rsid w:val="005C5411"/>
    <w:rsid w:val="005D1A47"/>
    <w:rsid w:val="005E033F"/>
    <w:rsid w:val="005E6EFD"/>
    <w:rsid w:val="006110AE"/>
    <w:rsid w:val="0062466B"/>
    <w:rsid w:val="00626AD1"/>
    <w:rsid w:val="0062712E"/>
    <w:rsid w:val="00632C12"/>
    <w:rsid w:val="00637789"/>
    <w:rsid w:val="00643052"/>
    <w:rsid w:val="00643689"/>
    <w:rsid w:val="0064579C"/>
    <w:rsid w:val="00657A28"/>
    <w:rsid w:val="00667DDB"/>
    <w:rsid w:val="00682CB9"/>
    <w:rsid w:val="00687030"/>
    <w:rsid w:val="00692729"/>
    <w:rsid w:val="00695441"/>
    <w:rsid w:val="006B6E2B"/>
    <w:rsid w:val="006C08BC"/>
    <w:rsid w:val="006D3F4C"/>
    <w:rsid w:val="006E09BD"/>
    <w:rsid w:val="006E2753"/>
    <w:rsid w:val="006E33F7"/>
    <w:rsid w:val="0070061D"/>
    <w:rsid w:val="00700C27"/>
    <w:rsid w:val="00701A16"/>
    <w:rsid w:val="00702B7D"/>
    <w:rsid w:val="00712079"/>
    <w:rsid w:val="00716B79"/>
    <w:rsid w:val="007232C0"/>
    <w:rsid w:val="007275CF"/>
    <w:rsid w:val="00734103"/>
    <w:rsid w:val="00753FFA"/>
    <w:rsid w:val="007557C9"/>
    <w:rsid w:val="00770B96"/>
    <w:rsid w:val="00770FE9"/>
    <w:rsid w:val="007773EF"/>
    <w:rsid w:val="00781E1D"/>
    <w:rsid w:val="00786ED0"/>
    <w:rsid w:val="00794B71"/>
    <w:rsid w:val="0079772A"/>
    <w:rsid w:val="007A27EB"/>
    <w:rsid w:val="007A435B"/>
    <w:rsid w:val="007C10C5"/>
    <w:rsid w:val="007C40FE"/>
    <w:rsid w:val="007D2FA8"/>
    <w:rsid w:val="007D6495"/>
    <w:rsid w:val="007E13F3"/>
    <w:rsid w:val="007E21A9"/>
    <w:rsid w:val="007E420B"/>
    <w:rsid w:val="007F0146"/>
    <w:rsid w:val="007F0CA9"/>
    <w:rsid w:val="00804453"/>
    <w:rsid w:val="00815514"/>
    <w:rsid w:val="00817859"/>
    <w:rsid w:val="00832D38"/>
    <w:rsid w:val="008362F6"/>
    <w:rsid w:val="008366A3"/>
    <w:rsid w:val="00847050"/>
    <w:rsid w:val="008545E1"/>
    <w:rsid w:val="00860B66"/>
    <w:rsid w:val="00862E63"/>
    <w:rsid w:val="0088133D"/>
    <w:rsid w:val="00887E1E"/>
    <w:rsid w:val="00891FCC"/>
    <w:rsid w:val="00892292"/>
    <w:rsid w:val="008B3A17"/>
    <w:rsid w:val="008B550C"/>
    <w:rsid w:val="008C5028"/>
    <w:rsid w:val="008C5C0D"/>
    <w:rsid w:val="008C6B9D"/>
    <w:rsid w:val="008E2F68"/>
    <w:rsid w:val="008E4ED4"/>
    <w:rsid w:val="008E60D6"/>
    <w:rsid w:val="008F14C4"/>
    <w:rsid w:val="009422DA"/>
    <w:rsid w:val="00946D9C"/>
    <w:rsid w:val="0095647E"/>
    <w:rsid w:val="00972247"/>
    <w:rsid w:val="009819BC"/>
    <w:rsid w:val="00987EF2"/>
    <w:rsid w:val="009A2D26"/>
    <w:rsid w:val="009A4448"/>
    <w:rsid w:val="009A7614"/>
    <w:rsid w:val="009B6ACE"/>
    <w:rsid w:val="009D0E59"/>
    <w:rsid w:val="009D452E"/>
    <w:rsid w:val="009E2AD6"/>
    <w:rsid w:val="009E54BC"/>
    <w:rsid w:val="009F16FF"/>
    <w:rsid w:val="009F24F3"/>
    <w:rsid w:val="009F4D70"/>
    <w:rsid w:val="00A124FD"/>
    <w:rsid w:val="00A21A83"/>
    <w:rsid w:val="00A23729"/>
    <w:rsid w:val="00A2448D"/>
    <w:rsid w:val="00A26B4B"/>
    <w:rsid w:val="00A35765"/>
    <w:rsid w:val="00A4602C"/>
    <w:rsid w:val="00A476FA"/>
    <w:rsid w:val="00A6283D"/>
    <w:rsid w:val="00A65695"/>
    <w:rsid w:val="00A66116"/>
    <w:rsid w:val="00A77CE7"/>
    <w:rsid w:val="00A87101"/>
    <w:rsid w:val="00A908BA"/>
    <w:rsid w:val="00A96DA8"/>
    <w:rsid w:val="00A978DF"/>
    <w:rsid w:val="00AA135E"/>
    <w:rsid w:val="00AA4B33"/>
    <w:rsid w:val="00AA60A5"/>
    <w:rsid w:val="00AB659C"/>
    <w:rsid w:val="00AD3B99"/>
    <w:rsid w:val="00AE6337"/>
    <w:rsid w:val="00AE75BE"/>
    <w:rsid w:val="00AF232A"/>
    <w:rsid w:val="00AF5FD5"/>
    <w:rsid w:val="00AF7A87"/>
    <w:rsid w:val="00B15647"/>
    <w:rsid w:val="00B27675"/>
    <w:rsid w:val="00B44463"/>
    <w:rsid w:val="00B50074"/>
    <w:rsid w:val="00B5150E"/>
    <w:rsid w:val="00B53275"/>
    <w:rsid w:val="00B61089"/>
    <w:rsid w:val="00B8088E"/>
    <w:rsid w:val="00B97E16"/>
    <w:rsid w:val="00BC1E94"/>
    <w:rsid w:val="00BC4709"/>
    <w:rsid w:val="00BC5423"/>
    <w:rsid w:val="00BD021C"/>
    <w:rsid w:val="00BD2289"/>
    <w:rsid w:val="00BD26F2"/>
    <w:rsid w:val="00BD4A7F"/>
    <w:rsid w:val="00BD55DB"/>
    <w:rsid w:val="00BD70E8"/>
    <w:rsid w:val="00BE4678"/>
    <w:rsid w:val="00BF0BE3"/>
    <w:rsid w:val="00BF5350"/>
    <w:rsid w:val="00C065B6"/>
    <w:rsid w:val="00C136D8"/>
    <w:rsid w:val="00C36537"/>
    <w:rsid w:val="00C36E40"/>
    <w:rsid w:val="00C53C96"/>
    <w:rsid w:val="00C6052A"/>
    <w:rsid w:val="00C73D24"/>
    <w:rsid w:val="00C86764"/>
    <w:rsid w:val="00C927CF"/>
    <w:rsid w:val="00C95323"/>
    <w:rsid w:val="00C9551D"/>
    <w:rsid w:val="00C9656F"/>
    <w:rsid w:val="00C9731A"/>
    <w:rsid w:val="00CA17DC"/>
    <w:rsid w:val="00CB0784"/>
    <w:rsid w:val="00CC6A6F"/>
    <w:rsid w:val="00CD37B9"/>
    <w:rsid w:val="00CD6650"/>
    <w:rsid w:val="00CD6AC0"/>
    <w:rsid w:val="00CE456A"/>
    <w:rsid w:val="00CE7F45"/>
    <w:rsid w:val="00CF18BA"/>
    <w:rsid w:val="00CF6517"/>
    <w:rsid w:val="00CF69CA"/>
    <w:rsid w:val="00D061B7"/>
    <w:rsid w:val="00D10F59"/>
    <w:rsid w:val="00D23D6A"/>
    <w:rsid w:val="00D27AFC"/>
    <w:rsid w:val="00D4143D"/>
    <w:rsid w:val="00D477BA"/>
    <w:rsid w:val="00D505AD"/>
    <w:rsid w:val="00D514E2"/>
    <w:rsid w:val="00D67512"/>
    <w:rsid w:val="00D67788"/>
    <w:rsid w:val="00D874AA"/>
    <w:rsid w:val="00D9318E"/>
    <w:rsid w:val="00D942C8"/>
    <w:rsid w:val="00DA23CF"/>
    <w:rsid w:val="00DB228C"/>
    <w:rsid w:val="00DB3BF5"/>
    <w:rsid w:val="00DB4330"/>
    <w:rsid w:val="00DD0413"/>
    <w:rsid w:val="00DD08E2"/>
    <w:rsid w:val="00DD2F64"/>
    <w:rsid w:val="00DD5EB4"/>
    <w:rsid w:val="00DF2767"/>
    <w:rsid w:val="00DF7043"/>
    <w:rsid w:val="00E11455"/>
    <w:rsid w:val="00E30533"/>
    <w:rsid w:val="00E318E3"/>
    <w:rsid w:val="00E32E4B"/>
    <w:rsid w:val="00E33D53"/>
    <w:rsid w:val="00E35DE7"/>
    <w:rsid w:val="00E41FED"/>
    <w:rsid w:val="00E505BE"/>
    <w:rsid w:val="00E630C5"/>
    <w:rsid w:val="00E66626"/>
    <w:rsid w:val="00E70840"/>
    <w:rsid w:val="00E80F57"/>
    <w:rsid w:val="00E97570"/>
    <w:rsid w:val="00EA511C"/>
    <w:rsid w:val="00EA5E8B"/>
    <w:rsid w:val="00EB36AD"/>
    <w:rsid w:val="00EB519E"/>
    <w:rsid w:val="00EC7127"/>
    <w:rsid w:val="00ED05E2"/>
    <w:rsid w:val="00ED2E11"/>
    <w:rsid w:val="00EE297E"/>
    <w:rsid w:val="00EE5B09"/>
    <w:rsid w:val="00EF09A6"/>
    <w:rsid w:val="00EF55F6"/>
    <w:rsid w:val="00F0383D"/>
    <w:rsid w:val="00F1446D"/>
    <w:rsid w:val="00F15C9C"/>
    <w:rsid w:val="00F30BDA"/>
    <w:rsid w:val="00F334EB"/>
    <w:rsid w:val="00F51AA7"/>
    <w:rsid w:val="00F53518"/>
    <w:rsid w:val="00F56C76"/>
    <w:rsid w:val="00F64949"/>
    <w:rsid w:val="00F6733A"/>
    <w:rsid w:val="00F90612"/>
    <w:rsid w:val="00F916A0"/>
    <w:rsid w:val="00F92A4A"/>
    <w:rsid w:val="00FB0015"/>
    <w:rsid w:val="00FC09D2"/>
    <w:rsid w:val="00FC198C"/>
    <w:rsid w:val="00FC52D9"/>
    <w:rsid w:val="00FD2CC5"/>
    <w:rsid w:val="00FD344F"/>
    <w:rsid w:val="00FE54CA"/>
    <w:rsid w:val="00FE7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2B30AE"/>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styleId="ListParagraph">
    <w:name w:val="List Paragraph"/>
    <w:basedOn w:val="Normal"/>
    <w:uiPriority w:val="34"/>
    <w:qFormat/>
    <w:rsid w:val="002B30AE"/>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paragraph" w:styleId="EndnoteText">
    <w:name w:val="endnote text"/>
    <w:basedOn w:val="Normal"/>
    <w:link w:val="EndnoteTextChar"/>
    <w:uiPriority w:val="99"/>
    <w:semiHidden/>
    <w:unhideWhenUsed/>
    <w:rsid w:val="002B30A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B30AE"/>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2B30AE"/>
    <w:rPr>
      <w:vertAlign w:val="superscript"/>
    </w:rPr>
  </w:style>
  <w:style w:type="character" w:styleId="UnresolvedMention">
    <w:name w:val="Unresolved Mention"/>
    <w:basedOn w:val="DefaultParagraphFont"/>
    <w:uiPriority w:val="99"/>
    <w:semiHidden/>
    <w:unhideWhenUsed/>
    <w:rsid w:val="009F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672">
      <w:bodyDiv w:val="1"/>
      <w:marLeft w:val="0"/>
      <w:marRight w:val="0"/>
      <w:marTop w:val="0"/>
      <w:marBottom w:val="0"/>
      <w:divBdr>
        <w:top w:val="none" w:sz="0" w:space="0" w:color="auto"/>
        <w:left w:val="none" w:sz="0" w:space="0" w:color="auto"/>
        <w:bottom w:val="none" w:sz="0" w:space="0" w:color="auto"/>
        <w:right w:val="none" w:sz="0" w:space="0" w:color="auto"/>
      </w:divBdr>
    </w:div>
    <w:div w:id="76024036">
      <w:bodyDiv w:val="1"/>
      <w:marLeft w:val="0"/>
      <w:marRight w:val="0"/>
      <w:marTop w:val="0"/>
      <w:marBottom w:val="0"/>
      <w:divBdr>
        <w:top w:val="none" w:sz="0" w:space="0" w:color="auto"/>
        <w:left w:val="none" w:sz="0" w:space="0" w:color="auto"/>
        <w:bottom w:val="none" w:sz="0" w:space="0" w:color="auto"/>
        <w:right w:val="none" w:sz="0" w:space="0" w:color="auto"/>
      </w:divBdr>
    </w:div>
    <w:div w:id="80874547">
      <w:bodyDiv w:val="1"/>
      <w:marLeft w:val="0"/>
      <w:marRight w:val="0"/>
      <w:marTop w:val="0"/>
      <w:marBottom w:val="0"/>
      <w:divBdr>
        <w:top w:val="none" w:sz="0" w:space="0" w:color="auto"/>
        <w:left w:val="none" w:sz="0" w:space="0" w:color="auto"/>
        <w:bottom w:val="none" w:sz="0" w:space="0" w:color="auto"/>
        <w:right w:val="none" w:sz="0" w:space="0" w:color="auto"/>
      </w:divBdr>
    </w:div>
    <w:div w:id="86076143">
      <w:bodyDiv w:val="1"/>
      <w:marLeft w:val="0"/>
      <w:marRight w:val="0"/>
      <w:marTop w:val="0"/>
      <w:marBottom w:val="0"/>
      <w:divBdr>
        <w:top w:val="none" w:sz="0" w:space="0" w:color="auto"/>
        <w:left w:val="none" w:sz="0" w:space="0" w:color="auto"/>
        <w:bottom w:val="none" w:sz="0" w:space="0" w:color="auto"/>
        <w:right w:val="none" w:sz="0" w:space="0" w:color="auto"/>
      </w:divBdr>
    </w:div>
    <w:div w:id="107433496">
      <w:bodyDiv w:val="1"/>
      <w:marLeft w:val="0"/>
      <w:marRight w:val="0"/>
      <w:marTop w:val="0"/>
      <w:marBottom w:val="0"/>
      <w:divBdr>
        <w:top w:val="none" w:sz="0" w:space="0" w:color="auto"/>
        <w:left w:val="none" w:sz="0" w:space="0" w:color="auto"/>
        <w:bottom w:val="none" w:sz="0" w:space="0" w:color="auto"/>
        <w:right w:val="none" w:sz="0" w:space="0" w:color="auto"/>
      </w:divBdr>
    </w:div>
    <w:div w:id="167604190">
      <w:bodyDiv w:val="1"/>
      <w:marLeft w:val="0"/>
      <w:marRight w:val="0"/>
      <w:marTop w:val="0"/>
      <w:marBottom w:val="0"/>
      <w:divBdr>
        <w:top w:val="none" w:sz="0" w:space="0" w:color="auto"/>
        <w:left w:val="none" w:sz="0" w:space="0" w:color="auto"/>
        <w:bottom w:val="none" w:sz="0" w:space="0" w:color="auto"/>
        <w:right w:val="none" w:sz="0" w:space="0" w:color="auto"/>
      </w:divBdr>
    </w:div>
    <w:div w:id="172570356">
      <w:bodyDiv w:val="1"/>
      <w:marLeft w:val="0"/>
      <w:marRight w:val="0"/>
      <w:marTop w:val="0"/>
      <w:marBottom w:val="0"/>
      <w:divBdr>
        <w:top w:val="none" w:sz="0" w:space="0" w:color="auto"/>
        <w:left w:val="none" w:sz="0" w:space="0" w:color="auto"/>
        <w:bottom w:val="none" w:sz="0" w:space="0" w:color="auto"/>
        <w:right w:val="none" w:sz="0" w:space="0" w:color="auto"/>
      </w:divBdr>
    </w:div>
    <w:div w:id="210534150">
      <w:bodyDiv w:val="1"/>
      <w:marLeft w:val="0"/>
      <w:marRight w:val="0"/>
      <w:marTop w:val="0"/>
      <w:marBottom w:val="0"/>
      <w:divBdr>
        <w:top w:val="none" w:sz="0" w:space="0" w:color="auto"/>
        <w:left w:val="none" w:sz="0" w:space="0" w:color="auto"/>
        <w:bottom w:val="none" w:sz="0" w:space="0" w:color="auto"/>
        <w:right w:val="none" w:sz="0" w:space="0" w:color="auto"/>
      </w:divBdr>
    </w:div>
    <w:div w:id="263734211">
      <w:bodyDiv w:val="1"/>
      <w:marLeft w:val="0"/>
      <w:marRight w:val="0"/>
      <w:marTop w:val="0"/>
      <w:marBottom w:val="0"/>
      <w:divBdr>
        <w:top w:val="none" w:sz="0" w:space="0" w:color="auto"/>
        <w:left w:val="none" w:sz="0" w:space="0" w:color="auto"/>
        <w:bottom w:val="none" w:sz="0" w:space="0" w:color="auto"/>
        <w:right w:val="none" w:sz="0" w:space="0" w:color="auto"/>
      </w:divBdr>
    </w:div>
    <w:div w:id="296841740">
      <w:bodyDiv w:val="1"/>
      <w:marLeft w:val="0"/>
      <w:marRight w:val="0"/>
      <w:marTop w:val="0"/>
      <w:marBottom w:val="0"/>
      <w:divBdr>
        <w:top w:val="none" w:sz="0" w:space="0" w:color="auto"/>
        <w:left w:val="none" w:sz="0" w:space="0" w:color="auto"/>
        <w:bottom w:val="none" w:sz="0" w:space="0" w:color="auto"/>
        <w:right w:val="none" w:sz="0" w:space="0" w:color="auto"/>
      </w:divBdr>
    </w:div>
    <w:div w:id="313880758">
      <w:bodyDiv w:val="1"/>
      <w:marLeft w:val="0"/>
      <w:marRight w:val="0"/>
      <w:marTop w:val="0"/>
      <w:marBottom w:val="0"/>
      <w:divBdr>
        <w:top w:val="none" w:sz="0" w:space="0" w:color="auto"/>
        <w:left w:val="none" w:sz="0" w:space="0" w:color="auto"/>
        <w:bottom w:val="none" w:sz="0" w:space="0" w:color="auto"/>
        <w:right w:val="none" w:sz="0" w:space="0" w:color="auto"/>
      </w:divBdr>
    </w:div>
    <w:div w:id="346105391">
      <w:bodyDiv w:val="1"/>
      <w:marLeft w:val="0"/>
      <w:marRight w:val="0"/>
      <w:marTop w:val="0"/>
      <w:marBottom w:val="0"/>
      <w:divBdr>
        <w:top w:val="none" w:sz="0" w:space="0" w:color="auto"/>
        <w:left w:val="none" w:sz="0" w:space="0" w:color="auto"/>
        <w:bottom w:val="none" w:sz="0" w:space="0" w:color="auto"/>
        <w:right w:val="none" w:sz="0" w:space="0" w:color="auto"/>
      </w:divBdr>
    </w:div>
    <w:div w:id="356197593">
      <w:bodyDiv w:val="1"/>
      <w:marLeft w:val="0"/>
      <w:marRight w:val="0"/>
      <w:marTop w:val="0"/>
      <w:marBottom w:val="0"/>
      <w:divBdr>
        <w:top w:val="none" w:sz="0" w:space="0" w:color="auto"/>
        <w:left w:val="none" w:sz="0" w:space="0" w:color="auto"/>
        <w:bottom w:val="none" w:sz="0" w:space="0" w:color="auto"/>
        <w:right w:val="none" w:sz="0" w:space="0" w:color="auto"/>
      </w:divBdr>
    </w:div>
    <w:div w:id="364913170">
      <w:bodyDiv w:val="1"/>
      <w:marLeft w:val="0"/>
      <w:marRight w:val="0"/>
      <w:marTop w:val="0"/>
      <w:marBottom w:val="0"/>
      <w:divBdr>
        <w:top w:val="none" w:sz="0" w:space="0" w:color="auto"/>
        <w:left w:val="none" w:sz="0" w:space="0" w:color="auto"/>
        <w:bottom w:val="none" w:sz="0" w:space="0" w:color="auto"/>
        <w:right w:val="none" w:sz="0" w:space="0" w:color="auto"/>
      </w:divBdr>
    </w:div>
    <w:div w:id="423721450">
      <w:bodyDiv w:val="1"/>
      <w:marLeft w:val="0"/>
      <w:marRight w:val="0"/>
      <w:marTop w:val="0"/>
      <w:marBottom w:val="0"/>
      <w:divBdr>
        <w:top w:val="none" w:sz="0" w:space="0" w:color="auto"/>
        <w:left w:val="none" w:sz="0" w:space="0" w:color="auto"/>
        <w:bottom w:val="none" w:sz="0" w:space="0" w:color="auto"/>
        <w:right w:val="none" w:sz="0" w:space="0" w:color="auto"/>
      </w:divBdr>
    </w:div>
    <w:div w:id="470563467">
      <w:bodyDiv w:val="1"/>
      <w:marLeft w:val="0"/>
      <w:marRight w:val="0"/>
      <w:marTop w:val="0"/>
      <w:marBottom w:val="0"/>
      <w:divBdr>
        <w:top w:val="none" w:sz="0" w:space="0" w:color="auto"/>
        <w:left w:val="none" w:sz="0" w:space="0" w:color="auto"/>
        <w:bottom w:val="none" w:sz="0" w:space="0" w:color="auto"/>
        <w:right w:val="none" w:sz="0" w:space="0" w:color="auto"/>
      </w:divBdr>
    </w:div>
    <w:div w:id="615409732">
      <w:bodyDiv w:val="1"/>
      <w:marLeft w:val="0"/>
      <w:marRight w:val="0"/>
      <w:marTop w:val="0"/>
      <w:marBottom w:val="0"/>
      <w:divBdr>
        <w:top w:val="none" w:sz="0" w:space="0" w:color="auto"/>
        <w:left w:val="none" w:sz="0" w:space="0" w:color="auto"/>
        <w:bottom w:val="none" w:sz="0" w:space="0" w:color="auto"/>
        <w:right w:val="none" w:sz="0" w:space="0" w:color="auto"/>
      </w:divBdr>
    </w:div>
    <w:div w:id="621568988">
      <w:bodyDiv w:val="1"/>
      <w:marLeft w:val="0"/>
      <w:marRight w:val="0"/>
      <w:marTop w:val="0"/>
      <w:marBottom w:val="0"/>
      <w:divBdr>
        <w:top w:val="none" w:sz="0" w:space="0" w:color="auto"/>
        <w:left w:val="none" w:sz="0" w:space="0" w:color="auto"/>
        <w:bottom w:val="none" w:sz="0" w:space="0" w:color="auto"/>
        <w:right w:val="none" w:sz="0" w:space="0" w:color="auto"/>
      </w:divBdr>
    </w:div>
    <w:div w:id="691884465">
      <w:bodyDiv w:val="1"/>
      <w:marLeft w:val="0"/>
      <w:marRight w:val="0"/>
      <w:marTop w:val="0"/>
      <w:marBottom w:val="0"/>
      <w:divBdr>
        <w:top w:val="none" w:sz="0" w:space="0" w:color="auto"/>
        <w:left w:val="none" w:sz="0" w:space="0" w:color="auto"/>
        <w:bottom w:val="none" w:sz="0" w:space="0" w:color="auto"/>
        <w:right w:val="none" w:sz="0" w:space="0" w:color="auto"/>
      </w:divBdr>
    </w:div>
    <w:div w:id="697706989">
      <w:bodyDiv w:val="1"/>
      <w:marLeft w:val="0"/>
      <w:marRight w:val="0"/>
      <w:marTop w:val="0"/>
      <w:marBottom w:val="0"/>
      <w:divBdr>
        <w:top w:val="none" w:sz="0" w:space="0" w:color="auto"/>
        <w:left w:val="none" w:sz="0" w:space="0" w:color="auto"/>
        <w:bottom w:val="none" w:sz="0" w:space="0" w:color="auto"/>
        <w:right w:val="none" w:sz="0" w:space="0" w:color="auto"/>
      </w:divBdr>
    </w:div>
    <w:div w:id="726681682">
      <w:bodyDiv w:val="1"/>
      <w:marLeft w:val="0"/>
      <w:marRight w:val="0"/>
      <w:marTop w:val="0"/>
      <w:marBottom w:val="0"/>
      <w:divBdr>
        <w:top w:val="none" w:sz="0" w:space="0" w:color="auto"/>
        <w:left w:val="none" w:sz="0" w:space="0" w:color="auto"/>
        <w:bottom w:val="none" w:sz="0" w:space="0" w:color="auto"/>
        <w:right w:val="none" w:sz="0" w:space="0" w:color="auto"/>
      </w:divBdr>
    </w:div>
    <w:div w:id="794980036">
      <w:bodyDiv w:val="1"/>
      <w:marLeft w:val="0"/>
      <w:marRight w:val="0"/>
      <w:marTop w:val="0"/>
      <w:marBottom w:val="0"/>
      <w:divBdr>
        <w:top w:val="none" w:sz="0" w:space="0" w:color="auto"/>
        <w:left w:val="none" w:sz="0" w:space="0" w:color="auto"/>
        <w:bottom w:val="none" w:sz="0" w:space="0" w:color="auto"/>
        <w:right w:val="none" w:sz="0" w:space="0" w:color="auto"/>
      </w:divBdr>
    </w:div>
    <w:div w:id="795100060">
      <w:bodyDiv w:val="1"/>
      <w:marLeft w:val="0"/>
      <w:marRight w:val="0"/>
      <w:marTop w:val="0"/>
      <w:marBottom w:val="0"/>
      <w:divBdr>
        <w:top w:val="none" w:sz="0" w:space="0" w:color="auto"/>
        <w:left w:val="none" w:sz="0" w:space="0" w:color="auto"/>
        <w:bottom w:val="none" w:sz="0" w:space="0" w:color="auto"/>
        <w:right w:val="none" w:sz="0" w:space="0" w:color="auto"/>
      </w:divBdr>
    </w:div>
    <w:div w:id="810438598">
      <w:bodyDiv w:val="1"/>
      <w:marLeft w:val="0"/>
      <w:marRight w:val="0"/>
      <w:marTop w:val="0"/>
      <w:marBottom w:val="0"/>
      <w:divBdr>
        <w:top w:val="none" w:sz="0" w:space="0" w:color="auto"/>
        <w:left w:val="none" w:sz="0" w:space="0" w:color="auto"/>
        <w:bottom w:val="none" w:sz="0" w:space="0" w:color="auto"/>
        <w:right w:val="none" w:sz="0" w:space="0" w:color="auto"/>
      </w:divBdr>
    </w:div>
    <w:div w:id="811752366">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16329657">
      <w:bodyDiv w:val="1"/>
      <w:marLeft w:val="0"/>
      <w:marRight w:val="0"/>
      <w:marTop w:val="0"/>
      <w:marBottom w:val="0"/>
      <w:divBdr>
        <w:top w:val="none" w:sz="0" w:space="0" w:color="auto"/>
        <w:left w:val="none" w:sz="0" w:space="0" w:color="auto"/>
        <w:bottom w:val="none" w:sz="0" w:space="0" w:color="auto"/>
        <w:right w:val="none" w:sz="0" w:space="0" w:color="auto"/>
      </w:divBdr>
    </w:div>
    <w:div w:id="935020768">
      <w:bodyDiv w:val="1"/>
      <w:marLeft w:val="0"/>
      <w:marRight w:val="0"/>
      <w:marTop w:val="0"/>
      <w:marBottom w:val="0"/>
      <w:divBdr>
        <w:top w:val="none" w:sz="0" w:space="0" w:color="auto"/>
        <w:left w:val="none" w:sz="0" w:space="0" w:color="auto"/>
        <w:bottom w:val="none" w:sz="0" w:space="0" w:color="auto"/>
        <w:right w:val="none" w:sz="0" w:space="0" w:color="auto"/>
      </w:divBdr>
    </w:div>
    <w:div w:id="959841095">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26002063">
      <w:bodyDiv w:val="1"/>
      <w:marLeft w:val="0"/>
      <w:marRight w:val="0"/>
      <w:marTop w:val="0"/>
      <w:marBottom w:val="0"/>
      <w:divBdr>
        <w:top w:val="none" w:sz="0" w:space="0" w:color="auto"/>
        <w:left w:val="none" w:sz="0" w:space="0" w:color="auto"/>
        <w:bottom w:val="none" w:sz="0" w:space="0" w:color="auto"/>
        <w:right w:val="none" w:sz="0" w:space="0" w:color="auto"/>
      </w:divBdr>
    </w:div>
    <w:div w:id="1172724766">
      <w:bodyDiv w:val="1"/>
      <w:marLeft w:val="0"/>
      <w:marRight w:val="0"/>
      <w:marTop w:val="0"/>
      <w:marBottom w:val="0"/>
      <w:divBdr>
        <w:top w:val="none" w:sz="0" w:space="0" w:color="auto"/>
        <w:left w:val="none" w:sz="0" w:space="0" w:color="auto"/>
        <w:bottom w:val="none" w:sz="0" w:space="0" w:color="auto"/>
        <w:right w:val="none" w:sz="0" w:space="0" w:color="auto"/>
      </w:divBdr>
    </w:div>
    <w:div w:id="1183595965">
      <w:bodyDiv w:val="1"/>
      <w:marLeft w:val="0"/>
      <w:marRight w:val="0"/>
      <w:marTop w:val="0"/>
      <w:marBottom w:val="0"/>
      <w:divBdr>
        <w:top w:val="none" w:sz="0" w:space="0" w:color="auto"/>
        <w:left w:val="none" w:sz="0" w:space="0" w:color="auto"/>
        <w:bottom w:val="none" w:sz="0" w:space="0" w:color="auto"/>
        <w:right w:val="none" w:sz="0" w:space="0" w:color="auto"/>
      </w:divBdr>
    </w:div>
    <w:div w:id="1232619803">
      <w:bodyDiv w:val="1"/>
      <w:marLeft w:val="0"/>
      <w:marRight w:val="0"/>
      <w:marTop w:val="0"/>
      <w:marBottom w:val="0"/>
      <w:divBdr>
        <w:top w:val="none" w:sz="0" w:space="0" w:color="auto"/>
        <w:left w:val="none" w:sz="0" w:space="0" w:color="auto"/>
        <w:bottom w:val="none" w:sz="0" w:space="0" w:color="auto"/>
        <w:right w:val="none" w:sz="0" w:space="0" w:color="auto"/>
      </w:divBdr>
    </w:div>
    <w:div w:id="1243829263">
      <w:bodyDiv w:val="1"/>
      <w:marLeft w:val="0"/>
      <w:marRight w:val="0"/>
      <w:marTop w:val="0"/>
      <w:marBottom w:val="0"/>
      <w:divBdr>
        <w:top w:val="none" w:sz="0" w:space="0" w:color="auto"/>
        <w:left w:val="none" w:sz="0" w:space="0" w:color="auto"/>
        <w:bottom w:val="none" w:sz="0" w:space="0" w:color="auto"/>
        <w:right w:val="none" w:sz="0" w:space="0" w:color="auto"/>
      </w:divBdr>
    </w:div>
    <w:div w:id="1247420030">
      <w:bodyDiv w:val="1"/>
      <w:marLeft w:val="0"/>
      <w:marRight w:val="0"/>
      <w:marTop w:val="0"/>
      <w:marBottom w:val="0"/>
      <w:divBdr>
        <w:top w:val="none" w:sz="0" w:space="0" w:color="auto"/>
        <w:left w:val="none" w:sz="0" w:space="0" w:color="auto"/>
        <w:bottom w:val="none" w:sz="0" w:space="0" w:color="auto"/>
        <w:right w:val="none" w:sz="0" w:space="0" w:color="auto"/>
      </w:divBdr>
    </w:div>
    <w:div w:id="1354919391">
      <w:bodyDiv w:val="1"/>
      <w:marLeft w:val="0"/>
      <w:marRight w:val="0"/>
      <w:marTop w:val="0"/>
      <w:marBottom w:val="0"/>
      <w:divBdr>
        <w:top w:val="none" w:sz="0" w:space="0" w:color="auto"/>
        <w:left w:val="none" w:sz="0" w:space="0" w:color="auto"/>
        <w:bottom w:val="none" w:sz="0" w:space="0" w:color="auto"/>
        <w:right w:val="none" w:sz="0" w:space="0" w:color="auto"/>
      </w:divBdr>
    </w:div>
    <w:div w:id="1374500719">
      <w:bodyDiv w:val="1"/>
      <w:marLeft w:val="0"/>
      <w:marRight w:val="0"/>
      <w:marTop w:val="0"/>
      <w:marBottom w:val="0"/>
      <w:divBdr>
        <w:top w:val="none" w:sz="0" w:space="0" w:color="auto"/>
        <w:left w:val="none" w:sz="0" w:space="0" w:color="auto"/>
        <w:bottom w:val="none" w:sz="0" w:space="0" w:color="auto"/>
        <w:right w:val="none" w:sz="0" w:space="0" w:color="auto"/>
      </w:divBdr>
    </w:div>
    <w:div w:id="1376151549">
      <w:bodyDiv w:val="1"/>
      <w:marLeft w:val="0"/>
      <w:marRight w:val="0"/>
      <w:marTop w:val="0"/>
      <w:marBottom w:val="0"/>
      <w:divBdr>
        <w:top w:val="none" w:sz="0" w:space="0" w:color="auto"/>
        <w:left w:val="none" w:sz="0" w:space="0" w:color="auto"/>
        <w:bottom w:val="none" w:sz="0" w:space="0" w:color="auto"/>
        <w:right w:val="none" w:sz="0" w:space="0" w:color="auto"/>
      </w:divBdr>
    </w:div>
    <w:div w:id="1381048999">
      <w:bodyDiv w:val="1"/>
      <w:marLeft w:val="0"/>
      <w:marRight w:val="0"/>
      <w:marTop w:val="0"/>
      <w:marBottom w:val="0"/>
      <w:divBdr>
        <w:top w:val="none" w:sz="0" w:space="0" w:color="auto"/>
        <w:left w:val="none" w:sz="0" w:space="0" w:color="auto"/>
        <w:bottom w:val="none" w:sz="0" w:space="0" w:color="auto"/>
        <w:right w:val="none" w:sz="0" w:space="0" w:color="auto"/>
      </w:divBdr>
    </w:div>
    <w:div w:id="1454179504">
      <w:bodyDiv w:val="1"/>
      <w:marLeft w:val="0"/>
      <w:marRight w:val="0"/>
      <w:marTop w:val="0"/>
      <w:marBottom w:val="0"/>
      <w:divBdr>
        <w:top w:val="none" w:sz="0" w:space="0" w:color="auto"/>
        <w:left w:val="none" w:sz="0" w:space="0" w:color="auto"/>
        <w:bottom w:val="none" w:sz="0" w:space="0" w:color="auto"/>
        <w:right w:val="none" w:sz="0" w:space="0" w:color="auto"/>
      </w:divBdr>
    </w:div>
    <w:div w:id="1495411701">
      <w:bodyDiv w:val="1"/>
      <w:marLeft w:val="0"/>
      <w:marRight w:val="0"/>
      <w:marTop w:val="0"/>
      <w:marBottom w:val="0"/>
      <w:divBdr>
        <w:top w:val="none" w:sz="0" w:space="0" w:color="auto"/>
        <w:left w:val="none" w:sz="0" w:space="0" w:color="auto"/>
        <w:bottom w:val="none" w:sz="0" w:space="0" w:color="auto"/>
        <w:right w:val="none" w:sz="0" w:space="0" w:color="auto"/>
      </w:divBdr>
    </w:div>
    <w:div w:id="1521622271">
      <w:bodyDiv w:val="1"/>
      <w:marLeft w:val="0"/>
      <w:marRight w:val="0"/>
      <w:marTop w:val="0"/>
      <w:marBottom w:val="0"/>
      <w:divBdr>
        <w:top w:val="none" w:sz="0" w:space="0" w:color="auto"/>
        <w:left w:val="none" w:sz="0" w:space="0" w:color="auto"/>
        <w:bottom w:val="none" w:sz="0" w:space="0" w:color="auto"/>
        <w:right w:val="none" w:sz="0" w:space="0" w:color="auto"/>
      </w:divBdr>
    </w:div>
    <w:div w:id="1532299571">
      <w:bodyDiv w:val="1"/>
      <w:marLeft w:val="0"/>
      <w:marRight w:val="0"/>
      <w:marTop w:val="0"/>
      <w:marBottom w:val="0"/>
      <w:divBdr>
        <w:top w:val="none" w:sz="0" w:space="0" w:color="auto"/>
        <w:left w:val="none" w:sz="0" w:space="0" w:color="auto"/>
        <w:bottom w:val="none" w:sz="0" w:space="0" w:color="auto"/>
        <w:right w:val="none" w:sz="0" w:space="0" w:color="auto"/>
      </w:divBdr>
    </w:div>
    <w:div w:id="1636763421">
      <w:bodyDiv w:val="1"/>
      <w:marLeft w:val="0"/>
      <w:marRight w:val="0"/>
      <w:marTop w:val="0"/>
      <w:marBottom w:val="0"/>
      <w:divBdr>
        <w:top w:val="none" w:sz="0" w:space="0" w:color="auto"/>
        <w:left w:val="none" w:sz="0" w:space="0" w:color="auto"/>
        <w:bottom w:val="none" w:sz="0" w:space="0" w:color="auto"/>
        <w:right w:val="none" w:sz="0" w:space="0" w:color="auto"/>
      </w:divBdr>
    </w:div>
    <w:div w:id="1642999618">
      <w:bodyDiv w:val="1"/>
      <w:marLeft w:val="0"/>
      <w:marRight w:val="0"/>
      <w:marTop w:val="0"/>
      <w:marBottom w:val="0"/>
      <w:divBdr>
        <w:top w:val="none" w:sz="0" w:space="0" w:color="auto"/>
        <w:left w:val="none" w:sz="0" w:space="0" w:color="auto"/>
        <w:bottom w:val="none" w:sz="0" w:space="0" w:color="auto"/>
        <w:right w:val="none" w:sz="0" w:space="0" w:color="auto"/>
      </w:divBdr>
    </w:div>
    <w:div w:id="1644847006">
      <w:bodyDiv w:val="1"/>
      <w:marLeft w:val="0"/>
      <w:marRight w:val="0"/>
      <w:marTop w:val="0"/>
      <w:marBottom w:val="0"/>
      <w:divBdr>
        <w:top w:val="none" w:sz="0" w:space="0" w:color="auto"/>
        <w:left w:val="none" w:sz="0" w:space="0" w:color="auto"/>
        <w:bottom w:val="none" w:sz="0" w:space="0" w:color="auto"/>
        <w:right w:val="none" w:sz="0" w:space="0" w:color="auto"/>
      </w:divBdr>
    </w:div>
    <w:div w:id="1645505473">
      <w:bodyDiv w:val="1"/>
      <w:marLeft w:val="0"/>
      <w:marRight w:val="0"/>
      <w:marTop w:val="0"/>
      <w:marBottom w:val="0"/>
      <w:divBdr>
        <w:top w:val="none" w:sz="0" w:space="0" w:color="auto"/>
        <w:left w:val="none" w:sz="0" w:space="0" w:color="auto"/>
        <w:bottom w:val="none" w:sz="0" w:space="0" w:color="auto"/>
        <w:right w:val="none" w:sz="0" w:space="0" w:color="auto"/>
      </w:divBdr>
    </w:div>
    <w:div w:id="1657831272">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675644986">
      <w:bodyDiv w:val="1"/>
      <w:marLeft w:val="0"/>
      <w:marRight w:val="0"/>
      <w:marTop w:val="0"/>
      <w:marBottom w:val="0"/>
      <w:divBdr>
        <w:top w:val="none" w:sz="0" w:space="0" w:color="auto"/>
        <w:left w:val="none" w:sz="0" w:space="0" w:color="auto"/>
        <w:bottom w:val="none" w:sz="0" w:space="0" w:color="auto"/>
        <w:right w:val="none" w:sz="0" w:space="0" w:color="auto"/>
      </w:divBdr>
    </w:div>
    <w:div w:id="1703555782">
      <w:bodyDiv w:val="1"/>
      <w:marLeft w:val="0"/>
      <w:marRight w:val="0"/>
      <w:marTop w:val="0"/>
      <w:marBottom w:val="0"/>
      <w:divBdr>
        <w:top w:val="none" w:sz="0" w:space="0" w:color="auto"/>
        <w:left w:val="none" w:sz="0" w:space="0" w:color="auto"/>
        <w:bottom w:val="none" w:sz="0" w:space="0" w:color="auto"/>
        <w:right w:val="none" w:sz="0" w:space="0" w:color="auto"/>
      </w:divBdr>
    </w:div>
    <w:div w:id="1712724016">
      <w:bodyDiv w:val="1"/>
      <w:marLeft w:val="0"/>
      <w:marRight w:val="0"/>
      <w:marTop w:val="0"/>
      <w:marBottom w:val="0"/>
      <w:divBdr>
        <w:top w:val="none" w:sz="0" w:space="0" w:color="auto"/>
        <w:left w:val="none" w:sz="0" w:space="0" w:color="auto"/>
        <w:bottom w:val="none" w:sz="0" w:space="0" w:color="auto"/>
        <w:right w:val="none" w:sz="0" w:space="0" w:color="auto"/>
      </w:divBdr>
    </w:div>
    <w:div w:id="1799836774">
      <w:bodyDiv w:val="1"/>
      <w:marLeft w:val="0"/>
      <w:marRight w:val="0"/>
      <w:marTop w:val="0"/>
      <w:marBottom w:val="0"/>
      <w:divBdr>
        <w:top w:val="none" w:sz="0" w:space="0" w:color="auto"/>
        <w:left w:val="none" w:sz="0" w:space="0" w:color="auto"/>
        <w:bottom w:val="none" w:sz="0" w:space="0" w:color="auto"/>
        <w:right w:val="none" w:sz="0" w:space="0" w:color="auto"/>
      </w:divBdr>
    </w:div>
    <w:div w:id="1840123254">
      <w:bodyDiv w:val="1"/>
      <w:marLeft w:val="0"/>
      <w:marRight w:val="0"/>
      <w:marTop w:val="0"/>
      <w:marBottom w:val="0"/>
      <w:divBdr>
        <w:top w:val="none" w:sz="0" w:space="0" w:color="auto"/>
        <w:left w:val="none" w:sz="0" w:space="0" w:color="auto"/>
        <w:bottom w:val="none" w:sz="0" w:space="0" w:color="auto"/>
        <w:right w:val="none" w:sz="0" w:space="0" w:color="auto"/>
      </w:divBdr>
    </w:div>
    <w:div w:id="1877305324">
      <w:bodyDiv w:val="1"/>
      <w:marLeft w:val="0"/>
      <w:marRight w:val="0"/>
      <w:marTop w:val="0"/>
      <w:marBottom w:val="0"/>
      <w:divBdr>
        <w:top w:val="none" w:sz="0" w:space="0" w:color="auto"/>
        <w:left w:val="none" w:sz="0" w:space="0" w:color="auto"/>
        <w:bottom w:val="none" w:sz="0" w:space="0" w:color="auto"/>
        <w:right w:val="none" w:sz="0" w:space="0" w:color="auto"/>
      </w:divBdr>
    </w:div>
    <w:div w:id="1881740916">
      <w:bodyDiv w:val="1"/>
      <w:marLeft w:val="0"/>
      <w:marRight w:val="0"/>
      <w:marTop w:val="0"/>
      <w:marBottom w:val="0"/>
      <w:divBdr>
        <w:top w:val="none" w:sz="0" w:space="0" w:color="auto"/>
        <w:left w:val="none" w:sz="0" w:space="0" w:color="auto"/>
        <w:bottom w:val="none" w:sz="0" w:space="0" w:color="auto"/>
        <w:right w:val="none" w:sz="0" w:space="0" w:color="auto"/>
      </w:divBdr>
    </w:div>
    <w:div w:id="1895507089">
      <w:bodyDiv w:val="1"/>
      <w:marLeft w:val="0"/>
      <w:marRight w:val="0"/>
      <w:marTop w:val="0"/>
      <w:marBottom w:val="0"/>
      <w:divBdr>
        <w:top w:val="none" w:sz="0" w:space="0" w:color="auto"/>
        <w:left w:val="none" w:sz="0" w:space="0" w:color="auto"/>
        <w:bottom w:val="none" w:sz="0" w:space="0" w:color="auto"/>
        <w:right w:val="none" w:sz="0" w:space="0" w:color="auto"/>
      </w:divBdr>
    </w:div>
    <w:div w:id="1923249941">
      <w:bodyDiv w:val="1"/>
      <w:marLeft w:val="0"/>
      <w:marRight w:val="0"/>
      <w:marTop w:val="0"/>
      <w:marBottom w:val="0"/>
      <w:divBdr>
        <w:top w:val="none" w:sz="0" w:space="0" w:color="auto"/>
        <w:left w:val="none" w:sz="0" w:space="0" w:color="auto"/>
        <w:bottom w:val="none" w:sz="0" w:space="0" w:color="auto"/>
        <w:right w:val="none" w:sz="0" w:space="0" w:color="auto"/>
      </w:divBdr>
    </w:div>
    <w:div w:id="1926527992">
      <w:bodyDiv w:val="1"/>
      <w:marLeft w:val="0"/>
      <w:marRight w:val="0"/>
      <w:marTop w:val="0"/>
      <w:marBottom w:val="0"/>
      <w:divBdr>
        <w:top w:val="none" w:sz="0" w:space="0" w:color="auto"/>
        <w:left w:val="none" w:sz="0" w:space="0" w:color="auto"/>
        <w:bottom w:val="none" w:sz="0" w:space="0" w:color="auto"/>
        <w:right w:val="none" w:sz="0" w:space="0" w:color="auto"/>
      </w:divBdr>
    </w:div>
    <w:div w:id="1947620376">
      <w:bodyDiv w:val="1"/>
      <w:marLeft w:val="0"/>
      <w:marRight w:val="0"/>
      <w:marTop w:val="0"/>
      <w:marBottom w:val="0"/>
      <w:divBdr>
        <w:top w:val="none" w:sz="0" w:space="0" w:color="auto"/>
        <w:left w:val="none" w:sz="0" w:space="0" w:color="auto"/>
        <w:bottom w:val="none" w:sz="0" w:space="0" w:color="auto"/>
        <w:right w:val="none" w:sz="0" w:space="0" w:color="auto"/>
      </w:divBdr>
    </w:div>
    <w:div w:id="1973635094">
      <w:bodyDiv w:val="1"/>
      <w:marLeft w:val="0"/>
      <w:marRight w:val="0"/>
      <w:marTop w:val="0"/>
      <w:marBottom w:val="0"/>
      <w:divBdr>
        <w:top w:val="none" w:sz="0" w:space="0" w:color="auto"/>
        <w:left w:val="none" w:sz="0" w:space="0" w:color="auto"/>
        <w:bottom w:val="none" w:sz="0" w:space="0" w:color="auto"/>
        <w:right w:val="none" w:sz="0" w:space="0" w:color="auto"/>
      </w:divBdr>
    </w:div>
    <w:div w:id="2018456579">
      <w:bodyDiv w:val="1"/>
      <w:marLeft w:val="0"/>
      <w:marRight w:val="0"/>
      <w:marTop w:val="0"/>
      <w:marBottom w:val="0"/>
      <w:divBdr>
        <w:top w:val="none" w:sz="0" w:space="0" w:color="auto"/>
        <w:left w:val="none" w:sz="0" w:space="0" w:color="auto"/>
        <w:bottom w:val="none" w:sz="0" w:space="0" w:color="auto"/>
        <w:right w:val="none" w:sz="0" w:space="0" w:color="auto"/>
      </w:divBdr>
    </w:div>
    <w:div w:id="2040205137">
      <w:bodyDiv w:val="1"/>
      <w:marLeft w:val="0"/>
      <w:marRight w:val="0"/>
      <w:marTop w:val="0"/>
      <w:marBottom w:val="0"/>
      <w:divBdr>
        <w:top w:val="none" w:sz="0" w:space="0" w:color="auto"/>
        <w:left w:val="none" w:sz="0" w:space="0" w:color="auto"/>
        <w:bottom w:val="none" w:sz="0" w:space="0" w:color="auto"/>
        <w:right w:val="none" w:sz="0" w:space="0" w:color="auto"/>
      </w:divBdr>
    </w:div>
    <w:div w:id="2045017413">
      <w:bodyDiv w:val="1"/>
      <w:marLeft w:val="0"/>
      <w:marRight w:val="0"/>
      <w:marTop w:val="0"/>
      <w:marBottom w:val="0"/>
      <w:divBdr>
        <w:top w:val="none" w:sz="0" w:space="0" w:color="auto"/>
        <w:left w:val="none" w:sz="0" w:space="0" w:color="auto"/>
        <w:bottom w:val="none" w:sz="0" w:space="0" w:color="auto"/>
        <w:right w:val="none" w:sz="0" w:space="0" w:color="auto"/>
      </w:divBdr>
    </w:div>
    <w:div w:id="21273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hyperlink" Target="mailto:communications@apvma.gov.au" TargetMode="External" Id="rId16" /><Relationship Type="http://schemas.openxmlformats.org/officeDocument/2006/relationships/footer" Target="footer1.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s://apvma.gov.au/node/107646" TargetMode="External" Id="rId24"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yperlink" Target="https://www.finance.gov.au/government/managing-commonwealth-resources/implementing-charging-framework-rmg-302/australian-government-cost-recovery-policy" TargetMode="External" Id="rId23" /><Relationship Type="http://schemas.openxmlformats.org/officeDocument/2006/relationships/header" Target="header8.xml" Id="rId28" /><Relationship Type="http://schemas.openxmlformats.org/officeDocument/2006/relationships/image" Target="media/image2.png" Id="rId10" /><Relationship Type="http://schemas.openxmlformats.org/officeDocument/2006/relationships/header" Target="header2.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4.xml" Id="rId22" /><Relationship Type="http://schemas.openxmlformats.org/officeDocument/2006/relationships/header" Target="header7.xml" Id="rId27" /><Relationship Type="http://schemas.openxmlformats.org/officeDocument/2006/relationships/theme" Target="theme/theme1.xml" Id="rId30" /><Relationship Type="http://schemas.openxmlformats.org/officeDocument/2006/relationships/customXml" Target="/customXML/item3.xml" Id="R93261d4cdebe44cd" /></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A3600317</value>
    </field>
    <field name="Objective-Title">
      <value order="0">2024-25 Cost recovery performance report - Working document</value>
    </field>
    <field name="Objective-Description">
      <value order="0">Template AVPMA Publications (A380625)</value>
    </field>
    <field name="Objective-CreationStamp">
      <value order="0">2025-08-19T01:18:21Z</value>
    </field>
    <field name="Objective-IsApproved">
      <value order="0">false</value>
    </field>
    <field name="Objective-IsPublished">
      <value order="0">false</value>
    </field>
    <field name="Objective-DatePublished">
      <value order="0"/>
    </field>
    <field name="Objective-ModificationStamp">
      <value order="0">2026-03-23T02:59:44Z</value>
    </field>
    <field name="Objective-Owner">
      <value order="0">David Simmons</value>
    </field>
    <field name="Objective-Path">
      <value order="0">APVMA:FINANCIAL MANAGEMENT AND ADMINISTRATION:Financial Management - Cost Recovery:Cost recovery - Performance reporting:2024-25 FY - Cost recovery performance report:2024-25 Cost recovery performance report</value>
    </field>
    <field name="Objective-Parent">
      <value order="0">2024-25 Cost recovery performance report</value>
    </field>
    <field name="Objective-State">
      <value order="0">Being Drafted</value>
    </field>
    <field name="Objective-VersionId">
      <value order="0">vA5701662</value>
    </field>
    <field name="Objective-Version">
      <value order="0">5.1</value>
    </field>
    <field name="Objective-VersionNumber">
      <value order="0">10</value>
    </field>
    <field name="Objective-VersionComment">
      <value order="0"/>
    </field>
    <field name="Objective-FileNumber">
      <value order="0">2021\9350</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2645</Words>
  <Characters>15054</Characters>
  <Application>Microsoft Office Word</Application>
  <DocSecurity>0</DocSecurity>
  <Lines>537</Lines>
  <Paragraphs>431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17268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2026-01-14T03:34:00Z</dcterms:created>
  <dcterms:modified xsi:type="dcterms:W3CDTF">2026-03-23T02:59:00Z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A3600317</vt:lpwstr>
  </property>
  <property fmtid="{D5CDD505-2E9C-101B-9397-08002B2CF9AE}" pid="4" name="Objective-Title">
    <vt:lpwstr>2024-25 Cost recovery performance report - Working document</vt:lpwstr>
  </property>
  <property fmtid="{D5CDD505-2E9C-101B-9397-08002B2CF9AE}" pid="5" name="Objective-Description">
    <vt:lpwstr>Template AVPMA Publications (A380625)</vt:lpwstr>
  </property>
  <property fmtid="{D5CDD505-2E9C-101B-9397-08002B2CF9AE}" pid="6" name="Objective-CreationStamp">
    <vt:filetime>2025-08-19T01:18:21Z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2026-03-23T02:59:44Z</vt:filetime>
  </property>
  <property fmtid="{D5CDD505-2E9C-101B-9397-08002B2CF9AE}" pid="11" name="Objective-Owner">
    <vt:lpwstr>David Simmons</vt:lpwstr>
  </property>
  <property fmtid="{D5CDD505-2E9C-101B-9397-08002B2CF9AE}" pid="12" name="Objective-Path">
    <vt:lpwstr>APVMA:FINANCIAL MANAGEMENT AND ADMINISTRATION:Financial Management - Cost Recovery:Cost recovery - Performance reporting:2024-25 FY - Cost recovery performance report:2024-25 Cost recovery performance report:</vt:lpwstr>
  </property>
  <property fmtid="{D5CDD505-2E9C-101B-9397-08002B2CF9AE}" pid="13" name="Objective-Parent">
    <vt:lpwstr>2024-25 Cost recovery performance report</vt:lpwstr>
  </property>
  <property fmtid="{D5CDD505-2E9C-101B-9397-08002B2CF9AE}" pid="14" name="Objective-State">
    <vt:lpwstr>Being Drafted</vt:lpwstr>
  </property>
  <property fmtid="{D5CDD505-2E9C-101B-9397-08002B2CF9AE}" pid="15" name="Objective-VersionId">
    <vt:lpwstr>vA5701662</vt:lpwstr>
  </property>
  <property fmtid="{D5CDD505-2E9C-101B-9397-08002B2CF9AE}" pid="16" name="Objective-Version">
    <vt:lpwstr>5.1</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Template AVPMA Publications (A380625)</vt:lpwstr>
  </property>
</Properties>
</file>