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1227F704" w:rsidR="00CA3C84" w:rsidRDefault="00CA3C84" w:rsidP="006636BA">
      <w:pPr>
        <w:pStyle w:val="GazetteCoverH3"/>
      </w:pPr>
      <w:bookmarkStart w:id="10" w:name="_Toc135143729"/>
      <w:bookmarkStart w:id="11" w:name="_Toc135143785"/>
      <w:r>
        <w:t xml:space="preserve">No. APVMA </w:t>
      </w:r>
      <w:r w:rsidR="00582DF9">
        <w:t>3</w:t>
      </w:r>
      <w:r>
        <w:t xml:space="preserve">, </w:t>
      </w:r>
      <w:bookmarkEnd w:id="10"/>
      <w:bookmarkEnd w:id="11"/>
      <w:r w:rsidR="00582DF9">
        <w:t>Tuesday 10 February 2026</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w:t>
      </w:r>
      <w:proofErr w:type="gramStart"/>
      <w:r>
        <w:rPr>
          <w:szCs w:val="18"/>
        </w:rPr>
        <w:t>requires</w:t>
      </w:r>
      <w:proofErr w:type="gramEnd"/>
      <w:r>
        <w:rPr>
          <w:szCs w:val="18"/>
        </w:rPr>
        <w:t xml:space="preserve">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761ADA95"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AE1EAA">
        <w:rPr>
          <w:noProof/>
        </w:rPr>
        <w:t>2026</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622671A5"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 xml:space="preserve">GPO Box </w:t>
      </w:r>
      <w:r w:rsidR="009F5F7F">
        <w:t>574</w:t>
      </w:r>
      <w:r>
        <w:br/>
      </w:r>
      <w:r w:rsidR="009F5F7F">
        <w:t>Canberra ACT 2601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t>Agvet</w:t>
      </w:r>
      <w:proofErr w:type="spellEnd"/>
      <w:r w:rsidRPr="00546BD8">
        <w:t xml:space="preserve"> Code) and related legislation and a range of regulatory material issued by the APVMA.</w:t>
      </w:r>
    </w:p>
    <w:p w14:paraId="4F54A317" w14:textId="77777777" w:rsidR="00FD71D4" w:rsidRPr="00546BD8" w:rsidRDefault="00FD71D4" w:rsidP="00FD71D4">
      <w:pPr>
        <w:pStyle w:val="GazetteNormalText"/>
      </w:pPr>
      <w:r w:rsidRPr="00546BD8">
        <w:t xml:space="preserve">Pursuant to section 8J(1) of the </w:t>
      </w:r>
      <w:proofErr w:type="spellStart"/>
      <w:r w:rsidRPr="00546BD8">
        <w:t>Agvet</w:t>
      </w:r>
      <w:proofErr w:type="spellEnd"/>
      <w:r w:rsidRPr="00546BD8">
        <w:t xml:space="preserve">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62D0CDAD"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25394402" w14:textId="77777777" w:rsidR="00801EC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20F2D313" w14:textId="0FE6C543" w:rsidR="00801EC5" w:rsidRDefault="00801EC5">
      <w:pPr>
        <w:pStyle w:val="TOC2"/>
        <w:rPr>
          <w:rFonts w:asciiTheme="minorHAnsi" w:eastAsiaTheme="minorEastAsia" w:hAnsiTheme="minorHAnsi" w:cstheme="minorBidi"/>
          <w:kern w:val="2"/>
          <w:sz w:val="24"/>
          <w:szCs w:val="24"/>
          <w:lang w:eastAsia="en-AU"/>
          <w14:ligatures w14:val="standardContextual"/>
        </w:rPr>
      </w:pPr>
      <w:hyperlink w:anchor="_Toc221519093" w:history="1">
        <w:r w:rsidRPr="005642B3">
          <w:rPr>
            <w:rStyle w:val="Hyperlink"/>
            <w:rFonts w:eastAsia="Arial Unicode MS"/>
          </w:rPr>
          <w:t>Agricultural chemical products and approved labels</w:t>
        </w:r>
        <w:r>
          <w:rPr>
            <w:webHidden/>
          </w:rPr>
          <w:tab/>
        </w:r>
        <w:r>
          <w:rPr>
            <w:webHidden/>
          </w:rPr>
          <w:fldChar w:fldCharType="begin"/>
        </w:r>
        <w:r>
          <w:rPr>
            <w:webHidden/>
          </w:rPr>
          <w:instrText xml:space="preserve"> PAGEREF _Toc221519093 \h </w:instrText>
        </w:r>
        <w:r>
          <w:rPr>
            <w:webHidden/>
          </w:rPr>
        </w:r>
        <w:r>
          <w:rPr>
            <w:webHidden/>
          </w:rPr>
          <w:fldChar w:fldCharType="separate"/>
        </w:r>
        <w:r>
          <w:rPr>
            <w:webHidden/>
          </w:rPr>
          <w:t>1</w:t>
        </w:r>
        <w:r>
          <w:rPr>
            <w:webHidden/>
          </w:rPr>
          <w:fldChar w:fldCharType="end"/>
        </w:r>
      </w:hyperlink>
    </w:p>
    <w:p w14:paraId="1E984B48" w14:textId="2C93D1C4" w:rsidR="00801EC5" w:rsidRDefault="00801EC5">
      <w:pPr>
        <w:pStyle w:val="TOC2"/>
        <w:rPr>
          <w:rFonts w:asciiTheme="minorHAnsi" w:eastAsiaTheme="minorEastAsia" w:hAnsiTheme="minorHAnsi" w:cstheme="minorBidi"/>
          <w:kern w:val="2"/>
          <w:sz w:val="24"/>
          <w:szCs w:val="24"/>
          <w:lang w:eastAsia="en-AU"/>
          <w14:ligatures w14:val="standardContextual"/>
        </w:rPr>
      </w:pPr>
      <w:hyperlink w:anchor="_Toc221519094" w:history="1">
        <w:r w:rsidRPr="005642B3">
          <w:rPr>
            <w:rStyle w:val="Hyperlink"/>
            <w:rFonts w:eastAsia="Arial Unicode MS"/>
          </w:rPr>
          <w:t>Veterinary chemical products and approved labels</w:t>
        </w:r>
        <w:r>
          <w:rPr>
            <w:webHidden/>
          </w:rPr>
          <w:tab/>
        </w:r>
        <w:r>
          <w:rPr>
            <w:webHidden/>
          </w:rPr>
          <w:fldChar w:fldCharType="begin"/>
        </w:r>
        <w:r>
          <w:rPr>
            <w:webHidden/>
          </w:rPr>
          <w:instrText xml:space="preserve"> PAGEREF _Toc221519094 \h </w:instrText>
        </w:r>
        <w:r>
          <w:rPr>
            <w:webHidden/>
          </w:rPr>
        </w:r>
        <w:r>
          <w:rPr>
            <w:webHidden/>
          </w:rPr>
          <w:fldChar w:fldCharType="separate"/>
        </w:r>
        <w:r>
          <w:rPr>
            <w:webHidden/>
          </w:rPr>
          <w:t>7</w:t>
        </w:r>
        <w:r>
          <w:rPr>
            <w:webHidden/>
          </w:rPr>
          <w:fldChar w:fldCharType="end"/>
        </w:r>
      </w:hyperlink>
    </w:p>
    <w:p w14:paraId="538CD8A8" w14:textId="4DA78C22" w:rsidR="00801EC5" w:rsidRDefault="00801EC5">
      <w:pPr>
        <w:pStyle w:val="TOC2"/>
        <w:rPr>
          <w:rFonts w:asciiTheme="minorHAnsi" w:eastAsiaTheme="minorEastAsia" w:hAnsiTheme="minorHAnsi" w:cstheme="minorBidi"/>
          <w:kern w:val="2"/>
          <w:sz w:val="24"/>
          <w:szCs w:val="24"/>
          <w:lang w:eastAsia="en-AU"/>
          <w14:ligatures w14:val="standardContextual"/>
        </w:rPr>
      </w:pPr>
      <w:hyperlink w:anchor="_Toc221519095" w:history="1">
        <w:r w:rsidRPr="005642B3">
          <w:rPr>
            <w:rStyle w:val="Hyperlink"/>
            <w:rFonts w:eastAsia="Arial Unicode MS"/>
          </w:rPr>
          <w:t>Approved active constituents</w:t>
        </w:r>
        <w:r>
          <w:rPr>
            <w:webHidden/>
          </w:rPr>
          <w:tab/>
        </w:r>
        <w:r>
          <w:rPr>
            <w:webHidden/>
          </w:rPr>
          <w:fldChar w:fldCharType="begin"/>
        </w:r>
        <w:r>
          <w:rPr>
            <w:webHidden/>
          </w:rPr>
          <w:instrText xml:space="preserve"> PAGEREF _Toc221519095 \h </w:instrText>
        </w:r>
        <w:r>
          <w:rPr>
            <w:webHidden/>
          </w:rPr>
        </w:r>
        <w:r>
          <w:rPr>
            <w:webHidden/>
          </w:rPr>
          <w:fldChar w:fldCharType="separate"/>
        </w:r>
        <w:r>
          <w:rPr>
            <w:webHidden/>
          </w:rPr>
          <w:t>12</w:t>
        </w:r>
        <w:r>
          <w:rPr>
            <w:webHidden/>
          </w:rPr>
          <w:fldChar w:fldCharType="end"/>
        </w:r>
      </w:hyperlink>
    </w:p>
    <w:p w14:paraId="5D607427" w14:textId="3B7EE7AD" w:rsidR="00801EC5" w:rsidRDefault="00801EC5">
      <w:pPr>
        <w:pStyle w:val="TOC2"/>
        <w:rPr>
          <w:rFonts w:asciiTheme="minorHAnsi" w:eastAsiaTheme="minorEastAsia" w:hAnsiTheme="minorHAnsi" w:cstheme="minorBidi"/>
          <w:kern w:val="2"/>
          <w:sz w:val="24"/>
          <w:szCs w:val="24"/>
          <w:lang w:eastAsia="en-AU"/>
          <w14:ligatures w14:val="standardContextual"/>
        </w:rPr>
      </w:pPr>
      <w:hyperlink w:anchor="_Toc221519096" w:history="1">
        <w:r w:rsidRPr="005642B3">
          <w:rPr>
            <w:rStyle w:val="Hyperlink"/>
            <w:rFonts w:eastAsia="Arial Unicode MS"/>
          </w:rPr>
          <w:t>New veterinary chemical product containing a new veterinary active constituent</w:t>
        </w:r>
        <w:r>
          <w:rPr>
            <w:webHidden/>
          </w:rPr>
          <w:tab/>
        </w:r>
        <w:r>
          <w:rPr>
            <w:webHidden/>
          </w:rPr>
          <w:fldChar w:fldCharType="begin"/>
        </w:r>
        <w:r>
          <w:rPr>
            <w:webHidden/>
          </w:rPr>
          <w:instrText xml:space="preserve"> PAGEREF _Toc221519096 \h </w:instrText>
        </w:r>
        <w:r>
          <w:rPr>
            <w:webHidden/>
          </w:rPr>
        </w:r>
        <w:r>
          <w:rPr>
            <w:webHidden/>
          </w:rPr>
          <w:fldChar w:fldCharType="separate"/>
        </w:r>
        <w:r>
          <w:rPr>
            <w:webHidden/>
          </w:rPr>
          <w:t>14</w:t>
        </w:r>
        <w:r>
          <w:rPr>
            <w:webHidden/>
          </w:rPr>
          <w:fldChar w:fldCharType="end"/>
        </w:r>
      </w:hyperlink>
    </w:p>
    <w:p w14:paraId="5854F52D" w14:textId="7B172FDD" w:rsidR="00801EC5" w:rsidRDefault="00801EC5">
      <w:pPr>
        <w:pStyle w:val="TOC2"/>
        <w:rPr>
          <w:rFonts w:asciiTheme="minorHAnsi" w:eastAsiaTheme="minorEastAsia" w:hAnsiTheme="minorHAnsi" w:cstheme="minorBidi"/>
          <w:kern w:val="2"/>
          <w:sz w:val="24"/>
          <w:szCs w:val="24"/>
          <w:lang w:eastAsia="en-AU"/>
          <w14:ligatures w14:val="standardContextual"/>
        </w:rPr>
      </w:pPr>
      <w:hyperlink w:anchor="_Toc221519097" w:history="1">
        <w:r w:rsidRPr="005642B3">
          <w:rPr>
            <w:rStyle w:val="Hyperlink"/>
            <w:rFonts w:eastAsia="Arial Unicode MS"/>
          </w:rPr>
          <w:t>Application for the approval of a new active constituent – Sugar beet extract</w:t>
        </w:r>
        <w:r>
          <w:rPr>
            <w:webHidden/>
          </w:rPr>
          <w:tab/>
        </w:r>
        <w:r>
          <w:rPr>
            <w:webHidden/>
          </w:rPr>
          <w:fldChar w:fldCharType="begin"/>
        </w:r>
        <w:r>
          <w:rPr>
            <w:webHidden/>
          </w:rPr>
          <w:instrText xml:space="preserve"> PAGEREF _Toc221519097 \h </w:instrText>
        </w:r>
        <w:r>
          <w:rPr>
            <w:webHidden/>
          </w:rPr>
        </w:r>
        <w:r>
          <w:rPr>
            <w:webHidden/>
          </w:rPr>
          <w:fldChar w:fldCharType="separate"/>
        </w:r>
        <w:r>
          <w:rPr>
            <w:webHidden/>
          </w:rPr>
          <w:t>29</w:t>
        </w:r>
        <w:r>
          <w:rPr>
            <w:webHidden/>
          </w:rPr>
          <w:fldChar w:fldCharType="end"/>
        </w:r>
      </w:hyperlink>
    </w:p>
    <w:p w14:paraId="4E4EA699" w14:textId="25BFEB3B" w:rsidR="00801EC5" w:rsidRDefault="00801EC5">
      <w:pPr>
        <w:pStyle w:val="TOC2"/>
        <w:rPr>
          <w:rFonts w:asciiTheme="minorHAnsi" w:eastAsiaTheme="minorEastAsia" w:hAnsiTheme="minorHAnsi" w:cstheme="minorBidi"/>
          <w:kern w:val="2"/>
          <w:sz w:val="24"/>
          <w:szCs w:val="24"/>
          <w:lang w:eastAsia="en-AU"/>
          <w14:ligatures w14:val="standardContextual"/>
        </w:rPr>
      </w:pPr>
      <w:hyperlink w:anchor="_Toc221519098" w:history="1">
        <w:r w:rsidRPr="005642B3">
          <w:rPr>
            <w:rStyle w:val="Hyperlink"/>
            <w:rFonts w:eastAsia="Arial Unicode MS"/>
          </w:rPr>
          <w:t>Application for registration of a new product – Actavan® Bio Plant Defence Elicitor containing sugar beet extract</w:t>
        </w:r>
        <w:r>
          <w:rPr>
            <w:webHidden/>
          </w:rPr>
          <w:tab/>
        </w:r>
        <w:r>
          <w:rPr>
            <w:webHidden/>
          </w:rPr>
          <w:fldChar w:fldCharType="begin"/>
        </w:r>
        <w:r>
          <w:rPr>
            <w:webHidden/>
          </w:rPr>
          <w:instrText xml:space="preserve"> PAGEREF _Toc221519098 \h </w:instrText>
        </w:r>
        <w:r>
          <w:rPr>
            <w:webHidden/>
          </w:rPr>
        </w:r>
        <w:r>
          <w:rPr>
            <w:webHidden/>
          </w:rPr>
          <w:fldChar w:fldCharType="separate"/>
        </w:r>
        <w:r>
          <w:rPr>
            <w:webHidden/>
          </w:rPr>
          <w:t>31</w:t>
        </w:r>
        <w:r>
          <w:rPr>
            <w:webHidden/>
          </w:rPr>
          <w:fldChar w:fldCharType="end"/>
        </w:r>
      </w:hyperlink>
    </w:p>
    <w:p w14:paraId="3A5A20F6" w14:textId="4FAFEA2B" w:rsidR="00801EC5" w:rsidRDefault="00801EC5">
      <w:pPr>
        <w:pStyle w:val="TOC2"/>
        <w:rPr>
          <w:rFonts w:asciiTheme="minorHAnsi" w:eastAsiaTheme="minorEastAsia" w:hAnsiTheme="minorHAnsi" w:cstheme="minorBidi"/>
          <w:kern w:val="2"/>
          <w:sz w:val="24"/>
          <w:szCs w:val="24"/>
          <w:lang w:eastAsia="en-AU"/>
          <w14:ligatures w14:val="standardContextual"/>
        </w:rPr>
      </w:pPr>
      <w:hyperlink w:anchor="_Toc221519099" w:history="1">
        <w:r w:rsidRPr="005642B3">
          <w:rPr>
            <w:rStyle w:val="Hyperlink"/>
            <w:rFonts w:eastAsia="Arial Unicode MS"/>
          </w:rPr>
          <w:t>Application for the approval of a new active constituent – (Z,E)-7,9,11-dodecatrienyl formate</w:t>
        </w:r>
        <w:r>
          <w:rPr>
            <w:webHidden/>
          </w:rPr>
          <w:tab/>
        </w:r>
        <w:r>
          <w:rPr>
            <w:webHidden/>
          </w:rPr>
          <w:fldChar w:fldCharType="begin"/>
        </w:r>
        <w:r>
          <w:rPr>
            <w:webHidden/>
          </w:rPr>
          <w:instrText xml:space="preserve"> PAGEREF _Toc221519099 \h </w:instrText>
        </w:r>
        <w:r>
          <w:rPr>
            <w:webHidden/>
          </w:rPr>
        </w:r>
        <w:r>
          <w:rPr>
            <w:webHidden/>
          </w:rPr>
          <w:fldChar w:fldCharType="separate"/>
        </w:r>
        <w:r>
          <w:rPr>
            <w:webHidden/>
          </w:rPr>
          <w:t>33</w:t>
        </w:r>
        <w:r>
          <w:rPr>
            <w:webHidden/>
          </w:rPr>
          <w:fldChar w:fldCharType="end"/>
        </w:r>
      </w:hyperlink>
    </w:p>
    <w:p w14:paraId="2EAF4DFE" w14:textId="53C1E972" w:rsidR="00801EC5" w:rsidRDefault="00801EC5">
      <w:pPr>
        <w:pStyle w:val="TOC2"/>
        <w:rPr>
          <w:rFonts w:asciiTheme="minorHAnsi" w:eastAsiaTheme="minorEastAsia" w:hAnsiTheme="minorHAnsi" w:cstheme="minorBidi"/>
          <w:kern w:val="2"/>
          <w:sz w:val="24"/>
          <w:szCs w:val="24"/>
          <w:lang w:eastAsia="en-AU"/>
          <w14:ligatures w14:val="standardContextual"/>
        </w:rPr>
      </w:pPr>
      <w:hyperlink w:anchor="_Toc221519100" w:history="1">
        <w:r w:rsidRPr="005642B3">
          <w:rPr>
            <w:rStyle w:val="Hyperlink"/>
            <w:rFonts w:eastAsia="Arial Unicode MS"/>
          </w:rPr>
          <w:t>Application for registration of a new product – Semios Carob Moth Aerosol Pheromone containing (</w:t>
        </w:r>
        <w:r w:rsidRPr="005642B3">
          <w:rPr>
            <w:rStyle w:val="Hyperlink"/>
            <w:rFonts w:eastAsia="Arial Unicode MS"/>
            <w:i/>
            <w:iCs/>
          </w:rPr>
          <w:t>Z, E</w:t>
        </w:r>
        <w:r w:rsidRPr="005642B3">
          <w:rPr>
            <w:rStyle w:val="Hyperlink"/>
            <w:rFonts w:eastAsia="Arial Unicode MS"/>
          </w:rPr>
          <w:t>)-7, 9, 11-dodecatrienyl formate</w:t>
        </w:r>
        <w:r>
          <w:rPr>
            <w:webHidden/>
          </w:rPr>
          <w:tab/>
        </w:r>
        <w:r>
          <w:rPr>
            <w:webHidden/>
          </w:rPr>
          <w:fldChar w:fldCharType="begin"/>
        </w:r>
        <w:r>
          <w:rPr>
            <w:webHidden/>
          </w:rPr>
          <w:instrText xml:space="preserve"> PAGEREF _Toc221519100 \h </w:instrText>
        </w:r>
        <w:r>
          <w:rPr>
            <w:webHidden/>
          </w:rPr>
        </w:r>
        <w:r>
          <w:rPr>
            <w:webHidden/>
          </w:rPr>
          <w:fldChar w:fldCharType="separate"/>
        </w:r>
        <w:r>
          <w:rPr>
            <w:webHidden/>
          </w:rPr>
          <w:t>35</w:t>
        </w:r>
        <w:r>
          <w:rPr>
            <w:webHidden/>
          </w:rPr>
          <w:fldChar w:fldCharType="end"/>
        </w:r>
      </w:hyperlink>
    </w:p>
    <w:p w14:paraId="0D431B07" w14:textId="3E456B46" w:rsidR="00E73E38" w:rsidRPr="00616EBE" w:rsidRDefault="00FD71D4" w:rsidP="00BE1EE9">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7D6CCD1A" w14:textId="77777777" w:rsidR="00582DF9" w:rsidRDefault="00582DF9" w:rsidP="00582DF9">
      <w:pPr>
        <w:pStyle w:val="GazetteHeading1"/>
      </w:pPr>
      <w:bookmarkStart w:id="12" w:name="_Toc221519093"/>
      <w:r>
        <w:t>Agricultural chemical products and approved labels</w:t>
      </w:r>
      <w:bookmarkEnd w:id="12"/>
    </w:p>
    <w:p w14:paraId="52055847" w14:textId="77777777" w:rsidR="00582DF9" w:rsidRDefault="00582DF9" w:rsidP="00582DF9">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E8EC982" w14:textId="7939F627" w:rsidR="00582DF9" w:rsidRDefault="00582DF9" w:rsidP="00582DF9">
      <w:pPr>
        <w:pStyle w:val="Caption"/>
      </w:pPr>
      <w:r>
        <w:t xml:space="preserve">Table </w:t>
      </w:r>
      <w:r>
        <w:fldChar w:fldCharType="begin"/>
      </w:r>
      <w:r>
        <w:instrText xml:space="preserve"> SEQ Table \* ARABIC </w:instrText>
      </w:r>
      <w:r>
        <w:fldChar w:fldCharType="separate"/>
      </w:r>
      <w:r w:rsidR="008363AC">
        <w:rPr>
          <w:noProof/>
        </w:rPr>
        <w:t>1</w:t>
      </w:r>
      <w:r>
        <w:rPr>
          <w:noProof/>
        </w:rPr>
        <w:fldChar w:fldCharType="end"/>
      </w:r>
      <w:r>
        <w:t>: Agricultural products based on existing active constituents</w:t>
      </w: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43D0A283" w14:textId="77777777" w:rsidTr="008363AC">
        <w:trPr>
          <w:cantSplit/>
        </w:trPr>
        <w:tc>
          <w:tcPr>
            <w:tcW w:w="2120" w:type="dxa"/>
            <w:shd w:val="clear" w:color="auto" w:fill="D9D9D9"/>
          </w:tcPr>
          <w:p w14:paraId="4FDE95D2" w14:textId="55E133C8" w:rsidR="00582DF9" w:rsidRPr="00877F20" w:rsidRDefault="008363AC" w:rsidP="008363AC">
            <w:pPr>
              <w:pStyle w:val="S8Gazettetableheading"/>
            </w:pPr>
            <w:r>
              <w:t>Application no.</w:t>
            </w:r>
          </w:p>
        </w:tc>
        <w:tc>
          <w:tcPr>
            <w:tcW w:w="7512" w:type="dxa"/>
            <w:shd w:val="clear" w:color="auto" w:fill="FFFFFF"/>
          </w:tcPr>
          <w:p w14:paraId="292677DA" w14:textId="11D98B3F" w:rsidR="00582DF9" w:rsidRPr="00DA0FCC" w:rsidRDefault="008363AC" w:rsidP="008363AC">
            <w:pPr>
              <w:pStyle w:val="S8Gazettetabletext"/>
              <w:rPr>
                <w:rFonts w:hAnsi="Arial"/>
                <w:noProof/>
                <w:highlight w:val="yellow"/>
              </w:rPr>
            </w:pPr>
            <w:r>
              <w:rPr>
                <w:noProof/>
              </w:rPr>
              <w:t>149842</w:t>
            </w:r>
          </w:p>
        </w:tc>
      </w:tr>
      <w:tr w:rsidR="00582DF9" w:rsidRPr="00DA0FCC" w14:paraId="5F3F93E2" w14:textId="77777777" w:rsidTr="008363AC">
        <w:trPr>
          <w:cantSplit/>
        </w:trPr>
        <w:tc>
          <w:tcPr>
            <w:tcW w:w="2120" w:type="dxa"/>
            <w:shd w:val="clear" w:color="auto" w:fill="D9D9D9"/>
          </w:tcPr>
          <w:p w14:paraId="35F75DE6" w14:textId="116F0700" w:rsidR="00582DF9" w:rsidRPr="00877F20" w:rsidRDefault="008363AC" w:rsidP="008363AC">
            <w:pPr>
              <w:pStyle w:val="S8Gazettetableheading"/>
            </w:pPr>
            <w:r>
              <w:t>Product name</w:t>
            </w:r>
          </w:p>
        </w:tc>
        <w:tc>
          <w:tcPr>
            <w:tcW w:w="7512" w:type="dxa"/>
            <w:shd w:val="clear" w:color="auto" w:fill="FFFFFF"/>
          </w:tcPr>
          <w:p w14:paraId="6DDA0004" w14:textId="35715FCA" w:rsidR="00582DF9" w:rsidRPr="00183E05" w:rsidRDefault="008363AC" w:rsidP="008363AC">
            <w:pPr>
              <w:pStyle w:val="S8Gazettetabletext"/>
            </w:pPr>
            <w:r>
              <w:t>QA Trifluralin 480 EC Herbicide</w:t>
            </w:r>
          </w:p>
        </w:tc>
      </w:tr>
      <w:tr w:rsidR="00582DF9" w:rsidRPr="00DA0FCC" w14:paraId="4687300D" w14:textId="77777777" w:rsidTr="008363AC">
        <w:trPr>
          <w:cantSplit/>
        </w:trPr>
        <w:tc>
          <w:tcPr>
            <w:tcW w:w="2120" w:type="dxa"/>
            <w:shd w:val="clear" w:color="auto" w:fill="D9D9D9"/>
          </w:tcPr>
          <w:p w14:paraId="25193DD0" w14:textId="6BE4A657" w:rsidR="00582DF9" w:rsidRPr="00877F20" w:rsidRDefault="008363AC" w:rsidP="008363AC">
            <w:pPr>
              <w:pStyle w:val="S8Gazettetableheading"/>
            </w:pPr>
            <w:r>
              <w:t>Active constituent</w:t>
            </w:r>
          </w:p>
        </w:tc>
        <w:tc>
          <w:tcPr>
            <w:tcW w:w="7512" w:type="dxa"/>
            <w:shd w:val="clear" w:color="auto" w:fill="FFFFFF"/>
          </w:tcPr>
          <w:p w14:paraId="54651FF0" w14:textId="2E22C7EF" w:rsidR="00582DF9" w:rsidRPr="00183E05" w:rsidRDefault="008363AC" w:rsidP="008363AC">
            <w:pPr>
              <w:pStyle w:val="S8Gazettetabletext"/>
            </w:pPr>
            <w:r>
              <w:t xml:space="preserve">480 g/L trifluralin </w:t>
            </w:r>
          </w:p>
        </w:tc>
      </w:tr>
      <w:tr w:rsidR="00582DF9" w:rsidRPr="00DA0FCC" w14:paraId="65B84392" w14:textId="77777777" w:rsidTr="008363AC">
        <w:trPr>
          <w:cantSplit/>
        </w:trPr>
        <w:tc>
          <w:tcPr>
            <w:tcW w:w="2120" w:type="dxa"/>
            <w:shd w:val="clear" w:color="auto" w:fill="D9D9D9"/>
          </w:tcPr>
          <w:p w14:paraId="4B4B31D9" w14:textId="1104D211" w:rsidR="00582DF9" w:rsidRPr="00877F20" w:rsidRDefault="008363AC" w:rsidP="008363AC">
            <w:pPr>
              <w:pStyle w:val="S8Gazettetableheading"/>
            </w:pPr>
            <w:r>
              <w:t>Applicant name</w:t>
            </w:r>
          </w:p>
        </w:tc>
        <w:tc>
          <w:tcPr>
            <w:tcW w:w="7512" w:type="dxa"/>
            <w:shd w:val="clear" w:color="auto" w:fill="FFFFFF"/>
          </w:tcPr>
          <w:p w14:paraId="1EC4247B" w14:textId="4E49ACEA" w:rsidR="00582DF9" w:rsidRPr="00183E05" w:rsidRDefault="008363AC" w:rsidP="008363AC">
            <w:pPr>
              <w:pStyle w:val="S8Gazettetabletext"/>
            </w:pPr>
            <w:r>
              <w:t>Quantum Agrosciences Holdings Pty Ltd</w:t>
            </w:r>
          </w:p>
        </w:tc>
      </w:tr>
      <w:tr w:rsidR="00582DF9" w:rsidRPr="00DA0FCC" w14:paraId="1B3D66B3" w14:textId="77777777" w:rsidTr="008363AC">
        <w:trPr>
          <w:cantSplit/>
        </w:trPr>
        <w:tc>
          <w:tcPr>
            <w:tcW w:w="2120" w:type="dxa"/>
            <w:shd w:val="clear" w:color="auto" w:fill="D9D9D9"/>
          </w:tcPr>
          <w:p w14:paraId="69051D6A" w14:textId="4A223914" w:rsidR="00582DF9" w:rsidRPr="00877F20" w:rsidRDefault="008363AC" w:rsidP="008363AC">
            <w:pPr>
              <w:pStyle w:val="S8Gazettetableheading"/>
            </w:pPr>
            <w:r>
              <w:t>Applicant ACN</w:t>
            </w:r>
          </w:p>
        </w:tc>
        <w:tc>
          <w:tcPr>
            <w:tcW w:w="7512" w:type="dxa"/>
            <w:shd w:val="clear" w:color="auto" w:fill="FFFFFF"/>
          </w:tcPr>
          <w:p w14:paraId="0446627F" w14:textId="48A38300" w:rsidR="00582DF9" w:rsidRPr="00183E05" w:rsidRDefault="008363AC" w:rsidP="008363AC">
            <w:pPr>
              <w:pStyle w:val="S8Gazettetabletext"/>
            </w:pPr>
            <w:r>
              <w:t>680 792 625</w:t>
            </w:r>
          </w:p>
        </w:tc>
      </w:tr>
      <w:tr w:rsidR="00582DF9" w:rsidRPr="00DA0FCC" w14:paraId="25A0FDE6" w14:textId="77777777" w:rsidTr="008363AC">
        <w:trPr>
          <w:cantSplit/>
        </w:trPr>
        <w:tc>
          <w:tcPr>
            <w:tcW w:w="2120" w:type="dxa"/>
            <w:shd w:val="clear" w:color="auto" w:fill="D9D9D9"/>
          </w:tcPr>
          <w:p w14:paraId="1D999C39" w14:textId="537481CB" w:rsidR="00582DF9" w:rsidRPr="00877F20" w:rsidRDefault="008363AC" w:rsidP="008363AC">
            <w:pPr>
              <w:pStyle w:val="S8Gazettetableheading"/>
            </w:pPr>
            <w:r>
              <w:t>Date of registration</w:t>
            </w:r>
          </w:p>
        </w:tc>
        <w:tc>
          <w:tcPr>
            <w:tcW w:w="7512" w:type="dxa"/>
            <w:shd w:val="clear" w:color="auto" w:fill="FFFFFF"/>
          </w:tcPr>
          <w:p w14:paraId="290AFD37" w14:textId="3289FB3B" w:rsidR="00582DF9" w:rsidRPr="00183E05" w:rsidRDefault="008363AC" w:rsidP="008363AC">
            <w:pPr>
              <w:pStyle w:val="S8Gazettetabletext"/>
            </w:pPr>
            <w:r>
              <w:t>20 January 2026</w:t>
            </w:r>
          </w:p>
        </w:tc>
      </w:tr>
      <w:tr w:rsidR="00582DF9" w:rsidRPr="00DA0FCC" w14:paraId="5F6C17CB" w14:textId="77777777" w:rsidTr="008363AC">
        <w:trPr>
          <w:cantSplit/>
        </w:trPr>
        <w:tc>
          <w:tcPr>
            <w:tcW w:w="2120" w:type="dxa"/>
            <w:shd w:val="clear" w:color="auto" w:fill="D9D9D9"/>
          </w:tcPr>
          <w:p w14:paraId="2C392F02" w14:textId="78011BD8" w:rsidR="00582DF9" w:rsidRPr="00877F20" w:rsidRDefault="008363AC" w:rsidP="008363AC">
            <w:pPr>
              <w:pStyle w:val="S8Gazettetableheading"/>
            </w:pPr>
            <w:r>
              <w:t>Product registration no.</w:t>
            </w:r>
          </w:p>
        </w:tc>
        <w:tc>
          <w:tcPr>
            <w:tcW w:w="7512" w:type="dxa"/>
            <w:shd w:val="clear" w:color="auto" w:fill="FFFFFF"/>
          </w:tcPr>
          <w:p w14:paraId="28CD1A06" w14:textId="6648E6E2" w:rsidR="00582DF9" w:rsidRPr="00183E05" w:rsidRDefault="008363AC" w:rsidP="008363AC">
            <w:pPr>
              <w:pStyle w:val="S8Gazettetabletext"/>
            </w:pPr>
            <w:r>
              <w:t>96548</w:t>
            </w:r>
          </w:p>
        </w:tc>
      </w:tr>
      <w:tr w:rsidR="00582DF9" w:rsidRPr="00DA0FCC" w14:paraId="2E2776BB" w14:textId="77777777" w:rsidTr="008363AC">
        <w:trPr>
          <w:cantSplit/>
        </w:trPr>
        <w:tc>
          <w:tcPr>
            <w:tcW w:w="2120" w:type="dxa"/>
            <w:shd w:val="clear" w:color="auto" w:fill="D9D9D9"/>
          </w:tcPr>
          <w:p w14:paraId="50D9A8C0" w14:textId="28ADFA13" w:rsidR="00582DF9" w:rsidRPr="00877F20" w:rsidRDefault="008363AC" w:rsidP="008363AC">
            <w:pPr>
              <w:pStyle w:val="S8Gazettetableheading"/>
            </w:pPr>
            <w:r>
              <w:t>Label approval no.</w:t>
            </w:r>
          </w:p>
        </w:tc>
        <w:tc>
          <w:tcPr>
            <w:tcW w:w="7512" w:type="dxa"/>
            <w:shd w:val="clear" w:color="auto" w:fill="FFFFFF"/>
          </w:tcPr>
          <w:p w14:paraId="492BBE11" w14:textId="286C4D20" w:rsidR="00582DF9" w:rsidRPr="00183E05" w:rsidRDefault="008363AC" w:rsidP="008363AC">
            <w:pPr>
              <w:pStyle w:val="S8Gazettetabletext"/>
            </w:pPr>
            <w:r>
              <w:t>96548/149842</w:t>
            </w:r>
          </w:p>
        </w:tc>
      </w:tr>
      <w:tr w:rsidR="00582DF9" w:rsidRPr="00DA0FCC" w14:paraId="184244AD" w14:textId="77777777" w:rsidTr="008363AC">
        <w:trPr>
          <w:cantSplit/>
        </w:trPr>
        <w:tc>
          <w:tcPr>
            <w:tcW w:w="2120" w:type="dxa"/>
            <w:shd w:val="clear" w:color="auto" w:fill="D9D9D9"/>
          </w:tcPr>
          <w:p w14:paraId="3B02B4A2" w14:textId="3154CA85"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71D87660" w14:textId="5C018D7D" w:rsidR="00582DF9" w:rsidRPr="00183E05" w:rsidRDefault="008363AC" w:rsidP="008363AC">
            <w:pPr>
              <w:pStyle w:val="S8Gazettetabletext"/>
            </w:pPr>
            <w:r>
              <w:t>Registration of a 480 g/L trifluralin product, formulated as an emulsifiable concentrate (EC) for the control of annual grasses and broadleaf weeds in horticultural and agricultural crops</w:t>
            </w:r>
          </w:p>
        </w:tc>
      </w:tr>
    </w:tbl>
    <w:p w14:paraId="415167CE" w14:textId="24635EAC"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648F2E03" w14:textId="77777777" w:rsidTr="008363AC">
        <w:trPr>
          <w:cantSplit/>
        </w:trPr>
        <w:tc>
          <w:tcPr>
            <w:tcW w:w="2120" w:type="dxa"/>
            <w:shd w:val="clear" w:color="auto" w:fill="D9D9D9"/>
          </w:tcPr>
          <w:p w14:paraId="6B082432" w14:textId="3EC13399" w:rsidR="00582DF9" w:rsidRPr="00877F20" w:rsidRDefault="008363AC" w:rsidP="008363AC">
            <w:pPr>
              <w:pStyle w:val="S8Gazettetableheading"/>
            </w:pPr>
            <w:r>
              <w:t>Application no.</w:t>
            </w:r>
          </w:p>
        </w:tc>
        <w:tc>
          <w:tcPr>
            <w:tcW w:w="7512" w:type="dxa"/>
            <w:shd w:val="clear" w:color="auto" w:fill="FFFFFF"/>
          </w:tcPr>
          <w:p w14:paraId="3261949E" w14:textId="3C0136C7" w:rsidR="00582DF9" w:rsidRPr="00DA0FCC" w:rsidRDefault="008363AC" w:rsidP="008363AC">
            <w:pPr>
              <w:pStyle w:val="S8Gazettetabletext"/>
              <w:rPr>
                <w:rFonts w:hAnsi="Arial"/>
                <w:noProof/>
                <w:highlight w:val="yellow"/>
              </w:rPr>
            </w:pPr>
            <w:r>
              <w:rPr>
                <w:noProof/>
              </w:rPr>
              <w:t>150118</w:t>
            </w:r>
          </w:p>
        </w:tc>
      </w:tr>
      <w:tr w:rsidR="00582DF9" w:rsidRPr="00DA0FCC" w14:paraId="18C62CB7" w14:textId="77777777" w:rsidTr="008363AC">
        <w:trPr>
          <w:cantSplit/>
        </w:trPr>
        <w:tc>
          <w:tcPr>
            <w:tcW w:w="2120" w:type="dxa"/>
            <w:shd w:val="clear" w:color="auto" w:fill="D9D9D9"/>
          </w:tcPr>
          <w:p w14:paraId="63E52744" w14:textId="1A3C73EA" w:rsidR="00582DF9" w:rsidRPr="00877F20" w:rsidRDefault="008363AC" w:rsidP="008363AC">
            <w:pPr>
              <w:pStyle w:val="S8Gazettetableheading"/>
            </w:pPr>
            <w:r>
              <w:t>Product name</w:t>
            </w:r>
          </w:p>
        </w:tc>
        <w:tc>
          <w:tcPr>
            <w:tcW w:w="7512" w:type="dxa"/>
            <w:shd w:val="clear" w:color="auto" w:fill="FFFFFF"/>
          </w:tcPr>
          <w:p w14:paraId="69205768" w14:textId="1D0B21E6" w:rsidR="00582DF9" w:rsidRPr="00183E05" w:rsidRDefault="008363AC" w:rsidP="008363AC">
            <w:pPr>
              <w:pStyle w:val="S8Gazettetabletext"/>
            </w:pPr>
            <w:r>
              <w:t xml:space="preserve">Quantum </w:t>
            </w:r>
            <w:proofErr w:type="spellStart"/>
            <w:r>
              <w:t>Butroxydim</w:t>
            </w:r>
            <w:proofErr w:type="spellEnd"/>
            <w:r>
              <w:t xml:space="preserve"> 250 WG Herbicide</w:t>
            </w:r>
          </w:p>
        </w:tc>
      </w:tr>
      <w:tr w:rsidR="00582DF9" w:rsidRPr="00DA0FCC" w14:paraId="1C0734F8" w14:textId="77777777" w:rsidTr="008363AC">
        <w:trPr>
          <w:cantSplit/>
        </w:trPr>
        <w:tc>
          <w:tcPr>
            <w:tcW w:w="2120" w:type="dxa"/>
            <w:shd w:val="clear" w:color="auto" w:fill="D9D9D9"/>
          </w:tcPr>
          <w:p w14:paraId="05AE2C98" w14:textId="21029D31" w:rsidR="00582DF9" w:rsidRPr="00877F20" w:rsidRDefault="008363AC" w:rsidP="008363AC">
            <w:pPr>
              <w:pStyle w:val="S8Gazettetableheading"/>
            </w:pPr>
            <w:r>
              <w:t>Active constituent</w:t>
            </w:r>
          </w:p>
        </w:tc>
        <w:tc>
          <w:tcPr>
            <w:tcW w:w="7512" w:type="dxa"/>
            <w:shd w:val="clear" w:color="auto" w:fill="FFFFFF"/>
          </w:tcPr>
          <w:p w14:paraId="05F17AF8" w14:textId="68258BE2" w:rsidR="00582DF9" w:rsidRPr="00183E05" w:rsidRDefault="008363AC" w:rsidP="008363AC">
            <w:pPr>
              <w:pStyle w:val="S8Gazettetabletext"/>
            </w:pPr>
            <w:r>
              <w:t xml:space="preserve">250 g/kg </w:t>
            </w:r>
            <w:proofErr w:type="spellStart"/>
            <w:r>
              <w:t>butroxydim</w:t>
            </w:r>
            <w:proofErr w:type="spellEnd"/>
          </w:p>
        </w:tc>
      </w:tr>
      <w:tr w:rsidR="00582DF9" w:rsidRPr="00DA0FCC" w14:paraId="7A47C80C" w14:textId="77777777" w:rsidTr="008363AC">
        <w:trPr>
          <w:cantSplit/>
        </w:trPr>
        <w:tc>
          <w:tcPr>
            <w:tcW w:w="2120" w:type="dxa"/>
            <w:shd w:val="clear" w:color="auto" w:fill="D9D9D9"/>
          </w:tcPr>
          <w:p w14:paraId="5B87BC66" w14:textId="2082DE26" w:rsidR="00582DF9" w:rsidRPr="00877F20" w:rsidRDefault="008363AC" w:rsidP="008363AC">
            <w:pPr>
              <w:pStyle w:val="S8Gazettetableheading"/>
            </w:pPr>
            <w:r>
              <w:t>Applicant name</w:t>
            </w:r>
          </w:p>
        </w:tc>
        <w:tc>
          <w:tcPr>
            <w:tcW w:w="7512" w:type="dxa"/>
            <w:shd w:val="clear" w:color="auto" w:fill="FFFFFF"/>
          </w:tcPr>
          <w:p w14:paraId="015378A3" w14:textId="7783A01C" w:rsidR="00582DF9" w:rsidRPr="00183E05" w:rsidRDefault="008363AC" w:rsidP="008363AC">
            <w:pPr>
              <w:pStyle w:val="S8Gazettetabletext"/>
            </w:pPr>
            <w:r>
              <w:t>Quantum Agrosciences Holdings Pty Ltd</w:t>
            </w:r>
          </w:p>
        </w:tc>
      </w:tr>
      <w:tr w:rsidR="00582DF9" w:rsidRPr="00DA0FCC" w14:paraId="6D9AE494" w14:textId="77777777" w:rsidTr="008363AC">
        <w:trPr>
          <w:cantSplit/>
        </w:trPr>
        <w:tc>
          <w:tcPr>
            <w:tcW w:w="2120" w:type="dxa"/>
            <w:shd w:val="clear" w:color="auto" w:fill="D9D9D9"/>
          </w:tcPr>
          <w:p w14:paraId="2ED27577" w14:textId="6280F023" w:rsidR="00582DF9" w:rsidRPr="00877F20" w:rsidRDefault="008363AC" w:rsidP="008363AC">
            <w:pPr>
              <w:pStyle w:val="S8Gazettetableheading"/>
            </w:pPr>
            <w:r>
              <w:t>Applicant ACN</w:t>
            </w:r>
          </w:p>
        </w:tc>
        <w:tc>
          <w:tcPr>
            <w:tcW w:w="7512" w:type="dxa"/>
            <w:shd w:val="clear" w:color="auto" w:fill="FFFFFF"/>
          </w:tcPr>
          <w:p w14:paraId="5AF1140C" w14:textId="397D5814" w:rsidR="00582DF9" w:rsidRPr="00183E05" w:rsidRDefault="008363AC" w:rsidP="008363AC">
            <w:pPr>
              <w:pStyle w:val="S8Gazettetabletext"/>
            </w:pPr>
            <w:r>
              <w:t>680 792 625</w:t>
            </w:r>
          </w:p>
        </w:tc>
      </w:tr>
      <w:tr w:rsidR="00582DF9" w:rsidRPr="00DA0FCC" w14:paraId="75DC0742" w14:textId="77777777" w:rsidTr="008363AC">
        <w:trPr>
          <w:cantSplit/>
        </w:trPr>
        <w:tc>
          <w:tcPr>
            <w:tcW w:w="2120" w:type="dxa"/>
            <w:shd w:val="clear" w:color="auto" w:fill="D9D9D9"/>
          </w:tcPr>
          <w:p w14:paraId="6A3FE1E5" w14:textId="1BBED4C6" w:rsidR="00582DF9" w:rsidRPr="00877F20" w:rsidRDefault="008363AC" w:rsidP="008363AC">
            <w:pPr>
              <w:pStyle w:val="S8Gazettetableheading"/>
            </w:pPr>
            <w:r>
              <w:t>Date of registration</w:t>
            </w:r>
          </w:p>
        </w:tc>
        <w:tc>
          <w:tcPr>
            <w:tcW w:w="7512" w:type="dxa"/>
            <w:shd w:val="clear" w:color="auto" w:fill="FFFFFF"/>
          </w:tcPr>
          <w:p w14:paraId="2FCA1031" w14:textId="1B9CF6D3" w:rsidR="00582DF9" w:rsidRPr="00183E05" w:rsidRDefault="008363AC" w:rsidP="008363AC">
            <w:pPr>
              <w:pStyle w:val="S8Gazettetabletext"/>
            </w:pPr>
            <w:r>
              <w:t>20 January 2026</w:t>
            </w:r>
          </w:p>
        </w:tc>
      </w:tr>
      <w:tr w:rsidR="00582DF9" w:rsidRPr="00DA0FCC" w14:paraId="064BC2E3" w14:textId="77777777" w:rsidTr="008363AC">
        <w:trPr>
          <w:cantSplit/>
        </w:trPr>
        <w:tc>
          <w:tcPr>
            <w:tcW w:w="2120" w:type="dxa"/>
            <w:shd w:val="clear" w:color="auto" w:fill="D9D9D9"/>
          </w:tcPr>
          <w:p w14:paraId="150F588E" w14:textId="2BEFFF99" w:rsidR="00582DF9" w:rsidRPr="00877F20" w:rsidRDefault="008363AC" w:rsidP="008363AC">
            <w:pPr>
              <w:pStyle w:val="S8Gazettetableheading"/>
            </w:pPr>
            <w:r>
              <w:t>Product registration no.</w:t>
            </w:r>
          </w:p>
        </w:tc>
        <w:tc>
          <w:tcPr>
            <w:tcW w:w="7512" w:type="dxa"/>
            <w:shd w:val="clear" w:color="auto" w:fill="FFFFFF"/>
          </w:tcPr>
          <w:p w14:paraId="08C4F085" w14:textId="364183F1" w:rsidR="00582DF9" w:rsidRPr="00183E05" w:rsidRDefault="008363AC" w:rsidP="008363AC">
            <w:pPr>
              <w:pStyle w:val="S8Gazettetabletext"/>
            </w:pPr>
            <w:r>
              <w:t>96623</w:t>
            </w:r>
          </w:p>
        </w:tc>
      </w:tr>
      <w:tr w:rsidR="00582DF9" w:rsidRPr="00DA0FCC" w14:paraId="0F8D9438" w14:textId="77777777" w:rsidTr="008363AC">
        <w:trPr>
          <w:cantSplit/>
        </w:trPr>
        <w:tc>
          <w:tcPr>
            <w:tcW w:w="2120" w:type="dxa"/>
            <w:shd w:val="clear" w:color="auto" w:fill="D9D9D9"/>
          </w:tcPr>
          <w:p w14:paraId="23802428" w14:textId="73D62E16" w:rsidR="00582DF9" w:rsidRPr="00877F20" w:rsidRDefault="008363AC" w:rsidP="008363AC">
            <w:pPr>
              <w:pStyle w:val="S8Gazettetableheading"/>
            </w:pPr>
            <w:r>
              <w:t>Label approval no.</w:t>
            </w:r>
          </w:p>
        </w:tc>
        <w:tc>
          <w:tcPr>
            <w:tcW w:w="7512" w:type="dxa"/>
            <w:shd w:val="clear" w:color="auto" w:fill="FFFFFF"/>
          </w:tcPr>
          <w:p w14:paraId="05F7D406" w14:textId="3CC4B3D0" w:rsidR="00582DF9" w:rsidRPr="00183E05" w:rsidRDefault="008363AC" w:rsidP="008363AC">
            <w:pPr>
              <w:pStyle w:val="S8Gazettetabletext"/>
            </w:pPr>
            <w:r>
              <w:t>96623/150118</w:t>
            </w:r>
          </w:p>
        </w:tc>
      </w:tr>
      <w:tr w:rsidR="00582DF9" w:rsidRPr="00DA0FCC" w14:paraId="79051654" w14:textId="77777777" w:rsidTr="008363AC">
        <w:trPr>
          <w:cantSplit/>
        </w:trPr>
        <w:tc>
          <w:tcPr>
            <w:tcW w:w="2120" w:type="dxa"/>
            <w:shd w:val="clear" w:color="auto" w:fill="D9D9D9"/>
          </w:tcPr>
          <w:p w14:paraId="457BD800" w14:textId="7E4D1EA3"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3B1A3F8F" w14:textId="032E2F42" w:rsidR="00582DF9" w:rsidRPr="00183E05" w:rsidRDefault="008363AC" w:rsidP="008363AC">
            <w:pPr>
              <w:pStyle w:val="S8Gazettetabletext"/>
            </w:pPr>
            <w:r>
              <w:t xml:space="preserve">Registration of a 250 g/kg </w:t>
            </w:r>
            <w:proofErr w:type="spellStart"/>
            <w:r>
              <w:t>butroxydim</w:t>
            </w:r>
            <w:proofErr w:type="spellEnd"/>
            <w:r>
              <w:t xml:space="preserve"> product, formulated as a water dispersible granule (WG) for the control of certain grasses in a range of broadacre crops</w:t>
            </w:r>
          </w:p>
        </w:tc>
      </w:tr>
    </w:tbl>
    <w:p w14:paraId="53369C5C" w14:textId="4064EF88"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0CC441C5" w14:textId="77777777" w:rsidTr="008363AC">
        <w:trPr>
          <w:cantSplit/>
          <w:tblHeader/>
        </w:trPr>
        <w:tc>
          <w:tcPr>
            <w:tcW w:w="2120" w:type="dxa"/>
            <w:shd w:val="clear" w:color="auto" w:fill="D9D9D9"/>
          </w:tcPr>
          <w:p w14:paraId="71195B66" w14:textId="753A3B3E" w:rsidR="00582DF9" w:rsidRPr="00877F20" w:rsidRDefault="008363AC" w:rsidP="008363AC">
            <w:pPr>
              <w:pStyle w:val="S8Gazettetableheading"/>
            </w:pPr>
            <w:r>
              <w:t>Application no.</w:t>
            </w:r>
          </w:p>
        </w:tc>
        <w:tc>
          <w:tcPr>
            <w:tcW w:w="7512" w:type="dxa"/>
            <w:shd w:val="clear" w:color="auto" w:fill="FFFFFF"/>
          </w:tcPr>
          <w:p w14:paraId="74D43A0F" w14:textId="4F177FCC" w:rsidR="00582DF9" w:rsidRPr="00DA0FCC" w:rsidRDefault="008363AC" w:rsidP="008363AC">
            <w:pPr>
              <w:pStyle w:val="S8Gazettetabletext"/>
              <w:rPr>
                <w:rFonts w:hAnsi="Arial"/>
                <w:noProof/>
                <w:highlight w:val="yellow"/>
              </w:rPr>
            </w:pPr>
            <w:r>
              <w:rPr>
                <w:noProof/>
              </w:rPr>
              <w:t>150119</w:t>
            </w:r>
          </w:p>
        </w:tc>
      </w:tr>
      <w:tr w:rsidR="00582DF9" w:rsidRPr="00DA0FCC" w14:paraId="49864AC4" w14:textId="77777777" w:rsidTr="008363AC">
        <w:trPr>
          <w:cantSplit/>
          <w:tblHeader/>
        </w:trPr>
        <w:tc>
          <w:tcPr>
            <w:tcW w:w="2120" w:type="dxa"/>
            <w:shd w:val="clear" w:color="auto" w:fill="D9D9D9"/>
          </w:tcPr>
          <w:p w14:paraId="601BE0D5" w14:textId="1E53FA5C" w:rsidR="00582DF9" w:rsidRPr="00877F20" w:rsidRDefault="008363AC" w:rsidP="008363AC">
            <w:pPr>
              <w:pStyle w:val="S8Gazettetableheading"/>
            </w:pPr>
            <w:r>
              <w:t>Product name</w:t>
            </w:r>
          </w:p>
        </w:tc>
        <w:tc>
          <w:tcPr>
            <w:tcW w:w="7512" w:type="dxa"/>
            <w:shd w:val="clear" w:color="auto" w:fill="FFFFFF"/>
          </w:tcPr>
          <w:p w14:paraId="288D230C" w14:textId="378C812B" w:rsidR="00582DF9" w:rsidRPr="00183E05" w:rsidRDefault="008363AC" w:rsidP="008363AC">
            <w:pPr>
              <w:pStyle w:val="S8Gazettetabletext"/>
            </w:pPr>
            <w:r>
              <w:t>Quantum Paraquat 360 SL Herbicide</w:t>
            </w:r>
          </w:p>
        </w:tc>
      </w:tr>
      <w:tr w:rsidR="00582DF9" w:rsidRPr="00DA0FCC" w14:paraId="4850D3B7" w14:textId="77777777" w:rsidTr="008363AC">
        <w:trPr>
          <w:cantSplit/>
          <w:tblHeader/>
        </w:trPr>
        <w:tc>
          <w:tcPr>
            <w:tcW w:w="2120" w:type="dxa"/>
            <w:shd w:val="clear" w:color="auto" w:fill="D9D9D9"/>
          </w:tcPr>
          <w:p w14:paraId="3FEF1F04" w14:textId="6383C30D" w:rsidR="00582DF9" w:rsidRPr="00877F20" w:rsidRDefault="008363AC" w:rsidP="008363AC">
            <w:pPr>
              <w:pStyle w:val="S8Gazettetableheading"/>
            </w:pPr>
            <w:r>
              <w:t>Active constituent</w:t>
            </w:r>
          </w:p>
        </w:tc>
        <w:tc>
          <w:tcPr>
            <w:tcW w:w="7512" w:type="dxa"/>
            <w:shd w:val="clear" w:color="auto" w:fill="FFFFFF"/>
          </w:tcPr>
          <w:p w14:paraId="53859FD0" w14:textId="0843FC57" w:rsidR="00582DF9" w:rsidRPr="00183E05" w:rsidRDefault="008363AC" w:rsidP="008363AC">
            <w:pPr>
              <w:pStyle w:val="S8Gazettetabletext"/>
            </w:pPr>
            <w:r>
              <w:t>360 g/L paraquat present as paraquat dichloride</w:t>
            </w:r>
          </w:p>
        </w:tc>
      </w:tr>
      <w:tr w:rsidR="00582DF9" w:rsidRPr="00DA0FCC" w14:paraId="4F39EC3B" w14:textId="77777777" w:rsidTr="008363AC">
        <w:trPr>
          <w:cantSplit/>
          <w:tblHeader/>
        </w:trPr>
        <w:tc>
          <w:tcPr>
            <w:tcW w:w="2120" w:type="dxa"/>
            <w:shd w:val="clear" w:color="auto" w:fill="D9D9D9"/>
          </w:tcPr>
          <w:p w14:paraId="5FD6F58F" w14:textId="7A7C7E6C" w:rsidR="00582DF9" w:rsidRPr="00877F20" w:rsidRDefault="008363AC" w:rsidP="008363AC">
            <w:pPr>
              <w:pStyle w:val="S8Gazettetableheading"/>
            </w:pPr>
            <w:r>
              <w:t>Applicant name</w:t>
            </w:r>
          </w:p>
        </w:tc>
        <w:tc>
          <w:tcPr>
            <w:tcW w:w="7512" w:type="dxa"/>
            <w:shd w:val="clear" w:color="auto" w:fill="FFFFFF"/>
          </w:tcPr>
          <w:p w14:paraId="5497663C" w14:textId="61766FD9" w:rsidR="00582DF9" w:rsidRPr="00183E05" w:rsidRDefault="008363AC" w:rsidP="008363AC">
            <w:pPr>
              <w:pStyle w:val="S8Gazettetabletext"/>
            </w:pPr>
            <w:r>
              <w:t>Quantum Agrosciences Holdings Pty Ltd</w:t>
            </w:r>
          </w:p>
        </w:tc>
      </w:tr>
      <w:tr w:rsidR="00582DF9" w:rsidRPr="00DA0FCC" w14:paraId="294AA1B4" w14:textId="77777777" w:rsidTr="008363AC">
        <w:trPr>
          <w:cantSplit/>
          <w:tblHeader/>
        </w:trPr>
        <w:tc>
          <w:tcPr>
            <w:tcW w:w="2120" w:type="dxa"/>
            <w:shd w:val="clear" w:color="auto" w:fill="D9D9D9"/>
          </w:tcPr>
          <w:p w14:paraId="7C286481" w14:textId="7FFB68D5" w:rsidR="00582DF9" w:rsidRPr="00877F20" w:rsidRDefault="008363AC" w:rsidP="008363AC">
            <w:pPr>
              <w:pStyle w:val="S8Gazettetableheading"/>
            </w:pPr>
            <w:r>
              <w:t>Applicant ACN</w:t>
            </w:r>
          </w:p>
        </w:tc>
        <w:tc>
          <w:tcPr>
            <w:tcW w:w="7512" w:type="dxa"/>
            <w:shd w:val="clear" w:color="auto" w:fill="FFFFFF"/>
          </w:tcPr>
          <w:p w14:paraId="34A4973C" w14:textId="526CB05D" w:rsidR="00582DF9" w:rsidRPr="00183E05" w:rsidRDefault="008363AC" w:rsidP="008363AC">
            <w:pPr>
              <w:pStyle w:val="S8Gazettetabletext"/>
            </w:pPr>
            <w:r>
              <w:t>680 792 625</w:t>
            </w:r>
          </w:p>
        </w:tc>
      </w:tr>
      <w:tr w:rsidR="00582DF9" w:rsidRPr="00DA0FCC" w14:paraId="772C42F5" w14:textId="77777777" w:rsidTr="008363AC">
        <w:trPr>
          <w:cantSplit/>
          <w:tblHeader/>
        </w:trPr>
        <w:tc>
          <w:tcPr>
            <w:tcW w:w="2120" w:type="dxa"/>
            <w:shd w:val="clear" w:color="auto" w:fill="D9D9D9"/>
          </w:tcPr>
          <w:p w14:paraId="2F2A461E" w14:textId="3609DD9F" w:rsidR="00582DF9" w:rsidRPr="00877F20" w:rsidRDefault="008363AC" w:rsidP="008363AC">
            <w:pPr>
              <w:pStyle w:val="S8Gazettetableheading"/>
            </w:pPr>
            <w:r>
              <w:t>Date of registration</w:t>
            </w:r>
          </w:p>
        </w:tc>
        <w:tc>
          <w:tcPr>
            <w:tcW w:w="7512" w:type="dxa"/>
            <w:shd w:val="clear" w:color="auto" w:fill="FFFFFF"/>
          </w:tcPr>
          <w:p w14:paraId="03D0AA92" w14:textId="00B912E2" w:rsidR="00582DF9" w:rsidRPr="00183E05" w:rsidRDefault="008363AC" w:rsidP="008363AC">
            <w:pPr>
              <w:pStyle w:val="S8Gazettetabletext"/>
            </w:pPr>
            <w:r>
              <w:t>22 January 2026</w:t>
            </w:r>
          </w:p>
        </w:tc>
      </w:tr>
      <w:tr w:rsidR="00582DF9" w:rsidRPr="00DA0FCC" w14:paraId="6FA32733" w14:textId="77777777" w:rsidTr="008363AC">
        <w:trPr>
          <w:cantSplit/>
          <w:tblHeader/>
        </w:trPr>
        <w:tc>
          <w:tcPr>
            <w:tcW w:w="2120" w:type="dxa"/>
            <w:shd w:val="clear" w:color="auto" w:fill="D9D9D9"/>
          </w:tcPr>
          <w:p w14:paraId="78119960" w14:textId="043E64B0" w:rsidR="00582DF9" w:rsidRPr="00877F20" w:rsidRDefault="008363AC" w:rsidP="008363AC">
            <w:pPr>
              <w:pStyle w:val="S8Gazettetableheading"/>
            </w:pPr>
            <w:r>
              <w:t>Product registration no.</w:t>
            </w:r>
          </w:p>
        </w:tc>
        <w:tc>
          <w:tcPr>
            <w:tcW w:w="7512" w:type="dxa"/>
            <w:shd w:val="clear" w:color="auto" w:fill="FFFFFF"/>
          </w:tcPr>
          <w:p w14:paraId="5635F920" w14:textId="44954ED4" w:rsidR="00582DF9" w:rsidRPr="00183E05" w:rsidRDefault="008363AC" w:rsidP="008363AC">
            <w:pPr>
              <w:pStyle w:val="S8Gazettetabletext"/>
            </w:pPr>
            <w:r>
              <w:t>96624</w:t>
            </w:r>
          </w:p>
        </w:tc>
      </w:tr>
      <w:tr w:rsidR="00582DF9" w:rsidRPr="00DA0FCC" w14:paraId="05CBFA66" w14:textId="77777777" w:rsidTr="008363AC">
        <w:trPr>
          <w:cantSplit/>
          <w:tblHeader/>
        </w:trPr>
        <w:tc>
          <w:tcPr>
            <w:tcW w:w="2120" w:type="dxa"/>
            <w:shd w:val="clear" w:color="auto" w:fill="D9D9D9"/>
          </w:tcPr>
          <w:p w14:paraId="6123C2EA" w14:textId="5F932822" w:rsidR="00582DF9" w:rsidRPr="00877F20" w:rsidRDefault="008363AC" w:rsidP="008363AC">
            <w:pPr>
              <w:pStyle w:val="S8Gazettetableheading"/>
            </w:pPr>
            <w:r>
              <w:t>Label approval no.</w:t>
            </w:r>
          </w:p>
        </w:tc>
        <w:tc>
          <w:tcPr>
            <w:tcW w:w="7512" w:type="dxa"/>
            <w:shd w:val="clear" w:color="auto" w:fill="FFFFFF"/>
          </w:tcPr>
          <w:p w14:paraId="33F980B9" w14:textId="25D8EA76" w:rsidR="00582DF9" w:rsidRPr="00183E05" w:rsidRDefault="008363AC" w:rsidP="008363AC">
            <w:pPr>
              <w:pStyle w:val="S8Gazettetabletext"/>
            </w:pPr>
            <w:r>
              <w:t>96624/150119</w:t>
            </w:r>
          </w:p>
        </w:tc>
      </w:tr>
      <w:tr w:rsidR="00582DF9" w:rsidRPr="00DA0FCC" w14:paraId="67DBE81F" w14:textId="77777777" w:rsidTr="008363AC">
        <w:trPr>
          <w:cantSplit/>
          <w:tblHeader/>
        </w:trPr>
        <w:tc>
          <w:tcPr>
            <w:tcW w:w="2120" w:type="dxa"/>
            <w:shd w:val="clear" w:color="auto" w:fill="D9D9D9"/>
          </w:tcPr>
          <w:p w14:paraId="7D51CF93" w14:textId="6B56A367"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46954744" w14:textId="06671E10" w:rsidR="00582DF9" w:rsidRPr="00183E05" w:rsidRDefault="008363AC" w:rsidP="008363AC">
            <w:pPr>
              <w:pStyle w:val="S8Gazettetabletext"/>
            </w:pPr>
            <w:r>
              <w:t>Registration of a 360 g/L paraquat product, formulated as a Soluble Concentrate (SL) for the control of a wide range of grasses and broadleaf weeds</w:t>
            </w:r>
          </w:p>
        </w:tc>
      </w:tr>
    </w:tbl>
    <w:p w14:paraId="7A64E718" w14:textId="77777777"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486C158F" w14:textId="77777777" w:rsidTr="008363AC">
        <w:trPr>
          <w:cantSplit/>
        </w:trPr>
        <w:tc>
          <w:tcPr>
            <w:tcW w:w="2120" w:type="dxa"/>
            <w:shd w:val="clear" w:color="auto" w:fill="D9D9D9"/>
          </w:tcPr>
          <w:p w14:paraId="0C026AE6" w14:textId="37B707EF" w:rsidR="00582DF9" w:rsidRPr="00877F20" w:rsidRDefault="008363AC" w:rsidP="008363AC">
            <w:pPr>
              <w:pStyle w:val="S8Gazettetableheading"/>
            </w:pPr>
            <w:r>
              <w:t>Application no.</w:t>
            </w:r>
          </w:p>
        </w:tc>
        <w:tc>
          <w:tcPr>
            <w:tcW w:w="7512" w:type="dxa"/>
            <w:shd w:val="clear" w:color="auto" w:fill="FFFFFF"/>
          </w:tcPr>
          <w:p w14:paraId="53CBB1AD" w14:textId="4CD2CDB9" w:rsidR="00582DF9" w:rsidRPr="007D0FF6" w:rsidRDefault="008363AC" w:rsidP="008363AC">
            <w:pPr>
              <w:pStyle w:val="S8Gazettetabletext"/>
              <w:rPr>
                <w:rFonts w:hAnsi="Arial"/>
                <w:noProof/>
              </w:rPr>
            </w:pPr>
            <w:r>
              <w:rPr>
                <w:noProof/>
              </w:rPr>
              <w:t>150394</w:t>
            </w:r>
          </w:p>
        </w:tc>
      </w:tr>
      <w:tr w:rsidR="00582DF9" w:rsidRPr="00DA0FCC" w14:paraId="7C2EF341" w14:textId="77777777" w:rsidTr="008363AC">
        <w:trPr>
          <w:cantSplit/>
        </w:trPr>
        <w:tc>
          <w:tcPr>
            <w:tcW w:w="2120" w:type="dxa"/>
            <w:shd w:val="clear" w:color="auto" w:fill="D9D9D9"/>
          </w:tcPr>
          <w:p w14:paraId="7583F560" w14:textId="64D5F5E4" w:rsidR="00582DF9" w:rsidRPr="00877F20" w:rsidRDefault="008363AC" w:rsidP="008363AC">
            <w:pPr>
              <w:pStyle w:val="S8Gazettetableheading"/>
            </w:pPr>
            <w:r>
              <w:t>Product name</w:t>
            </w:r>
          </w:p>
        </w:tc>
        <w:tc>
          <w:tcPr>
            <w:tcW w:w="7512" w:type="dxa"/>
            <w:shd w:val="clear" w:color="auto" w:fill="FFFFFF"/>
          </w:tcPr>
          <w:p w14:paraId="62694953" w14:textId="65DBDE52" w:rsidR="00582DF9" w:rsidRPr="00183E05" w:rsidRDefault="008363AC" w:rsidP="008363AC">
            <w:pPr>
              <w:pStyle w:val="S8Gazettetabletext"/>
            </w:pPr>
            <w:r>
              <w:t>Repelling Rid Since 1956 Plant-Powered Lemon Eucalyptus Insect Repellent Deet-Free Repels Mosquitoes for Up To 6 Hours</w:t>
            </w:r>
          </w:p>
        </w:tc>
      </w:tr>
      <w:tr w:rsidR="00582DF9" w:rsidRPr="00DA0FCC" w14:paraId="14751872" w14:textId="77777777" w:rsidTr="008363AC">
        <w:trPr>
          <w:cantSplit/>
        </w:trPr>
        <w:tc>
          <w:tcPr>
            <w:tcW w:w="2120" w:type="dxa"/>
            <w:shd w:val="clear" w:color="auto" w:fill="D9D9D9"/>
          </w:tcPr>
          <w:p w14:paraId="3036F95A" w14:textId="20FF491F" w:rsidR="00582DF9" w:rsidRPr="00877F20" w:rsidRDefault="008363AC" w:rsidP="008363AC">
            <w:pPr>
              <w:pStyle w:val="S8Gazettetableheading"/>
            </w:pPr>
            <w:r>
              <w:t>Active constituent</w:t>
            </w:r>
          </w:p>
        </w:tc>
        <w:tc>
          <w:tcPr>
            <w:tcW w:w="7512" w:type="dxa"/>
            <w:shd w:val="clear" w:color="auto" w:fill="FFFFFF"/>
          </w:tcPr>
          <w:p w14:paraId="4808CB89" w14:textId="60257BEE" w:rsidR="00582DF9" w:rsidRPr="00183E05" w:rsidRDefault="008363AC" w:rsidP="008363AC">
            <w:pPr>
              <w:pStyle w:val="S8Gazettetabletext"/>
            </w:pPr>
            <w:r>
              <w:t>270 g/L oil of lemon eucalyptus (hydrated, cyclized)</w:t>
            </w:r>
          </w:p>
        </w:tc>
      </w:tr>
      <w:tr w:rsidR="00582DF9" w:rsidRPr="00DA0FCC" w14:paraId="0706988D" w14:textId="77777777" w:rsidTr="008363AC">
        <w:trPr>
          <w:cantSplit/>
        </w:trPr>
        <w:tc>
          <w:tcPr>
            <w:tcW w:w="2120" w:type="dxa"/>
            <w:shd w:val="clear" w:color="auto" w:fill="D9D9D9"/>
          </w:tcPr>
          <w:p w14:paraId="6B378070" w14:textId="1D47E5C0" w:rsidR="00582DF9" w:rsidRPr="00877F20" w:rsidRDefault="008363AC" w:rsidP="008363AC">
            <w:pPr>
              <w:pStyle w:val="S8Gazettetableheading"/>
            </w:pPr>
            <w:r>
              <w:t>Applicant name</w:t>
            </w:r>
          </w:p>
        </w:tc>
        <w:tc>
          <w:tcPr>
            <w:tcW w:w="7512" w:type="dxa"/>
            <w:shd w:val="clear" w:color="auto" w:fill="FFFFFF"/>
          </w:tcPr>
          <w:p w14:paraId="4B473D47" w14:textId="10E1DF3E" w:rsidR="00582DF9" w:rsidRPr="00183E05" w:rsidRDefault="008363AC" w:rsidP="008363AC">
            <w:pPr>
              <w:pStyle w:val="S8Gazettetabletext"/>
            </w:pPr>
            <w:r>
              <w:t>Cavalieri Investing Pty Ltd</w:t>
            </w:r>
          </w:p>
        </w:tc>
      </w:tr>
      <w:tr w:rsidR="00582DF9" w:rsidRPr="00DA0FCC" w14:paraId="2EF826A5" w14:textId="77777777" w:rsidTr="008363AC">
        <w:trPr>
          <w:cantSplit/>
        </w:trPr>
        <w:tc>
          <w:tcPr>
            <w:tcW w:w="2120" w:type="dxa"/>
            <w:shd w:val="clear" w:color="auto" w:fill="D9D9D9"/>
          </w:tcPr>
          <w:p w14:paraId="2316FED7" w14:textId="18C7B98A" w:rsidR="00582DF9" w:rsidRPr="00877F20" w:rsidRDefault="008363AC" w:rsidP="008363AC">
            <w:pPr>
              <w:pStyle w:val="S8Gazettetableheading"/>
            </w:pPr>
            <w:r>
              <w:t>Applicant ACN</w:t>
            </w:r>
          </w:p>
        </w:tc>
        <w:tc>
          <w:tcPr>
            <w:tcW w:w="7512" w:type="dxa"/>
            <w:shd w:val="clear" w:color="auto" w:fill="FFFFFF"/>
          </w:tcPr>
          <w:p w14:paraId="443B38A0" w14:textId="5A20EF91" w:rsidR="00582DF9" w:rsidRPr="00183E05" w:rsidRDefault="008363AC" w:rsidP="008363AC">
            <w:pPr>
              <w:pStyle w:val="S8Gazettetabletext"/>
            </w:pPr>
            <w:r>
              <w:t>162 722 625</w:t>
            </w:r>
          </w:p>
        </w:tc>
      </w:tr>
      <w:tr w:rsidR="00582DF9" w:rsidRPr="00DA0FCC" w14:paraId="09C9D108" w14:textId="77777777" w:rsidTr="008363AC">
        <w:trPr>
          <w:cantSplit/>
        </w:trPr>
        <w:tc>
          <w:tcPr>
            <w:tcW w:w="2120" w:type="dxa"/>
            <w:shd w:val="clear" w:color="auto" w:fill="D9D9D9"/>
          </w:tcPr>
          <w:p w14:paraId="00EF5D97" w14:textId="7FF0EDDC" w:rsidR="00582DF9" w:rsidRPr="00877F20" w:rsidRDefault="008363AC" w:rsidP="008363AC">
            <w:pPr>
              <w:pStyle w:val="S8Gazettetableheading"/>
            </w:pPr>
            <w:r>
              <w:t>Date of registration</w:t>
            </w:r>
          </w:p>
        </w:tc>
        <w:tc>
          <w:tcPr>
            <w:tcW w:w="7512" w:type="dxa"/>
            <w:shd w:val="clear" w:color="auto" w:fill="FFFFFF"/>
          </w:tcPr>
          <w:p w14:paraId="79E60E91" w14:textId="743084F0" w:rsidR="00582DF9" w:rsidRPr="00183E05" w:rsidRDefault="008363AC" w:rsidP="008363AC">
            <w:pPr>
              <w:pStyle w:val="S8Gazettetabletext"/>
            </w:pPr>
            <w:r>
              <w:t>22 January 2026</w:t>
            </w:r>
          </w:p>
        </w:tc>
      </w:tr>
      <w:tr w:rsidR="00582DF9" w:rsidRPr="00DA0FCC" w14:paraId="32FBD574" w14:textId="77777777" w:rsidTr="008363AC">
        <w:trPr>
          <w:cantSplit/>
        </w:trPr>
        <w:tc>
          <w:tcPr>
            <w:tcW w:w="2120" w:type="dxa"/>
            <w:shd w:val="clear" w:color="auto" w:fill="D9D9D9"/>
          </w:tcPr>
          <w:p w14:paraId="1E64E4C5" w14:textId="462423A2" w:rsidR="00582DF9" w:rsidRPr="00877F20" w:rsidRDefault="008363AC" w:rsidP="008363AC">
            <w:pPr>
              <w:pStyle w:val="S8Gazettetableheading"/>
            </w:pPr>
            <w:r>
              <w:t>Product registration no.</w:t>
            </w:r>
          </w:p>
        </w:tc>
        <w:tc>
          <w:tcPr>
            <w:tcW w:w="7512" w:type="dxa"/>
            <w:shd w:val="clear" w:color="auto" w:fill="FFFFFF"/>
          </w:tcPr>
          <w:p w14:paraId="1FA90A46" w14:textId="56612111" w:rsidR="00582DF9" w:rsidRPr="00183E05" w:rsidRDefault="008363AC" w:rsidP="008363AC">
            <w:pPr>
              <w:pStyle w:val="S8Gazettetabletext"/>
            </w:pPr>
            <w:r>
              <w:t>96683</w:t>
            </w:r>
          </w:p>
        </w:tc>
      </w:tr>
      <w:tr w:rsidR="00582DF9" w:rsidRPr="00DA0FCC" w14:paraId="37384107" w14:textId="77777777" w:rsidTr="008363AC">
        <w:trPr>
          <w:cantSplit/>
        </w:trPr>
        <w:tc>
          <w:tcPr>
            <w:tcW w:w="2120" w:type="dxa"/>
            <w:shd w:val="clear" w:color="auto" w:fill="D9D9D9"/>
          </w:tcPr>
          <w:p w14:paraId="02389B8F" w14:textId="636E73D3" w:rsidR="00582DF9" w:rsidRPr="00877F20" w:rsidRDefault="008363AC" w:rsidP="008363AC">
            <w:pPr>
              <w:pStyle w:val="S8Gazettetableheading"/>
            </w:pPr>
            <w:r>
              <w:t>Label approval no.</w:t>
            </w:r>
          </w:p>
        </w:tc>
        <w:tc>
          <w:tcPr>
            <w:tcW w:w="7512" w:type="dxa"/>
            <w:shd w:val="clear" w:color="auto" w:fill="FFFFFF"/>
          </w:tcPr>
          <w:p w14:paraId="50B47D50" w14:textId="00C47346" w:rsidR="00582DF9" w:rsidRPr="00183E05" w:rsidRDefault="008363AC" w:rsidP="008363AC">
            <w:pPr>
              <w:pStyle w:val="S8Gazettetabletext"/>
            </w:pPr>
            <w:r>
              <w:t>96683/150394</w:t>
            </w:r>
          </w:p>
        </w:tc>
      </w:tr>
      <w:tr w:rsidR="00582DF9" w:rsidRPr="00DA0FCC" w14:paraId="4B81A296" w14:textId="77777777" w:rsidTr="008363AC">
        <w:trPr>
          <w:cantSplit/>
        </w:trPr>
        <w:tc>
          <w:tcPr>
            <w:tcW w:w="2120" w:type="dxa"/>
            <w:shd w:val="clear" w:color="auto" w:fill="D9D9D9"/>
          </w:tcPr>
          <w:p w14:paraId="042387A8" w14:textId="528E2037"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6217F0E6" w14:textId="32419764" w:rsidR="00582DF9" w:rsidRPr="00183E05" w:rsidRDefault="008363AC" w:rsidP="008363AC">
            <w:pPr>
              <w:pStyle w:val="S8Gazettetabletext"/>
            </w:pPr>
            <w:r>
              <w:t>Registration of 270 g/L oil of lemon eucalyptus (hydrated, cyclized) liquid (ready to use) product for control of mosquitoes, midges and ticks</w:t>
            </w:r>
          </w:p>
        </w:tc>
      </w:tr>
    </w:tbl>
    <w:p w14:paraId="47473812" w14:textId="77777777"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2F93459F" w14:textId="77777777" w:rsidTr="008363AC">
        <w:trPr>
          <w:cantSplit/>
        </w:trPr>
        <w:tc>
          <w:tcPr>
            <w:tcW w:w="2120" w:type="dxa"/>
            <w:shd w:val="clear" w:color="auto" w:fill="D9D9D9"/>
          </w:tcPr>
          <w:p w14:paraId="123EF3BE" w14:textId="21504BE6" w:rsidR="00582DF9" w:rsidRPr="00877F20" w:rsidRDefault="008363AC" w:rsidP="008363AC">
            <w:pPr>
              <w:pStyle w:val="S8Gazettetableheading"/>
            </w:pPr>
            <w:r>
              <w:t>Application no.</w:t>
            </w:r>
          </w:p>
        </w:tc>
        <w:tc>
          <w:tcPr>
            <w:tcW w:w="7512" w:type="dxa"/>
            <w:shd w:val="clear" w:color="auto" w:fill="FFFFFF"/>
          </w:tcPr>
          <w:p w14:paraId="14197467" w14:textId="61EAF055" w:rsidR="00582DF9" w:rsidRPr="00DA0FCC" w:rsidRDefault="008363AC" w:rsidP="008363AC">
            <w:pPr>
              <w:pStyle w:val="S8Gazettetabletext"/>
              <w:rPr>
                <w:rFonts w:hAnsi="Arial"/>
                <w:noProof/>
                <w:highlight w:val="yellow"/>
              </w:rPr>
            </w:pPr>
            <w:r>
              <w:rPr>
                <w:noProof/>
              </w:rPr>
              <w:t>150564</w:t>
            </w:r>
          </w:p>
        </w:tc>
      </w:tr>
      <w:tr w:rsidR="00582DF9" w:rsidRPr="00DA0FCC" w14:paraId="461E32A0" w14:textId="77777777" w:rsidTr="008363AC">
        <w:trPr>
          <w:cantSplit/>
        </w:trPr>
        <w:tc>
          <w:tcPr>
            <w:tcW w:w="2120" w:type="dxa"/>
            <w:shd w:val="clear" w:color="auto" w:fill="D9D9D9"/>
          </w:tcPr>
          <w:p w14:paraId="3FE2B310" w14:textId="274F70A2" w:rsidR="00582DF9" w:rsidRPr="00877F20" w:rsidRDefault="008363AC" w:rsidP="008363AC">
            <w:pPr>
              <w:pStyle w:val="S8Gazettetableheading"/>
            </w:pPr>
            <w:r>
              <w:t>Product name</w:t>
            </w:r>
          </w:p>
        </w:tc>
        <w:tc>
          <w:tcPr>
            <w:tcW w:w="7512" w:type="dxa"/>
            <w:shd w:val="clear" w:color="auto" w:fill="FFFFFF"/>
          </w:tcPr>
          <w:p w14:paraId="76FC3F88" w14:textId="0C8CF252" w:rsidR="00582DF9" w:rsidRPr="00183E05" w:rsidRDefault="008363AC" w:rsidP="008363AC">
            <w:pPr>
              <w:pStyle w:val="S8Gazettetabletext"/>
            </w:pPr>
            <w:r>
              <w:t>Searles Buffalo Master Selective Weedkiller</w:t>
            </w:r>
          </w:p>
        </w:tc>
      </w:tr>
      <w:tr w:rsidR="00582DF9" w:rsidRPr="007D2EB6" w14:paraId="0DADABE1" w14:textId="77777777" w:rsidTr="008363AC">
        <w:trPr>
          <w:cantSplit/>
        </w:trPr>
        <w:tc>
          <w:tcPr>
            <w:tcW w:w="2120" w:type="dxa"/>
            <w:shd w:val="clear" w:color="auto" w:fill="D9D9D9"/>
          </w:tcPr>
          <w:p w14:paraId="0F890576" w14:textId="236586D7" w:rsidR="00582DF9" w:rsidRPr="00877F20" w:rsidRDefault="008363AC" w:rsidP="008363AC">
            <w:pPr>
              <w:pStyle w:val="S8Gazettetableheading"/>
            </w:pPr>
            <w:r>
              <w:t>Active constituents</w:t>
            </w:r>
          </w:p>
        </w:tc>
        <w:tc>
          <w:tcPr>
            <w:tcW w:w="7512" w:type="dxa"/>
            <w:shd w:val="clear" w:color="auto" w:fill="FFFFFF"/>
          </w:tcPr>
          <w:p w14:paraId="16A33179" w14:textId="5DD83C5A" w:rsidR="00582DF9" w:rsidRPr="00183E05" w:rsidRDefault="008363AC" w:rsidP="008363AC">
            <w:pPr>
              <w:pStyle w:val="S8Gazettetabletext"/>
            </w:pPr>
            <w:r>
              <w:t xml:space="preserve">300 g/L MCPA present as the potassium salt, 20 g/L clopyralid present as the olamine salt, </w:t>
            </w:r>
            <w:r>
              <w:br/>
              <w:t xml:space="preserve">15 g/L </w:t>
            </w:r>
            <w:proofErr w:type="spellStart"/>
            <w:r>
              <w:t>diflufenican</w:t>
            </w:r>
            <w:proofErr w:type="spellEnd"/>
          </w:p>
        </w:tc>
      </w:tr>
      <w:tr w:rsidR="00582DF9" w:rsidRPr="00DA0FCC" w14:paraId="76849950" w14:textId="77777777" w:rsidTr="008363AC">
        <w:trPr>
          <w:cantSplit/>
        </w:trPr>
        <w:tc>
          <w:tcPr>
            <w:tcW w:w="2120" w:type="dxa"/>
            <w:shd w:val="clear" w:color="auto" w:fill="D9D9D9"/>
          </w:tcPr>
          <w:p w14:paraId="5AA77DB3" w14:textId="7521E113" w:rsidR="00582DF9" w:rsidRPr="00877F20" w:rsidRDefault="008363AC" w:rsidP="008363AC">
            <w:pPr>
              <w:pStyle w:val="S8Gazettetableheading"/>
            </w:pPr>
            <w:r>
              <w:t>Applicant name</w:t>
            </w:r>
          </w:p>
        </w:tc>
        <w:tc>
          <w:tcPr>
            <w:tcW w:w="7512" w:type="dxa"/>
            <w:shd w:val="clear" w:color="auto" w:fill="FFFFFF"/>
          </w:tcPr>
          <w:p w14:paraId="668E273F" w14:textId="22386D25" w:rsidR="00582DF9" w:rsidRPr="00183E05" w:rsidRDefault="008363AC" w:rsidP="008363AC">
            <w:pPr>
              <w:pStyle w:val="S8Gazettetabletext"/>
            </w:pPr>
            <w:r>
              <w:t>J C &amp; A T Searle Pty Ltd</w:t>
            </w:r>
          </w:p>
        </w:tc>
      </w:tr>
      <w:tr w:rsidR="00582DF9" w:rsidRPr="00DA0FCC" w14:paraId="01A6886C" w14:textId="77777777" w:rsidTr="008363AC">
        <w:trPr>
          <w:cantSplit/>
        </w:trPr>
        <w:tc>
          <w:tcPr>
            <w:tcW w:w="2120" w:type="dxa"/>
            <w:shd w:val="clear" w:color="auto" w:fill="D9D9D9"/>
          </w:tcPr>
          <w:p w14:paraId="57FA94D0" w14:textId="04461072" w:rsidR="00582DF9" w:rsidRPr="00877F20" w:rsidRDefault="008363AC" w:rsidP="008363AC">
            <w:pPr>
              <w:pStyle w:val="S8Gazettetableheading"/>
            </w:pPr>
            <w:r>
              <w:t>Applicant ACN</w:t>
            </w:r>
          </w:p>
        </w:tc>
        <w:tc>
          <w:tcPr>
            <w:tcW w:w="7512" w:type="dxa"/>
            <w:shd w:val="clear" w:color="auto" w:fill="FFFFFF"/>
          </w:tcPr>
          <w:p w14:paraId="432BC80E" w14:textId="663E0C17" w:rsidR="00582DF9" w:rsidRPr="00183E05" w:rsidRDefault="008363AC" w:rsidP="008363AC">
            <w:pPr>
              <w:pStyle w:val="S8Gazettetabletext"/>
            </w:pPr>
            <w:r>
              <w:t>002 898 893</w:t>
            </w:r>
          </w:p>
        </w:tc>
      </w:tr>
      <w:tr w:rsidR="00582DF9" w:rsidRPr="00DA0FCC" w14:paraId="262D13B0" w14:textId="77777777" w:rsidTr="008363AC">
        <w:trPr>
          <w:cantSplit/>
        </w:trPr>
        <w:tc>
          <w:tcPr>
            <w:tcW w:w="2120" w:type="dxa"/>
            <w:shd w:val="clear" w:color="auto" w:fill="D9D9D9"/>
          </w:tcPr>
          <w:p w14:paraId="6CCC47B6" w14:textId="6AA3B53B" w:rsidR="00582DF9" w:rsidRPr="00877F20" w:rsidRDefault="008363AC" w:rsidP="008363AC">
            <w:pPr>
              <w:pStyle w:val="S8Gazettetableheading"/>
            </w:pPr>
            <w:r>
              <w:t>Date of registration</w:t>
            </w:r>
          </w:p>
        </w:tc>
        <w:tc>
          <w:tcPr>
            <w:tcW w:w="7512" w:type="dxa"/>
            <w:shd w:val="clear" w:color="auto" w:fill="FFFFFF"/>
          </w:tcPr>
          <w:p w14:paraId="73E7FEF6" w14:textId="503FCCDF" w:rsidR="00582DF9" w:rsidRPr="00183E05" w:rsidRDefault="008363AC" w:rsidP="008363AC">
            <w:pPr>
              <w:pStyle w:val="S8Gazettetabletext"/>
            </w:pPr>
            <w:r>
              <w:t>23 January 2026</w:t>
            </w:r>
          </w:p>
        </w:tc>
      </w:tr>
      <w:tr w:rsidR="00582DF9" w:rsidRPr="00DA0FCC" w14:paraId="3542FC5B" w14:textId="77777777" w:rsidTr="008363AC">
        <w:trPr>
          <w:cantSplit/>
        </w:trPr>
        <w:tc>
          <w:tcPr>
            <w:tcW w:w="2120" w:type="dxa"/>
            <w:shd w:val="clear" w:color="auto" w:fill="D9D9D9"/>
          </w:tcPr>
          <w:p w14:paraId="2A590534" w14:textId="2A374C51" w:rsidR="00582DF9" w:rsidRPr="00877F20" w:rsidRDefault="008363AC" w:rsidP="008363AC">
            <w:pPr>
              <w:pStyle w:val="S8Gazettetableheading"/>
            </w:pPr>
            <w:r>
              <w:t>Product registration no.</w:t>
            </w:r>
          </w:p>
        </w:tc>
        <w:tc>
          <w:tcPr>
            <w:tcW w:w="7512" w:type="dxa"/>
            <w:shd w:val="clear" w:color="auto" w:fill="FFFFFF"/>
          </w:tcPr>
          <w:p w14:paraId="3429738F" w14:textId="50DE89D0" w:rsidR="00582DF9" w:rsidRPr="00183E05" w:rsidRDefault="008363AC" w:rsidP="008363AC">
            <w:pPr>
              <w:pStyle w:val="S8Gazettetabletext"/>
            </w:pPr>
            <w:r>
              <w:t>96746</w:t>
            </w:r>
          </w:p>
        </w:tc>
      </w:tr>
      <w:tr w:rsidR="00582DF9" w:rsidRPr="00DA0FCC" w14:paraId="413343AA" w14:textId="77777777" w:rsidTr="008363AC">
        <w:trPr>
          <w:cantSplit/>
        </w:trPr>
        <w:tc>
          <w:tcPr>
            <w:tcW w:w="2120" w:type="dxa"/>
            <w:shd w:val="clear" w:color="auto" w:fill="D9D9D9"/>
          </w:tcPr>
          <w:p w14:paraId="65D80CDE" w14:textId="030A2ADA" w:rsidR="00582DF9" w:rsidRPr="00877F20" w:rsidRDefault="008363AC" w:rsidP="008363AC">
            <w:pPr>
              <w:pStyle w:val="S8Gazettetableheading"/>
            </w:pPr>
            <w:r>
              <w:t>Label approval no.</w:t>
            </w:r>
          </w:p>
        </w:tc>
        <w:tc>
          <w:tcPr>
            <w:tcW w:w="7512" w:type="dxa"/>
            <w:shd w:val="clear" w:color="auto" w:fill="FFFFFF"/>
          </w:tcPr>
          <w:p w14:paraId="2C728A60" w14:textId="7310DB72" w:rsidR="00582DF9" w:rsidRPr="00183E05" w:rsidRDefault="008363AC" w:rsidP="008363AC">
            <w:pPr>
              <w:pStyle w:val="S8Gazettetabletext"/>
            </w:pPr>
            <w:r>
              <w:t>96746/150564</w:t>
            </w:r>
          </w:p>
        </w:tc>
      </w:tr>
      <w:tr w:rsidR="00582DF9" w:rsidRPr="00DA0FCC" w14:paraId="3C64F3FA" w14:textId="77777777" w:rsidTr="008363AC">
        <w:trPr>
          <w:cantSplit/>
        </w:trPr>
        <w:tc>
          <w:tcPr>
            <w:tcW w:w="2120" w:type="dxa"/>
            <w:shd w:val="clear" w:color="auto" w:fill="D9D9D9"/>
          </w:tcPr>
          <w:p w14:paraId="66B7B2D6" w14:textId="199CC46C"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3054B308" w14:textId="56A80B80" w:rsidR="00582DF9" w:rsidRPr="00183E05" w:rsidRDefault="008363AC" w:rsidP="008363AC">
            <w:pPr>
              <w:pStyle w:val="S8Gazettetabletext"/>
            </w:pPr>
            <w:r>
              <w:t xml:space="preserve">Registration of a 300 g/L MCPA present as the potassium salt, 20 g/L clopyralid present as the olamine salt and 15 g/L </w:t>
            </w:r>
            <w:proofErr w:type="spellStart"/>
            <w:r>
              <w:t>diflufenican</w:t>
            </w:r>
            <w:proofErr w:type="spellEnd"/>
            <w:r>
              <w:t xml:space="preserve"> as an SC product for the control of certain broadleaf weeds in turf</w:t>
            </w:r>
          </w:p>
        </w:tc>
      </w:tr>
    </w:tbl>
    <w:p w14:paraId="3F9C005C" w14:textId="77777777"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4D99E468" w14:textId="77777777" w:rsidTr="008363AC">
        <w:trPr>
          <w:cantSplit/>
          <w:tblHeader/>
        </w:trPr>
        <w:tc>
          <w:tcPr>
            <w:tcW w:w="2120" w:type="dxa"/>
            <w:shd w:val="clear" w:color="auto" w:fill="D9D9D9"/>
          </w:tcPr>
          <w:p w14:paraId="5EC6922D" w14:textId="05304F77" w:rsidR="00582DF9" w:rsidRPr="00877F20" w:rsidRDefault="008363AC" w:rsidP="008363AC">
            <w:pPr>
              <w:pStyle w:val="S8Gazettetableheading"/>
            </w:pPr>
            <w:r>
              <w:t>Application no.</w:t>
            </w:r>
          </w:p>
        </w:tc>
        <w:tc>
          <w:tcPr>
            <w:tcW w:w="7512" w:type="dxa"/>
            <w:shd w:val="clear" w:color="auto" w:fill="FFFFFF"/>
          </w:tcPr>
          <w:p w14:paraId="02E2B081" w14:textId="297A19E8" w:rsidR="00582DF9" w:rsidRPr="007D0FF6" w:rsidRDefault="008363AC" w:rsidP="008363AC">
            <w:pPr>
              <w:pStyle w:val="S8Gazettetabletext"/>
              <w:rPr>
                <w:rFonts w:hAnsi="Arial"/>
                <w:noProof/>
              </w:rPr>
            </w:pPr>
            <w:r>
              <w:rPr>
                <w:noProof/>
              </w:rPr>
              <w:t>147623</w:t>
            </w:r>
          </w:p>
        </w:tc>
      </w:tr>
      <w:tr w:rsidR="00582DF9" w:rsidRPr="00DA0FCC" w14:paraId="7E0F2FA8" w14:textId="77777777" w:rsidTr="008363AC">
        <w:trPr>
          <w:cantSplit/>
          <w:tblHeader/>
        </w:trPr>
        <w:tc>
          <w:tcPr>
            <w:tcW w:w="2120" w:type="dxa"/>
            <w:shd w:val="clear" w:color="auto" w:fill="D9D9D9"/>
          </w:tcPr>
          <w:p w14:paraId="23DC55AF" w14:textId="64421630" w:rsidR="00582DF9" w:rsidRPr="00877F20" w:rsidRDefault="008363AC" w:rsidP="008363AC">
            <w:pPr>
              <w:pStyle w:val="S8Gazettetableheading"/>
            </w:pPr>
            <w:r>
              <w:t>Product name</w:t>
            </w:r>
          </w:p>
        </w:tc>
        <w:tc>
          <w:tcPr>
            <w:tcW w:w="7512" w:type="dxa"/>
            <w:shd w:val="clear" w:color="auto" w:fill="FFFFFF"/>
          </w:tcPr>
          <w:p w14:paraId="56CFD445" w14:textId="5B41AB00" w:rsidR="00582DF9" w:rsidRPr="00183E05" w:rsidRDefault="008363AC" w:rsidP="008363AC">
            <w:pPr>
              <w:pStyle w:val="S8Gazettetabletext"/>
            </w:pPr>
            <w:r>
              <w:t xml:space="preserve">Swan </w:t>
            </w:r>
            <w:proofErr w:type="spellStart"/>
            <w:r>
              <w:t>Organosilicone</w:t>
            </w:r>
            <w:proofErr w:type="spellEnd"/>
            <w:r>
              <w:t xml:space="preserve"> Surfactant</w:t>
            </w:r>
          </w:p>
        </w:tc>
      </w:tr>
      <w:tr w:rsidR="00582DF9" w:rsidRPr="00DA0FCC" w14:paraId="422895F0" w14:textId="77777777" w:rsidTr="008363AC">
        <w:trPr>
          <w:cantSplit/>
          <w:tblHeader/>
        </w:trPr>
        <w:tc>
          <w:tcPr>
            <w:tcW w:w="2120" w:type="dxa"/>
            <w:shd w:val="clear" w:color="auto" w:fill="D9D9D9"/>
          </w:tcPr>
          <w:p w14:paraId="27A44302" w14:textId="111ADC68" w:rsidR="00582DF9" w:rsidRPr="00877F20" w:rsidRDefault="008363AC" w:rsidP="008363AC">
            <w:pPr>
              <w:pStyle w:val="S8Gazettetableheading"/>
            </w:pPr>
            <w:r>
              <w:t>Active constituent</w:t>
            </w:r>
          </w:p>
        </w:tc>
        <w:tc>
          <w:tcPr>
            <w:tcW w:w="7512" w:type="dxa"/>
            <w:shd w:val="clear" w:color="auto" w:fill="FFFFFF"/>
          </w:tcPr>
          <w:p w14:paraId="63AB6AAF" w14:textId="0D62A5E7" w:rsidR="00582DF9" w:rsidRPr="00183E05" w:rsidRDefault="008363AC" w:rsidP="008363AC">
            <w:pPr>
              <w:pStyle w:val="S8Gazettetabletext"/>
            </w:pPr>
            <w:r>
              <w:t>1020 g/L polyether modified polysiloxane</w:t>
            </w:r>
          </w:p>
        </w:tc>
      </w:tr>
      <w:tr w:rsidR="00582DF9" w:rsidRPr="00DA0FCC" w14:paraId="0B272818" w14:textId="77777777" w:rsidTr="008363AC">
        <w:trPr>
          <w:cantSplit/>
          <w:tblHeader/>
        </w:trPr>
        <w:tc>
          <w:tcPr>
            <w:tcW w:w="2120" w:type="dxa"/>
            <w:shd w:val="clear" w:color="auto" w:fill="D9D9D9"/>
          </w:tcPr>
          <w:p w14:paraId="2A0CF447" w14:textId="7562AE28" w:rsidR="00582DF9" w:rsidRPr="00877F20" w:rsidRDefault="008363AC" w:rsidP="008363AC">
            <w:pPr>
              <w:pStyle w:val="S8Gazettetableheading"/>
            </w:pPr>
            <w:r>
              <w:t>Applicant name</w:t>
            </w:r>
          </w:p>
        </w:tc>
        <w:tc>
          <w:tcPr>
            <w:tcW w:w="7512" w:type="dxa"/>
            <w:shd w:val="clear" w:color="auto" w:fill="FFFFFF"/>
          </w:tcPr>
          <w:p w14:paraId="4E040456" w14:textId="1B157237" w:rsidR="00582DF9" w:rsidRPr="00183E05" w:rsidRDefault="008363AC" w:rsidP="008363AC">
            <w:pPr>
              <w:pStyle w:val="S8Gazettetabletext"/>
            </w:pPr>
            <w:r>
              <w:t>Swan Chemical Holdings Pty Ltd</w:t>
            </w:r>
          </w:p>
        </w:tc>
      </w:tr>
      <w:tr w:rsidR="00582DF9" w:rsidRPr="00DA0FCC" w14:paraId="10D300C2" w14:textId="77777777" w:rsidTr="008363AC">
        <w:trPr>
          <w:cantSplit/>
          <w:tblHeader/>
        </w:trPr>
        <w:tc>
          <w:tcPr>
            <w:tcW w:w="2120" w:type="dxa"/>
            <w:shd w:val="clear" w:color="auto" w:fill="D9D9D9"/>
          </w:tcPr>
          <w:p w14:paraId="7839D3D1" w14:textId="354C7FFF" w:rsidR="00582DF9" w:rsidRPr="00877F20" w:rsidRDefault="008363AC" w:rsidP="008363AC">
            <w:pPr>
              <w:pStyle w:val="S8Gazettetableheading"/>
            </w:pPr>
            <w:r>
              <w:t>Applicant ACN</w:t>
            </w:r>
          </w:p>
        </w:tc>
        <w:tc>
          <w:tcPr>
            <w:tcW w:w="7512" w:type="dxa"/>
            <w:shd w:val="clear" w:color="auto" w:fill="FFFFFF"/>
          </w:tcPr>
          <w:p w14:paraId="5D7FF47B" w14:textId="2132AB49" w:rsidR="00582DF9" w:rsidRPr="00183E05" w:rsidRDefault="008363AC" w:rsidP="008363AC">
            <w:pPr>
              <w:pStyle w:val="S8Gazettetabletext"/>
            </w:pPr>
            <w:r>
              <w:t>669 863 067</w:t>
            </w:r>
          </w:p>
        </w:tc>
      </w:tr>
      <w:tr w:rsidR="00582DF9" w:rsidRPr="00DA0FCC" w14:paraId="280320F7" w14:textId="77777777" w:rsidTr="008363AC">
        <w:trPr>
          <w:cantSplit/>
          <w:tblHeader/>
        </w:trPr>
        <w:tc>
          <w:tcPr>
            <w:tcW w:w="2120" w:type="dxa"/>
            <w:shd w:val="clear" w:color="auto" w:fill="D9D9D9"/>
          </w:tcPr>
          <w:p w14:paraId="09D0BF70" w14:textId="03AC1AAF" w:rsidR="00582DF9" w:rsidRPr="00877F20" w:rsidRDefault="008363AC" w:rsidP="008363AC">
            <w:pPr>
              <w:pStyle w:val="S8Gazettetableheading"/>
            </w:pPr>
            <w:r>
              <w:t>Date of registration</w:t>
            </w:r>
          </w:p>
        </w:tc>
        <w:tc>
          <w:tcPr>
            <w:tcW w:w="7512" w:type="dxa"/>
            <w:shd w:val="clear" w:color="auto" w:fill="FFFFFF"/>
          </w:tcPr>
          <w:p w14:paraId="284CDE91" w14:textId="14B0BE8C" w:rsidR="00582DF9" w:rsidRPr="00183E05" w:rsidRDefault="008363AC" w:rsidP="008363AC">
            <w:pPr>
              <w:pStyle w:val="S8Gazettetabletext"/>
            </w:pPr>
            <w:r>
              <w:t>23 January 2026</w:t>
            </w:r>
          </w:p>
        </w:tc>
      </w:tr>
      <w:tr w:rsidR="00582DF9" w:rsidRPr="00DA0FCC" w14:paraId="2A19AB09" w14:textId="77777777" w:rsidTr="008363AC">
        <w:trPr>
          <w:cantSplit/>
          <w:tblHeader/>
        </w:trPr>
        <w:tc>
          <w:tcPr>
            <w:tcW w:w="2120" w:type="dxa"/>
            <w:shd w:val="clear" w:color="auto" w:fill="D9D9D9"/>
          </w:tcPr>
          <w:p w14:paraId="1B1477BA" w14:textId="74770A6D" w:rsidR="00582DF9" w:rsidRPr="00877F20" w:rsidRDefault="008363AC" w:rsidP="008363AC">
            <w:pPr>
              <w:pStyle w:val="S8Gazettetableheading"/>
            </w:pPr>
            <w:r>
              <w:t>Product registration no.</w:t>
            </w:r>
          </w:p>
        </w:tc>
        <w:tc>
          <w:tcPr>
            <w:tcW w:w="7512" w:type="dxa"/>
            <w:shd w:val="clear" w:color="auto" w:fill="FFFFFF"/>
          </w:tcPr>
          <w:p w14:paraId="7B41E5CC" w14:textId="190B0811" w:rsidR="00582DF9" w:rsidRPr="00183E05" w:rsidRDefault="008363AC" w:rsidP="008363AC">
            <w:pPr>
              <w:pStyle w:val="S8Gazettetabletext"/>
            </w:pPr>
            <w:r>
              <w:t>95917</w:t>
            </w:r>
          </w:p>
        </w:tc>
      </w:tr>
      <w:tr w:rsidR="00582DF9" w:rsidRPr="00DA0FCC" w14:paraId="45E5745B" w14:textId="77777777" w:rsidTr="008363AC">
        <w:trPr>
          <w:cantSplit/>
          <w:tblHeader/>
        </w:trPr>
        <w:tc>
          <w:tcPr>
            <w:tcW w:w="2120" w:type="dxa"/>
            <w:shd w:val="clear" w:color="auto" w:fill="D9D9D9"/>
          </w:tcPr>
          <w:p w14:paraId="35C34FB6" w14:textId="7CABC008" w:rsidR="00582DF9" w:rsidRPr="00877F20" w:rsidRDefault="008363AC" w:rsidP="008363AC">
            <w:pPr>
              <w:pStyle w:val="S8Gazettetableheading"/>
            </w:pPr>
            <w:r>
              <w:t>Label approval no.</w:t>
            </w:r>
          </w:p>
        </w:tc>
        <w:tc>
          <w:tcPr>
            <w:tcW w:w="7512" w:type="dxa"/>
            <w:shd w:val="clear" w:color="auto" w:fill="FFFFFF"/>
          </w:tcPr>
          <w:p w14:paraId="20D5D1FC" w14:textId="7874015D" w:rsidR="00582DF9" w:rsidRPr="00183E05" w:rsidRDefault="008363AC" w:rsidP="008363AC">
            <w:pPr>
              <w:pStyle w:val="S8Gazettetabletext"/>
            </w:pPr>
            <w:r>
              <w:t>95917/147623</w:t>
            </w:r>
          </w:p>
        </w:tc>
      </w:tr>
      <w:tr w:rsidR="00582DF9" w:rsidRPr="00DA0FCC" w14:paraId="71BB2BEB" w14:textId="77777777" w:rsidTr="008363AC">
        <w:trPr>
          <w:cantSplit/>
          <w:tblHeader/>
        </w:trPr>
        <w:tc>
          <w:tcPr>
            <w:tcW w:w="2120" w:type="dxa"/>
            <w:shd w:val="clear" w:color="auto" w:fill="D9D9D9"/>
          </w:tcPr>
          <w:p w14:paraId="0EADAFA9" w14:textId="69E87BFF"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3838AFC0" w14:textId="2986C2E0" w:rsidR="00582DF9" w:rsidRPr="00183E05" w:rsidRDefault="008363AC" w:rsidP="008363AC">
            <w:pPr>
              <w:pStyle w:val="S8Gazettetabletext"/>
            </w:pPr>
            <w:r>
              <w:t>Registration of a 1</w:t>
            </w:r>
            <w:r w:rsidR="00954D2F">
              <w:t>,</w:t>
            </w:r>
            <w:r>
              <w:t>020 g/L polyether modified polysiloxane liquid product: a non-ionic wetter-spreader-penetrant for use as a spray additive for improved coverage, penetration and uptake of herbicides, fungicides, insecticides, miticides and foliar nutrients</w:t>
            </w:r>
          </w:p>
        </w:tc>
      </w:tr>
    </w:tbl>
    <w:p w14:paraId="3490C80A" w14:textId="77777777"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323EE707" w14:textId="77777777" w:rsidTr="008363AC">
        <w:trPr>
          <w:cantSplit/>
        </w:trPr>
        <w:tc>
          <w:tcPr>
            <w:tcW w:w="2120" w:type="dxa"/>
            <w:shd w:val="clear" w:color="auto" w:fill="D9D9D9"/>
          </w:tcPr>
          <w:p w14:paraId="3156F03D" w14:textId="5FD5DDAB" w:rsidR="00582DF9" w:rsidRPr="007D0FF6" w:rsidRDefault="008363AC" w:rsidP="008363AC">
            <w:pPr>
              <w:pStyle w:val="S8Gazettetableheading"/>
            </w:pPr>
            <w:r>
              <w:t>Application no.</w:t>
            </w:r>
          </w:p>
        </w:tc>
        <w:tc>
          <w:tcPr>
            <w:tcW w:w="7512" w:type="dxa"/>
            <w:shd w:val="clear" w:color="auto" w:fill="FFFFFF"/>
          </w:tcPr>
          <w:p w14:paraId="6F4B2E5F" w14:textId="34D0620E" w:rsidR="00582DF9" w:rsidRPr="007D0FF6" w:rsidRDefault="008363AC" w:rsidP="008363AC">
            <w:pPr>
              <w:pStyle w:val="S8Gazettetabletext"/>
              <w:rPr>
                <w:rFonts w:hAnsi="Arial"/>
                <w:noProof/>
              </w:rPr>
            </w:pPr>
            <w:r>
              <w:rPr>
                <w:noProof/>
              </w:rPr>
              <w:t>150120</w:t>
            </w:r>
          </w:p>
        </w:tc>
      </w:tr>
      <w:tr w:rsidR="00582DF9" w:rsidRPr="00DA0FCC" w14:paraId="0BA17B70" w14:textId="77777777" w:rsidTr="008363AC">
        <w:trPr>
          <w:cantSplit/>
        </w:trPr>
        <w:tc>
          <w:tcPr>
            <w:tcW w:w="2120" w:type="dxa"/>
            <w:shd w:val="clear" w:color="auto" w:fill="D9D9D9"/>
          </w:tcPr>
          <w:p w14:paraId="3231BC67" w14:textId="1695255B" w:rsidR="00582DF9" w:rsidRPr="00877F20" w:rsidRDefault="008363AC" w:rsidP="008363AC">
            <w:pPr>
              <w:pStyle w:val="S8Gazettetableheading"/>
            </w:pPr>
            <w:r>
              <w:t>Product name</w:t>
            </w:r>
          </w:p>
        </w:tc>
        <w:tc>
          <w:tcPr>
            <w:tcW w:w="7512" w:type="dxa"/>
            <w:shd w:val="clear" w:color="auto" w:fill="FFFFFF"/>
          </w:tcPr>
          <w:p w14:paraId="3915927C" w14:textId="52C437B2" w:rsidR="00582DF9" w:rsidRPr="00183E05" w:rsidRDefault="008363AC" w:rsidP="008363AC">
            <w:pPr>
              <w:pStyle w:val="S8Gazettetabletext"/>
            </w:pPr>
            <w:r>
              <w:t xml:space="preserve">Quantum </w:t>
            </w:r>
            <w:proofErr w:type="spellStart"/>
            <w:r>
              <w:t>Captan</w:t>
            </w:r>
            <w:proofErr w:type="spellEnd"/>
            <w:r>
              <w:t xml:space="preserve"> 900 WG Fungicide</w:t>
            </w:r>
          </w:p>
        </w:tc>
      </w:tr>
      <w:tr w:rsidR="00582DF9" w:rsidRPr="00DA0FCC" w14:paraId="6E0196ED" w14:textId="77777777" w:rsidTr="008363AC">
        <w:trPr>
          <w:cantSplit/>
        </w:trPr>
        <w:tc>
          <w:tcPr>
            <w:tcW w:w="2120" w:type="dxa"/>
            <w:shd w:val="clear" w:color="auto" w:fill="D9D9D9"/>
          </w:tcPr>
          <w:p w14:paraId="4D0929BD" w14:textId="37018F6F" w:rsidR="00582DF9" w:rsidRPr="00877F20" w:rsidRDefault="008363AC" w:rsidP="008363AC">
            <w:pPr>
              <w:pStyle w:val="S8Gazettetableheading"/>
            </w:pPr>
            <w:r>
              <w:t>Active constituent</w:t>
            </w:r>
          </w:p>
        </w:tc>
        <w:tc>
          <w:tcPr>
            <w:tcW w:w="7512" w:type="dxa"/>
            <w:shd w:val="clear" w:color="auto" w:fill="FFFFFF"/>
          </w:tcPr>
          <w:p w14:paraId="73931E62" w14:textId="5C3FB877" w:rsidR="00582DF9" w:rsidRPr="00183E05" w:rsidRDefault="008363AC" w:rsidP="008363AC">
            <w:pPr>
              <w:pStyle w:val="S8Gazettetabletext"/>
            </w:pPr>
            <w:r>
              <w:t xml:space="preserve">900 g/kg </w:t>
            </w:r>
            <w:proofErr w:type="spellStart"/>
            <w:r>
              <w:t>captan</w:t>
            </w:r>
            <w:proofErr w:type="spellEnd"/>
          </w:p>
        </w:tc>
      </w:tr>
      <w:tr w:rsidR="00582DF9" w:rsidRPr="00DA0FCC" w14:paraId="68107F51" w14:textId="77777777" w:rsidTr="008363AC">
        <w:trPr>
          <w:cantSplit/>
        </w:trPr>
        <w:tc>
          <w:tcPr>
            <w:tcW w:w="2120" w:type="dxa"/>
            <w:shd w:val="clear" w:color="auto" w:fill="D9D9D9"/>
          </w:tcPr>
          <w:p w14:paraId="4E07EFB8" w14:textId="44818A0A" w:rsidR="00582DF9" w:rsidRPr="00877F20" w:rsidRDefault="008363AC" w:rsidP="008363AC">
            <w:pPr>
              <w:pStyle w:val="S8Gazettetableheading"/>
            </w:pPr>
            <w:r>
              <w:t>Applicant name</w:t>
            </w:r>
          </w:p>
        </w:tc>
        <w:tc>
          <w:tcPr>
            <w:tcW w:w="7512" w:type="dxa"/>
            <w:shd w:val="clear" w:color="auto" w:fill="FFFFFF"/>
          </w:tcPr>
          <w:p w14:paraId="218435CB" w14:textId="715C770F" w:rsidR="00582DF9" w:rsidRPr="00183E05" w:rsidRDefault="008363AC" w:rsidP="008363AC">
            <w:pPr>
              <w:pStyle w:val="S8Gazettetabletext"/>
            </w:pPr>
            <w:r>
              <w:t>Quantum Agrosciences Holdings Pty Ltd</w:t>
            </w:r>
          </w:p>
        </w:tc>
      </w:tr>
      <w:tr w:rsidR="00582DF9" w:rsidRPr="00DA0FCC" w14:paraId="7D5CA8DC" w14:textId="77777777" w:rsidTr="008363AC">
        <w:trPr>
          <w:cantSplit/>
        </w:trPr>
        <w:tc>
          <w:tcPr>
            <w:tcW w:w="2120" w:type="dxa"/>
            <w:shd w:val="clear" w:color="auto" w:fill="D9D9D9"/>
          </w:tcPr>
          <w:p w14:paraId="5BF126B5" w14:textId="4144AD00" w:rsidR="00582DF9" w:rsidRPr="00877F20" w:rsidRDefault="008363AC" w:rsidP="008363AC">
            <w:pPr>
              <w:pStyle w:val="S8Gazettetableheading"/>
            </w:pPr>
            <w:r>
              <w:t>Applicant ACN</w:t>
            </w:r>
          </w:p>
        </w:tc>
        <w:tc>
          <w:tcPr>
            <w:tcW w:w="7512" w:type="dxa"/>
            <w:shd w:val="clear" w:color="auto" w:fill="FFFFFF"/>
          </w:tcPr>
          <w:p w14:paraId="4D66D741" w14:textId="5E8755B3" w:rsidR="00582DF9" w:rsidRPr="00183E05" w:rsidRDefault="008363AC" w:rsidP="008363AC">
            <w:pPr>
              <w:pStyle w:val="S8Gazettetabletext"/>
            </w:pPr>
            <w:r>
              <w:t>680 792 625</w:t>
            </w:r>
          </w:p>
        </w:tc>
      </w:tr>
      <w:tr w:rsidR="00582DF9" w:rsidRPr="00DA0FCC" w14:paraId="13E0FDA8" w14:textId="77777777" w:rsidTr="008363AC">
        <w:trPr>
          <w:cantSplit/>
        </w:trPr>
        <w:tc>
          <w:tcPr>
            <w:tcW w:w="2120" w:type="dxa"/>
            <w:shd w:val="clear" w:color="auto" w:fill="D9D9D9"/>
          </w:tcPr>
          <w:p w14:paraId="66C6EE5D" w14:textId="6A86D649" w:rsidR="00582DF9" w:rsidRPr="00877F20" w:rsidRDefault="008363AC" w:rsidP="008363AC">
            <w:pPr>
              <w:pStyle w:val="S8Gazettetableheading"/>
            </w:pPr>
            <w:r>
              <w:t>Date of registration</w:t>
            </w:r>
          </w:p>
        </w:tc>
        <w:tc>
          <w:tcPr>
            <w:tcW w:w="7512" w:type="dxa"/>
            <w:shd w:val="clear" w:color="auto" w:fill="FFFFFF"/>
          </w:tcPr>
          <w:p w14:paraId="78B35C18" w14:textId="57124683" w:rsidR="00582DF9" w:rsidRPr="00183E05" w:rsidRDefault="008363AC" w:rsidP="008363AC">
            <w:pPr>
              <w:pStyle w:val="S8Gazettetabletext"/>
            </w:pPr>
            <w:r>
              <w:t>23 January 2026</w:t>
            </w:r>
          </w:p>
        </w:tc>
      </w:tr>
      <w:tr w:rsidR="00582DF9" w:rsidRPr="00DA0FCC" w14:paraId="40912453" w14:textId="77777777" w:rsidTr="008363AC">
        <w:trPr>
          <w:cantSplit/>
        </w:trPr>
        <w:tc>
          <w:tcPr>
            <w:tcW w:w="2120" w:type="dxa"/>
            <w:shd w:val="clear" w:color="auto" w:fill="D9D9D9"/>
          </w:tcPr>
          <w:p w14:paraId="396FD01A" w14:textId="5EA00235" w:rsidR="00582DF9" w:rsidRPr="00877F20" w:rsidRDefault="008363AC" w:rsidP="008363AC">
            <w:pPr>
              <w:pStyle w:val="S8Gazettetableheading"/>
            </w:pPr>
            <w:r>
              <w:t>Product registration no.</w:t>
            </w:r>
          </w:p>
        </w:tc>
        <w:tc>
          <w:tcPr>
            <w:tcW w:w="7512" w:type="dxa"/>
            <w:shd w:val="clear" w:color="auto" w:fill="FFFFFF"/>
          </w:tcPr>
          <w:p w14:paraId="118F4685" w14:textId="74DB645E" w:rsidR="00582DF9" w:rsidRPr="00183E05" w:rsidRDefault="008363AC" w:rsidP="008363AC">
            <w:pPr>
              <w:pStyle w:val="S8Gazettetabletext"/>
            </w:pPr>
            <w:r>
              <w:t>96625</w:t>
            </w:r>
          </w:p>
        </w:tc>
      </w:tr>
      <w:tr w:rsidR="00582DF9" w:rsidRPr="00DA0FCC" w14:paraId="7D57FA1F" w14:textId="77777777" w:rsidTr="008363AC">
        <w:trPr>
          <w:cantSplit/>
        </w:trPr>
        <w:tc>
          <w:tcPr>
            <w:tcW w:w="2120" w:type="dxa"/>
            <w:shd w:val="clear" w:color="auto" w:fill="D9D9D9"/>
          </w:tcPr>
          <w:p w14:paraId="1B2B4CFC" w14:textId="4D87593C" w:rsidR="00582DF9" w:rsidRPr="00877F20" w:rsidRDefault="008363AC" w:rsidP="008363AC">
            <w:pPr>
              <w:pStyle w:val="S8Gazettetableheading"/>
            </w:pPr>
            <w:r>
              <w:t>Label approval no.</w:t>
            </w:r>
          </w:p>
        </w:tc>
        <w:tc>
          <w:tcPr>
            <w:tcW w:w="7512" w:type="dxa"/>
            <w:shd w:val="clear" w:color="auto" w:fill="FFFFFF"/>
          </w:tcPr>
          <w:p w14:paraId="6735284D" w14:textId="65B2BB75" w:rsidR="00582DF9" w:rsidRPr="00183E05" w:rsidRDefault="008363AC" w:rsidP="008363AC">
            <w:pPr>
              <w:pStyle w:val="S8Gazettetabletext"/>
            </w:pPr>
            <w:r>
              <w:t>96625/150120</w:t>
            </w:r>
          </w:p>
        </w:tc>
      </w:tr>
      <w:tr w:rsidR="00582DF9" w:rsidRPr="00DA0FCC" w14:paraId="0B820D44" w14:textId="77777777" w:rsidTr="008363AC">
        <w:trPr>
          <w:cantSplit/>
        </w:trPr>
        <w:tc>
          <w:tcPr>
            <w:tcW w:w="2120" w:type="dxa"/>
            <w:shd w:val="clear" w:color="auto" w:fill="D9D9D9"/>
          </w:tcPr>
          <w:p w14:paraId="33236389" w14:textId="4F29940E"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6FAE4460" w14:textId="1B23D5BD" w:rsidR="00582DF9" w:rsidRPr="00183E05" w:rsidRDefault="008363AC" w:rsidP="008363AC">
            <w:pPr>
              <w:pStyle w:val="S8Gazettetabletext"/>
            </w:pPr>
            <w:r>
              <w:t xml:space="preserve">Registration of a 900 g/kg </w:t>
            </w:r>
            <w:proofErr w:type="spellStart"/>
            <w:r>
              <w:t>captan</w:t>
            </w:r>
            <w:proofErr w:type="spellEnd"/>
            <w:r>
              <w:t xml:space="preserve">, formulated as a water dispersible granule (WG) for the control of certain diseases in almonds, a range of fruit crops, turf </w:t>
            </w:r>
            <w:r w:rsidR="0089510D">
              <w:t>and</w:t>
            </w:r>
            <w:r>
              <w:t xml:space="preserve"> ornamentals</w:t>
            </w:r>
          </w:p>
        </w:tc>
      </w:tr>
    </w:tbl>
    <w:p w14:paraId="17439CE2" w14:textId="77777777"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4503FCB0" w14:textId="77777777" w:rsidTr="008363AC">
        <w:trPr>
          <w:cantSplit/>
        </w:trPr>
        <w:tc>
          <w:tcPr>
            <w:tcW w:w="2120" w:type="dxa"/>
            <w:shd w:val="clear" w:color="auto" w:fill="D9D9D9"/>
          </w:tcPr>
          <w:p w14:paraId="17E63FE7" w14:textId="62DE4817" w:rsidR="00582DF9" w:rsidRPr="00877F20" w:rsidRDefault="008363AC" w:rsidP="008363AC">
            <w:pPr>
              <w:pStyle w:val="S8Gazettetableheading"/>
            </w:pPr>
            <w:r>
              <w:t>Application no.</w:t>
            </w:r>
          </w:p>
        </w:tc>
        <w:tc>
          <w:tcPr>
            <w:tcW w:w="7512" w:type="dxa"/>
            <w:shd w:val="clear" w:color="auto" w:fill="FFFFFF"/>
          </w:tcPr>
          <w:p w14:paraId="772E446D" w14:textId="50B6DFA9" w:rsidR="00582DF9" w:rsidRPr="00997858" w:rsidRDefault="008363AC" w:rsidP="008363AC">
            <w:pPr>
              <w:pStyle w:val="S8Gazettetabletext"/>
              <w:rPr>
                <w:rFonts w:hAnsi="Arial"/>
                <w:noProof/>
              </w:rPr>
            </w:pPr>
            <w:r>
              <w:rPr>
                <w:noProof/>
              </w:rPr>
              <w:t>149912</w:t>
            </w:r>
          </w:p>
        </w:tc>
      </w:tr>
      <w:tr w:rsidR="00582DF9" w:rsidRPr="00DA0FCC" w14:paraId="45B5C11F" w14:textId="77777777" w:rsidTr="008363AC">
        <w:trPr>
          <w:cantSplit/>
        </w:trPr>
        <w:tc>
          <w:tcPr>
            <w:tcW w:w="2120" w:type="dxa"/>
            <w:shd w:val="clear" w:color="auto" w:fill="D9D9D9"/>
          </w:tcPr>
          <w:p w14:paraId="4501C5C7" w14:textId="672D7035" w:rsidR="00582DF9" w:rsidRPr="00877F20" w:rsidRDefault="008363AC" w:rsidP="008363AC">
            <w:pPr>
              <w:pStyle w:val="S8Gazettetableheading"/>
            </w:pPr>
            <w:r>
              <w:t>Product name</w:t>
            </w:r>
          </w:p>
        </w:tc>
        <w:tc>
          <w:tcPr>
            <w:tcW w:w="7512" w:type="dxa"/>
            <w:shd w:val="clear" w:color="auto" w:fill="FFFFFF"/>
          </w:tcPr>
          <w:p w14:paraId="700D34F6" w14:textId="27E904B3" w:rsidR="00582DF9" w:rsidRPr="00482E91" w:rsidRDefault="008363AC" w:rsidP="008363AC">
            <w:pPr>
              <w:pStyle w:val="S8Gazettetabletext"/>
            </w:pPr>
            <w:r>
              <w:t>MORPHEUS Insecticide</w:t>
            </w:r>
          </w:p>
        </w:tc>
      </w:tr>
      <w:tr w:rsidR="00582DF9" w:rsidRPr="00DA0FCC" w14:paraId="6FC69C20" w14:textId="77777777" w:rsidTr="008363AC">
        <w:trPr>
          <w:cantSplit/>
        </w:trPr>
        <w:tc>
          <w:tcPr>
            <w:tcW w:w="2120" w:type="dxa"/>
            <w:shd w:val="clear" w:color="auto" w:fill="D9D9D9"/>
          </w:tcPr>
          <w:p w14:paraId="68BE908F" w14:textId="34E28383" w:rsidR="00582DF9" w:rsidRPr="00877F20" w:rsidRDefault="008363AC" w:rsidP="008363AC">
            <w:pPr>
              <w:pStyle w:val="S8Gazettetableheading"/>
            </w:pPr>
            <w:r>
              <w:t>Active constituent</w:t>
            </w:r>
          </w:p>
        </w:tc>
        <w:tc>
          <w:tcPr>
            <w:tcW w:w="7512" w:type="dxa"/>
            <w:shd w:val="clear" w:color="auto" w:fill="FFFFFF"/>
          </w:tcPr>
          <w:p w14:paraId="71BCB708" w14:textId="456B5B41" w:rsidR="00582DF9" w:rsidRPr="00482E91" w:rsidRDefault="008363AC" w:rsidP="008363AC">
            <w:pPr>
              <w:pStyle w:val="S8Gazettetabletext"/>
            </w:pPr>
            <w:r>
              <w:t>100 g/L pyriproxyfen</w:t>
            </w:r>
          </w:p>
        </w:tc>
      </w:tr>
      <w:tr w:rsidR="00582DF9" w:rsidRPr="00DA0FCC" w14:paraId="64E69B3E" w14:textId="77777777" w:rsidTr="008363AC">
        <w:trPr>
          <w:cantSplit/>
        </w:trPr>
        <w:tc>
          <w:tcPr>
            <w:tcW w:w="2120" w:type="dxa"/>
            <w:shd w:val="clear" w:color="auto" w:fill="D9D9D9"/>
          </w:tcPr>
          <w:p w14:paraId="316058F5" w14:textId="753681CF" w:rsidR="00582DF9" w:rsidRPr="00877F20" w:rsidRDefault="008363AC" w:rsidP="008363AC">
            <w:pPr>
              <w:pStyle w:val="S8Gazettetableheading"/>
            </w:pPr>
            <w:r>
              <w:t>Applicant name</w:t>
            </w:r>
          </w:p>
        </w:tc>
        <w:tc>
          <w:tcPr>
            <w:tcW w:w="7512" w:type="dxa"/>
            <w:shd w:val="clear" w:color="auto" w:fill="FFFFFF"/>
          </w:tcPr>
          <w:p w14:paraId="5841870B" w14:textId="06CF1BF2" w:rsidR="00582DF9" w:rsidRPr="00482E91" w:rsidRDefault="008363AC" w:rsidP="008363AC">
            <w:pPr>
              <w:pStyle w:val="S8Gazettetabletext"/>
            </w:pPr>
            <w:r>
              <w:t>Centris Solutions Pty Ltd</w:t>
            </w:r>
          </w:p>
        </w:tc>
      </w:tr>
      <w:tr w:rsidR="00582DF9" w:rsidRPr="00DA0FCC" w14:paraId="33CFBE30" w14:textId="77777777" w:rsidTr="008363AC">
        <w:trPr>
          <w:cantSplit/>
        </w:trPr>
        <w:tc>
          <w:tcPr>
            <w:tcW w:w="2120" w:type="dxa"/>
            <w:shd w:val="clear" w:color="auto" w:fill="D9D9D9"/>
          </w:tcPr>
          <w:p w14:paraId="7DDE8917" w14:textId="2409A84A" w:rsidR="00582DF9" w:rsidRPr="00877F20" w:rsidRDefault="008363AC" w:rsidP="008363AC">
            <w:pPr>
              <w:pStyle w:val="S8Gazettetableheading"/>
            </w:pPr>
            <w:r>
              <w:t>Applicant ACN</w:t>
            </w:r>
          </w:p>
        </w:tc>
        <w:tc>
          <w:tcPr>
            <w:tcW w:w="7512" w:type="dxa"/>
            <w:shd w:val="clear" w:color="auto" w:fill="FFFFFF"/>
          </w:tcPr>
          <w:p w14:paraId="5D3E22F3" w14:textId="4074784A" w:rsidR="00582DF9" w:rsidRPr="00482E91" w:rsidRDefault="008363AC" w:rsidP="008363AC">
            <w:pPr>
              <w:pStyle w:val="S8Gazettetabletext"/>
            </w:pPr>
            <w:r>
              <w:t>682 650 577</w:t>
            </w:r>
          </w:p>
        </w:tc>
      </w:tr>
      <w:tr w:rsidR="00582DF9" w:rsidRPr="00DA0FCC" w14:paraId="4B12D8F8" w14:textId="77777777" w:rsidTr="008363AC">
        <w:trPr>
          <w:cantSplit/>
        </w:trPr>
        <w:tc>
          <w:tcPr>
            <w:tcW w:w="2120" w:type="dxa"/>
            <w:shd w:val="clear" w:color="auto" w:fill="D9D9D9"/>
          </w:tcPr>
          <w:p w14:paraId="43BFFF38" w14:textId="228D3B79" w:rsidR="00582DF9" w:rsidRPr="00877F20" w:rsidRDefault="008363AC" w:rsidP="008363AC">
            <w:pPr>
              <w:pStyle w:val="S8Gazettetableheading"/>
            </w:pPr>
            <w:r>
              <w:t>Date of registration</w:t>
            </w:r>
          </w:p>
        </w:tc>
        <w:tc>
          <w:tcPr>
            <w:tcW w:w="7512" w:type="dxa"/>
            <w:shd w:val="clear" w:color="auto" w:fill="FFFFFF"/>
          </w:tcPr>
          <w:p w14:paraId="37AEE1A2" w14:textId="768323E9" w:rsidR="00582DF9" w:rsidRPr="00482E91" w:rsidRDefault="008363AC" w:rsidP="008363AC">
            <w:pPr>
              <w:pStyle w:val="S8Gazettetabletext"/>
            </w:pPr>
            <w:r>
              <w:t>23 January 2026</w:t>
            </w:r>
          </w:p>
        </w:tc>
      </w:tr>
      <w:tr w:rsidR="00582DF9" w:rsidRPr="00DA0FCC" w14:paraId="3FD91B49" w14:textId="77777777" w:rsidTr="008363AC">
        <w:trPr>
          <w:cantSplit/>
        </w:trPr>
        <w:tc>
          <w:tcPr>
            <w:tcW w:w="2120" w:type="dxa"/>
            <w:shd w:val="clear" w:color="auto" w:fill="D9D9D9"/>
          </w:tcPr>
          <w:p w14:paraId="2D1A891F" w14:textId="1338B258" w:rsidR="00582DF9" w:rsidRPr="00877F20" w:rsidRDefault="008363AC" w:rsidP="008363AC">
            <w:pPr>
              <w:pStyle w:val="S8Gazettetableheading"/>
            </w:pPr>
            <w:r>
              <w:t>Product registration no.</w:t>
            </w:r>
          </w:p>
        </w:tc>
        <w:tc>
          <w:tcPr>
            <w:tcW w:w="7512" w:type="dxa"/>
            <w:shd w:val="clear" w:color="auto" w:fill="FFFFFF"/>
          </w:tcPr>
          <w:p w14:paraId="6E0B3ABB" w14:textId="0C44BEAB" w:rsidR="00582DF9" w:rsidRPr="00482E91" w:rsidRDefault="008363AC" w:rsidP="008363AC">
            <w:pPr>
              <w:pStyle w:val="S8Gazettetabletext"/>
            </w:pPr>
            <w:r>
              <w:t>96575</w:t>
            </w:r>
          </w:p>
        </w:tc>
      </w:tr>
      <w:tr w:rsidR="00582DF9" w:rsidRPr="00DA0FCC" w14:paraId="31EA9EB1" w14:textId="77777777" w:rsidTr="008363AC">
        <w:trPr>
          <w:cantSplit/>
        </w:trPr>
        <w:tc>
          <w:tcPr>
            <w:tcW w:w="2120" w:type="dxa"/>
            <w:shd w:val="clear" w:color="auto" w:fill="D9D9D9"/>
          </w:tcPr>
          <w:p w14:paraId="06F88309" w14:textId="4B848C8F" w:rsidR="00582DF9" w:rsidRPr="00877F20" w:rsidRDefault="008363AC" w:rsidP="008363AC">
            <w:pPr>
              <w:pStyle w:val="S8Gazettetableheading"/>
            </w:pPr>
            <w:r>
              <w:t>Label approval no.</w:t>
            </w:r>
          </w:p>
        </w:tc>
        <w:tc>
          <w:tcPr>
            <w:tcW w:w="7512" w:type="dxa"/>
            <w:shd w:val="clear" w:color="auto" w:fill="FFFFFF"/>
          </w:tcPr>
          <w:p w14:paraId="06C796A3" w14:textId="279F6DAB" w:rsidR="00582DF9" w:rsidRPr="00482E91" w:rsidRDefault="008363AC" w:rsidP="008363AC">
            <w:pPr>
              <w:pStyle w:val="S8Gazettetabletext"/>
            </w:pPr>
            <w:r>
              <w:t>96575/149912</w:t>
            </w:r>
          </w:p>
        </w:tc>
      </w:tr>
      <w:tr w:rsidR="00582DF9" w:rsidRPr="00DA0FCC" w14:paraId="339F9D0F" w14:textId="77777777" w:rsidTr="008363AC">
        <w:trPr>
          <w:cantSplit/>
        </w:trPr>
        <w:tc>
          <w:tcPr>
            <w:tcW w:w="2120" w:type="dxa"/>
            <w:shd w:val="clear" w:color="auto" w:fill="D9D9D9"/>
          </w:tcPr>
          <w:p w14:paraId="10D6BDFA" w14:textId="4EDBAF27"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1942D2D9" w14:textId="010AAED3" w:rsidR="00582DF9" w:rsidRPr="00482E91" w:rsidRDefault="008363AC" w:rsidP="008363AC">
            <w:pPr>
              <w:pStyle w:val="S8Gazettetabletext"/>
            </w:pPr>
            <w:r>
              <w:t>Registration of a 100 g/L pyriproxyfen product, formulated as an emulsifiable concentrate (EC) product for the control of greenhouse whitefly, silverleaf whitefly (</w:t>
            </w:r>
            <w:proofErr w:type="spellStart"/>
            <w:r>
              <w:t>Bemisia</w:t>
            </w:r>
            <w:proofErr w:type="spellEnd"/>
            <w:r>
              <w:t xml:space="preserve"> </w:t>
            </w:r>
            <w:proofErr w:type="spellStart"/>
            <w:r>
              <w:t>tabaci</w:t>
            </w:r>
            <w:proofErr w:type="spellEnd"/>
            <w:r>
              <w:t xml:space="preserve"> Biotype B) and various </w:t>
            </w:r>
            <w:r w:rsidR="00954D2F">
              <w:t>s</w:t>
            </w:r>
            <w:r>
              <w:t xml:space="preserve">cale in capsicum, citrus, cotton, mango, olives, </w:t>
            </w:r>
            <w:proofErr w:type="spellStart"/>
            <w:r>
              <w:t>rockmelon</w:t>
            </w:r>
            <w:proofErr w:type="spellEnd"/>
            <w:r>
              <w:t xml:space="preserve"> and tomatoes</w:t>
            </w:r>
          </w:p>
        </w:tc>
      </w:tr>
    </w:tbl>
    <w:p w14:paraId="2AA15788" w14:textId="77777777"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1B41E91B" w14:textId="77777777" w:rsidTr="008363AC">
        <w:trPr>
          <w:cantSplit/>
          <w:tblHeader/>
        </w:trPr>
        <w:tc>
          <w:tcPr>
            <w:tcW w:w="2120" w:type="dxa"/>
            <w:shd w:val="clear" w:color="auto" w:fill="D9D9D9"/>
          </w:tcPr>
          <w:p w14:paraId="0AA7D0EE" w14:textId="365567EF" w:rsidR="00582DF9" w:rsidRPr="00E45D76" w:rsidRDefault="008363AC" w:rsidP="008363AC">
            <w:pPr>
              <w:pStyle w:val="S8Gazettetableheading"/>
            </w:pPr>
            <w:r>
              <w:t>Application no.</w:t>
            </w:r>
          </w:p>
        </w:tc>
        <w:tc>
          <w:tcPr>
            <w:tcW w:w="7512" w:type="dxa"/>
            <w:shd w:val="clear" w:color="auto" w:fill="FFFFFF"/>
          </w:tcPr>
          <w:p w14:paraId="6306E9BD" w14:textId="41742B99" w:rsidR="00582DF9" w:rsidRPr="00E45D76" w:rsidRDefault="008363AC" w:rsidP="008363AC">
            <w:pPr>
              <w:pStyle w:val="S8Gazettetabletext"/>
              <w:rPr>
                <w:rFonts w:hAnsi="Arial"/>
                <w:noProof/>
              </w:rPr>
            </w:pPr>
            <w:r>
              <w:rPr>
                <w:noProof/>
              </w:rPr>
              <w:t>149970</w:t>
            </w:r>
          </w:p>
        </w:tc>
      </w:tr>
      <w:tr w:rsidR="00582DF9" w:rsidRPr="00DA0FCC" w14:paraId="058902FA" w14:textId="77777777" w:rsidTr="008363AC">
        <w:trPr>
          <w:cantSplit/>
          <w:tblHeader/>
        </w:trPr>
        <w:tc>
          <w:tcPr>
            <w:tcW w:w="2120" w:type="dxa"/>
            <w:shd w:val="clear" w:color="auto" w:fill="D9D9D9"/>
          </w:tcPr>
          <w:p w14:paraId="4A98646F" w14:textId="02E5F70F" w:rsidR="00582DF9" w:rsidRPr="00877F20" w:rsidRDefault="008363AC" w:rsidP="008363AC">
            <w:pPr>
              <w:pStyle w:val="S8Gazettetableheading"/>
            </w:pPr>
            <w:r>
              <w:t>Product name</w:t>
            </w:r>
          </w:p>
        </w:tc>
        <w:tc>
          <w:tcPr>
            <w:tcW w:w="7512" w:type="dxa"/>
            <w:shd w:val="clear" w:color="auto" w:fill="FFFFFF"/>
          </w:tcPr>
          <w:p w14:paraId="5351D5EF" w14:textId="7D0CDEEF" w:rsidR="00582DF9" w:rsidRPr="00482E91" w:rsidRDefault="008363AC" w:rsidP="008363AC">
            <w:pPr>
              <w:pStyle w:val="S8Gazettetabletext"/>
            </w:pPr>
            <w:r>
              <w:t xml:space="preserve">NAADCO </w:t>
            </w:r>
            <w:proofErr w:type="spellStart"/>
            <w:r>
              <w:t>Pyroxasulfone</w:t>
            </w:r>
            <w:proofErr w:type="spellEnd"/>
            <w:r>
              <w:t xml:space="preserve"> 850 WG HERBICIDE</w:t>
            </w:r>
          </w:p>
        </w:tc>
      </w:tr>
      <w:tr w:rsidR="00582DF9" w:rsidRPr="00DA0FCC" w14:paraId="1980EE7A" w14:textId="77777777" w:rsidTr="008363AC">
        <w:trPr>
          <w:cantSplit/>
          <w:tblHeader/>
        </w:trPr>
        <w:tc>
          <w:tcPr>
            <w:tcW w:w="2120" w:type="dxa"/>
            <w:shd w:val="clear" w:color="auto" w:fill="D9D9D9"/>
          </w:tcPr>
          <w:p w14:paraId="7443D96E" w14:textId="0BE71842" w:rsidR="00582DF9" w:rsidRPr="00877F20" w:rsidRDefault="008363AC" w:rsidP="008363AC">
            <w:pPr>
              <w:pStyle w:val="S8Gazettetableheading"/>
            </w:pPr>
            <w:r>
              <w:t>Active constituent</w:t>
            </w:r>
          </w:p>
        </w:tc>
        <w:tc>
          <w:tcPr>
            <w:tcW w:w="7512" w:type="dxa"/>
            <w:shd w:val="clear" w:color="auto" w:fill="FFFFFF"/>
          </w:tcPr>
          <w:p w14:paraId="69F93C08" w14:textId="2BB2D21F" w:rsidR="00582DF9" w:rsidRPr="00482E91" w:rsidRDefault="008363AC" w:rsidP="008363AC">
            <w:pPr>
              <w:pStyle w:val="S8Gazettetabletext"/>
            </w:pPr>
            <w:r>
              <w:t xml:space="preserve">850 g/kg </w:t>
            </w:r>
            <w:proofErr w:type="spellStart"/>
            <w:r>
              <w:t>pyroxasulfone</w:t>
            </w:r>
            <w:proofErr w:type="spellEnd"/>
          </w:p>
        </w:tc>
      </w:tr>
      <w:tr w:rsidR="00582DF9" w:rsidRPr="00DA0FCC" w14:paraId="54E68A22" w14:textId="77777777" w:rsidTr="008363AC">
        <w:trPr>
          <w:cantSplit/>
          <w:tblHeader/>
        </w:trPr>
        <w:tc>
          <w:tcPr>
            <w:tcW w:w="2120" w:type="dxa"/>
            <w:shd w:val="clear" w:color="auto" w:fill="D9D9D9"/>
          </w:tcPr>
          <w:p w14:paraId="0249838F" w14:textId="0A918950" w:rsidR="00582DF9" w:rsidRPr="00877F20" w:rsidRDefault="008363AC" w:rsidP="008363AC">
            <w:pPr>
              <w:pStyle w:val="S8Gazettetableheading"/>
            </w:pPr>
            <w:r>
              <w:t>Applicant name</w:t>
            </w:r>
          </w:p>
        </w:tc>
        <w:tc>
          <w:tcPr>
            <w:tcW w:w="7512" w:type="dxa"/>
            <w:shd w:val="clear" w:color="auto" w:fill="FFFFFF"/>
          </w:tcPr>
          <w:p w14:paraId="5948B221" w14:textId="1252846E" w:rsidR="00582DF9" w:rsidRPr="00482E91" w:rsidRDefault="008363AC" w:rsidP="008363AC">
            <w:pPr>
              <w:pStyle w:val="S8Gazettetabletext"/>
            </w:pPr>
            <w:r>
              <w:t>New Australia Agricultural Development Company Pty Ltd</w:t>
            </w:r>
          </w:p>
        </w:tc>
      </w:tr>
      <w:tr w:rsidR="00582DF9" w:rsidRPr="00DA0FCC" w14:paraId="54B10C20" w14:textId="77777777" w:rsidTr="008363AC">
        <w:trPr>
          <w:cantSplit/>
          <w:tblHeader/>
        </w:trPr>
        <w:tc>
          <w:tcPr>
            <w:tcW w:w="2120" w:type="dxa"/>
            <w:shd w:val="clear" w:color="auto" w:fill="D9D9D9"/>
          </w:tcPr>
          <w:p w14:paraId="2B4E2BA5" w14:textId="13E9919F" w:rsidR="00582DF9" w:rsidRPr="00877F20" w:rsidRDefault="008363AC" w:rsidP="008363AC">
            <w:pPr>
              <w:pStyle w:val="S8Gazettetableheading"/>
            </w:pPr>
            <w:r>
              <w:t>Applicant ACN</w:t>
            </w:r>
          </w:p>
        </w:tc>
        <w:tc>
          <w:tcPr>
            <w:tcW w:w="7512" w:type="dxa"/>
            <w:shd w:val="clear" w:color="auto" w:fill="FFFFFF"/>
          </w:tcPr>
          <w:p w14:paraId="70ED24FE" w14:textId="25FFE363" w:rsidR="00582DF9" w:rsidRPr="00482E91" w:rsidRDefault="008363AC" w:rsidP="008363AC">
            <w:pPr>
              <w:pStyle w:val="S8Gazettetabletext"/>
            </w:pPr>
            <w:r>
              <w:t>138 055 553</w:t>
            </w:r>
          </w:p>
        </w:tc>
      </w:tr>
      <w:tr w:rsidR="00582DF9" w:rsidRPr="00DA0FCC" w14:paraId="575B43DD" w14:textId="77777777" w:rsidTr="008363AC">
        <w:trPr>
          <w:cantSplit/>
          <w:tblHeader/>
        </w:trPr>
        <w:tc>
          <w:tcPr>
            <w:tcW w:w="2120" w:type="dxa"/>
            <w:shd w:val="clear" w:color="auto" w:fill="D9D9D9"/>
          </w:tcPr>
          <w:p w14:paraId="272AF82D" w14:textId="2B4A9151" w:rsidR="00582DF9" w:rsidRPr="00877F20" w:rsidRDefault="008363AC" w:rsidP="008363AC">
            <w:pPr>
              <w:pStyle w:val="S8Gazettetableheading"/>
            </w:pPr>
            <w:r>
              <w:t>Date of registration</w:t>
            </w:r>
          </w:p>
        </w:tc>
        <w:tc>
          <w:tcPr>
            <w:tcW w:w="7512" w:type="dxa"/>
            <w:shd w:val="clear" w:color="auto" w:fill="FFFFFF"/>
          </w:tcPr>
          <w:p w14:paraId="367F93F1" w14:textId="61718E76" w:rsidR="00582DF9" w:rsidRPr="00482E91" w:rsidRDefault="008363AC" w:rsidP="008363AC">
            <w:pPr>
              <w:pStyle w:val="S8Gazettetabletext"/>
            </w:pPr>
            <w:r>
              <w:t>23 January 2026</w:t>
            </w:r>
          </w:p>
        </w:tc>
      </w:tr>
      <w:tr w:rsidR="00582DF9" w:rsidRPr="00DA0FCC" w14:paraId="59994BC6" w14:textId="77777777" w:rsidTr="008363AC">
        <w:trPr>
          <w:cantSplit/>
          <w:tblHeader/>
        </w:trPr>
        <w:tc>
          <w:tcPr>
            <w:tcW w:w="2120" w:type="dxa"/>
            <w:shd w:val="clear" w:color="auto" w:fill="D9D9D9"/>
          </w:tcPr>
          <w:p w14:paraId="634761C8" w14:textId="498A3F1D" w:rsidR="00582DF9" w:rsidRPr="00877F20" w:rsidRDefault="008363AC" w:rsidP="008363AC">
            <w:pPr>
              <w:pStyle w:val="S8Gazettetableheading"/>
            </w:pPr>
            <w:r>
              <w:t>Product registration no.</w:t>
            </w:r>
          </w:p>
        </w:tc>
        <w:tc>
          <w:tcPr>
            <w:tcW w:w="7512" w:type="dxa"/>
            <w:shd w:val="clear" w:color="auto" w:fill="FFFFFF"/>
          </w:tcPr>
          <w:p w14:paraId="447F1018" w14:textId="4BA42341" w:rsidR="00582DF9" w:rsidRPr="00482E91" w:rsidRDefault="008363AC" w:rsidP="008363AC">
            <w:pPr>
              <w:pStyle w:val="S8Gazettetabletext"/>
            </w:pPr>
            <w:r>
              <w:t>96591</w:t>
            </w:r>
          </w:p>
        </w:tc>
      </w:tr>
      <w:tr w:rsidR="00582DF9" w:rsidRPr="00DA0FCC" w14:paraId="77B2C955" w14:textId="77777777" w:rsidTr="008363AC">
        <w:trPr>
          <w:cantSplit/>
          <w:tblHeader/>
        </w:trPr>
        <w:tc>
          <w:tcPr>
            <w:tcW w:w="2120" w:type="dxa"/>
            <w:shd w:val="clear" w:color="auto" w:fill="D9D9D9"/>
          </w:tcPr>
          <w:p w14:paraId="68FCC9B6" w14:textId="7D9B70FA" w:rsidR="00582DF9" w:rsidRPr="00877F20" w:rsidRDefault="008363AC" w:rsidP="008363AC">
            <w:pPr>
              <w:pStyle w:val="S8Gazettetableheading"/>
            </w:pPr>
            <w:r>
              <w:t>Label approval no.</w:t>
            </w:r>
          </w:p>
        </w:tc>
        <w:tc>
          <w:tcPr>
            <w:tcW w:w="7512" w:type="dxa"/>
            <w:shd w:val="clear" w:color="auto" w:fill="FFFFFF"/>
          </w:tcPr>
          <w:p w14:paraId="44D342B4" w14:textId="6CE44A9C" w:rsidR="00582DF9" w:rsidRPr="00482E91" w:rsidRDefault="008363AC" w:rsidP="008363AC">
            <w:pPr>
              <w:pStyle w:val="S8Gazettetabletext"/>
            </w:pPr>
            <w:r>
              <w:t>96591/149970</w:t>
            </w:r>
          </w:p>
        </w:tc>
      </w:tr>
      <w:tr w:rsidR="00582DF9" w:rsidRPr="00DA0FCC" w14:paraId="1D27CAF4" w14:textId="77777777" w:rsidTr="008363AC">
        <w:trPr>
          <w:cantSplit/>
          <w:tblHeader/>
        </w:trPr>
        <w:tc>
          <w:tcPr>
            <w:tcW w:w="2120" w:type="dxa"/>
            <w:shd w:val="clear" w:color="auto" w:fill="D9D9D9"/>
          </w:tcPr>
          <w:p w14:paraId="20E2A8D5" w14:textId="1D5FFEE1"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3273BD09" w14:textId="6A1FB82E" w:rsidR="00582DF9" w:rsidRPr="00482E91" w:rsidRDefault="008363AC" w:rsidP="008363AC">
            <w:pPr>
              <w:pStyle w:val="S8Gazettetabletext"/>
            </w:pPr>
            <w:r>
              <w:t xml:space="preserve">Registration of an 850g/kg </w:t>
            </w:r>
            <w:proofErr w:type="spellStart"/>
            <w:r>
              <w:t>pyroxasulfone</w:t>
            </w:r>
            <w:proofErr w:type="spellEnd"/>
            <w:r>
              <w:t xml:space="preserve"> product, formulated as a water dispersible granule (WG) for the pre-emergence control of annual ryegrass, barley grass, annual </w:t>
            </w:r>
            <w:proofErr w:type="spellStart"/>
            <w:r>
              <w:t>phalaris</w:t>
            </w:r>
            <w:proofErr w:type="spellEnd"/>
            <w:r>
              <w:t>, silver grass and toad rush and suppression of certain grass weeds in wheat (not durum wheat), triticale and certain winter legume crops</w:t>
            </w:r>
          </w:p>
        </w:tc>
      </w:tr>
    </w:tbl>
    <w:p w14:paraId="1AA1AD76" w14:textId="77777777"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3B0D9E0F" w14:textId="77777777" w:rsidTr="008363AC">
        <w:trPr>
          <w:cantSplit/>
        </w:trPr>
        <w:tc>
          <w:tcPr>
            <w:tcW w:w="2120" w:type="dxa"/>
            <w:shd w:val="clear" w:color="auto" w:fill="D9D9D9"/>
          </w:tcPr>
          <w:p w14:paraId="478851E5" w14:textId="67C553EC" w:rsidR="00582DF9" w:rsidRPr="00E45D76" w:rsidRDefault="008363AC" w:rsidP="008363AC">
            <w:pPr>
              <w:pStyle w:val="S8Gazettetableheading"/>
            </w:pPr>
            <w:r>
              <w:t>Application no.</w:t>
            </w:r>
          </w:p>
        </w:tc>
        <w:tc>
          <w:tcPr>
            <w:tcW w:w="7512" w:type="dxa"/>
            <w:shd w:val="clear" w:color="auto" w:fill="FFFFFF"/>
          </w:tcPr>
          <w:p w14:paraId="53BAA9B6" w14:textId="3E5881C6" w:rsidR="00582DF9" w:rsidRPr="00E45D76" w:rsidRDefault="008363AC" w:rsidP="008363AC">
            <w:pPr>
              <w:pStyle w:val="S8Gazettetabletext"/>
              <w:rPr>
                <w:rFonts w:hAnsi="Arial"/>
                <w:noProof/>
              </w:rPr>
            </w:pPr>
            <w:r>
              <w:rPr>
                <w:noProof/>
              </w:rPr>
              <w:t>150761</w:t>
            </w:r>
          </w:p>
        </w:tc>
      </w:tr>
      <w:tr w:rsidR="00582DF9" w:rsidRPr="00DA0FCC" w14:paraId="701C304F" w14:textId="77777777" w:rsidTr="008363AC">
        <w:trPr>
          <w:cantSplit/>
        </w:trPr>
        <w:tc>
          <w:tcPr>
            <w:tcW w:w="2120" w:type="dxa"/>
            <w:shd w:val="clear" w:color="auto" w:fill="D9D9D9"/>
          </w:tcPr>
          <w:p w14:paraId="1475715B" w14:textId="537C6C95" w:rsidR="00582DF9" w:rsidRPr="00877F20" w:rsidRDefault="008363AC" w:rsidP="008363AC">
            <w:pPr>
              <w:pStyle w:val="S8Gazettetableheading"/>
            </w:pPr>
            <w:r>
              <w:t>Product name</w:t>
            </w:r>
          </w:p>
        </w:tc>
        <w:tc>
          <w:tcPr>
            <w:tcW w:w="7512" w:type="dxa"/>
            <w:shd w:val="clear" w:color="auto" w:fill="FFFFFF"/>
          </w:tcPr>
          <w:p w14:paraId="788A639B" w14:textId="2CC658C0" w:rsidR="00582DF9" w:rsidRPr="00482E91" w:rsidRDefault="008363AC" w:rsidP="008363AC">
            <w:pPr>
              <w:pStyle w:val="S8Gazettetabletext"/>
            </w:pPr>
            <w:r>
              <w:t>Quantum Accelerate Spray Adjuvant</w:t>
            </w:r>
          </w:p>
        </w:tc>
      </w:tr>
      <w:tr w:rsidR="00582DF9" w:rsidRPr="00E9725A" w14:paraId="39E5D1AD" w14:textId="77777777" w:rsidTr="008363AC">
        <w:trPr>
          <w:cantSplit/>
        </w:trPr>
        <w:tc>
          <w:tcPr>
            <w:tcW w:w="2120" w:type="dxa"/>
            <w:shd w:val="clear" w:color="auto" w:fill="D9D9D9"/>
          </w:tcPr>
          <w:p w14:paraId="04764269" w14:textId="61B27A04" w:rsidR="00582DF9" w:rsidRPr="00877F20" w:rsidRDefault="008363AC" w:rsidP="008363AC">
            <w:pPr>
              <w:pStyle w:val="S8Gazettetableheading"/>
            </w:pPr>
            <w:r>
              <w:t>Active constituent</w:t>
            </w:r>
          </w:p>
        </w:tc>
        <w:tc>
          <w:tcPr>
            <w:tcW w:w="7512" w:type="dxa"/>
            <w:shd w:val="clear" w:color="auto" w:fill="FFFFFF"/>
          </w:tcPr>
          <w:p w14:paraId="47DE656D" w14:textId="6CEA63CC" w:rsidR="00582DF9" w:rsidRPr="00482E91" w:rsidRDefault="008363AC" w:rsidP="008363AC">
            <w:pPr>
              <w:pStyle w:val="S8Gazettetabletext"/>
            </w:pPr>
            <w:r>
              <w:t>704 g/L methyl and ethyl esters of free fatty acids derived from refined canola oil</w:t>
            </w:r>
          </w:p>
        </w:tc>
      </w:tr>
      <w:tr w:rsidR="00582DF9" w:rsidRPr="00DA0FCC" w14:paraId="419865D8" w14:textId="77777777" w:rsidTr="008363AC">
        <w:trPr>
          <w:cantSplit/>
        </w:trPr>
        <w:tc>
          <w:tcPr>
            <w:tcW w:w="2120" w:type="dxa"/>
            <w:shd w:val="clear" w:color="auto" w:fill="D9D9D9"/>
          </w:tcPr>
          <w:p w14:paraId="40A9B3D6" w14:textId="592E480E" w:rsidR="00582DF9" w:rsidRPr="00877F20" w:rsidRDefault="008363AC" w:rsidP="008363AC">
            <w:pPr>
              <w:pStyle w:val="S8Gazettetableheading"/>
            </w:pPr>
            <w:r>
              <w:t>Applicant name</w:t>
            </w:r>
          </w:p>
        </w:tc>
        <w:tc>
          <w:tcPr>
            <w:tcW w:w="7512" w:type="dxa"/>
            <w:shd w:val="clear" w:color="auto" w:fill="FFFFFF"/>
          </w:tcPr>
          <w:p w14:paraId="4964F85A" w14:textId="13502202" w:rsidR="00582DF9" w:rsidRPr="00482E91" w:rsidRDefault="008363AC" w:rsidP="008363AC">
            <w:pPr>
              <w:pStyle w:val="S8Gazettetabletext"/>
            </w:pPr>
            <w:r>
              <w:t>Quantum Agrosciences Holdings Pty Ltd</w:t>
            </w:r>
          </w:p>
        </w:tc>
      </w:tr>
      <w:tr w:rsidR="00582DF9" w:rsidRPr="00DA0FCC" w14:paraId="3CD914C1" w14:textId="77777777" w:rsidTr="008363AC">
        <w:trPr>
          <w:cantSplit/>
        </w:trPr>
        <w:tc>
          <w:tcPr>
            <w:tcW w:w="2120" w:type="dxa"/>
            <w:shd w:val="clear" w:color="auto" w:fill="D9D9D9"/>
          </w:tcPr>
          <w:p w14:paraId="0E87DE72" w14:textId="11646571" w:rsidR="00582DF9" w:rsidRPr="00877F20" w:rsidRDefault="008363AC" w:rsidP="008363AC">
            <w:pPr>
              <w:pStyle w:val="S8Gazettetableheading"/>
            </w:pPr>
            <w:r>
              <w:t>Applicant ACN</w:t>
            </w:r>
          </w:p>
        </w:tc>
        <w:tc>
          <w:tcPr>
            <w:tcW w:w="7512" w:type="dxa"/>
            <w:shd w:val="clear" w:color="auto" w:fill="FFFFFF"/>
          </w:tcPr>
          <w:p w14:paraId="0D6D8020" w14:textId="7B583F18" w:rsidR="00582DF9" w:rsidRPr="00482E91" w:rsidRDefault="008363AC" w:rsidP="008363AC">
            <w:pPr>
              <w:pStyle w:val="S8Gazettetabletext"/>
            </w:pPr>
            <w:r>
              <w:t>680 792 625</w:t>
            </w:r>
          </w:p>
        </w:tc>
      </w:tr>
      <w:tr w:rsidR="00582DF9" w:rsidRPr="00DA0FCC" w14:paraId="414B11DC" w14:textId="77777777" w:rsidTr="008363AC">
        <w:trPr>
          <w:cantSplit/>
        </w:trPr>
        <w:tc>
          <w:tcPr>
            <w:tcW w:w="2120" w:type="dxa"/>
            <w:shd w:val="clear" w:color="auto" w:fill="D9D9D9"/>
          </w:tcPr>
          <w:p w14:paraId="6EFE14BD" w14:textId="635DC377" w:rsidR="00582DF9" w:rsidRPr="00877F20" w:rsidRDefault="008363AC" w:rsidP="008363AC">
            <w:pPr>
              <w:pStyle w:val="S8Gazettetableheading"/>
            </w:pPr>
            <w:r>
              <w:t>Date of registration</w:t>
            </w:r>
          </w:p>
        </w:tc>
        <w:tc>
          <w:tcPr>
            <w:tcW w:w="7512" w:type="dxa"/>
            <w:shd w:val="clear" w:color="auto" w:fill="FFFFFF"/>
          </w:tcPr>
          <w:p w14:paraId="246E94B1" w14:textId="42E5D71C" w:rsidR="00582DF9" w:rsidRPr="00482E91" w:rsidRDefault="008363AC" w:rsidP="008363AC">
            <w:pPr>
              <w:pStyle w:val="S8Gazettetabletext"/>
            </w:pPr>
            <w:r>
              <w:t>23 January 2026</w:t>
            </w:r>
          </w:p>
        </w:tc>
      </w:tr>
      <w:tr w:rsidR="00582DF9" w:rsidRPr="00DA0FCC" w14:paraId="25D09EE8" w14:textId="77777777" w:rsidTr="008363AC">
        <w:trPr>
          <w:cantSplit/>
        </w:trPr>
        <w:tc>
          <w:tcPr>
            <w:tcW w:w="2120" w:type="dxa"/>
            <w:shd w:val="clear" w:color="auto" w:fill="D9D9D9"/>
          </w:tcPr>
          <w:p w14:paraId="77F8EA4D" w14:textId="169F169E" w:rsidR="00582DF9" w:rsidRPr="00877F20" w:rsidRDefault="008363AC" w:rsidP="008363AC">
            <w:pPr>
              <w:pStyle w:val="S8Gazettetableheading"/>
            </w:pPr>
            <w:r>
              <w:t>Product registration no.</w:t>
            </w:r>
          </w:p>
        </w:tc>
        <w:tc>
          <w:tcPr>
            <w:tcW w:w="7512" w:type="dxa"/>
            <w:shd w:val="clear" w:color="auto" w:fill="FFFFFF"/>
          </w:tcPr>
          <w:p w14:paraId="234193D2" w14:textId="01B6BBEB" w:rsidR="00582DF9" w:rsidRPr="00482E91" w:rsidRDefault="008363AC" w:rsidP="008363AC">
            <w:pPr>
              <w:pStyle w:val="S8Gazettetabletext"/>
            </w:pPr>
            <w:r>
              <w:t>96812</w:t>
            </w:r>
          </w:p>
        </w:tc>
      </w:tr>
      <w:tr w:rsidR="00582DF9" w:rsidRPr="00DA0FCC" w14:paraId="43BFFA47" w14:textId="77777777" w:rsidTr="008363AC">
        <w:trPr>
          <w:cantSplit/>
        </w:trPr>
        <w:tc>
          <w:tcPr>
            <w:tcW w:w="2120" w:type="dxa"/>
            <w:shd w:val="clear" w:color="auto" w:fill="D9D9D9"/>
          </w:tcPr>
          <w:p w14:paraId="4F6CE5EC" w14:textId="5AF94C9D" w:rsidR="00582DF9" w:rsidRPr="00877F20" w:rsidRDefault="008363AC" w:rsidP="008363AC">
            <w:pPr>
              <w:pStyle w:val="S8Gazettetableheading"/>
            </w:pPr>
            <w:r>
              <w:t>Label approval no.</w:t>
            </w:r>
          </w:p>
        </w:tc>
        <w:tc>
          <w:tcPr>
            <w:tcW w:w="7512" w:type="dxa"/>
            <w:shd w:val="clear" w:color="auto" w:fill="FFFFFF"/>
          </w:tcPr>
          <w:p w14:paraId="1FBD7F0E" w14:textId="0CFF493B" w:rsidR="00582DF9" w:rsidRPr="00482E91" w:rsidRDefault="008363AC" w:rsidP="008363AC">
            <w:pPr>
              <w:pStyle w:val="S8Gazettetabletext"/>
            </w:pPr>
            <w:r>
              <w:t>96812/150761</w:t>
            </w:r>
          </w:p>
        </w:tc>
      </w:tr>
      <w:tr w:rsidR="00582DF9" w:rsidRPr="00DA0FCC" w14:paraId="27663669" w14:textId="77777777" w:rsidTr="008363AC">
        <w:trPr>
          <w:cantSplit/>
        </w:trPr>
        <w:tc>
          <w:tcPr>
            <w:tcW w:w="2120" w:type="dxa"/>
            <w:shd w:val="clear" w:color="auto" w:fill="D9D9D9"/>
          </w:tcPr>
          <w:p w14:paraId="36F1467E" w14:textId="49B74519"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612A1B4D" w14:textId="1380532C" w:rsidR="00582DF9" w:rsidRPr="00482E91" w:rsidRDefault="008363AC" w:rsidP="008363AC">
            <w:pPr>
              <w:pStyle w:val="S8Gazettetabletext"/>
            </w:pPr>
            <w:r>
              <w:t>Registration of a 704 g/L methyl and ethyl esters of free fatty acids derived from refined canola oil emulsifiable concentrate product, biodegradable penetrator adjuvant to enhance the effectiveness of certain herbicides</w:t>
            </w:r>
          </w:p>
        </w:tc>
      </w:tr>
    </w:tbl>
    <w:p w14:paraId="17422108" w14:textId="77777777"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695DDC38" w14:textId="77777777" w:rsidTr="008363AC">
        <w:trPr>
          <w:cantSplit/>
        </w:trPr>
        <w:tc>
          <w:tcPr>
            <w:tcW w:w="2120" w:type="dxa"/>
            <w:shd w:val="clear" w:color="auto" w:fill="D9D9D9"/>
          </w:tcPr>
          <w:p w14:paraId="5EF9DCF0" w14:textId="4A7B7152" w:rsidR="00582DF9" w:rsidRPr="00E45D76" w:rsidRDefault="008363AC" w:rsidP="008363AC">
            <w:pPr>
              <w:pStyle w:val="S8Gazettetableheading"/>
            </w:pPr>
            <w:r>
              <w:t>Application no.</w:t>
            </w:r>
          </w:p>
        </w:tc>
        <w:tc>
          <w:tcPr>
            <w:tcW w:w="7512" w:type="dxa"/>
            <w:shd w:val="clear" w:color="auto" w:fill="FFFFFF"/>
          </w:tcPr>
          <w:p w14:paraId="329DC366" w14:textId="1B0DBF72" w:rsidR="00582DF9" w:rsidRPr="00E45D76" w:rsidRDefault="008363AC" w:rsidP="008363AC">
            <w:pPr>
              <w:pStyle w:val="S8Gazettetabletext"/>
              <w:rPr>
                <w:rFonts w:hAnsi="Arial"/>
                <w:noProof/>
              </w:rPr>
            </w:pPr>
            <w:r>
              <w:rPr>
                <w:noProof/>
              </w:rPr>
              <w:t>150596</w:t>
            </w:r>
          </w:p>
        </w:tc>
      </w:tr>
      <w:tr w:rsidR="00582DF9" w:rsidRPr="00DA0FCC" w14:paraId="69F0F4C6" w14:textId="77777777" w:rsidTr="008363AC">
        <w:trPr>
          <w:cantSplit/>
        </w:trPr>
        <w:tc>
          <w:tcPr>
            <w:tcW w:w="2120" w:type="dxa"/>
            <w:shd w:val="clear" w:color="auto" w:fill="D9D9D9"/>
          </w:tcPr>
          <w:p w14:paraId="50D64B13" w14:textId="49B76AE0" w:rsidR="00582DF9" w:rsidRPr="00877F20" w:rsidRDefault="008363AC" w:rsidP="008363AC">
            <w:pPr>
              <w:pStyle w:val="S8Gazettetableheading"/>
            </w:pPr>
            <w:r>
              <w:t>Product name</w:t>
            </w:r>
          </w:p>
        </w:tc>
        <w:tc>
          <w:tcPr>
            <w:tcW w:w="7512" w:type="dxa"/>
            <w:shd w:val="clear" w:color="auto" w:fill="FFFFFF"/>
          </w:tcPr>
          <w:p w14:paraId="480B05F9" w14:textId="3CCDC309" w:rsidR="00582DF9" w:rsidRPr="00482E91" w:rsidRDefault="008363AC" w:rsidP="008363AC">
            <w:pPr>
              <w:pStyle w:val="S8Gazettetabletext"/>
            </w:pPr>
            <w:r>
              <w:t xml:space="preserve">QA </w:t>
            </w:r>
            <w:proofErr w:type="spellStart"/>
            <w:r>
              <w:t>Diflufenican</w:t>
            </w:r>
            <w:proofErr w:type="spellEnd"/>
            <w:r>
              <w:t xml:space="preserve"> 500 SC Herbicide</w:t>
            </w:r>
          </w:p>
        </w:tc>
      </w:tr>
      <w:tr w:rsidR="00582DF9" w:rsidRPr="00DA0FCC" w14:paraId="3CEA4272" w14:textId="77777777" w:rsidTr="008363AC">
        <w:trPr>
          <w:cantSplit/>
        </w:trPr>
        <w:tc>
          <w:tcPr>
            <w:tcW w:w="2120" w:type="dxa"/>
            <w:shd w:val="clear" w:color="auto" w:fill="D9D9D9"/>
          </w:tcPr>
          <w:p w14:paraId="5BEB4F88" w14:textId="2DC0EC50" w:rsidR="00582DF9" w:rsidRPr="00877F20" w:rsidRDefault="008363AC" w:rsidP="008363AC">
            <w:pPr>
              <w:pStyle w:val="S8Gazettetableheading"/>
            </w:pPr>
            <w:r>
              <w:t>Active constituent</w:t>
            </w:r>
          </w:p>
        </w:tc>
        <w:tc>
          <w:tcPr>
            <w:tcW w:w="7512" w:type="dxa"/>
            <w:shd w:val="clear" w:color="auto" w:fill="FFFFFF"/>
          </w:tcPr>
          <w:p w14:paraId="6D56FB0E" w14:textId="0DFFA403" w:rsidR="00582DF9" w:rsidRPr="00482E91" w:rsidRDefault="008363AC" w:rsidP="008363AC">
            <w:pPr>
              <w:pStyle w:val="S8Gazettetabletext"/>
            </w:pPr>
            <w:r>
              <w:t xml:space="preserve">500 g/L </w:t>
            </w:r>
            <w:proofErr w:type="spellStart"/>
            <w:r>
              <w:t>diflufenican</w:t>
            </w:r>
            <w:proofErr w:type="spellEnd"/>
          </w:p>
        </w:tc>
      </w:tr>
      <w:tr w:rsidR="00582DF9" w:rsidRPr="00DA0FCC" w14:paraId="093E6F20" w14:textId="77777777" w:rsidTr="008363AC">
        <w:trPr>
          <w:cantSplit/>
        </w:trPr>
        <w:tc>
          <w:tcPr>
            <w:tcW w:w="2120" w:type="dxa"/>
            <w:shd w:val="clear" w:color="auto" w:fill="D9D9D9"/>
          </w:tcPr>
          <w:p w14:paraId="0203DAB9" w14:textId="79A0CF9A" w:rsidR="00582DF9" w:rsidRPr="00877F20" w:rsidRDefault="008363AC" w:rsidP="008363AC">
            <w:pPr>
              <w:pStyle w:val="S8Gazettetableheading"/>
            </w:pPr>
            <w:r>
              <w:t>Applicant name</w:t>
            </w:r>
          </w:p>
        </w:tc>
        <w:tc>
          <w:tcPr>
            <w:tcW w:w="7512" w:type="dxa"/>
            <w:shd w:val="clear" w:color="auto" w:fill="FFFFFF"/>
          </w:tcPr>
          <w:p w14:paraId="68EA8D5F" w14:textId="79BFDF9F" w:rsidR="00582DF9" w:rsidRPr="00482E91" w:rsidRDefault="008363AC" w:rsidP="008363AC">
            <w:pPr>
              <w:pStyle w:val="S8Gazettetabletext"/>
            </w:pPr>
            <w:r>
              <w:t>Quantum Agrosciences Holdings Pty Ltd</w:t>
            </w:r>
          </w:p>
        </w:tc>
      </w:tr>
      <w:tr w:rsidR="00582DF9" w:rsidRPr="00DA0FCC" w14:paraId="0666EAC5" w14:textId="77777777" w:rsidTr="008363AC">
        <w:trPr>
          <w:cantSplit/>
        </w:trPr>
        <w:tc>
          <w:tcPr>
            <w:tcW w:w="2120" w:type="dxa"/>
            <w:shd w:val="clear" w:color="auto" w:fill="D9D9D9"/>
          </w:tcPr>
          <w:p w14:paraId="3B39E189" w14:textId="0B705E9F" w:rsidR="00582DF9" w:rsidRPr="00877F20" w:rsidRDefault="008363AC" w:rsidP="008363AC">
            <w:pPr>
              <w:pStyle w:val="S8Gazettetableheading"/>
            </w:pPr>
            <w:r>
              <w:t>Applicant ACN</w:t>
            </w:r>
          </w:p>
        </w:tc>
        <w:tc>
          <w:tcPr>
            <w:tcW w:w="7512" w:type="dxa"/>
            <w:shd w:val="clear" w:color="auto" w:fill="FFFFFF"/>
          </w:tcPr>
          <w:p w14:paraId="368E267A" w14:textId="76B9E6AE" w:rsidR="00582DF9" w:rsidRPr="00482E91" w:rsidRDefault="008363AC" w:rsidP="008363AC">
            <w:pPr>
              <w:pStyle w:val="S8Gazettetabletext"/>
            </w:pPr>
            <w:r>
              <w:t>680 792 625</w:t>
            </w:r>
          </w:p>
        </w:tc>
      </w:tr>
      <w:tr w:rsidR="00582DF9" w:rsidRPr="00DA0FCC" w14:paraId="522465CD" w14:textId="77777777" w:rsidTr="008363AC">
        <w:trPr>
          <w:cantSplit/>
        </w:trPr>
        <w:tc>
          <w:tcPr>
            <w:tcW w:w="2120" w:type="dxa"/>
            <w:shd w:val="clear" w:color="auto" w:fill="D9D9D9"/>
          </w:tcPr>
          <w:p w14:paraId="35492FE1" w14:textId="572BE283" w:rsidR="00582DF9" w:rsidRPr="00877F20" w:rsidRDefault="008363AC" w:rsidP="008363AC">
            <w:pPr>
              <w:pStyle w:val="S8Gazettetableheading"/>
            </w:pPr>
            <w:r>
              <w:t>Date of registration</w:t>
            </w:r>
          </w:p>
        </w:tc>
        <w:tc>
          <w:tcPr>
            <w:tcW w:w="7512" w:type="dxa"/>
            <w:shd w:val="clear" w:color="auto" w:fill="FFFFFF"/>
          </w:tcPr>
          <w:p w14:paraId="53BE99F0" w14:textId="3D0A53AD" w:rsidR="00582DF9" w:rsidRPr="00482E91" w:rsidRDefault="008363AC" w:rsidP="008363AC">
            <w:pPr>
              <w:pStyle w:val="S8Gazettetabletext"/>
            </w:pPr>
            <w:r>
              <w:t>27 January 2026</w:t>
            </w:r>
          </w:p>
        </w:tc>
      </w:tr>
      <w:tr w:rsidR="00582DF9" w:rsidRPr="00DA0FCC" w14:paraId="4278C121" w14:textId="77777777" w:rsidTr="008363AC">
        <w:trPr>
          <w:cantSplit/>
        </w:trPr>
        <w:tc>
          <w:tcPr>
            <w:tcW w:w="2120" w:type="dxa"/>
            <w:shd w:val="clear" w:color="auto" w:fill="D9D9D9"/>
          </w:tcPr>
          <w:p w14:paraId="59624C9A" w14:textId="3408DED7" w:rsidR="00582DF9" w:rsidRPr="00877F20" w:rsidRDefault="008363AC" w:rsidP="008363AC">
            <w:pPr>
              <w:pStyle w:val="S8Gazettetableheading"/>
            </w:pPr>
            <w:r>
              <w:t>Product registration no.</w:t>
            </w:r>
          </w:p>
        </w:tc>
        <w:tc>
          <w:tcPr>
            <w:tcW w:w="7512" w:type="dxa"/>
            <w:shd w:val="clear" w:color="auto" w:fill="FFFFFF"/>
          </w:tcPr>
          <w:p w14:paraId="2B2195B3" w14:textId="352BE27E" w:rsidR="00582DF9" w:rsidRPr="00482E91" w:rsidRDefault="008363AC" w:rsidP="008363AC">
            <w:pPr>
              <w:pStyle w:val="S8Gazettetabletext"/>
            </w:pPr>
            <w:r>
              <w:t>96755</w:t>
            </w:r>
          </w:p>
        </w:tc>
      </w:tr>
      <w:tr w:rsidR="00582DF9" w:rsidRPr="00DA0FCC" w14:paraId="68AB6E77" w14:textId="77777777" w:rsidTr="008363AC">
        <w:trPr>
          <w:cantSplit/>
        </w:trPr>
        <w:tc>
          <w:tcPr>
            <w:tcW w:w="2120" w:type="dxa"/>
            <w:shd w:val="clear" w:color="auto" w:fill="D9D9D9"/>
          </w:tcPr>
          <w:p w14:paraId="2D95E54F" w14:textId="6A97096D" w:rsidR="00582DF9" w:rsidRPr="00877F20" w:rsidRDefault="008363AC" w:rsidP="008363AC">
            <w:pPr>
              <w:pStyle w:val="S8Gazettetableheading"/>
            </w:pPr>
            <w:r>
              <w:t>Label approval no.</w:t>
            </w:r>
          </w:p>
        </w:tc>
        <w:tc>
          <w:tcPr>
            <w:tcW w:w="7512" w:type="dxa"/>
            <w:shd w:val="clear" w:color="auto" w:fill="FFFFFF"/>
          </w:tcPr>
          <w:p w14:paraId="6A8AC4C3" w14:textId="368A54B8" w:rsidR="00582DF9" w:rsidRPr="00482E91" w:rsidRDefault="008363AC" w:rsidP="008363AC">
            <w:pPr>
              <w:pStyle w:val="S8Gazettetabletext"/>
            </w:pPr>
            <w:r>
              <w:t>96755/150596</w:t>
            </w:r>
          </w:p>
        </w:tc>
      </w:tr>
      <w:tr w:rsidR="00582DF9" w:rsidRPr="00DA0FCC" w14:paraId="7171E8AA" w14:textId="77777777" w:rsidTr="008363AC">
        <w:trPr>
          <w:cantSplit/>
        </w:trPr>
        <w:tc>
          <w:tcPr>
            <w:tcW w:w="2120" w:type="dxa"/>
            <w:shd w:val="clear" w:color="auto" w:fill="D9D9D9"/>
          </w:tcPr>
          <w:p w14:paraId="13B9AE37" w14:textId="1408E315"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555D256F" w14:textId="720CE84E" w:rsidR="00582DF9" w:rsidRPr="00482E91" w:rsidRDefault="008363AC" w:rsidP="008363AC">
            <w:pPr>
              <w:pStyle w:val="S8Gazettetabletext"/>
            </w:pPr>
            <w:r>
              <w:t xml:space="preserve">Registration of a 500 g/L </w:t>
            </w:r>
            <w:proofErr w:type="spellStart"/>
            <w:r>
              <w:t>diflufenican</w:t>
            </w:r>
            <w:proofErr w:type="spellEnd"/>
            <w:r>
              <w:t xml:space="preserve"> suspension concentrate (SC) product for the control of certain weeds in clover-based pasture, field peas, lentils, lupins and oilseed poppy</w:t>
            </w:r>
          </w:p>
        </w:tc>
      </w:tr>
    </w:tbl>
    <w:p w14:paraId="3A70A0FF" w14:textId="77777777" w:rsidR="00582DF9" w:rsidRDefault="00582DF9" w:rsidP="008363AC">
      <w:pPr>
        <w:pStyle w:val="S8Gazettetabletext"/>
      </w:pPr>
    </w:p>
    <w:tbl>
      <w:tblPr>
        <w:tblStyle w:val="TableGrid"/>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7512"/>
      </w:tblGrid>
      <w:tr w:rsidR="00582DF9" w:rsidRPr="00DA0FCC" w14:paraId="1068CA9A" w14:textId="77777777" w:rsidTr="008363AC">
        <w:trPr>
          <w:cantSplit/>
          <w:tblHeader/>
        </w:trPr>
        <w:tc>
          <w:tcPr>
            <w:tcW w:w="2120" w:type="dxa"/>
            <w:shd w:val="clear" w:color="auto" w:fill="D9D9D9"/>
          </w:tcPr>
          <w:p w14:paraId="0DDD2DC8" w14:textId="46DD6C50" w:rsidR="00582DF9" w:rsidRPr="00E45D76" w:rsidRDefault="008363AC" w:rsidP="008363AC">
            <w:pPr>
              <w:pStyle w:val="S8Gazettetableheading"/>
            </w:pPr>
            <w:r>
              <w:t>Application no.</w:t>
            </w:r>
          </w:p>
        </w:tc>
        <w:tc>
          <w:tcPr>
            <w:tcW w:w="7512" w:type="dxa"/>
            <w:shd w:val="clear" w:color="auto" w:fill="FFFFFF"/>
          </w:tcPr>
          <w:p w14:paraId="79320EA5" w14:textId="5463B005" w:rsidR="00582DF9" w:rsidRPr="00E45D76" w:rsidRDefault="008363AC" w:rsidP="008363AC">
            <w:pPr>
              <w:pStyle w:val="S8Gazettetabletext"/>
              <w:rPr>
                <w:rFonts w:hAnsi="Arial"/>
                <w:noProof/>
              </w:rPr>
            </w:pPr>
            <w:r>
              <w:rPr>
                <w:noProof/>
              </w:rPr>
              <w:t>149108</w:t>
            </w:r>
          </w:p>
        </w:tc>
      </w:tr>
      <w:tr w:rsidR="00582DF9" w:rsidRPr="00DA0FCC" w14:paraId="4F8C6F35" w14:textId="77777777" w:rsidTr="008363AC">
        <w:trPr>
          <w:cantSplit/>
          <w:tblHeader/>
        </w:trPr>
        <w:tc>
          <w:tcPr>
            <w:tcW w:w="2120" w:type="dxa"/>
            <w:shd w:val="clear" w:color="auto" w:fill="D9D9D9"/>
          </w:tcPr>
          <w:p w14:paraId="1F3136C3" w14:textId="1F3B411E" w:rsidR="00582DF9" w:rsidRPr="00877F20" w:rsidRDefault="008363AC" w:rsidP="008363AC">
            <w:pPr>
              <w:pStyle w:val="S8Gazettetableheading"/>
            </w:pPr>
            <w:r>
              <w:t>Product name</w:t>
            </w:r>
          </w:p>
        </w:tc>
        <w:tc>
          <w:tcPr>
            <w:tcW w:w="7512" w:type="dxa"/>
            <w:shd w:val="clear" w:color="auto" w:fill="FFFFFF"/>
          </w:tcPr>
          <w:p w14:paraId="3E0E8EE3" w14:textId="461D6FF0" w:rsidR="00582DF9" w:rsidRPr="00482E91" w:rsidRDefault="008363AC" w:rsidP="008363AC">
            <w:pPr>
              <w:pStyle w:val="S8Gazettetabletext"/>
            </w:pPr>
            <w:r>
              <w:t>Pantry Moth Pheromone Traps</w:t>
            </w:r>
          </w:p>
        </w:tc>
      </w:tr>
      <w:tr w:rsidR="00582DF9" w:rsidRPr="00DA0FCC" w14:paraId="42CD2356" w14:textId="77777777" w:rsidTr="008363AC">
        <w:trPr>
          <w:cantSplit/>
          <w:tblHeader/>
        </w:trPr>
        <w:tc>
          <w:tcPr>
            <w:tcW w:w="2120" w:type="dxa"/>
            <w:shd w:val="clear" w:color="auto" w:fill="D9D9D9"/>
          </w:tcPr>
          <w:p w14:paraId="59932ECD" w14:textId="52B3FFAA" w:rsidR="00582DF9" w:rsidRPr="00877F20" w:rsidRDefault="008363AC" w:rsidP="008363AC">
            <w:pPr>
              <w:pStyle w:val="S8Gazettetableheading"/>
            </w:pPr>
            <w:r>
              <w:t>Active constituent</w:t>
            </w:r>
          </w:p>
        </w:tc>
        <w:tc>
          <w:tcPr>
            <w:tcW w:w="7512" w:type="dxa"/>
            <w:shd w:val="clear" w:color="auto" w:fill="FFFFFF"/>
          </w:tcPr>
          <w:p w14:paraId="7E77538C" w14:textId="3CE99264" w:rsidR="00582DF9" w:rsidRPr="00482E91" w:rsidRDefault="008363AC" w:rsidP="008363AC">
            <w:pPr>
              <w:pStyle w:val="S8Gazettetabletext"/>
            </w:pPr>
            <w:r>
              <w:t>4.9 g/kg (Z,E)-9,12-tetradecadien-1-YL acetate</w:t>
            </w:r>
          </w:p>
        </w:tc>
      </w:tr>
      <w:tr w:rsidR="00582DF9" w:rsidRPr="00DA0FCC" w14:paraId="720CB95B" w14:textId="77777777" w:rsidTr="008363AC">
        <w:trPr>
          <w:cantSplit/>
          <w:tblHeader/>
        </w:trPr>
        <w:tc>
          <w:tcPr>
            <w:tcW w:w="2120" w:type="dxa"/>
            <w:shd w:val="clear" w:color="auto" w:fill="D9D9D9"/>
          </w:tcPr>
          <w:p w14:paraId="52D16F49" w14:textId="47EDE59F" w:rsidR="00582DF9" w:rsidRPr="00877F20" w:rsidRDefault="008363AC" w:rsidP="008363AC">
            <w:pPr>
              <w:pStyle w:val="S8Gazettetableheading"/>
            </w:pPr>
            <w:r>
              <w:t>Applicant name</w:t>
            </w:r>
          </w:p>
        </w:tc>
        <w:tc>
          <w:tcPr>
            <w:tcW w:w="7512" w:type="dxa"/>
            <w:shd w:val="clear" w:color="auto" w:fill="FFFFFF"/>
          </w:tcPr>
          <w:p w14:paraId="47A72394" w14:textId="5F8B90CA" w:rsidR="00582DF9" w:rsidRPr="00482E91" w:rsidRDefault="008363AC" w:rsidP="008363AC">
            <w:pPr>
              <w:pStyle w:val="S8Gazettetabletext"/>
            </w:pPr>
            <w:r>
              <w:t>STV International Ltd</w:t>
            </w:r>
          </w:p>
        </w:tc>
      </w:tr>
      <w:tr w:rsidR="00582DF9" w:rsidRPr="00DA0FCC" w14:paraId="7C391E81" w14:textId="77777777" w:rsidTr="008363AC">
        <w:trPr>
          <w:cantSplit/>
          <w:tblHeader/>
        </w:trPr>
        <w:tc>
          <w:tcPr>
            <w:tcW w:w="2120" w:type="dxa"/>
            <w:shd w:val="clear" w:color="auto" w:fill="D9D9D9"/>
          </w:tcPr>
          <w:p w14:paraId="6D2FDB08" w14:textId="5FE15C7F" w:rsidR="00582DF9" w:rsidRPr="00877F20" w:rsidRDefault="008363AC" w:rsidP="008363AC">
            <w:pPr>
              <w:pStyle w:val="S8Gazettetableheading"/>
            </w:pPr>
            <w:r>
              <w:t>Applicant ACN</w:t>
            </w:r>
          </w:p>
        </w:tc>
        <w:tc>
          <w:tcPr>
            <w:tcW w:w="7512" w:type="dxa"/>
            <w:shd w:val="clear" w:color="auto" w:fill="FFFFFF"/>
          </w:tcPr>
          <w:p w14:paraId="5FF2AF3A" w14:textId="7FCAAD50" w:rsidR="00582DF9" w:rsidRPr="00482E91" w:rsidRDefault="008363AC" w:rsidP="008363AC">
            <w:pPr>
              <w:pStyle w:val="S8Gazettetabletext"/>
            </w:pPr>
            <w:r>
              <w:t>N/A</w:t>
            </w:r>
          </w:p>
        </w:tc>
      </w:tr>
      <w:tr w:rsidR="00582DF9" w:rsidRPr="00DA0FCC" w14:paraId="101C1A85" w14:textId="77777777" w:rsidTr="008363AC">
        <w:trPr>
          <w:cantSplit/>
          <w:tblHeader/>
        </w:trPr>
        <w:tc>
          <w:tcPr>
            <w:tcW w:w="2120" w:type="dxa"/>
            <w:shd w:val="clear" w:color="auto" w:fill="D9D9D9"/>
          </w:tcPr>
          <w:p w14:paraId="36544448" w14:textId="34E6F131" w:rsidR="00582DF9" w:rsidRPr="00877F20" w:rsidRDefault="008363AC" w:rsidP="008363AC">
            <w:pPr>
              <w:pStyle w:val="S8Gazettetableheading"/>
            </w:pPr>
            <w:r>
              <w:t>Date of registration</w:t>
            </w:r>
          </w:p>
        </w:tc>
        <w:tc>
          <w:tcPr>
            <w:tcW w:w="7512" w:type="dxa"/>
            <w:shd w:val="clear" w:color="auto" w:fill="FFFFFF"/>
          </w:tcPr>
          <w:p w14:paraId="59CC5D17" w14:textId="4618ECBF" w:rsidR="00582DF9" w:rsidRPr="00482E91" w:rsidRDefault="008363AC" w:rsidP="008363AC">
            <w:pPr>
              <w:pStyle w:val="S8Gazettetabletext"/>
            </w:pPr>
            <w:r>
              <w:t>28 January 2026</w:t>
            </w:r>
          </w:p>
        </w:tc>
      </w:tr>
      <w:tr w:rsidR="00582DF9" w:rsidRPr="00DA0FCC" w14:paraId="51A8F3F9" w14:textId="77777777" w:rsidTr="008363AC">
        <w:trPr>
          <w:cantSplit/>
          <w:tblHeader/>
        </w:trPr>
        <w:tc>
          <w:tcPr>
            <w:tcW w:w="2120" w:type="dxa"/>
            <w:shd w:val="clear" w:color="auto" w:fill="D9D9D9"/>
          </w:tcPr>
          <w:p w14:paraId="213207A8" w14:textId="23D2F04A" w:rsidR="00582DF9" w:rsidRPr="00877F20" w:rsidRDefault="008363AC" w:rsidP="008363AC">
            <w:pPr>
              <w:pStyle w:val="S8Gazettetableheading"/>
            </w:pPr>
            <w:r>
              <w:t>Product registration no.</w:t>
            </w:r>
          </w:p>
        </w:tc>
        <w:tc>
          <w:tcPr>
            <w:tcW w:w="7512" w:type="dxa"/>
            <w:shd w:val="clear" w:color="auto" w:fill="FFFFFF"/>
          </w:tcPr>
          <w:p w14:paraId="175C795F" w14:textId="68E23210" w:rsidR="00582DF9" w:rsidRPr="00482E91" w:rsidRDefault="008363AC" w:rsidP="008363AC">
            <w:pPr>
              <w:pStyle w:val="S8Gazettetabletext"/>
            </w:pPr>
            <w:r>
              <w:t>96370</w:t>
            </w:r>
          </w:p>
        </w:tc>
      </w:tr>
      <w:tr w:rsidR="00582DF9" w:rsidRPr="00DA0FCC" w14:paraId="0D850519" w14:textId="77777777" w:rsidTr="008363AC">
        <w:trPr>
          <w:cantSplit/>
          <w:tblHeader/>
        </w:trPr>
        <w:tc>
          <w:tcPr>
            <w:tcW w:w="2120" w:type="dxa"/>
            <w:shd w:val="clear" w:color="auto" w:fill="D9D9D9"/>
          </w:tcPr>
          <w:p w14:paraId="59A475B7" w14:textId="5CA659A5" w:rsidR="00582DF9" w:rsidRPr="00877F20" w:rsidRDefault="008363AC" w:rsidP="008363AC">
            <w:pPr>
              <w:pStyle w:val="S8Gazettetableheading"/>
            </w:pPr>
            <w:r>
              <w:t>Label approval no.</w:t>
            </w:r>
          </w:p>
        </w:tc>
        <w:tc>
          <w:tcPr>
            <w:tcW w:w="7512" w:type="dxa"/>
            <w:shd w:val="clear" w:color="auto" w:fill="FFFFFF"/>
          </w:tcPr>
          <w:p w14:paraId="1544DAA7" w14:textId="02E83BD4" w:rsidR="00582DF9" w:rsidRPr="00482E91" w:rsidRDefault="008363AC" w:rsidP="008363AC">
            <w:pPr>
              <w:pStyle w:val="S8Gazettetabletext"/>
            </w:pPr>
            <w:r>
              <w:t>96370/149108</w:t>
            </w:r>
          </w:p>
        </w:tc>
      </w:tr>
      <w:tr w:rsidR="00582DF9" w:rsidRPr="00DA0FCC" w14:paraId="1B0613D9" w14:textId="77777777" w:rsidTr="008363AC">
        <w:trPr>
          <w:cantSplit/>
          <w:tblHeader/>
        </w:trPr>
        <w:tc>
          <w:tcPr>
            <w:tcW w:w="2120" w:type="dxa"/>
            <w:shd w:val="clear" w:color="auto" w:fill="D9D9D9"/>
          </w:tcPr>
          <w:p w14:paraId="43214E0C" w14:textId="56B18ACA" w:rsidR="00582DF9" w:rsidRPr="00877F20" w:rsidRDefault="008363AC" w:rsidP="008363AC">
            <w:pPr>
              <w:pStyle w:val="S8Gazettetableheading"/>
            </w:pPr>
            <w:r>
              <w:t>Description of the application and its purpose, including the intended use of the chemical product</w:t>
            </w:r>
          </w:p>
        </w:tc>
        <w:tc>
          <w:tcPr>
            <w:tcW w:w="7512" w:type="dxa"/>
            <w:shd w:val="clear" w:color="auto" w:fill="FFFFFF"/>
          </w:tcPr>
          <w:p w14:paraId="6FBC0483" w14:textId="7C1F482D" w:rsidR="00582DF9" w:rsidRPr="00482E91" w:rsidRDefault="008363AC" w:rsidP="008363AC">
            <w:pPr>
              <w:pStyle w:val="S8Gazettetabletext"/>
            </w:pPr>
            <w:r>
              <w:t>Registration of a 4.9 g/kg (Z,E)-9,12-tetradecadien-1-YL acetate product, formulated as a ready-to-use bait (RB) for attracting and trapping kitchen moths</w:t>
            </w:r>
          </w:p>
        </w:tc>
      </w:tr>
    </w:tbl>
    <w:p w14:paraId="0CB9DF99" w14:textId="32039F27" w:rsidR="00582DF9" w:rsidRDefault="00582DF9" w:rsidP="00582DF9">
      <w:pPr>
        <w:pStyle w:val="Caption"/>
      </w:pPr>
      <w:r>
        <w:t xml:space="preserve">Table </w:t>
      </w:r>
      <w:r>
        <w:fldChar w:fldCharType="begin"/>
      </w:r>
      <w:r>
        <w:instrText xml:space="preserve"> SEQ Table \* ARABIC </w:instrText>
      </w:r>
      <w:r>
        <w:fldChar w:fldCharType="separate"/>
      </w:r>
      <w:r w:rsidR="008363AC">
        <w:rPr>
          <w:noProof/>
        </w:rPr>
        <w:t>2</w:t>
      </w:r>
      <w:r>
        <w:rPr>
          <w:noProof/>
        </w:rPr>
        <w:fldChar w:fldCharType="end"/>
      </w:r>
      <w:r>
        <w:t>: Variations of registration – agricultural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BC4F64" w14:paraId="18F5ECBF" w14:textId="77777777" w:rsidTr="008363AC">
        <w:trPr>
          <w:cantSplit/>
        </w:trPr>
        <w:tc>
          <w:tcPr>
            <w:tcW w:w="1100" w:type="pct"/>
            <w:shd w:val="clear" w:color="auto" w:fill="D9D9D9"/>
          </w:tcPr>
          <w:p w14:paraId="62DC8E95" w14:textId="3061DA9F" w:rsidR="00582DF9" w:rsidRPr="00BC4F64" w:rsidRDefault="008363AC" w:rsidP="008363AC">
            <w:pPr>
              <w:pStyle w:val="S8Gazettetableheading"/>
            </w:pPr>
            <w:r>
              <w:t>Application no.</w:t>
            </w:r>
          </w:p>
        </w:tc>
        <w:tc>
          <w:tcPr>
            <w:tcW w:w="3900" w:type="pct"/>
            <w:shd w:val="clear" w:color="auto" w:fill="FFFFFF"/>
          </w:tcPr>
          <w:p w14:paraId="4256D9FF" w14:textId="466CF0D6" w:rsidR="00582DF9" w:rsidRPr="00BC4F64" w:rsidRDefault="008363AC" w:rsidP="008363AC">
            <w:pPr>
              <w:pStyle w:val="S8Gazettetabletext"/>
            </w:pPr>
            <w:r>
              <w:t>151610</w:t>
            </w:r>
          </w:p>
        </w:tc>
      </w:tr>
      <w:tr w:rsidR="00582DF9" w:rsidRPr="00BC4F64" w14:paraId="09BA6AA8" w14:textId="77777777" w:rsidTr="008363AC">
        <w:trPr>
          <w:cantSplit/>
        </w:trPr>
        <w:tc>
          <w:tcPr>
            <w:tcW w:w="1100" w:type="pct"/>
            <w:shd w:val="clear" w:color="auto" w:fill="D9D9D9"/>
          </w:tcPr>
          <w:p w14:paraId="2D881E73" w14:textId="70567A8C" w:rsidR="00582DF9" w:rsidRPr="00362E71" w:rsidRDefault="008363AC" w:rsidP="008363AC">
            <w:pPr>
              <w:pStyle w:val="S8Gazettetableheading"/>
            </w:pPr>
            <w:r>
              <w:t>Product name</w:t>
            </w:r>
          </w:p>
        </w:tc>
        <w:tc>
          <w:tcPr>
            <w:tcW w:w="3900" w:type="pct"/>
            <w:shd w:val="clear" w:color="auto" w:fill="FFFFFF"/>
          </w:tcPr>
          <w:p w14:paraId="5A04EB0E" w14:textId="0EECC6AD" w:rsidR="00582DF9" w:rsidRPr="00BC4F64" w:rsidRDefault="008363AC" w:rsidP="008363AC">
            <w:pPr>
              <w:pStyle w:val="S8Gazettetabletext"/>
            </w:pPr>
            <w:r>
              <w:t>QA MCPA + DFF 275 EC Herbicide</w:t>
            </w:r>
          </w:p>
        </w:tc>
      </w:tr>
      <w:tr w:rsidR="00582DF9" w:rsidRPr="00BC4F64" w14:paraId="79886024" w14:textId="77777777" w:rsidTr="008363AC">
        <w:trPr>
          <w:cantSplit/>
        </w:trPr>
        <w:tc>
          <w:tcPr>
            <w:tcW w:w="1100" w:type="pct"/>
            <w:shd w:val="clear" w:color="auto" w:fill="D9D9D9"/>
          </w:tcPr>
          <w:p w14:paraId="4F9A5817" w14:textId="73F3F7F3" w:rsidR="00582DF9" w:rsidRPr="00362E71" w:rsidRDefault="008363AC" w:rsidP="008363AC">
            <w:pPr>
              <w:pStyle w:val="S8Gazettetableheading"/>
            </w:pPr>
            <w:r>
              <w:t>Active constituents</w:t>
            </w:r>
          </w:p>
        </w:tc>
        <w:tc>
          <w:tcPr>
            <w:tcW w:w="3900" w:type="pct"/>
            <w:shd w:val="clear" w:color="auto" w:fill="FFFFFF"/>
          </w:tcPr>
          <w:p w14:paraId="6F3258DF" w14:textId="43438B05" w:rsidR="00582DF9" w:rsidRPr="006A393F" w:rsidRDefault="008363AC" w:rsidP="008363AC">
            <w:pPr>
              <w:pStyle w:val="S8Gazettetabletext"/>
            </w:pPr>
            <w:r>
              <w:t xml:space="preserve">250 g/L MCPA present as the ethyl hexyl ester, 25 g/L </w:t>
            </w:r>
            <w:proofErr w:type="spellStart"/>
            <w:r>
              <w:t>diflufenican</w:t>
            </w:r>
            <w:proofErr w:type="spellEnd"/>
          </w:p>
        </w:tc>
      </w:tr>
      <w:tr w:rsidR="00582DF9" w:rsidRPr="00BC4F64" w14:paraId="7305FF16" w14:textId="77777777" w:rsidTr="008363AC">
        <w:trPr>
          <w:cantSplit/>
        </w:trPr>
        <w:tc>
          <w:tcPr>
            <w:tcW w:w="1100" w:type="pct"/>
            <w:shd w:val="clear" w:color="auto" w:fill="D9D9D9"/>
          </w:tcPr>
          <w:p w14:paraId="7FDD2C1A" w14:textId="54E148CF" w:rsidR="00582DF9" w:rsidRPr="00362E71" w:rsidRDefault="008363AC" w:rsidP="008363AC">
            <w:pPr>
              <w:pStyle w:val="S8Gazettetableheading"/>
            </w:pPr>
            <w:r>
              <w:t>Applicant name</w:t>
            </w:r>
          </w:p>
        </w:tc>
        <w:tc>
          <w:tcPr>
            <w:tcW w:w="3900" w:type="pct"/>
            <w:shd w:val="clear" w:color="auto" w:fill="FFFFFF"/>
          </w:tcPr>
          <w:p w14:paraId="62F1D85B" w14:textId="2C4A1A7F" w:rsidR="00582DF9" w:rsidRPr="00BC4F64" w:rsidRDefault="008363AC" w:rsidP="008363AC">
            <w:pPr>
              <w:pStyle w:val="S8Gazettetabletext"/>
            </w:pPr>
            <w:r>
              <w:t>Quantum Agrosciences Holdings Pty Ltd</w:t>
            </w:r>
          </w:p>
        </w:tc>
      </w:tr>
      <w:tr w:rsidR="00582DF9" w:rsidRPr="00FA2079" w14:paraId="1EC10F6A" w14:textId="77777777" w:rsidTr="008363AC">
        <w:trPr>
          <w:cantSplit/>
        </w:trPr>
        <w:tc>
          <w:tcPr>
            <w:tcW w:w="1100" w:type="pct"/>
            <w:shd w:val="clear" w:color="auto" w:fill="D9D9D9"/>
          </w:tcPr>
          <w:p w14:paraId="4817DBA3" w14:textId="0F9691A3" w:rsidR="00582DF9" w:rsidRPr="00BC4F64" w:rsidRDefault="008363AC" w:rsidP="008363AC">
            <w:pPr>
              <w:pStyle w:val="S8Gazettetableheading"/>
            </w:pPr>
            <w:r>
              <w:t>Applicant ACN</w:t>
            </w:r>
          </w:p>
        </w:tc>
        <w:tc>
          <w:tcPr>
            <w:tcW w:w="3900" w:type="pct"/>
            <w:shd w:val="clear" w:color="auto" w:fill="FFFFFF"/>
          </w:tcPr>
          <w:p w14:paraId="5651E4BD" w14:textId="11A879F5" w:rsidR="00582DF9" w:rsidRPr="00FA2079" w:rsidRDefault="008363AC" w:rsidP="008363AC">
            <w:pPr>
              <w:pStyle w:val="S8Gazettetabletext"/>
            </w:pPr>
            <w:r>
              <w:t>680 792 625</w:t>
            </w:r>
          </w:p>
        </w:tc>
      </w:tr>
      <w:tr w:rsidR="00582DF9" w:rsidRPr="00BC4F64" w14:paraId="32289674" w14:textId="77777777" w:rsidTr="008363AC">
        <w:trPr>
          <w:cantSplit/>
        </w:trPr>
        <w:tc>
          <w:tcPr>
            <w:tcW w:w="1100" w:type="pct"/>
            <w:shd w:val="clear" w:color="auto" w:fill="D9D9D9"/>
          </w:tcPr>
          <w:p w14:paraId="6F79066F" w14:textId="56A74C26" w:rsidR="00582DF9" w:rsidRPr="00362E71" w:rsidRDefault="008363AC" w:rsidP="008363AC">
            <w:pPr>
              <w:pStyle w:val="S8Gazettetableheading"/>
            </w:pPr>
            <w:r>
              <w:t>Date of variation</w:t>
            </w:r>
          </w:p>
        </w:tc>
        <w:tc>
          <w:tcPr>
            <w:tcW w:w="3900" w:type="pct"/>
            <w:shd w:val="clear" w:color="auto" w:fill="FFFFFF"/>
          </w:tcPr>
          <w:p w14:paraId="10F8C19E" w14:textId="73A9E336" w:rsidR="00582DF9" w:rsidRPr="00BC4F64" w:rsidRDefault="008363AC" w:rsidP="008363AC">
            <w:pPr>
              <w:pStyle w:val="S8Gazettetabletext"/>
            </w:pPr>
            <w:r>
              <w:t>13 January 2026</w:t>
            </w:r>
          </w:p>
        </w:tc>
      </w:tr>
      <w:tr w:rsidR="00582DF9" w:rsidRPr="00BC4F64" w14:paraId="6CB5737B" w14:textId="77777777" w:rsidTr="008363AC">
        <w:trPr>
          <w:cantSplit/>
        </w:trPr>
        <w:tc>
          <w:tcPr>
            <w:tcW w:w="1100" w:type="pct"/>
            <w:shd w:val="clear" w:color="auto" w:fill="D9D9D9"/>
          </w:tcPr>
          <w:p w14:paraId="5A20A1A0" w14:textId="2C81E850" w:rsidR="00582DF9" w:rsidRPr="00362E71" w:rsidRDefault="008363AC" w:rsidP="008363AC">
            <w:pPr>
              <w:pStyle w:val="S8Gazettetableheading"/>
            </w:pPr>
            <w:r>
              <w:t>Product registration no.</w:t>
            </w:r>
          </w:p>
        </w:tc>
        <w:tc>
          <w:tcPr>
            <w:tcW w:w="3900" w:type="pct"/>
            <w:shd w:val="clear" w:color="auto" w:fill="FFFFFF"/>
          </w:tcPr>
          <w:p w14:paraId="30E56DE3" w14:textId="1582729E" w:rsidR="00582DF9" w:rsidRPr="00BC4F64" w:rsidRDefault="008363AC" w:rsidP="008363AC">
            <w:pPr>
              <w:pStyle w:val="S8Gazettetabletext"/>
            </w:pPr>
            <w:r>
              <w:t>90942</w:t>
            </w:r>
          </w:p>
        </w:tc>
      </w:tr>
      <w:tr w:rsidR="00582DF9" w:rsidRPr="00BC4F64" w14:paraId="100665A8" w14:textId="77777777" w:rsidTr="008363AC">
        <w:trPr>
          <w:cantSplit/>
        </w:trPr>
        <w:tc>
          <w:tcPr>
            <w:tcW w:w="1100" w:type="pct"/>
            <w:shd w:val="clear" w:color="auto" w:fill="D9D9D9"/>
          </w:tcPr>
          <w:p w14:paraId="081C239B" w14:textId="203482C7" w:rsidR="00582DF9" w:rsidRPr="00362E71" w:rsidRDefault="008363AC" w:rsidP="008363AC">
            <w:pPr>
              <w:pStyle w:val="S8Gazettetableheading"/>
            </w:pPr>
            <w:r>
              <w:t>Label approval no.</w:t>
            </w:r>
          </w:p>
        </w:tc>
        <w:tc>
          <w:tcPr>
            <w:tcW w:w="3900" w:type="pct"/>
            <w:shd w:val="clear" w:color="auto" w:fill="FFFFFF"/>
          </w:tcPr>
          <w:p w14:paraId="3A8EB6C5" w14:textId="578E37B5" w:rsidR="00582DF9" w:rsidRPr="00BC4F64" w:rsidRDefault="008363AC" w:rsidP="008363AC">
            <w:pPr>
              <w:pStyle w:val="S8Gazettetabletext"/>
            </w:pPr>
            <w:r>
              <w:t>90942/151610</w:t>
            </w:r>
          </w:p>
        </w:tc>
      </w:tr>
      <w:tr w:rsidR="00582DF9" w:rsidRPr="00BC4F64" w14:paraId="5F7F9E5A" w14:textId="77777777" w:rsidTr="008363AC">
        <w:trPr>
          <w:cantSplit/>
        </w:trPr>
        <w:tc>
          <w:tcPr>
            <w:tcW w:w="1100" w:type="pct"/>
            <w:shd w:val="clear" w:color="auto" w:fill="D9D9D9"/>
          </w:tcPr>
          <w:p w14:paraId="60769973" w14:textId="2FA68896" w:rsidR="00582DF9" w:rsidRPr="00362E71"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40E9AC31" w14:textId="0A44F268" w:rsidR="00582DF9" w:rsidRPr="00BC4F64" w:rsidRDefault="008363AC" w:rsidP="008363AC">
            <w:pPr>
              <w:pStyle w:val="S8Gazettetabletext"/>
            </w:pPr>
            <w:r>
              <w:t xml:space="preserve">Variation to the particulars of registration and label approval to change the distinguishing product name and the name that appears on the label from </w:t>
            </w:r>
            <w:r>
              <w:t>‘</w:t>
            </w:r>
            <w:r>
              <w:t>QA MCPA-DFF EC Herbicide</w:t>
            </w:r>
            <w:r>
              <w:t>’</w:t>
            </w:r>
            <w:r>
              <w:t xml:space="preserve"> to </w:t>
            </w:r>
            <w:r>
              <w:t>‘</w:t>
            </w:r>
            <w:r>
              <w:t>QA MCPA + DFF 275 EC Herbicide</w:t>
            </w:r>
            <w:r>
              <w:t>’</w:t>
            </w:r>
          </w:p>
        </w:tc>
      </w:tr>
    </w:tbl>
    <w:p w14:paraId="3DEAD8A2" w14:textId="77777777" w:rsidR="00582DF9" w:rsidRPr="003979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8B6E36" w14:paraId="14C26E51" w14:textId="77777777" w:rsidTr="008363AC">
        <w:trPr>
          <w:cantSplit/>
        </w:trPr>
        <w:tc>
          <w:tcPr>
            <w:tcW w:w="1100" w:type="pct"/>
            <w:shd w:val="clear" w:color="auto" w:fill="D9D9D9"/>
          </w:tcPr>
          <w:p w14:paraId="758594F1" w14:textId="2D440E09" w:rsidR="00582DF9" w:rsidRPr="00E45D76" w:rsidRDefault="008363AC" w:rsidP="008363AC">
            <w:pPr>
              <w:pStyle w:val="S8Gazettetableheading"/>
            </w:pPr>
            <w:r>
              <w:t>Application no.</w:t>
            </w:r>
          </w:p>
        </w:tc>
        <w:tc>
          <w:tcPr>
            <w:tcW w:w="3900" w:type="pct"/>
            <w:shd w:val="clear" w:color="auto" w:fill="FFFFFF"/>
          </w:tcPr>
          <w:p w14:paraId="20AFD671" w14:textId="44B332CD" w:rsidR="00582DF9" w:rsidRPr="00E45D76" w:rsidRDefault="008363AC" w:rsidP="008363AC">
            <w:pPr>
              <w:pStyle w:val="S8Gazettetabletext"/>
              <w:rPr>
                <w:noProof/>
              </w:rPr>
            </w:pPr>
            <w:r>
              <w:rPr>
                <w:noProof/>
              </w:rPr>
              <w:t>148067</w:t>
            </w:r>
          </w:p>
        </w:tc>
      </w:tr>
      <w:tr w:rsidR="00582DF9" w:rsidRPr="008B6E36" w14:paraId="5B813B8C" w14:textId="77777777" w:rsidTr="008363AC">
        <w:trPr>
          <w:cantSplit/>
        </w:trPr>
        <w:tc>
          <w:tcPr>
            <w:tcW w:w="1100" w:type="pct"/>
            <w:shd w:val="clear" w:color="auto" w:fill="D9D9D9"/>
          </w:tcPr>
          <w:p w14:paraId="020ED4EC" w14:textId="7DB36988" w:rsidR="00582DF9" w:rsidRPr="007834FB" w:rsidRDefault="008363AC" w:rsidP="008363AC">
            <w:pPr>
              <w:pStyle w:val="S8Gazettetableheading"/>
            </w:pPr>
            <w:r>
              <w:t>Product name</w:t>
            </w:r>
          </w:p>
        </w:tc>
        <w:tc>
          <w:tcPr>
            <w:tcW w:w="3900" w:type="pct"/>
            <w:shd w:val="clear" w:color="auto" w:fill="FFFFFF"/>
          </w:tcPr>
          <w:p w14:paraId="0E0B1DC1" w14:textId="66551447" w:rsidR="00582DF9" w:rsidRPr="006A393F" w:rsidRDefault="008363AC" w:rsidP="008363AC">
            <w:pPr>
              <w:pStyle w:val="S8Gazettetabletext"/>
            </w:pPr>
            <w:proofErr w:type="spellStart"/>
            <w:r>
              <w:t>Seclira</w:t>
            </w:r>
            <w:proofErr w:type="spellEnd"/>
            <w:r>
              <w:t xml:space="preserve"> Pressurised Bait</w:t>
            </w:r>
          </w:p>
        </w:tc>
      </w:tr>
      <w:tr w:rsidR="00582DF9" w:rsidRPr="008B6E36" w14:paraId="10BA3E49" w14:textId="77777777" w:rsidTr="008363AC">
        <w:trPr>
          <w:cantSplit/>
        </w:trPr>
        <w:tc>
          <w:tcPr>
            <w:tcW w:w="1100" w:type="pct"/>
            <w:shd w:val="clear" w:color="auto" w:fill="D9D9D9"/>
          </w:tcPr>
          <w:p w14:paraId="07D650D1" w14:textId="0852A169" w:rsidR="00582DF9" w:rsidRPr="007834FB" w:rsidRDefault="008363AC" w:rsidP="008363AC">
            <w:pPr>
              <w:pStyle w:val="S8Gazettetableheading"/>
            </w:pPr>
            <w:r>
              <w:t>Active constituent</w:t>
            </w:r>
          </w:p>
        </w:tc>
        <w:tc>
          <w:tcPr>
            <w:tcW w:w="3900" w:type="pct"/>
            <w:shd w:val="clear" w:color="auto" w:fill="FFFFFF"/>
          </w:tcPr>
          <w:p w14:paraId="43E70511" w14:textId="53F2D57A" w:rsidR="00582DF9" w:rsidRPr="006A393F" w:rsidRDefault="008363AC" w:rsidP="008363AC">
            <w:pPr>
              <w:pStyle w:val="S8Gazettetabletext"/>
            </w:pPr>
            <w:r>
              <w:t>10 g/kg dinotefuran</w:t>
            </w:r>
          </w:p>
        </w:tc>
      </w:tr>
      <w:tr w:rsidR="00582DF9" w:rsidRPr="008B6E36" w14:paraId="6D01D258" w14:textId="77777777" w:rsidTr="008363AC">
        <w:trPr>
          <w:cantSplit/>
        </w:trPr>
        <w:tc>
          <w:tcPr>
            <w:tcW w:w="1100" w:type="pct"/>
            <w:shd w:val="clear" w:color="auto" w:fill="D9D9D9"/>
          </w:tcPr>
          <w:p w14:paraId="53F43994" w14:textId="34048347" w:rsidR="00582DF9" w:rsidRPr="007834FB" w:rsidRDefault="008363AC" w:rsidP="008363AC">
            <w:pPr>
              <w:pStyle w:val="S8Gazettetableheading"/>
            </w:pPr>
            <w:r>
              <w:t>Applicant name</w:t>
            </w:r>
          </w:p>
        </w:tc>
        <w:tc>
          <w:tcPr>
            <w:tcW w:w="3900" w:type="pct"/>
            <w:shd w:val="clear" w:color="auto" w:fill="FFFFFF"/>
          </w:tcPr>
          <w:p w14:paraId="5B51D268" w14:textId="57B145B4" w:rsidR="00582DF9" w:rsidRPr="006A393F" w:rsidRDefault="008363AC" w:rsidP="008363AC">
            <w:pPr>
              <w:pStyle w:val="S8Gazettetabletext"/>
            </w:pPr>
            <w:r>
              <w:t>BASF Australia Ltd.</w:t>
            </w:r>
          </w:p>
        </w:tc>
      </w:tr>
      <w:tr w:rsidR="00582DF9" w:rsidRPr="008B6E36" w14:paraId="02A676B3" w14:textId="77777777" w:rsidTr="008363AC">
        <w:trPr>
          <w:cantSplit/>
        </w:trPr>
        <w:tc>
          <w:tcPr>
            <w:tcW w:w="1100" w:type="pct"/>
            <w:shd w:val="clear" w:color="auto" w:fill="D9D9D9"/>
          </w:tcPr>
          <w:p w14:paraId="79EF6FC1" w14:textId="1A88F45F" w:rsidR="00582DF9" w:rsidRPr="007834FB" w:rsidRDefault="008363AC" w:rsidP="008363AC">
            <w:pPr>
              <w:pStyle w:val="S8Gazettetableheading"/>
            </w:pPr>
            <w:r>
              <w:t>Applicant ACN</w:t>
            </w:r>
          </w:p>
        </w:tc>
        <w:tc>
          <w:tcPr>
            <w:tcW w:w="3900" w:type="pct"/>
            <w:shd w:val="clear" w:color="auto" w:fill="FFFFFF"/>
          </w:tcPr>
          <w:p w14:paraId="719F2DA1" w14:textId="71FE789F" w:rsidR="00582DF9" w:rsidRPr="006A393F" w:rsidRDefault="008363AC" w:rsidP="008363AC">
            <w:pPr>
              <w:pStyle w:val="S8Gazettetabletext"/>
            </w:pPr>
            <w:r>
              <w:t>008 437 867</w:t>
            </w:r>
          </w:p>
        </w:tc>
      </w:tr>
      <w:tr w:rsidR="00582DF9" w:rsidRPr="008B6E36" w14:paraId="75BCDCD6" w14:textId="77777777" w:rsidTr="008363AC">
        <w:trPr>
          <w:cantSplit/>
        </w:trPr>
        <w:tc>
          <w:tcPr>
            <w:tcW w:w="1100" w:type="pct"/>
            <w:shd w:val="clear" w:color="auto" w:fill="D9D9D9"/>
          </w:tcPr>
          <w:p w14:paraId="47245238" w14:textId="54A7E74E" w:rsidR="00582DF9" w:rsidRPr="007834FB" w:rsidRDefault="008363AC" w:rsidP="008363AC">
            <w:pPr>
              <w:pStyle w:val="S8Gazettetableheading"/>
            </w:pPr>
            <w:r>
              <w:t>Date of variation</w:t>
            </w:r>
          </w:p>
        </w:tc>
        <w:tc>
          <w:tcPr>
            <w:tcW w:w="3900" w:type="pct"/>
            <w:shd w:val="clear" w:color="auto" w:fill="FFFFFF"/>
          </w:tcPr>
          <w:p w14:paraId="57731A18" w14:textId="5D6EB5CE" w:rsidR="00582DF9" w:rsidRPr="006A393F" w:rsidRDefault="008363AC" w:rsidP="008363AC">
            <w:pPr>
              <w:pStyle w:val="S8Gazettetabletext"/>
            </w:pPr>
            <w:r>
              <w:t>21 January 2026</w:t>
            </w:r>
          </w:p>
        </w:tc>
      </w:tr>
      <w:tr w:rsidR="00582DF9" w:rsidRPr="008B6E36" w14:paraId="77990560" w14:textId="77777777" w:rsidTr="008363AC">
        <w:trPr>
          <w:cantSplit/>
        </w:trPr>
        <w:tc>
          <w:tcPr>
            <w:tcW w:w="1100" w:type="pct"/>
            <w:shd w:val="clear" w:color="auto" w:fill="D9D9D9"/>
          </w:tcPr>
          <w:p w14:paraId="697100F0" w14:textId="19AF15FB" w:rsidR="00582DF9" w:rsidRPr="007834FB" w:rsidRDefault="008363AC" w:rsidP="008363AC">
            <w:pPr>
              <w:pStyle w:val="S8Gazettetableheading"/>
            </w:pPr>
            <w:r>
              <w:t>Product registration no.</w:t>
            </w:r>
          </w:p>
        </w:tc>
        <w:tc>
          <w:tcPr>
            <w:tcW w:w="3900" w:type="pct"/>
            <w:shd w:val="clear" w:color="auto" w:fill="FFFFFF"/>
          </w:tcPr>
          <w:p w14:paraId="2F3DF97D" w14:textId="0C73B000" w:rsidR="00582DF9" w:rsidRPr="006A393F" w:rsidRDefault="008363AC" w:rsidP="008363AC">
            <w:pPr>
              <w:pStyle w:val="S8Gazettetabletext"/>
            </w:pPr>
            <w:r>
              <w:t>83016</w:t>
            </w:r>
          </w:p>
        </w:tc>
      </w:tr>
      <w:tr w:rsidR="00582DF9" w:rsidRPr="008B6E36" w14:paraId="588EF18A" w14:textId="77777777" w:rsidTr="008363AC">
        <w:trPr>
          <w:cantSplit/>
        </w:trPr>
        <w:tc>
          <w:tcPr>
            <w:tcW w:w="1100" w:type="pct"/>
            <w:shd w:val="clear" w:color="auto" w:fill="D9D9D9"/>
          </w:tcPr>
          <w:p w14:paraId="44703354" w14:textId="52A5BEE3" w:rsidR="00582DF9" w:rsidRPr="007834FB" w:rsidRDefault="008363AC" w:rsidP="008363AC">
            <w:pPr>
              <w:pStyle w:val="S8Gazettetableheading"/>
            </w:pPr>
            <w:r>
              <w:t>Label approval no.</w:t>
            </w:r>
          </w:p>
        </w:tc>
        <w:tc>
          <w:tcPr>
            <w:tcW w:w="3900" w:type="pct"/>
            <w:shd w:val="clear" w:color="auto" w:fill="FFFFFF"/>
          </w:tcPr>
          <w:p w14:paraId="1F6DF64F" w14:textId="7330995E" w:rsidR="00582DF9" w:rsidRPr="006A393F" w:rsidRDefault="008363AC" w:rsidP="008363AC">
            <w:pPr>
              <w:pStyle w:val="S8Gazettetabletext"/>
            </w:pPr>
            <w:r>
              <w:t>83016/148067</w:t>
            </w:r>
          </w:p>
        </w:tc>
      </w:tr>
      <w:tr w:rsidR="00582DF9" w:rsidRPr="008B6E36" w14:paraId="7D18DF4C" w14:textId="77777777" w:rsidTr="008363AC">
        <w:trPr>
          <w:cantSplit/>
        </w:trPr>
        <w:tc>
          <w:tcPr>
            <w:tcW w:w="1100" w:type="pct"/>
            <w:shd w:val="clear" w:color="auto" w:fill="D9D9D9"/>
          </w:tcPr>
          <w:p w14:paraId="7ED527DA" w14:textId="71107BED" w:rsidR="00582DF9" w:rsidRPr="007834FB"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4BB515F9" w14:textId="55D405D7" w:rsidR="00582DF9" w:rsidRPr="006A393F" w:rsidRDefault="008363AC" w:rsidP="008363AC">
            <w:pPr>
              <w:pStyle w:val="S8Gazettetabletext"/>
            </w:pPr>
            <w:r>
              <w:t>Variation to registration particulars, particulars of label, to vary the product distinguished name, approved pack size and to include additional pests and uses</w:t>
            </w:r>
          </w:p>
        </w:tc>
      </w:tr>
    </w:tbl>
    <w:p w14:paraId="0987B86E" w14:textId="77777777" w:rsidR="00582DF9" w:rsidRDefault="00582DF9" w:rsidP="008363AC">
      <w:pPr>
        <w:pStyle w:val="S8Gazettetabletext"/>
      </w:pPr>
    </w:p>
    <w:tbl>
      <w:tblPr>
        <w:tblStyle w:val="TableGrid"/>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19"/>
        <w:gridCol w:w="7513"/>
      </w:tblGrid>
      <w:tr w:rsidR="00582DF9" w14:paraId="62381296" w14:textId="77777777" w:rsidTr="008363AC">
        <w:trPr>
          <w:cantSplit/>
          <w:tblHeader/>
        </w:trPr>
        <w:tc>
          <w:tcPr>
            <w:tcW w:w="1100" w:type="pct"/>
            <w:shd w:val="clear" w:color="auto" w:fill="D9D9D9"/>
          </w:tcPr>
          <w:p w14:paraId="36BB1A18" w14:textId="5E07E2DF" w:rsidR="00582DF9" w:rsidRDefault="008363AC" w:rsidP="008363AC">
            <w:pPr>
              <w:pStyle w:val="S8Gazettetableheading"/>
            </w:pPr>
            <w:r>
              <w:t>Application no.</w:t>
            </w:r>
          </w:p>
        </w:tc>
        <w:tc>
          <w:tcPr>
            <w:tcW w:w="3900" w:type="pct"/>
            <w:shd w:val="clear" w:color="auto" w:fill="FFFFFF"/>
          </w:tcPr>
          <w:p w14:paraId="42E4E528" w14:textId="583C2875" w:rsidR="00582DF9" w:rsidRDefault="008363AC" w:rsidP="008363AC">
            <w:pPr>
              <w:pStyle w:val="S8Gazettetabletext"/>
            </w:pPr>
            <w:r>
              <w:t xml:space="preserve">N/A </w:t>
            </w:r>
            <w:r>
              <w:t>–</w:t>
            </w:r>
            <w:r>
              <w:t xml:space="preserve"> variation under s29A</w:t>
            </w:r>
          </w:p>
        </w:tc>
      </w:tr>
      <w:tr w:rsidR="00582DF9" w14:paraId="4B8F2B65" w14:textId="77777777" w:rsidTr="008363AC">
        <w:trPr>
          <w:cantSplit/>
          <w:tblHeader/>
        </w:trPr>
        <w:tc>
          <w:tcPr>
            <w:tcW w:w="1100" w:type="pct"/>
            <w:shd w:val="clear" w:color="auto" w:fill="D9D9D9"/>
          </w:tcPr>
          <w:p w14:paraId="1C2DE347" w14:textId="00F17DF4" w:rsidR="00582DF9" w:rsidRDefault="008363AC" w:rsidP="008363AC">
            <w:pPr>
              <w:pStyle w:val="S8Gazettetableheading"/>
            </w:pPr>
            <w:r>
              <w:t>Product name</w:t>
            </w:r>
          </w:p>
        </w:tc>
        <w:tc>
          <w:tcPr>
            <w:tcW w:w="3900" w:type="pct"/>
            <w:shd w:val="clear" w:color="auto" w:fill="FFFFFF"/>
          </w:tcPr>
          <w:p w14:paraId="2774EC04" w14:textId="1774583F" w:rsidR="00582DF9" w:rsidRDefault="008363AC" w:rsidP="008363AC">
            <w:pPr>
              <w:pStyle w:val="S8Gazettetabletext"/>
            </w:pPr>
            <w:r>
              <w:t>Deluge 1000 Wetting Agent</w:t>
            </w:r>
          </w:p>
        </w:tc>
      </w:tr>
      <w:tr w:rsidR="00582DF9" w14:paraId="003C7586" w14:textId="77777777" w:rsidTr="008363AC">
        <w:trPr>
          <w:cantSplit/>
          <w:tblHeader/>
        </w:trPr>
        <w:tc>
          <w:tcPr>
            <w:tcW w:w="1100" w:type="pct"/>
            <w:shd w:val="clear" w:color="auto" w:fill="D9D9D9"/>
          </w:tcPr>
          <w:p w14:paraId="4E80A8A4" w14:textId="3230D492" w:rsidR="00582DF9" w:rsidRDefault="008363AC" w:rsidP="008363AC">
            <w:pPr>
              <w:pStyle w:val="S8Gazettetableheading"/>
            </w:pPr>
            <w:r>
              <w:t>Active constituents</w:t>
            </w:r>
          </w:p>
        </w:tc>
        <w:tc>
          <w:tcPr>
            <w:tcW w:w="3900" w:type="pct"/>
            <w:shd w:val="clear" w:color="auto" w:fill="FFFFFF"/>
          </w:tcPr>
          <w:p w14:paraId="38D28B72" w14:textId="3EAA3644" w:rsidR="00582DF9" w:rsidRDefault="008363AC" w:rsidP="008363AC">
            <w:pPr>
              <w:pStyle w:val="S8Gazettetabletext"/>
            </w:pPr>
            <w:r>
              <w:t>950 g/L non-ionic fatty acid ethoxylates</w:t>
            </w:r>
          </w:p>
        </w:tc>
      </w:tr>
      <w:tr w:rsidR="00582DF9" w14:paraId="38FB9CED" w14:textId="77777777" w:rsidTr="008363AC">
        <w:trPr>
          <w:cantSplit/>
          <w:tblHeader/>
        </w:trPr>
        <w:tc>
          <w:tcPr>
            <w:tcW w:w="1100" w:type="pct"/>
            <w:shd w:val="clear" w:color="auto" w:fill="D9D9D9"/>
          </w:tcPr>
          <w:p w14:paraId="2A7558BE" w14:textId="03AA2341" w:rsidR="00582DF9" w:rsidRDefault="008363AC" w:rsidP="008363AC">
            <w:pPr>
              <w:pStyle w:val="S8Gazettetableheading"/>
            </w:pPr>
            <w:r>
              <w:t>Applicant name</w:t>
            </w:r>
          </w:p>
        </w:tc>
        <w:tc>
          <w:tcPr>
            <w:tcW w:w="3900" w:type="pct"/>
            <w:shd w:val="clear" w:color="auto" w:fill="FFFFFF"/>
          </w:tcPr>
          <w:p w14:paraId="72DA3A4D" w14:textId="5D870D43" w:rsidR="00582DF9" w:rsidRDefault="008363AC" w:rsidP="008363AC">
            <w:pPr>
              <w:pStyle w:val="S8Gazettetabletext"/>
            </w:pPr>
            <w:r>
              <w:t>Victorian Chemical Company Proprietary Limited</w:t>
            </w:r>
          </w:p>
        </w:tc>
      </w:tr>
      <w:tr w:rsidR="00582DF9" w14:paraId="6972FC65" w14:textId="77777777" w:rsidTr="008363AC">
        <w:trPr>
          <w:cantSplit/>
          <w:tblHeader/>
        </w:trPr>
        <w:tc>
          <w:tcPr>
            <w:tcW w:w="1100" w:type="pct"/>
            <w:shd w:val="clear" w:color="auto" w:fill="D9D9D9"/>
          </w:tcPr>
          <w:p w14:paraId="27BFFACE" w14:textId="324B77F1" w:rsidR="00582DF9" w:rsidRDefault="008363AC" w:rsidP="008363AC">
            <w:pPr>
              <w:pStyle w:val="S8Gazettetableheading"/>
            </w:pPr>
            <w:r>
              <w:t>Applicant ACN</w:t>
            </w:r>
          </w:p>
        </w:tc>
        <w:tc>
          <w:tcPr>
            <w:tcW w:w="3900" w:type="pct"/>
            <w:shd w:val="clear" w:color="auto" w:fill="FFFFFF"/>
          </w:tcPr>
          <w:p w14:paraId="0B0567FD" w14:textId="3935CB58" w:rsidR="00582DF9" w:rsidRDefault="008363AC" w:rsidP="008363AC">
            <w:pPr>
              <w:pStyle w:val="S8Gazettetabletext"/>
            </w:pPr>
            <w:r>
              <w:t>004 188 863</w:t>
            </w:r>
          </w:p>
        </w:tc>
      </w:tr>
      <w:tr w:rsidR="00582DF9" w14:paraId="41E09D2B" w14:textId="77777777" w:rsidTr="008363AC">
        <w:trPr>
          <w:cantSplit/>
          <w:tblHeader/>
        </w:trPr>
        <w:tc>
          <w:tcPr>
            <w:tcW w:w="1100" w:type="pct"/>
            <w:shd w:val="clear" w:color="auto" w:fill="D9D9D9"/>
          </w:tcPr>
          <w:p w14:paraId="7B49A453" w14:textId="65F8F70E" w:rsidR="00582DF9" w:rsidRPr="00922728" w:rsidRDefault="008363AC" w:rsidP="008363AC">
            <w:pPr>
              <w:pStyle w:val="S8Gazettetableheading"/>
              <w:rPr>
                <w:highlight w:val="yellow"/>
              </w:rPr>
            </w:pPr>
            <w:r>
              <w:t>Date of variation</w:t>
            </w:r>
          </w:p>
        </w:tc>
        <w:tc>
          <w:tcPr>
            <w:tcW w:w="3900" w:type="pct"/>
            <w:shd w:val="clear" w:color="auto" w:fill="FFFFFF"/>
          </w:tcPr>
          <w:p w14:paraId="53320B19" w14:textId="4FCF49BA" w:rsidR="00582DF9" w:rsidRDefault="008363AC" w:rsidP="008363AC">
            <w:pPr>
              <w:pStyle w:val="S8Gazettetabletext"/>
            </w:pPr>
            <w:r>
              <w:t>28 January 2026</w:t>
            </w:r>
          </w:p>
        </w:tc>
      </w:tr>
      <w:tr w:rsidR="00582DF9" w14:paraId="44A28167" w14:textId="77777777" w:rsidTr="008363AC">
        <w:trPr>
          <w:cantSplit/>
          <w:tblHeader/>
        </w:trPr>
        <w:tc>
          <w:tcPr>
            <w:tcW w:w="1100" w:type="pct"/>
            <w:shd w:val="clear" w:color="auto" w:fill="D9D9D9"/>
          </w:tcPr>
          <w:p w14:paraId="60FA415A" w14:textId="2CDB0123" w:rsidR="00582DF9" w:rsidRDefault="008363AC" w:rsidP="008363AC">
            <w:pPr>
              <w:pStyle w:val="S8Gazettetableheading"/>
            </w:pPr>
            <w:r>
              <w:t>Product registration no.</w:t>
            </w:r>
          </w:p>
        </w:tc>
        <w:tc>
          <w:tcPr>
            <w:tcW w:w="3900" w:type="pct"/>
            <w:shd w:val="clear" w:color="auto" w:fill="FFFFFF"/>
          </w:tcPr>
          <w:p w14:paraId="7BAA0584" w14:textId="474336C4" w:rsidR="00582DF9" w:rsidRDefault="008363AC" w:rsidP="008363AC">
            <w:pPr>
              <w:pStyle w:val="S8Gazettetabletext"/>
            </w:pPr>
            <w:r>
              <w:t>57029</w:t>
            </w:r>
          </w:p>
        </w:tc>
      </w:tr>
      <w:tr w:rsidR="00582DF9" w14:paraId="1806FCE3" w14:textId="77777777" w:rsidTr="008363AC">
        <w:trPr>
          <w:cantSplit/>
          <w:tblHeader/>
        </w:trPr>
        <w:tc>
          <w:tcPr>
            <w:tcW w:w="1100" w:type="pct"/>
            <w:shd w:val="clear" w:color="auto" w:fill="D9D9D9"/>
          </w:tcPr>
          <w:p w14:paraId="294B2E5A" w14:textId="1AFFECDA" w:rsidR="00582DF9" w:rsidRDefault="008363AC" w:rsidP="008363AC">
            <w:pPr>
              <w:pStyle w:val="S8Gazettetableheading"/>
            </w:pPr>
            <w:r>
              <w:t>Label approval no.</w:t>
            </w:r>
          </w:p>
        </w:tc>
        <w:tc>
          <w:tcPr>
            <w:tcW w:w="3900" w:type="pct"/>
            <w:shd w:val="clear" w:color="auto" w:fill="FFFFFF"/>
          </w:tcPr>
          <w:p w14:paraId="443DF5AE" w14:textId="6FA7FFCF" w:rsidR="00582DF9" w:rsidRDefault="008363AC" w:rsidP="008363AC">
            <w:pPr>
              <w:pStyle w:val="S8Gazettetabletext"/>
            </w:pPr>
            <w:r>
              <w:t>57029/129653</w:t>
            </w:r>
          </w:p>
        </w:tc>
      </w:tr>
      <w:tr w:rsidR="00582DF9" w14:paraId="16071201" w14:textId="77777777" w:rsidTr="008363AC">
        <w:trPr>
          <w:cantSplit/>
          <w:tblHeader/>
        </w:trPr>
        <w:tc>
          <w:tcPr>
            <w:tcW w:w="1100" w:type="pct"/>
            <w:shd w:val="clear" w:color="auto" w:fill="D9D9D9"/>
          </w:tcPr>
          <w:p w14:paraId="5F2060C9" w14:textId="72873141" w:rsidR="00582DF9" w:rsidRPr="00ED4AA8"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782DF46E" w14:textId="19C448A6" w:rsidR="00582DF9" w:rsidRDefault="008363AC" w:rsidP="008363AC">
            <w:pPr>
              <w:pStyle w:val="S8Gazettetabletext"/>
            </w:pPr>
            <w:r>
              <w:t>Variation of registration and label particulars to correct the constituent statements on the label</w:t>
            </w:r>
          </w:p>
        </w:tc>
      </w:tr>
    </w:tbl>
    <w:p w14:paraId="284A7586" w14:textId="77777777" w:rsidR="00582DF9" w:rsidRPr="003979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8B6E36" w14:paraId="263016A7" w14:textId="77777777" w:rsidTr="008363AC">
        <w:trPr>
          <w:cantSplit/>
        </w:trPr>
        <w:tc>
          <w:tcPr>
            <w:tcW w:w="1100" w:type="pct"/>
            <w:shd w:val="clear" w:color="auto" w:fill="D9D9D9"/>
          </w:tcPr>
          <w:p w14:paraId="4B8B6242" w14:textId="687A52BB" w:rsidR="00582DF9" w:rsidRPr="007834FB" w:rsidRDefault="008363AC" w:rsidP="008363AC">
            <w:pPr>
              <w:pStyle w:val="S8Gazettetableheading"/>
            </w:pPr>
            <w:r>
              <w:t>Application no.</w:t>
            </w:r>
          </w:p>
        </w:tc>
        <w:tc>
          <w:tcPr>
            <w:tcW w:w="3900" w:type="pct"/>
            <w:shd w:val="clear" w:color="auto" w:fill="FFFFFF"/>
          </w:tcPr>
          <w:p w14:paraId="3D4549E1" w14:textId="11A020DA" w:rsidR="00582DF9" w:rsidRPr="008B6E36" w:rsidRDefault="008363AC" w:rsidP="008363AC">
            <w:pPr>
              <w:pStyle w:val="S8Gazettetabletext"/>
              <w:rPr>
                <w:noProof/>
              </w:rPr>
            </w:pPr>
            <w:r>
              <w:rPr>
                <w:noProof/>
              </w:rPr>
              <w:t xml:space="preserve">N/A </w:t>
            </w:r>
            <w:r>
              <w:rPr>
                <w:noProof/>
              </w:rPr>
              <w:t>–</w:t>
            </w:r>
            <w:r>
              <w:rPr>
                <w:noProof/>
              </w:rPr>
              <w:t xml:space="preserve"> variation under s29A</w:t>
            </w:r>
          </w:p>
        </w:tc>
      </w:tr>
      <w:tr w:rsidR="00582DF9" w:rsidRPr="008B6E36" w14:paraId="36099CB2" w14:textId="77777777" w:rsidTr="008363AC">
        <w:trPr>
          <w:cantSplit/>
        </w:trPr>
        <w:tc>
          <w:tcPr>
            <w:tcW w:w="1100" w:type="pct"/>
            <w:shd w:val="clear" w:color="auto" w:fill="D9D9D9"/>
          </w:tcPr>
          <w:p w14:paraId="1DE1DD4F" w14:textId="24A70164" w:rsidR="00582DF9" w:rsidRPr="007834FB" w:rsidRDefault="008363AC" w:rsidP="008363AC">
            <w:pPr>
              <w:pStyle w:val="S8Gazettetableheading"/>
            </w:pPr>
            <w:r>
              <w:t>Product name</w:t>
            </w:r>
          </w:p>
        </w:tc>
        <w:tc>
          <w:tcPr>
            <w:tcW w:w="3900" w:type="pct"/>
            <w:shd w:val="clear" w:color="auto" w:fill="FFFFFF"/>
          </w:tcPr>
          <w:p w14:paraId="7CF3F4F7" w14:textId="65F0BFE3" w:rsidR="00582DF9" w:rsidRPr="00E2418C" w:rsidRDefault="008363AC" w:rsidP="008363AC">
            <w:pPr>
              <w:pStyle w:val="S8Gazettetabletext"/>
            </w:pPr>
            <w:proofErr w:type="spellStart"/>
            <w:r>
              <w:t>Sabakem</w:t>
            </w:r>
            <w:proofErr w:type="spellEnd"/>
            <w:r>
              <w:t xml:space="preserve"> Reckon-B 275EC Herbicide</w:t>
            </w:r>
          </w:p>
        </w:tc>
      </w:tr>
      <w:tr w:rsidR="00582DF9" w:rsidRPr="008B6E36" w14:paraId="0D1CA6BF" w14:textId="77777777" w:rsidTr="008363AC">
        <w:trPr>
          <w:cantSplit/>
        </w:trPr>
        <w:tc>
          <w:tcPr>
            <w:tcW w:w="1100" w:type="pct"/>
            <w:shd w:val="clear" w:color="auto" w:fill="D9D9D9"/>
          </w:tcPr>
          <w:p w14:paraId="29CD20F9" w14:textId="3D718194" w:rsidR="00582DF9" w:rsidRPr="007834FB" w:rsidRDefault="008363AC" w:rsidP="008363AC">
            <w:pPr>
              <w:pStyle w:val="S8Gazettetableheading"/>
            </w:pPr>
            <w:r>
              <w:t>Active constituents</w:t>
            </w:r>
          </w:p>
        </w:tc>
        <w:tc>
          <w:tcPr>
            <w:tcW w:w="3900" w:type="pct"/>
            <w:shd w:val="clear" w:color="auto" w:fill="FFFFFF"/>
          </w:tcPr>
          <w:p w14:paraId="3D76AECC" w14:textId="730C426F" w:rsidR="00582DF9" w:rsidRPr="00E2418C" w:rsidRDefault="008363AC" w:rsidP="008363AC">
            <w:pPr>
              <w:pStyle w:val="S8Gazettetabletext"/>
            </w:pPr>
            <w:r>
              <w:t xml:space="preserve">250 g/L bromoxynil present as the octanoate, 25 g/L </w:t>
            </w:r>
            <w:proofErr w:type="spellStart"/>
            <w:r>
              <w:t>diflufenican</w:t>
            </w:r>
            <w:proofErr w:type="spellEnd"/>
          </w:p>
        </w:tc>
      </w:tr>
      <w:tr w:rsidR="00582DF9" w:rsidRPr="008B6E36" w14:paraId="289F4A53" w14:textId="77777777" w:rsidTr="008363AC">
        <w:trPr>
          <w:cantSplit/>
        </w:trPr>
        <w:tc>
          <w:tcPr>
            <w:tcW w:w="1100" w:type="pct"/>
            <w:shd w:val="clear" w:color="auto" w:fill="D9D9D9"/>
          </w:tcPr>
          <w:p w14:paraId="1F35B0AD" w14:textId="7A75D6EC" w:rsidR="00582DF9" w:rsidRPr="007834FB" w:rsidRDefault="008363AC" w:rsidP="008363AC">
            <w:pPr>
              <w:pStyle w:val="S8Gazettetableheading"/>
            </w:pPr>
            <w:r>
              <w:t>Applicant name</w:t>
            </w:r>
          </w:p>
        </w:tc>
        <w:tc>
          <w:tcPr>
            <w:tcW w:w="3900" w:type="pct"/>
            <w:shd w:val="clear" w:color="auto" w:fill="FFFFFF"/>
          </w:tcPr>
          <w:p w14:paraId="69C794AB" w14:textId="77954935" w:rsidR="00582DF9" w:rsidRPr="00E2418C" w:rsidRDefault="008363AC" w:rsidP="008363AC">
            <w:pPr>
              <w:pStyle w:val="S8Gazettetabletext"/>
            </w:pPr>
            <w:proofErr w:type="spellStart"/>
            <w:r>
              <w:t>Sabakem</w:t>
            </w:r>
            <w:proofErr w:type="spellEnd"/>
            <w:r>
              <w:t xml:space="preserve"> Pty Ltd</w:t>
            </w:r>
          </w:p>
        </w:tc>
      </w:tr>
      <w:tr w:rsidR="00582DF9" w:rsidRPr="008B6E36" w14:paraId="43A352DD" w14:textId="77777777" w:rsidTr="008363AC">
        <w:trPr>
          <w:cantSplit/>
        </w:trPr>
        <w:tc>
          <w:tcPr>
            <w:tcW w:w="1100" w:type="pct"/>
            <w:shd w:val="clear" w:color="auto" w:fill="D9D9D9"/>
          </w:tcPr>
          <w:p w14:paraId="01F322B4" w14:textId="1D877041" w:rsidR="00582DF9" w:rsidRPr="007834FB" w:rsidRDefault="008363AC" w:rsidP="008363AC">
            <w:pPr>
              <w:pStyle w:val="S8Gazettetableheading"/>
            </w:pPr>
            <w:r>
              <w:t>Applicant ACN</w:t>
            </w:r>
          </w:p>
        </w:tc>
        <w:tc>
          <w:tcPr>
            <w:tcW w:w="3900" w:type="pct"/>
            <w:shd w:val="clear" w:color="auto" w:fill="FFFFFF"/>
          </w:tcPr>
          <w:p w14:paraId="678710FB" w14:textId="054ED229" w:rsidR="00582DF9" w:rsidRPr="00E2418C" w:rsidRDefault="008363AC" w:rsidP="008363AC">
            <w:pPr>
              <w:pStyle w:val="S8Gazettetabletext"/>
            </w:pPr>
            <w:r>
              <w:t>151 682 138</w:t>
            </w:r>
          </w:p>
        </w:tc>
      </w:tr>
      <w:tr w:rsidR="00582DF9" w:rsidRPr="008B6E36" w14:paraId="5156CB56" w14:textId="77777777" w:rsidTr="008363AC">
        <w:trPr>
          <w:cantSplit/>
        </w:trPr>
        <w:tc>
          <w:tcPr>
            <w:tcW w:w="1100" w:type="pct"/>
            <w:shd w:val="clear" w:color="auto" w:fill="D9D9D9"/>
          </w:tcPr>
          <w:p w14:paraId="6BAEC56B" w14:textId="44D9C03D" w:rsidR="00582DF9" w:rsidRPr="007834FB" w:rsidRDefault="008363AC" w:rsidP="008363AC">
            <w:pPr>
              <w:pStyle w:val="S8Gazettetableheading"/>
            </w:pPr>
            <w:r>
              <w:t>Date of variation</w:t>
            </w:r>
          </w:p>
        </w:tc>
        <w:tc>
          <w:tcPr>
            <w:tcW w:w="3900" w:type="pct"/>
            <w:shd w:val="clear" w:color="auto" w:fill="FFFFFF"/>
          </w:tcPr>
          <w:p w14:paraId="2AD8919C" w14:textId="4747D9BE" w:rsidR="00582DF9" w:rsidRPr="00E2418C" w:rsidRDefault="008363AC" w:rsidP="008363AC">
            <w:pPr>
              <w:pStyle w:val="S8Gazettetabletext"/>
            </w:pPr>
            <w:r>
              <w:t>30 January 2026</w:t>
            </w:r>
          </w:p>
        </w:tc>
      </w:tr>
      <w:tr w:rsidR="00582DF9" w:rsidRPr="008B6E36" w14:paraId="6EA14CEB" w14:textId="77777777" w:rsidTr="008363AC">
        <w:trPr>
          <w:cantSplit/>
        </w:trPr>
        <w:tc>
          <w:tcPr>
            <w:tcW w:w="1100" w:type="pct"/>
            <w:shd w:val="clear" w:color="auto" w:fill="D9D9D9"/>
          </w:tcPr>
          <w:p w14:paraId="09C38EE4" w14:textId="0351AE1A" w:rsidR="00582DF9" w:rsidRPr="007834FB" w:rsidRDefault="008363AC" w:rsidP="008363AC">
            <w:pPr>
              <w:pStyle w:val="S8Gazettetableheading"/>
            </w:pPr>
            <w:r>
              <w:t>Product registration no.</w:t>
            </w:r>
          </w:p>
        </w:tc>
        <w:tc>
          <w:tcPr>
            <w:tcW w:w="3900" w:type="pct"/>
            <w:shd w:val="clear" w:color="auto" w:fill="FFFFFF"/>
          </w:tcPr>
          <w:p w14:paraId="2E4D82D7" w14:textId="20B84CE9" w:rsidR="00582DF9" w:rsidRPr="00E2418C" w:rsidRDefault="008363AC" w:rsidP="008363AC">
            <w:pPr>
              <w:pStyle w:val="S8Gazettetabletext"/>
            </w:pPr>
            <w:r>
              <w:t>69269</w:t>
            </w:r>
          </w:p>
        </w:tc>
      </w:tr>
      <w:tr w:rsidR="00582DF9" w:rsidRPr="008B6E36" w14:paraId="1E01B9D6" w14:textId="77777777" w:rsidTr="008363AC">
        <w:trPr>
          <w:cantSplit/>
        </w:trPr>
        <w:tc>
          <w:tcPr>
            <w:tcW w:w="1100" w:type="pct"/>
            <w:shd w:val="clear" w:color="auto" w:fill="D9D9D9"/>
          </w:tcPr>
          <w:p w14:paraId="3D10B2E8" w14:textId="0658D29F" w:rsidR="00582DF9" w:rsidRPr="007834FB" w:rsidRDefault="008363AC" w:rsidP="008363AC">
            <w:pPr>
              <w:pStyle w:val="S8Gazettetableheading"/>
            </w:pPr>
            <w:r>
              <w:t>Label approval no.</w:t>
            </w:r>
          </w:p>
        </w:tc>
        <w:tc>
          <w:tcPr>
            <w:tcW w:w="3900" w:type="pct"/>
            <w:shd w:val="clear" w:color="auto" w:fill="FFFFFF"/>
          </w:tcPr>
          <w:p w14:paraId="44AC3889" w14:textId="1F6E2B5F" w:rsidR="00582DF9" w:rsidRPr="00E2418C" w:rsidRDefault="008363AC" w:rsidP="008363AC">
            <w:pPr>
              <w:pStyle w:val="S8Gazettetabletext"/>
            </w:pPr>
            <w:r>
              <w:t xml:space="preserve">69269/RV2024 </w:t>
            </w:r>
          </w:p>
        </w:tc>
      </w:tr>
      <w:tr w:rsidR="00582DF9" w:rsidRPr="008B6E36" w14:paraId="1AB0AC42" w14:textId="77777777" w:rsidTr="008363AC">
        <w:trPr>
          <w:cantSplit/>
        </w:trPr>
        <w:tc>
          <w:tcPr>
            <w:tcW w:w="1100" w:type="pct"/>
            <w:shd w:val="clear" w:color="auto" w:fill="D9D9D9"/>
          </w:tcPr>
          <w:p w14:paraId="434306F5" w14:textId="0C274C6A" w:rsidR="00582DF9" w:rsidRPr="007834FB"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7D6EB207" w14:textId="72E336A6" w:rsidR="00582DF9" w:rsidRPr="00E2418C" w:rsidRDefault="008363AC" w:rsidP="008363AC">
            <w:pPr>
              <w:pStyle w:val="S8Gazettetabletext"/>
            </w:pPr>
            <w:r>
              <w:t>Variation of registration and label particulars to replace the product number and net contents in the approved label</w:t>
            </w:r>
          </w:p>
        </w:tc>
      </w:tr>
    </w:tbl>
    <w:p w14:paraId="66F5C1E4" w14:textId="1F9E4429" w:rsidR="00582DF9" w:rsidRDefault="00582DF9" w:rsidP="00582DF9">
      <w:pPr>
        <w:pStyle w:val="Caption"/>
      </w:pPr>
      <w:r>
        <w:t xml:space="preserve">Table </w:t>
      </w:r>
      <w:r>
        <w:fldChar w:fldCharType="begin"/>
      </w:r>
      <w:r>
        <w:instrText xml:space="preserve"> SEQ Table \* ARABIC </w:instrText>
      </w:r>
      <w:r>
        <w:fldChar w:fldCharType="separate"/>
      </w:r>
      <w:r w:rsidR="008363AC">
        <w:rPr>
          <w:noProof/>
        </w:rPr>
        <w:t>3</w:t>
      </w:r>
      <w:r>
        <w:rPr>
          <w:noProof/>
        </w:rPr>
        <w:fldChar w:fldCharType="end"/>
      </w:r>
      <w:r>
        <w:t>: Label approval – agricultural chemical products</w:t>
      </w:r>
    </w:p>
    <w:tbl>
      <w:tblPr>
        <w:tblStyle w:val="TableGrid"/>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7"/>
      </w:tblGrid>
      <w:tr w:rsidR="00582DF9" w:rsidRPr="00DA0FCC" w14:paraId="73E0935C" w14:textId="77777777" w:rsidTr="00954D2F">
        <w:trPr>
          <w:cantSplit/>
        </w:trPr>
        <w:tc>
          <w:tcPr>
            <w:tcW w:w="2122" w:type="dxa"/>
            <w:shd w:val="clear" w:color="auto" w:fill="D9D9D9"/>
          </w:tcPr>
          <w:p w14:paraId="23EA59DF" w14:textId="6F2D2776" w:rsidR="00582DF9" w:rsidRPr="00877F20" w:rsidRDefault="008363AC" w:rsidP="008363AC">
            <w:pPr>
              <w:pStyle w:val="S8Gazettetableheading"/>
            </w:pPr>
            <w:r>
              <w:t>Application no.</w:t>
            </w:r>
          </w:p>
        </w:tc>
        <w:tc>
          <w:tcPr>
            <w:tcW w:w="7517" w:type="dxa"/>
            <w:shd w:val="clear" w:color="auto" w:fill="FFFFFF"/>
          </w:tcPr>
          <w:p w14:paraId="70868671" w14:textId="3CBB52DF" w:rsidR="00582DF9" w:rsidRPr="00DA0FCC" w:rsidRDefault="008363AC" w:rsidP="008363AC">
            <w:pPr>
              <w:pStyle w:val="S8Gazettetabletext"/>
              <w:rPr>
                <w:rFonts w:hAnsi="Arial"/>
                <w:noProof/>
                <w:highlight w:val="yellow"/>
              </w:rPr>
            </w:pPr>
            <w:r>
              <w:rPr>
                <w:noProof/>
              </w:rPr>
              <w:t>150785</w:t>
            </w:r>
          </w:p>
        </w:tc>
      </w:tr>
      <w:tr w:rsidR="00582DF9" w:rsidRPr="00DA0FCC" w14:paraId="77EE04DD" w14:textId="77777777" w:rsidTr="00954D2F">
        <w:trPr>
          <w:cantSplit/>
        </w:trPr>
        <w:tc>
          <w:tcPr>
            <w:tcW w:w="2122" w:type="dxa"/>
            <w:shd w:val="clear" w:color="auto" w:fill="D9D9D9"/>
          </w:tcPr>
          <w:p w14:paraId="0982296F" w14:textId="7E89D734" w:rsidR="00582DF9" w:rsidRPr="00877F20" w:rsidRDefault="008363AC" w:rsidP="008363AC">
            <w:pPr>
              <w:pStyle w:val="S8Gazettetableheading"/>
            </w:pPr>
            <w:r>
              <w:t>Product name</w:t>
            </w:r>
          </w:p>
        </w:tc>
        <w:tc>
          <w:tcPr>
            <w:tcW w:w="7517" w:type="dxa"/>
            <w:shd w:val="clear" w:color="auto" w:fill="FFFFFF"/>
          </w:tcPr>
          <w:p w14:paraId="617C4849" w14:textId="0FB7ACD4" w:rsidR="00582DF9" w:rsidRPr="00E2418C" w:rsidRDefault="008363AC" w:rsidP="008363AC">
            <w:pPr>
              <w:pStyle w:val="S8Gazettetabletext"/>
            </w:pPr>
            <w:proofErr w:type="spellStart"/>
            <w:r>
              <w:t>Fipronox</w:t>
            </w:r>
            <w:proofErr w:type="spellEnd"/>
            <w:r>
              <w:t xml:space="preserve"> 100 SC Termiticide &amp; Insecticide</w:t>
            </w:r>
          </w:p>
        </w:tc>
      </w:tr>
      <w:tr w:rsidR="00582DF9" w:rsidRPr="00DA0FCC" w14:paraId="53A3195A" w14:textId="77777777" w:rsidTr="00954D2F">
        <w:trPr>
          <w:cantSplit/>
        </w:trPr>
        <w:tc>
          <w:tcPr>
            <w:tcW w:w="2122" w:type="dxa"/>
            <w:shd w:val="clear" w:color="auto" w:fill="D9D9D9"/>
          </w:tcPr>
          <w:p w14:paraId="013D8528" w14:textId="5C2C1635" w:rsidR="00582DF9" w:rsidRPr="00877F20" w:rsidRDefault="008363AC" w:rsidP="008363AC">
            <w:pPr>
              <w:pStyle w:val="S8Gazettetableheading"/>
            </w:pPr>
            <w:r>
              <w:t>Active constituent</w:t>
            </w:r>
          </w:p>
        </w:tc>
        <w:tc>
          <w:tcPr>
            <w:tcW w:w="7517" w:type="dxa"/>
            <w:shd w:val="clear" w:color="auto" w:fill="FFFFFF"/>
          </w:tcPr>
          <w:p w14:paraId="3029EE2E" w14:textId="5ECBF62C" w:rsidR="00582DF9" w:rsidRPr="00E2418C" w:rsidRDefault="008363AC" w:rsidP="008363AC">
            <w:pPr>
              <w:pStyle w:val="S8Gazettetabletext"/>
            </w:pPr>
            <w:r>
              <w:t>100 g/L fipronil</w:t>
            </w:r>
          </w:p>
        </w:tc>
      </w:tr>
      <w:tr w:rsidR="00582DF9" w:rsidRPr="00DA0FCC" w14:paraId="57A69EE7" w14:textId="77777777" w:rsidTr="00954D2F">
        <w:trPr>
          <w:cantSplit/>
        </w:trPr>
        <w:tc>
          <w:tcPr>
            <w:tcW w:w="2122" w:type="dxa"/>
            <w:shd w:val="clear" w:color="auto" w:fill="D9D9D9"/>
          </w:tcPr>
          <w:p w14:paraId="33107158" w14:textId="6101009B" w:rsidR="00582DF9" w:rsidRPr="00877F20" w:rsidRDefault="008363AC" w:rsidP="008363AC">
            <w:pPr>
              <w:pStyle w:val="S8Gazettetableheading"/>
            </w:pPr>
            <w:r>
              <w:t>Applicant name</w:t>
            </w:r>
          </w:p>
        </w:tc>
        <w:tc>
          <w:tcPr>
            <w:tcW w:w="7517" w:type="dxa"/>
            <w:shd w:val="clear" w:color="auto" w:fill="FFFFFF"/>
          </w:tcPr>
          <w:p w14:paraId="18D8FE75" w14:textId="3D24B6FB" w:rsidR="00582DF9" w:rsidRPr="00E2418C" w:rsidRDefault="008363AC" w:rsidP="008363AC">
            <w:pPr>
              <w:pStyle w:val="S8Gazettetabletext"/>
            </w:pPr>
            <w:r>
              <w:t>Australian Agribusiness (Holdings) Pty Ltd</w:t>
            </w:r>
          </w:p>
        </w:tc>
      </w:tr>
      <w:tr w:rsidR="00582DF9" w:rsidRPr="00DA0FCC" w14:paraId="00EBCBC6" w14:textId="77777777" w:rsidTr="00954D2F">
        <w:trPr>
          <w:cantSplit/>
        </w:trPr>
        <w:tc>
          <w:tcPr>
            <w:tcW w:w="2122" w:type="dxa"/>
            <w:shd w:val="clear" w:color="auto" w:fill="D9D9D9"/>
          </w:tcPr>
          <w:p w14:paraId="2E2AD9F0" w14:textId="5E8EAC40" w:rsidR="00582DF9" w:rsidRPr="00877F20" w:rsidRDefault="008363AC" w:rsidP="008363AC">
            <w:pPr>
              <w:pStyle w:val="S8Gazettetableheading"/>
            </w:pPr>
            <w:r>
              <w:t>Applicant ACN</w:t>
            </w:r>
          </w:p>
        </w:tc>
        <w:tc>
          <w:tcPr>
            <w:tcW w:w="7517" w:type="dxa"/>
            <w:shd w:val="clear" w:color="auto" w:fill="FFFFFF"/>
          </w:tcPr>
          <w:p w14:paraId="3CF793BF" w14:textId="2E93D64E" w:rsidR="00582DF9" w:rsidRPr="00E2418C" w:rsidRDefault="008363AC" w:rsidP="008363AC">
            <w:pPr>
              <w:pStyle w:val="S8Gazettetabletext"/>
            </w:pPr>
            <w:r>
              <w:t>135 355 958</w:t>
            </w:r>
          </w:p>
        </w:tc>
      </w:tr>
      <w:tr w:rsidR="00582DF9" w:rsidRPr="00DA0FCC" w14:paraId="256270EB" w14:textId="77777777" w:rsidTr="00954D2F">
        <w:trPr>
          <w:cantSplit/>
        </w:trPr>
        <w:tc>
          <w:tcPr>
            <w:tcW w:w="2122" w:type="dxa"/>
            <w:shd w:val="clear" w:color="auto" w:fill="D9D9D9"/>
          </w:tcPr>
          <w:p w14:paraId="70F5260C" w14:textId="751B1F97" w:rsidR="00582DF9" w:rsidRPr="00877F20" w:rsidRDefault="008363AC" w:rsidP="008363AC">
            <w:pPr>
              <w:pStyle w:val="S8Gazettetableheading"/>
            </w:pPr>
            <w:r>
              <w:t>Date of registration</w:t>
            </w:r>
          </w:p>
        </w:tc>
        <w:tc>
          <w:tcPr>
            <w:tcW w:w="7517" w:type="dxa"/>
            <w:shd w:val="clear" w:color="auto" w:fill="FFFFFF"/>
          </w:tcPr>
          <w:p w14:paraId="07C18044" w14:textId="5945EE82" w:rsidR="00582DF9" w:rsidRPr="00E2418C" w:rsidRDefault="008363AC" w:rsidP="008363AC">
            <w:pPr>
              <w:pStyle w:val="S8Gazettetabletext"/>
            </w:pPr>
            <w:r>
              <w:t>30 January 2026</w:t>
            </w:r>
          </w:p>
        </w:tc>
      </w:tr>
      <w:tr w:rsidR="00582DF9" w:rsidRPr="00DA0FCC" w14:paraId="59F462F8" w14:textId="77777777" w:rsidTr="00954D2F">
        <w:trPr>
          <w:cantSplit/>
        </w:trPr>
        <w:tc>
          <w:tcPr>
            <w:tcW w:w="2122" w:type="dxa"/>
            <w:shd w:val="clear" w:color="auto" w:fill="D9D9D9"/>
          </w:tcPr>
          <w:p w14:paraId="4C92B466" w14:textId="0C7D4330" w:rsidR="00582DF9" w:rsidRPr="00877F20" w:rsidRDefault="008363AC" w:rsidP="008363AC">
            <w:pPr>
              <w:pStyle w:val="S8Gazettetableheading"/>
            </w:pPr>
            <w:r>
              <w:t>Product registration no.</w:t>
            </w:r>
          </w:p>
        </w:tc>
        <w:tc>
          <w:tcPr>
            <w:tcW w:w="7517" w:type="dxa"/>
            <w:shd w:val="clear" w:color="auto" w:fill="FFFFFF"/>
          </w:tcPr>
          <w:p w14:paraId="331F7C68" w14:textId="2C8800DE" w:rsidR="00582DF9" w:rsidRPr="00E2418C" w:rsidRDefault="008363AC" w:rsidP="008363AC">
            <w:pPr>
              <w:pStyle w:val="S8Gazettetabletext"/>
            </w:pPr>
            <w:r>
              <w:t>89141</w:t>
            </w:r>
          </w:p>
        </w:tc>
      </w:tr>
      <w:tr w:rsidR="00582DF9" w:rsidRPr="00DA0FCC" w14:paraId="3381CAFF" w14:textId="77777777" w:rsidTr="00954D2F">
        <w:trPr>
          <w:cantSplit/>
        </w:trPr>
        <w:tc>
          <w:tcPr>
            <w:tcW w:w="2122" w:type="dxa"/>
            <w:shd w:val="clear" w:color="auto" w:fill="D9D9D9"/>
          </w:tcPr>
          <w:p w14:paraId="0F859EFC" w14:textId="323EF188" w:rsidR="00582DF9" w:rsidRPr="00877F20" w:rsidRDefault="008363AC" w:rsidP="008363AC">
            <w:pPr>
              <w:pStyle w:val="S8Gazettetableheading"/>
            </w:pPr>
            <w:r>
              <w:t>Label approval no.</w:t>
            </w:r>
          </w:p>
        </w:tc>
        <w:tc>
          <w:tcPr>
            <w:tcW w:w="7517" w:type="dxa"/>
            <w:shd w:val="clear" w:color="auto" w:fill="FFFFFF"/>
          </w:tcPr>
          <w:p w14:paraId="1430E9B0" w14:textId="1D8DFE38" w:rsidR="00582DF9" w:rsidRPr="00E2418C" w:rsidRDefault="008363AC" w:rsidP="008363AC">
            <w:pPr>
              <w:pStyle w:val="S8Gazettetabletext"/>
            </w:pPr>
            <w:r>
              <w:t>89141/150785</w:t>
            </w:r>
          </w:p>
        </w:tc>
      </w:tr>
      <w:tr w:rsidR="00582DF9" w:rsidRPr="00DA0FCC" w14:paraId="591457F5" w14:textId="77777777" w:rsidTr="00954D2F">
        <w:trPr>
          <w:cantSplit/>
        </w:trPr>
        <w:tc>
          <w:tcPr>
            <w:tcW w:w="2122" w:type="dxa"/>
            <w:shd w:val="clear" w:color="auto" w:fill="D9D9D9"/>
          </w:tcPr>
          <w:p w14:paraId="15556C1C" w14:textId="2013BE03" w:rsidR="00582DF9" w:rsidRPr="00877F20" w:rsidRDefault="008363AC" w:rsidP="008363AC">
            <w:pPr>
              <w:pStyle w:val="S8Gazettetableheading"/>
            </w:pPr>
            <w:r>
              <w:t>Description of the application and its purpose, including the intended use of the chemical product</w:t>
            </w:r>
          </w:p>
        </w:tc>
        <w:tc>
          <w:tcPr>
            <w:tcW w:w="7517" w:type="dxa"/>
            <w:shd w:val="clear" w:color="auto" w:fill="FFFFFF"/>
          </w:tcPr>
          <w:p w14:paraId="09212EFD" w14:textId="6AB1E18C" w:rsidR="00582DF9" w:rsidRPr="00E2418C" w:rsidRDefault="008363AC" w:rsidP="008363AC">
            <w:pPr>
              <w:pStyle w:val="S8Gazettetabletext"/>
            </w:pPr>
            <w:r>
              <w:t xml:space="preserve">Registration of a new label for the existing product </w:t>
            </w:r>
            <w:r>
              <w:t>‘</w:t>
            </w:r>
            <w:proofErr w:type="spellStart"/>
            <w:r>
              <w:t>Fipronox</w:t>
            </w:r>
            <w:proofErr w:type="spellEnd"/>
            <w:r>
              <w:t xml:space="preserve"> 100 SC Termiticide &amp; Insecticide</w:t>
            </w:r>
            <w:r>
              <w:t>’</w:t>
            </w:r>
            <w:r>
              <w:t xml:space="preserve"> with the label name </w:t>
            </w:r>
            <w:r>
              <w:t>‘</w:t>
            </w:r>
            <w:r>
              <w:t xml:space="preserve">Flick an </w:t>
            </w:r>
            <w:proofErr w:type="spellStart"/>
            <w:r>
              <w:t>Anticimex</w:t>
            </w:r>
            <w:proofErr w:type="spellEnd"/>
            <w:r>
              <w:t xml:space="preserve"> Company Fipronil 100 SC TERMITICIDE &amp; INSECTICIDE</w:t>
            </w:r>
            <w:r>
              <w:t>’</w:t>
            </w:r>
          </w:p>
        </w:tc>
      </w:tr>
    </w:tbl>
    <w:p w14:paraId="497BD5B3" w14:textId="77777777" w:rsidR="00582DF9" w:rsidRDefault="00582DF9" w:rsidP="00582DF9">
      <w:pPr>
        <w:pStyle w:val="GazetteNormalText"/>
        <w:sectPr w:rsidR="00582DF9" w:rsidSect="00BE1EE9">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2F331892" w14:textId="77777777" w:rsidR="00582DF9" w:rsidRDefault="00582DF9" w:rsidP="00582DF9">
      <w:pPr>
        <w:pStyle w:val="GazetteHeading1"/>
      </w:pPr>
      <w:bookmarkStart w:id="13" w:name="_Toc221519094"/>
      <w:r>
        <w:t>Veterinary chemical products and approved labels</w:t>
      </w:r>
      <w:bookmarkEnd w:id="13"/>
    </w:p>
    <w:p w14:paraId="56426C6F" w14:textId="77777777" w:rsidR="00582DF9" w:rsidRPr="00DF6B13" w:rsidRDefault="00582DF9" w:rsidP="00582DF9">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D46BE88" w14:textId="7FA2DA2B" w:rsidR="00582DF9" w:rsidRDefault="00582DF9" w:rsidP="00582DF9">
      <w:pPr>
        <w:pStyle w:val="Caption"/>
      </w:pPr>
      <w:r>
        <w:t xml:space="preserve">Table </w:t>
      </w:r>
      <w:r w:rsidR="008363AC">
        <w:fldChar w:fldCharType="begin"/>
      </w:r>
      <w:r w:rsidR="008363AC">
        <w:instrText xml:space="preserve"> SEQ Table \* ARABIC </w:instrText>
      </w:r>
      <w:r w:rsidR="008363AC">
        <w:fldChar w:fldCharType="separate"/>
      </w:r>
      <w:r w:rsidR="008363AC">
        <w:rPr>
          <w:noProof/>
        </w:rPr>
        <w:t>4</w:t>
      </w:r>
      <w:r w:rsidR="008363AC">
        <w:rPr>
          <w:noProof/>
        </w:rPr>
        <w:fldChar w:fldCharType="end"/>
      </w:r>
      <w:r>
        <w:t>: Veterinary products based on existing active constituents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7834FB" w14:paraId="736445A7" w14:textId="77777777" w:rsidTr="008363AC">
        <w:trPr>
          <w:cantSplit/>
        </w:trPr>
        <w:tc>
          <w:tcPr>
            <w:tcW w:w="1100" w:type="pct"/>
            <w:shd w:val="clear" w:color="auto" w:fill="D9D9D9"/>
          </w:tcPr>
          <w:p w14:paraId="2E0849F0" w14:textId="4007E7D4" w:rsidR="00582DF9" w:rsidRPr="007834FB" w:rsidRDefault="008363AC" w:rsidP="008363AC">
            <w:pPr>
              <w:pStyle w:val="S8Gazettetableheading"/>
            </w:pPr>
            <w:r>
              <w:t>Application no.</w:t>
            </w:r>
          </w:p>
        </w:tc>
        <w:tc>
          <w:tcPr>
            <w:tcW w:w="3900" w:type="pct"/>
            <w:shd w:val="clear" w:color="auto" w:fill="FFFFFF"/>
          </w:tcPr>
          <w:p w14:paraId="0F09508F" w14:textId="0FFDB811" w:rsidR="00582DF9" w:rsidRPr="007834FB" w:rsidRDefault="008363AC" w:rsidP="008363AC">
            <w:pPr>
              <w:pStyle w:val="S8Gazettetabletext"/>
              <w:rPr>
                <w:noProof/>
              </w:rPr>
            </w:pPr>
            <w:r>
              <w:t>150387</w:t>
            </w:r>
          </w:p>
        </w:tc>
      </w:tr>
      <w:tr w:rsidR="00582DF9" w:rsidRPr="007834FB" w14:paraId="3112F17A" w14:textId="77777777" w:rsidTr="008363AC">
        <w:trPr>
          <w:cantSplit/>
        </w:trPr>
        <w:tc>
          <w:tcPr>
            <w:tcW w:w="1100" w:type="pct"/>
            <w:shd w:val="clear" w:color="auto" w:fill="D9D9D9"/>
          </w:tcPr>
          <w:p w14:paraId="68D11159" w14:textId="5D502E39" w:rsidR="00582DF9" w:rsidRPr="007834FB" w:rsidRDefault="008363AC" w:rsidP="008363AC">
            <w:pPr>
              <w:pStyle w:val="S8Gazettetableheading"/>
            </w:pPr>
            <w:r>
              <w:t>Product name</w:t>
            </w:r>
          </w:p>
        </w:tc>
        <w:tc>
          <w:tcPr>
            <w:tcW w:w="3900" w:type="pct"/>
            <w:shd w:val="clear" w:color="auto" w:fill="FFFFFF"/>
          </w:tcPr>
          <w:p w14:paraId="379382F0" w14:textId="6792140E" w:rsidR="00582DF9" w:rsidRPr="007834FB" w:rsidRDefault="008363AC" w:rsidP="008363AC">
            <w:pPr>
              <w:pStyle w:val="S8Gazettetabletext"/>
            </w:pPr>
            <w:proofErr w:type="spellStart"/>
            <w:r>
              <w:t>Ketomed</w:t>
            </w:r>
            <w:proofErr w:type="spellEnd"/>
            <w:r>
              <w:t xml:space="preserve"> 100 mg/mL Injection for Cattle and Horses</w:t>
            </w:r>
          </w:p>
        </w:tc>
      </w:tr>
      <w:tr w:rsidR="00582DF9" w:rsidRPr="007834FB" w14:paraId="32481598" w14:textId="77777777" w:rsidTr="008363AC">
        <w:trPr>
          <w:cantSplit/>
        </w:trPr>
        <w:tc>
          <w:tcPr>
            <w:tcW w:w="1100" w:type="pct"/>
            <w:shd w:val="clear" w:color="auto" w:fill="D9D9D9"/>
          </w:tcPr>
          <w:p w14:paraId="3EC6A951" w14:textId="3FA680C2" w:rsidR="00582DF9" w:rsidRPr="007834FB" w:rsidRDefault="008363AC" w:rsidP="008363AC">
            <w:pPr>
              <w:pStyle w:val="S8Gazettetableheading"/>
            </w:pPr>
            <w:r>
              <w:t>Active constituent</w:t>
            </w:r>
          </w:p>
        </w:tc>
        <w:tc>
          <w:tcPr>
            <w:tcW w:w="3900" w:type="pct"/>
            <w:shd w:val="clear" w:color="auto" w:fill="FFFFFF"/>
          </w:tcPr>
          <w:p w14:paraId="665A53A7" w14:textId="19B8840A" w:rsidR="00582DF9" w:rsidRPr="007834FB" w:rsidRDefault="008363AC" w:rsidP="008363AC">
            <w:pPr>
              <w:pStyle w:val="S8Gazettetabletext"/>
            </w:pPr>
            <w:r>
              <w:t>100 mg/mL ketoprofen</w:t>
            </w:r>
          </w:p>
        </w:tc>
      </w:tr>
      <w:tr w:rsidR="00582DF9" w:rsidRPr="007834FB" w14:paraId="4BA3D742" w14:textId="77777777" w:rsidTr="008363AC">
        <w:trPr>
          <w:cantSplit/>
        </w:trPr>
        <w:tc>
          <w:tcPr>
            <w:tcW w:w="1100" w:type="pct"/>
            <w:shd w:val="clear" w:color="auto" w:fill="D9D9D9"/>
          </w:tcPr>
          <w:p w14:paraId="12713F97" w14:textId="72EE2588" w:rsidR="00582DF9" w:rsidRPr="007834FB" w:rsidRDefault="008363AC" w:rsidP="008363AC">
            <w:pPr>
              <w:pStyle w:val="S8Gazettetableheading"/>
            </w:pPr>
            <w:r>
              <w:t>Applicant name</w:t>
            </w:r>
          </w:p>
        </w:tc>
        <w:tc>
          <w:tcPr>
            <w:tcW w:w="3900" w:type="pct"/>
            <w:shd w:val="clear" w:color="auto" w:fill="FFFFFF"/>
          </w:tcPr>
          <w:p w14:paraId="1DA12F64" w14:textId="0FAC6DD3" w:rsidR="00582DF9" w:rsidRPr="007834FB" w:rsidRDefault="008363AC" w:rsidP="008363AC">
            <w:pPr>
              <w:pStyle w:val="S8Gazettetabletext"/>
            </w:pPr>
            <w:proofErr w:type="spellStart"/>
            <w:r>
              <w:t>Bimeda</w:t>
            </w:r>
            <w:proofErr w:type="spellEnd"/>
            <w:r>
              <w:t xml:space="preserve"> (Australia) Pty Limited</w:t>
            </w:r>
          </w:p>
        </w:tc>
      </w:tr>
      <w:tr w:rsidR="00582DF9" w:rsidRPr="007834FB" w14:paraId="7CBC80FA" w14:textId="77777777" w:rsidTr="008363AC">
        <w:trPr>
          <w:cantSplit/>
        </w:trPr>
        <w:tc>
          <w:tcPr>
            <w:tcW w:w="1100" w:type="pct"/>
            <w:shd w:val="clear" w:color="auto" w:fill="D9D9D9"/>
          </w:tcPr>
          <w:p w14:paraId="6785E733" w14:textId="7D5FF514" w:rsidR="00582DF9" w:rsidRPr="007834FB" w:rsidRDefault="008363AC" w:rsidP="008363AC">
            <w:pPr>
              <w:pStyle w:val="S8Gazettetableheading"/>
            </w:pPr>
            <w:r>
              <w:t>Applicant ACN</w:t>
            </w:r>
          </w:p>
        </w:tc>
        <w:tc>
          <w:tcPr>
            <w:tcW w:w="3900" w:type="pct"/>
            <w:shd w:val="clear" w:color="auto" w:fill="FFFFFF"/>
          </w:tcPr>
          <w:p w14:paraId="170382C5" w14:textId="615480AF" w:rsidR="00582DF9" w:rsidRPr="007834FB" w:rsidRDefault="008363AC" w:rsidP="008363AC">
            <w:pPr>
              <w:pStyle w:val="S8Gazettetabletext"/>
            </w:pPr>
            <w:r>
              <w:t>058 196 508</w:t>
            </w:r>
          </w:p>
        </w:tc>
      </w:tr>
      <w:tr w:rsidR="00582DF9" w:rsidRPr="007834FB" w14:paraId="3B3F5888" w14:textId="77777777" w:rsidTr="008363AC">
        <w:trPr>
          <w:cantSplit/>
        </w:trPr>
        <w:tc>
          <w:tcPr>
            <w:tcW w:w="1100" w:type="pct"/>
            <w:shd w:val="clear" w:color="auto" w:fill="D9D9D9"/>
          </w:tcPr>
          <w:p w14:paraId="66ACE69C" w14:textId="15072384" w:rsidR="00582DF9" w:rsidRPr="007834FB" w:rsidRDefault="008363AC" w:rsidP="008363AC">
            <w:pPr>
              <w:pStyle w:val="S8Gazettetableheading"/>
            </w:pPr>
            <w:r>
              <w:t>Date of registration</w:t>
            </w:r>
          </w:p>
        </w:tc>
        <w:tc>
          <w:tcPr>
            <w:tcW w:w="3900" w:type="pct"/>
            <w:shd w:val="clear" w:color="auto" w:fill="FFFFFF"/>
          </w:tcPr>
          <w:p w14:paraId="1217EF2D" w14:textId="2E8358C8" w:rsidR="00582DF9" w:rsidRPr="007834FB" w:rsidRDefault="008363AC" w:rsidP="008363AC">
            <w:pPr>
              <w:pStyle w:val="S8Gazettetabletext"/>
            </w:pPr>
            <w:r>
              <w:t>20 January 2026</w:t>
            </w:r>
          </w:p>
        </w:tc>
      </w:tr>
      <w:tr w:rsidR="00582DF9" w:rsidRPr="007834FB" w14:paraId="6D7DD10C" w14:textId="77777777" w:rsidTr="008363AC">
        <w:trPr>
          <w:cantSplit/>
        </w:trPr>
        <w:tc>
          <w:tcPr>
            <w:tcW w:w="1100" w:type="pct"/>
            <w:shd w:val="clear" w:color="auto" w:fill="D9D9D9"/>
          </w:tcPr>
          <w:p w14:paraId="08342251" w14:textId="77A21672" w:rsidR="00582DF9" w:rsidRPr="007834FB" w:rsidRDefault="008363AC" w:rsidP="008363AC">
            <w:pPr>
              <w:pStyle w:val="S8Gazettetableheading"/>
            </w:pPr>
            <w:r>
              <w:t>Product registration no.</w:t>
            </w:r>
          </w:p>
        </w:tc>
        <w:tc>
          <w:tcPr>
            <w:tcW w:w="3900" w:type="pct"/>
            <w:shd w:val="clear" w:color="auto" w:fill="FFFFFF"/>
          </w:tcPr>
          <w:p w14:paraId="531526C9" w14:textId="6F5DDE62" w:rsidR="00582DF9" w:rsidRPr="007834FB" w:rsidRDefault="008363AC" w:rsidP="008363AC">
            <w:pPr>
              <w:pStyle w:val="S8Gazettetabletext"/>
            </w:pPr>
            <w:r>
              <w:t>96679</w:t>
            </w:r>
          </w:p>
        </w:tc>
      </w:tr>
      <w:tr w:rsidR="00582DF9" w:rsidRPr="007834FB" w14:paraId="34E25937" w14:textId="77777777" w:rsidTr="008363AC">
        <w:trPr>
          <w:cantSplit/>
        </w:trPr>
        <w:tc>
          <w:tcPr>
            <w:tcW w:w="1100" w:type="pct"/>
            <w:shd w:val="clear" w:color="auto" w:fill="D9D9D9"/>
          </w:tcPr>
          <w:p w14:paraId="0EC9A602" w14:textId="6E3843E4" w:rsidR="00582DF9" w:rsidRPr="007834FB" w:rsidRDefault="008363AC" w:rsidP="008363AC">
            <w:pPr>
              <w:pStyle w:val="S8Gazettetableheading"/>
            </w:pPr>
            <w:r>
              <w:t>Label approval no.</w:t>
            </w:r>
          </w:p>
        </w:tc>
        <w:tc>
          <w:tcPr>
            <w:tcW w:w="3900" w:type="pct"/>
            <w:shd w:val="clear" w:color="auto" w:fill="FFFFFF"/>
          </w:tcPr>
          <w:p w14:paraId="68F25CE3" w14:textId="09565FC4" w:rsidR="00582DF9" w:rsidRPr="007834FB" w:rsidRDefault="008363AC" w:rsidP="008363AC">
            <w:pPr>
              <w:pStyle w:val="S8Gazettetabletext"/>
            </w:pPr>
            <w:r>
              <w:t>96679/150387</w:t>
            </w:r>
          </w:p>
        </w:tc>
      </w:tr>
      <w:tr w:rsidR="00582DF9" w:rsidRPr="007834FB" w14:paraId="1F41F77A" w14:textId="77777777" w:rsidTr="008363AC">
        <w:trPr>
          <w:cantSplit/>
        </w:trPr>
        <w:tc>
          <w:tcPr>
            <w:tcW w:w="1100" w:type="pct"/>
            <w:shd w:val="clear" w:color="auto" w:fill="D9D9D9"/>
          </w:tcPr>
          <w:p w14:paraId="6A856A45" w14:textId="302C1B9C" w:rsidR="00582DF9" w:rsidRPr="007834FB"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1B4ACA5C" w14:textId="5FA975EF" w:rsidR="00582DF9" w:rsidRPr="007834FB" w:rsidRDefault="008363AC" w:rsidP="008363AC">
            <w:pPr>
              <w:pStyle w:val="S8Gazettetabletext"/>
            </w:pPr>
            <w:r>
              <w:t>Registration of a 100 mg/mL ketoprofen injection for the treatment of inflammation and pain in cattle and horses</w:t>
            </w:r>
          </w:p>
        </w:tc>
      </w:tr>
    </w:tbl>
    <w:p w14:paraId="40BFC4CF"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7834FB" w14:paraId="039DC381" w14:textId="77777777" w:rsidTr="008363AC">
        <w:trPr>
          <w:cantSplit/>
        </w:trPr>
        <w:tc>
          <w:tcPr>
            <w:tcW w:w="1100" w:type="pct"/>
            <w:shd w:val="clear" w:color="auto" w:fill="D9D9D9"/>
          </w:tcPr>
          <w:p w14:paraId="17EE099A" w14:textId="37CE66CF" w:rsidR="00582DF9" w:rsidRPr="007834FB" w:rsidRDefault="008363AC" w:rsidP="008363AC">
            <w:pPr>
              <w:pStyle w:val="S8Gazettetableheading"/>
            </w:pPr>
            <w:r>
              <w:t>Application no.</w:t>
            </w:r>
          </w:p>
        </w:tc>
        <w:tc>
          <w:tcPr>
            <w:tcW w:w="3900" w:type="pct"/>
            <w:shd w:val="clear" w:color="auto" w:fill="FFFFFF"/>
          </w:tcPr>
          <w:p w14:paraId="21F3089A" w14:textId="4957C29A" w:rsidR="00582DF9" w:rsidRPr="007834FB" w:rsidRDefault="008363AC" w:rsidP="008363AC">
            <w:pPr>
              <w:pStyle w:val="S8Gazettetabletext"/>
              <w:rPr>
                <w:noProof/>
              </w:rPr>
            </w:pPr>
            <w:r>
              <w:t>150388</w:t>
            </w:r>
          </w:p>
        </w:tc>
      </w:tr>
      <w:tr w:rsidR="00582DF9" w:rsidRPr="007834FB" w14:paraId="3335FF0D" w14:textId="77777777" w:rsidTr="008363AC">
        <w:trPr>
          <w:cantSplit/>
        </w:trPr>
        <w:tc>
          <w:tcPr>
            <w:tcW w:w="1100" w:type="pct"/>
            <w:shd w:val="clear" w:color="auto" w:fill="D9D9D9"/>
          </w:tcPr>
          <w:p w14:paraId="5661F13F" w14:textId="69878733" w:rsidR="00582DF9" w:rsidRPr="007834FB" w:rsidRDefault="008363AC" w:rsidP="008363AC">
            <w:pPr>
              <w:pStyle w:val="S8Gazettetableheading"/>
            </w:pPr>
            <w:r>
              <w:t>Product name</w:t>
            </w:r>
          </w:p>
        </w:tc>
        <w:tc>
          <w:tcPr>
            <w:tcW w:w="3900" w:type="pct"/>
            <w:shd w:val="clear" w:color="auto" w:fill="FFFFFF"/>
          </w:tcPr>
          <w:p w14:paraId="0670DF5F" w14:textId="227C687B" w:rsidR="00582DF9" w:rsidRPr="007834FB" w:rsidRDefault="008363AC" w:rsidP="008363AC">
            <w:pPr>
              <w:pStyle w:val="S8Gazettetabletext"/>
            </w:pPr>
            <w:proofErr w:type="spellStart"/>
            <w:r>
              <w:t>Doracide</w:t>
            </w:r>
            <w:proofErr w:type="spellEnd"/>
            <w:r>
              <w:t xml:space="preserve"> Injectable Endectocide for Cattle and Pigs</w:t>
            </w:r>
          </w:p>
        </w:tc>
      </w:tr>
      <w:tr w:rsidR="00582DF9" w:rsidRPr="007834FB" w14:paraId="31961330" w14:textId="77777777" w:rsidTr="008363AC">
        <w:trPr>
          <w:cantSplit/>
        </w:trPr>
        <w:tc>
          <w:tcPr>
            <w:tcW w:w="1100" w:type="pct"/>
            <w:shd w:val="clear" w:color="auto" w:fill="D9D9D9"/>
          </w:tcPr>
          <w:p w14:paraId="398670C3" w14:textId="1D81636A" w:rsidR="00582DF9" w:rsidRPr="007834FB" w:rsidRDefault="008363AC" w:rsidP="008363AC">
            <w:pPr>
              <w:pStyle w:val="S8Gazettetableheading"/>
            </w:pPr>
            <w:r>
              <w:t>Active constituent</w:t>
            </w:r>
          </w:p>
        </w:tc>
        <w:tc>
          <w:tcPr>
            <w:tcW w:w="3900" w:type="pct"/>
            <w:shd w:val="clear" w:color="auto" w:fill="FFFFFF"/>
          </w:tcPr>
          <w:p w14:paraId="75A0B6EA" w14:textId="453199BD" w:rsidR="00582DF9" w:rsidRPr="007834FB" w:rsidRDefault="008363AC" w:rsidP="008363AC">
            <w:pPr>
              <w:pStyle w:val="S8Gazettetabletext"/>
            </w:pPr>
            <w:r>
              <w:t>10 mg/mL doramectin</w:t>
            </w:r>
          </w:p>
        </w:tc>
      </w:tr>
      <w:tr w:rsidR="00582DF9" w:rsidRPr="007834FB" w14:paraId="314995B6" w14:textId="77777777" w:rsidTr="008363AC">
        <w:trPr>
          <w:cantSplit/>
        </w:trPr>
        <w:tc>
          <w:tcPr>
            <w:tcW w:w="1100" w:type="pct"/>
            <w:shd w:val="clear" w:color="auto" w:fill="D9D9D9"/>
          </w:tcPr>
          <w:p w14:paraId="656AECBB" w14:textId="2DF64383" w:rsidR="00582DF9" w:rsidRPr="007834FB" w:rsidRDefault="008363AC" w:rsidP="008363AC">
            <w:pPr>
              <w:pStyle w:val="S8Gazettetableheading"/>
            </w:pPr>
            <w:r>
              <w:t>Applicant name</w:t>
            </w:r>
          </w:p>
        </w:tc>
        <w:tc>
          <w:tcPr>
            <w:tcW w:w="3900" w:type="pct"/>
            <w:shd w:val="clear" w:color="auto" w:fill="FFFFFF"/>
          </w:tcPr>
          <w:p w14:paraId="5208A909" w14:textId="26B0A92B" w:rsidR="00582DF9" w:rsidRPr="007834FB" w:rsidRDefault="008363AC" w:rsidP="008363AC">
            <w:pPr>
              <w:pStyle w:val="S8Gazettetabletext"/>
            </w:pPr>
            <w:proofErr w:type="spellStart"/>
            <w:r>
              <w:t>Bimeda</w:t>
            </w:r>
            <w:proofErr w:type="spellEnd"/>
            <w:r>
              <w:t xml:space="preserve"> (Australia) Pty Limited</w:t>
            </w:r>
          </w:p>
        </w:tc>
      </w:tr>
      <w:tr w:rsidR="00582DF9" w:rsidRPr="007834FB" w14:paraId="10FD0DBD" w14:textId="77777777" w:rsidTr="008363AC">
        <w:trPr>
          <w:cantSplit/>
        </w:trPr>
        <w:tc>
          <w:tcPr>
            <w:tcW w:w="1100" w:type="pct"/>
            <w:shd w:val="clear" w:color="auto" w:fill="D9D9D9"/>
          </w:tcPr>
          <w:p w14:paraId="6F013FFB" w14:textId="2DBD4A17" w:rsidR="00582DF9" w:rsidRPr="007834FB" w:rsidRDefault="008363AC" w:rsidP="008363AC">
            <w:pPr>
              <w:pStyle w:val="S8Gazettetableheading"/>
            </w:pPr>
            <w:r>
              <w:t>Applicant ACN</w:t>
            </w:r>
          </w:p>
        </w:tc>
        <w:tc>
          <w:tcPr>
            <w:tcW w:w="3900" w:type="pct"/>
            <w:shd w:val="clear" w:color="auto" w:fill="FFFFFF"/>
          </w:tcPr>
          <w:p w14:paraId="1E006A5C" w14:textId="395573AD" w:rsidR="00582DF9" w:rsidRPr="007834FB" w:rsidRDefault="008363AC" w:rsidP="008363AC">
            <w:pPr>
              <w:pStyle w:val="S8Gazettetabletext"/>
            </w:pPr>
            <w:r>
              <w:t>058 196 508</w:t>
            </w:r>
          </w:p>
        </w:tc>
      </w:tr>
      <w:tr w:rsidR="00582DF9" w:rsidRPr="007834FB" w14:paraId="3ED9EE3E" w14:textId="77777777" w:rsidTr="008363AC">
        <w:trPr>
          <w:cantSplit/>
        </w:trPr>
        <w:tc>
          <w:tcPr>
            <w:tcW w:w="1100" w:type="pct"/>
            <w:shd w:val="clear" w:color="auto" w:fill="D9D9D9"/>
          </w:tcPr>
          <w:p w14:paraId="5704B59E" w14:textId="1DA5ACE2" w:rsidR="00582DF9" w:rsidRPr="007834FB" w:rsidRDefault="008363AC" w:rsidP="008363AC">
            <w:pPr>
              <w:pStyle w:val="S8Gazettetableheading"/>
            </w:pPr>
            <w:r>
              <w:t>Date of registration</w:t>
            </w:r>
          </w:p>
        </w:tc>
        <w:tc>
          <w:tcPr>
            <w:tcW w:w="3900" w:type="pct"/>
            <w:shd w:val="clear" w:color="auto" w:fill="FFFFFF"/>
          </w:tcPr>
          <w:p w14:paraId="6AB863CF" w14:textId="52417A4E" w:rsidR="00582DF9" w:rsidRPr="007834FB" w:rsidRDefault="008363AC" w:rsidP="008363AC">
            <w:pPr>
              <w:pStyle w:val="S8Gazettetabletext"/>
            </w:pPr>
            <w:r>
              <w:t>20 January 2026</w:t>
            </w:r>
          </w:p>
        </w:tc>
      </w:tr>
      <w:tr w:rsidR="00582DF9" w:rsidRPr="007834FB" w14:paraId="4B2D6B4A" w14:textId="77777777" w:rsidTr="008363AC">
        <w:trPr>
          <w:cantSplit/>
        </w:trPr>
        <w:tc>
          <w:tcPr>
            <w:tcW w:w="1100" w:type="pct"/>
            <w:shd w:val="clear" w:color="auto" w:fill="D9D9D9"/>
          </w:tcPr>
          <w:p w14:paraId="49958588" w14:textId="09BAFE9C" w:rsidR="00582DF9" w:rsidRPr="007834FB" w:rsidRDefault="008363AC" w:rsidP="008363AC">
            <w:pPr>
              <w:pStyle w:val="S8Gazettetableheading"/>
            </w:pPr>
            <w:r>
              <w:t>Product registration no.</w:t>
            </w:r>
          </w:p>
        </w:tc>
        <w:tc>
          <w:tcPr>
            <w:tcW w:w="3900" w:type="pct"/>
            <w:shd w:val="clear" w:color="auto" w:fill="FFFFFF"/>
          </w:tcPr>
          <w:p w14:paraId="0830976A" w14:textId="06466C6D" w:rsidR="00582DF9" w:rsidRPr="007834FB" w:rsidRDefault="008363AC" w:rsidP="008363AC">
            <w:pPr>
              <w:pStyle w:val="S8Gazettetabletext"/>
            </w:pPr>
            <w:r>
              <w:t>96680</w:t>
            </w:r>
          </w:p>
        </w:tc>
      </w:tr>
      <w:tr w:rsidR="00582DF9" w:rsidRPr="007834FB" w14:paraId="4361811D" w14:textId="77777777" w:rsidTr="008363AC">
        <w:trPr>
          <w:cantSplit/>
        </w:trPr>
        <w:tc>
          <w:tcPr>
            <w:tcW w:w="1100" w:type="pct"/>
            <w:shd w:val="clear" w:color="auto" w:fill="D9D9D9"/>
          </w:tcPr>
          <w:p w14:paraId="2879CF0D" w14:textId="45AA9C89" w:rsidR="00582DF9" w:rsidRPr="007834FB" w:rsidRDefault="008363AC" w:rsidP="008363AC">
            <w:pPr>
              <w:pStyle w:val="S8Gazettetableheading"/>
            </w:pPr>
            <w:r>
              <w:t>Label approval no.</w:t>
            </w:r>
          </w:p>
        </w:tc>
        <w:tc>
          <w:tcPr>
            <w:tcW w:w="3900" w:type="pct"/>
            <w:shd w:val="clear" w:color="auto" w:fill="FFFFFF"/>
          </w:tcPr>
          <w:p w14:paraId="6408DF0A" w14:textId="77FB9DA2" w:rsidR="00582DF9" w:rsidRPr="007834FB" w:rsidRDefault="008363AC" w:rsidP="008363AC">
            <w:pPr>
              <w:pStyle w:val="S8Gazettetabletext"/>
            </w:pPr>
            <w:r>
              <w:t>96680/150388</w:t>
            </w:r>
          </w:p>
        </w:tc>
      </w:tr>
      <w:tr w:rsidR="00582DF9" w:rsidRPr="007834FB" w14:paraId="67D2C51D" w14:textId="77777777" w:rsidTr="008363AC">
        <w:trPr>
          <w:cantSplit/>
        </w:trPr>
        <w:tc>
          <w:tcPr>
            <w:tcW w:w="1100" w:type="pct"/>
            <w:shd w:val="clear" w:color="auto" w:fill="D9D9D9"/>
          </w:tcPr>
          <w:p w14:paraId="0EA30064" w14:textId="18509538" w:rsidR="00582DF9" w:rsidRPr="007834FB"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1E52C16A" w14:textId="54013C66" w:rsidR="00582DF9" w:rsidRPr="007834FB" w:rsidRDefault="008363AC" w:rsidP="008363AC">
            <w:pPr>
              <w:pStyle w:val="S8Gazettetabletext"/>
            </w:pPr>
            <w:r>
              <w:t>Registration of a 10 mg/mL doramectin injection for the treatment and control of doramectin sensitive internal and external parasites of cattle and pigs</w:t>
            </w:r>
          </w:p>
        </w:tc>
      </w:tr>
    </w:tbl>
    <w:p w14:paraId="1BE0DFED"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registration"/>
      </w:tblPr>
      <w:tblGrid>
        <w:gridCol w:w="2118"/>
        <w:gridCol w:w="7510"/>
      </w:tblGrid>
      <w:tr w:rsidR="00582DF9" w:rsidRPr="007834FB" w14:paraId="6AE769BA" w14:textId="77777777" w:rsidTr="008363AC">
        <w:trPr>
          <w:cantSplit/>
          <w:tblHeader/>
        </w:trPr>
        <w:tc>
          <w:tcPr>
            <w:tcW w:w="1100" w:type="pct"/>
            <w:shd w:val="clear" w:color="auto" w:fill="D9D9D9"/>
          </w:tcPr>
          <w:p w14:paraId="1CFB3A47" w14:textId="323F91CB" w:rsidR="00582DF9" w:rsidRPr="007834FB" w:rsidRDefault="008363AC" w:rsidP="008363AC">
            <w:pPr>
              <w:pStyle w:val="S8Gazettetableheading"/>
            </w:pPr>
            <w:r>
              <w:t>Application no.</w:t>
            </w:r>
          </w:p>
        </w:tc>
        <w:tc>
          <w:tcPr>
            <w:tcW w:w="3900" w:type="pct"/>
            <w:shd w:val="clear" w:color="auto" w:fill="FFFFFF"/>
          </w:tcPr>
          <w:p w14:paraId="6CF76B97" w14:textId="70A759A0" w:rsidR="00582DF9" w:rsidRPr="007834FB" w:rsidRDefault="008363AC" w:rsidP="008363AC">
            <w:pPr>
              <w:pStyle w:val="S8Gazettetabletext"/>
              <w:rPr>
                <w:noProof/>
              </w:rPr>
            </w:pPr>
            <w:r>
              <w:t>147892</w:t>
            </w:r>
          </w:p>
        </w:tc>
      </w:tr>
      <w:tr w:rsidR="00582DF9" w:rsidRPr="007834FB" w14:paraId="208F613B" w14:textId="77777777" w:rsidTr="008363AC">
        <w:trPr>
          <w:cantSplit/>
          <w:tblHeader/>
        </w:trPr>
        <w:tc>
          <w:tcPr>
            <w:tcW w:w="1100" w:type="pct"/>
            <w:shd w:val="clear" w:color="auto" w:fill="D9D9D9"/>
          </w:tcPr>
          <w:p w14:paraId="4ACFF7BC" w14:textId="57D00886" w:rsidR="00582DF9" w:rsidRPr="007834FB" w:rsidRDefault="008363AC" w:rsidP="008363AC">
            <w:pPr>
              <w:pStyle w:val="S8Gazettetableheading"/>
            </w:pPr>
            <w:r>
              <w:t>Product name</w:t>
            </w:r>
          </w:p>
        </w:tc>
        <w:tc>
          <w:tcPr>
            <w:tcW w:w="3900" w:type="pct"/>
            <w:shd w:val="clear" w:color="auto" w:fill="FFFFFF"/>
          </w:tcPr>
          <w:p w14:paraId="275FC82E" w14:textId="5E132B29" w:rsidR="00582DF9" w:rsidRPr="007834FB" w:rsidRDefault="008363AC" w:rsidP="008363AC">
            <w:pPr>
              <w:pStyle w:val="S8Gazettetabletext"/>
            </w:pPr>
            <w:r>
              <w:t xml:space="preserve">Topspin Pour-On </w:t>
            </w:r>
            <w:proofErr w:type="gramStart"/>
            <w:r>
              <w:t>For</w:t>
            </w:r>
            <w:proofErr w:type="gramEnd"/>
            <w:r>
              <w:t xml:space="preserve"> Sheep</w:t>
            </w:r>
          </w:p>
        </w:tc>
      </w:tr>
      <w:tr w:rsidR="00582DF9" w:rsidRPr="007834FB" w14:paraId="392525F5" w14:textId="77777777" w:rsidTr="008363AC">
        <w:trPr>
          <w:cantSplit/>
          <w:tblHeader/>
        </w:trPr>
        <w:tc>
          <w:tcPr>
            <w:tcW w:w="1100" w:type="pct"/>
            <w:shd w:val="clear" w:color="auto" w:fill="D9D9D9"/>
          </w:tcPr>
          <w:p w14:paraId="3791EA14" w14:textId="5FFE73E2" w:rsidR="00582DF9" w:rsidRPr="007834FB" w:rsidRDefault="008363AC" w:rsidP="008363AC">
            <w:pPr>
              <w:pStyle w:val="S8Gazettetableheading"/>
            </w:pPr>
            <w:r>
              <w:t>Active constituent</w:t>
            </w:r>
          </w:p>
        </w:tc>
        <w:tc>
          <w:tcPr>
            <w:tcW w:w="3900" w:type="pct"/>
            <w:shd w:val="clear" w:color="auto" w:fill="FFFFFF"/>
          </w:tcPr>
          <w:p w14:paraId="73CDCC57" w14:textId="7435F05D" w:rsidR="00582DF9" w:rsidRPr="007834FB" w:rsidRDefault="008363AC" w:rsidP="008363AC">
            <w:pPr>
              <w:pStyle w:val="S8Gazettetabletext"/>
            </w:pPr>
            <w:r>
              <w:t xml:space="preserve">20 g/L </w:t>
            </w:r>
            <w:proofErr w:type="spellStart"/>
            <w:r>
              <w:t>spinosad</w:t>
            </w:r>
            <w:proofErr w:type="spellEnd"/>
          </w:p>
        </w:tc>
      </w:tr>
      <w:tr w:rsidR="00582DF9" w:rsidRPr="007834FB" w14:paraId="4BECBAF0" w14:textId="77777777" w:rsidTr="008363AC">
        <w:trPr>
          <w:cantSplit/>
          <w:tblHeader/>
        </w:trPr>
        <w:tc>
          <w:tcPr>
            <w:tcW w:w="1100" w:type="pct"/>
            <w:shd w:val="clear" w:color="auto" w:fill="D9D9D9"/>
          </w:tcPr>
          <w:p w14:paraId="612E07B0" w14:textId="10644840" w:rsidR="00582DF9" w:rsidRPr="007834FB" w:rsidRDefault="008363AC" w:rsidP="008363AC">
            <w:pPr>
              <w:pStyle w:val="S8Gazettetableheading"/>
            </w:pPr>
            <w:r>
              <w:t>Applicant name</w:t>
            </w:r>
          </w:p>
        </w:tc>
        <w:tc>
          <w:tcPr>
            <w:tcW w:w="3900" w:type="pct"/>
            <w:shd w:val="clear" w:color="auto" w:fill="FFFFFF"/>
          </w:tcPr>
          <w:p w14:paraId="3DE9C30E" w14:textId="602DC63C" w:rsidR="00582DF9" w:rsidRPr="007834FB" w:rsidRDefault="008363AC" w:rsidP="008363AC">
            <w:pPr>
              <w:pStyle w:val="S8Gazettetabletext"/>
            </w:pPr>
            <w:r>
              <w:t>Alleva Animal Health Ltd</w:t>
            </w:r>
          </w:p>
        </w:tc>
      </w:tr>
      <w:tr w:rsidR="00582DF9" w:rsidRPr="007834FB" w14:paraId="4646ACAD" w14:textId="77777777" w:rsidTr="008363AC">
        <w:trPr>
          <w:cantSplit/>
          <w:tblHeader/>
        </w:trPr>
        <w:tc>
          <w:tcPr>
            <w:tcW w:w="1100" w:type="pct"/>
            <w:shd w:val="clear" w:color="auto" w:fill="D9D9D9"/>
          </w:tcPr>
          <w:p w14:paraId="53CC74A2" w14:textId="39CF07DF" w:rsidR="00582DF9" w:rsidRPr="007834FB" w:rsidRDefault="008363AC" w:rsidP="008363AC">
            <w:pPr>
              <w:pStyle w:val="S8Gazettetableheading"/>
            </w:pPr>
            <w:r>
              <w:t>Applicant ACN</w:t>
            </w:r>
          </w:p>
        </w:tc>
        <w:tc>
          <w:tcPr>
            <w:tcW w:w="3900" w:type="pct"/>
            <w:shd w:val="clear" w:color="auto" w:fill="FFFFFF"/>
          </w:tcPr>
          <w:p w14:paraId="65A356D2" w14:textId="49EEDC5B" w:rsidR="00582DF9" w:rsidRPr="007834FB" w:rsidRDefault="008363AC" w:rsidP="008363AC">
            <w:pPr>
              <w:pStyle w:val="S8Gazettetabletext"/>
            </w:pPr>
            <w:r>
              <w:t>N/A</w:t>
            </w:r>
          </w:p>
        </w:tc>
      </w:tr>
      <w:tr w:rsidR="00582DF9" w:rsidRPr="007834FB" w14:paraId="15EE3180" w14:textId="77777777" w:rsidTr="008363AC">
        <w:trPr>
          <w:cantSplit/>
          <w:tblHeader/>
        </w:trPr>
        <w:tc>
          <w:tcPr>
            <w:tcW w:w="1100" w:type="pct"/>
            <w:shd w:val="clear" w:color="auto" w:fill="D9D9D9"/>
          </w:tcPr>
          <w:p w14:paraId="205B4264" w14:textId="6AD6D51B" w:rsidR="00582DF9" w:rsidRPr="007834FB" w:rsidRDefault="008363AC" w:rsidP="008363AC">
            <w:pPr>
              <w:pStyle w:val="S8Gazettetableheading"/>
            </w:pPr>
            <w:r>
              <w:t>Date of registration</w:t>
            </w:r>
          </w:p>
        </w:tc>
        <w:tc>
          <w:tcPr>
            <w:tcW w:w="3900" w:type="pct"/>
            <w:shd w:val="clear" w:color="auto" w:fill="FFFFFF"/>
          </w:tcPr>
          <w:p w14:paraId="680EAC20" w14:textId="5C6B9215" w:rsidR="00582DF9" w:rsidRPr="007834FB" w:rsidRDefault="008363AC" w:rsidP="008363AC">
            <w:pPr>
              <w:pStyle w:val="S8Gazettetabletext"/>
            </w:pPr>
            <w:r>
              <w:t>23 January 2026</w:t>
            </w:r>
          </w:p>
        </w:tc>
      </w:tr>
      <w:tr w:rsidR="00582DF9" w:rsidRPr="007834FB" w14:paraId="38D8E664" w14:textId="77777777" w:rsidTr="008363AC">
        <w:trPr>
          <w:cantSplit/>
          <w:tblHeader/>
        </w:trPr>
        <w:tc>
          <w:tcPr>
            <w:tcW w:w="1100" w:type="pct"/>
            <w:shd w:val="clear" w:color="auto" w:fill="D9D9D9"/>
          </w:tcPr>
          <w:p w14:paraId="6DEDC839" w14:textId="3C4C8CA2" w:rsidR="00582DF9" w:rsidRPr="007834FB" w:rsidRDefault="008363AC" w:rsidP="008363AC">
            <w:pPr>
              <w:pStyle w:val="S8Gazettetableheading"/>
            </w:pPr>
            <w:r>
              <w:t>Product registration no.</w:t>
            </w:r>
          </w:p>
        </w:tc>
        <w:tc>
          <w:tcPr>
            <w:tcW w:w="3900" w:type="pct"/>
            <w:shd w:val="clear" w:color="auto" w:fill="FFFFFF"/>
          </w:tcPr>
          <w:p w14:paraId="562732E9" w14:textId="484A55F3" w:rsidR="00582DF9" w:rsidRPr="007834FB" w:rsidRDefault="008363AC" w:rsidP="008363AC">
            <w:pPr>
              <w:pStyle w:val="S8Gazettetabletext"/>
            </w:pPr>
            <w:r>
              <w:t>96006</w:t>
            </w:r>
          </w:p>
        </w:tc>
      </w:tr>
      <w:tr w:rsidR="00582DF9" w:rsidRPr="007834FB" w14:paraId="68BCEE32" w14:textId="77777777" w:rsidTr="008363AC">
        <w:trPr>
          <w:cantSplit/>
          <w:tblHeader/>
        </w:trPr>
        <w:tc>
          <w:tcPr>
            <w:tcW w:w="1100" w:type="pct"/>
            <w:shd w:val="clear" w:color="auto" w:fill="D9D9D9"/>
          </w:tcPr>
          <w:p w14:paraId="740B6AAF" w14:textId="59B6E6DF" w:rsidR="00582DF9" w:rsidRPr="007834FB" w:rsidRDefault="008363AC" w:rsidP="008363AC">
            <w:pPr>
              <w:pStyle w:val="S8Gazettetableheading"/>
            </w:pPr>
            <w:r>
              <w:t>Label approval no.</w:t>
            </w:r>
          </w:p>
        </w:tc>
        <w:tc>
          <w:tcPr>
            <w:tcW w:w="3900" w:type="pct"/>
            <w:shd w:val="clear" w:color="auto" w:fill="FFFFFF"/>
          </w:tcPr>
          <w:p w14:paraId="7508AC0A" w14:textId="6DBE8CDF" w:rsidR="00582DF9" w:rsidRPr="007834FB" w:rsidRDefault="008363AC" w:rsidP="008363AC">
            <w:pPr>
              <w:pStyle w:val="S8Gazettetabletext"/>
            </w:pPr>
            <w:r>
              <w:t>96006/147892</w:t>
            </w:r>
          </w:p>
        </w:tc>
      </w:tr>
      <w:tr w:rsidR="00582DF9" w:rsidRPr="007834FB" w14:paraId="3604BBC5" w14:textId="77777777" w:rsidTr="008363AC">
        <w:trPr>
          <w:cantSplit/>
          <w:tblHeader/>
        </w:trPr>
        <w:tc>
          <w:tcPr>
            <w:tcW w:w="1100" w:type="pct"/>
            <w:shd w:val="clear" w:color="auto" w:fill="D9D9D9"/>
          </w:tcPr>
          <w:p w14:paraId="330AEA07" w14:textId="2753A2C4" w:rsidR="00582DF9" w:rsidRPr="007834FB"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44C0DDAB" w14:textId="38819CCD" w:rsidR="00582DF9" w:rsidRPr="007834FB" w:rsidRDefault="008363AC" w:rsidP="008363AC">
            <w:pPr>
              <w:pStyle w:val="S8Gazettetabletext"/>
            </w:pPr>
            <w:r>
              <w:t xml:space="preserve">Registration of and label approval for a 20 g/L </w:t>
            </w:r>
            <w:proofErr w:type="spellStart"/>
            <w:r>
              <w:t>spinosad</w:t>
            </w:r>
            <w:proofErr w:type="spellEnd"/>
            <w:r>
              <w:t xml:space="preserve"> pour-on solution product for the control of </w:t>
            </w:r>
            <w:proofErr w:type="spellStart"/>
            <w:r>
              <w:t>spinosad</w:t>
            </w:r>
            <w:proofErr w:type="spellEnd"/>
            <w:r>
              <w:t>-susceptible lice in sheep up to 7 days off-shears and sheep with long wool</w:t>
            </w:r>
          </w:p>
        </w:tc>
      </w:tr>
    </w:tbl>
    <w:p w14:paraId="6EA43574"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8428FD" w14:paraId="121A8FFC" w14:textId="77777777" w:rsidTr="008363AC">
        <w:trPr>
          <w:cantSplit/>
        </w:trPr>
        <w:tc>
          <w:tcPr>
            <w:tcW w:w="1100" w:type="pct"/>
            <w:shd w:val="clear" w:color="auto" w:fill="D9D9D9"/>
            <w:hideMark/>
          </w:tcPr>
          <w:p w14:paraId="2CA38885" w14:textId="63A23392" w:rsidR="00582DF9" w:rsidRPr="008428FD" w:rsidRDefault="008363AC" w:rsidP="008363AC">
            <w:pPr>
              <w:pStyle w:val="S8Gazettetableheading"/>
            </w:pPr>
            <w:r>
              <w:t>Application no.</w:t>
            </w:r>
          </w:p>
        </w:tc>
        <w:tc>
          <w:tcPr>
            <w:tcW w:w="3900" w:type="pct"/>
            <w:shd w:val="clear" w:color="auto" w:fill="FFFFFF"/>
            <w:hideMark/>
          </w:tcPr>
          <w:p w14:paraId="18B92704" w14:textId="2588C4FD" w:rsidR="00582DF9" w:rsidRPr="008428FD" w:rsidRDefault="008363AC" w:rsidP="008363AC">
            <w:pPr>
              <w:pStyle w:val="S8Gazettetabletext"/>
              <w:rPr>
                <w:rFonts w:hAnsi="Arial"/>
                <w:noProof/>
              </w:rPr>
            </w:pPr>
            <w:r>
              <w:t>150496</w:t>
            </w:r>
          </w:p>
        </w:tc>
      </w:tr>
      <w:tr w:rsidR="00582DF9" w:rsidRPr="008428FD" w14:paraId="023E1457" w14:textId="77777777" w:rsidTr="008363AC">
        <w:trPr>
          <w:cantSplit/>
        </w:trPr>
        <w:tc>
          <w:tcPr>
            <w:tcW w:w="1100" w:type="pct"/>
            <w:shd w:val="clear" w:color="auto" w:fill="D9D9D9"/>
            <w:hideMark/>
          </w:tcPr>
          <w:p w14:paraId="20126D9F" w14:textId="3185BF3A" w:rsidR="00582DF9" w:rsidRPr="008428FD" w:rsidRDefault="008363AC" w:rsidP="008363AC">
            <w:pPr>
              <w:pStyle w:val="S8Gazettetableheading"/>
            </w:pPr>
            <w:r>
              <w:t>Product name</w:t>
            </w:r>
          </w:p>
        </w:tc>
        <w:tc>
          <w:tcPr>
            <w:tcW w:w="3900" w:type="pct"/>
            <w:shd w:val="clear" w:color="auto" w:fill="FFFFFF"/>
            <w:hideMark/>
          </w:tcPr>
          <w:p w14:paraId="7E0433A4" w14:textId="435A0E47" w:rsidR="00582DF9" w:rsidRPr="008428FD" w:rsidRDefault="008363AC" w:rsidP="008363AC">
            <w:pPr>
              <w:pStyle w:val="S8Gazettetabletext"/>
              <w:rPr>
                <w:rFonts w:hAnsi="Arial"/>
              </w:rPr>
            </w:pPr>
            <w:proofErr w:type="spellStart"/>
            <w:r>
              <w:t>Moxivet</w:t>
            </w:r>
            <w:proofErr w:type="spellEnd"/>
            <w:r>
              <w:t xml:space="preserve"> </w:t>
            </w:r>
            <w:proofErr w:type="gramStart"/>
            <w:r>
              <w:t>Long Acting</w:t>
            </w:r>
            <w:proofErr w:type="gramEnd"/>
            <w:r>
              <w:t xml:space="preserve"> Injection for Sheep</w:t>
            </w:r>
          </w:p>
        </w:tc>
      </w:tr>
      <w:tr w:rsidR="00582DF9" w:rsidRPr="008428FD" w14:paraId="2BCB90F7" w14:textId="77777777" w:rsidTr="008363AC">
        <w:trPr>
          <w:cantSplit/>
        </w:trPr>
        <w:tc>
          <w:tcPr>
            <w:tcW w:w="1100" w:type="pct"/>
            <w:shd w:val="clear" w:color="auto" w:fill="D9D9D9"/>
            <w:hideMark/>
          </w:tcPr>
          <w:p w14:paraId="229F0787" w14:textId="3DAE51E3" w:rsidR="00582DF9" w:rsidRPr="008428FD" w:rsidRDefault="008363AC" w:rsidP="008363AC">
            <w:pPr>
              <w:pStyle w:val="S8Gazettetableheading"/>
            </w:pPr>
            <w:r>
              <w:t>Active constituent</w:t>
            </w:r>
          </w:p>
        </w:tc>
        <w:tc>
          <w:tcPr>
            <w:tcW w:w="3900" w:type="pct"/>
            <w:shd w:val="clear" w:color="auto" w:fill="FFFFFF"/>
            <w:hideMark/>
          </w:tcPr>
          <w:p w14:paraId="49F0892E" w14:textId="002230FA" w:rsidR="00582DF9" w:rsidRPr="008428FD" w:rsidRDefault="008363AC" w:rsidP="008363AC">
            <w:pPr>
              <w:pStyle w:val="S8Gazettetabletext"/>
              <w:rPr>
                <w:rFonts w:hAnsi="Arial"/>
              </w:rPr>
            </w:pPr>
            <w:r>
              <w:t>20 g/L moxidectin</w:t>
            </w:r>
          </w:p>
        </w:tc>
      </w:tr>
      <w:tr w:rsidR="00582DF9" w:rsidRPr="008428FD" w14:paraId="078009A7" w14:textId="77777777" w:rsidTr="008363AC">
        <w:trPr>
          <w:cantSplit/>
        </w:trPr>
        <w:tc>
          <w:tcPr>
            <w:tcW w:w="1100" w:type="pct"/>
            <w:shd w:val="clear" w:color="auto" w:fill="D9D9D9"/>
            <w:hideMark/>
          </w:tcPr>
          <w:p w14:paraId="3B8512BF" w14:textId="14EC7D45" w:rsidR="00582DF9" w:rsidRPr="008428FD" w:rsidRDefault="008363AC" w:rsidP="008363AC">
            <w:pPr>
              <w:pStyle w:val="S8Gazettetableheading"/>
            </w:pPr>
            <w:r>
              <w:t>Applicant name</w:t>
            </w:r>
          </w:p>
        </w:tc>
        <w:tc>
          <w:tcPr>
            <w:tcW w:w="3900" w:type="pct"/>
            <w:shd w:val="clear" w:color="auto" w:fill="FFFFFF"/>
            <w:hideMark/>
          </w:tcPr>
          <w:p w14:paraId="7B2CFA02" w14:textId="2A8B43C9" w:rsidR="00582DF9" w:rsidRPr="008428FD" w:rsidRDefault="008363AC" w:rsidP="008363AC">
            <w:pPr>
              <w:pStyle w:val="S8Gazettetabletext"/>
              <w:rPr>
                <w:rFonts w:hAnsi="Arial"/>
              </w:rPr>
            </w:pPr>
            <w:proofErr w:type="spellStart"/>
            <w:r>
              <w:t>Vetpharm</w:t>
            </w:r>
            <w:proofErr w:type="spellEnd"/>
            <w:r>
              <w:t xml:space="preserve"> Pty Limited</w:t>
            </w:r>
          </w:p>
        </w:tc>
      </w:tr>
      <w:tr w:rsidR="00582DF9" w:rsidRPr="008428FD" w14:paraId="7F9F368D" w14:textId="77777777" w:rsidTr="008363AC">
        <w:trPr>
          <w:cantSplit/>
        </w:trPr>
        <w:tc>
          <w:tcPr>
            <w:tcW w:w="1100" w:type="pct"/>
            <w:shd w:val="clear" w:color="auto" w:fill="D9D9D9"/>
            <w:hideMark/>
          </w:tcPr>
          <w:p w14:paraId="55FF06EF" w14:textId="0D2F5634" w:rsidR="00582DF9" w:rsidRPr="008428FD" w:rsidRDefault="008363AC" w:rsidP="008363AC">
            <w:pPr>
              <w:pStyle w:val="S8Gazettetableheading"/>
            </w:pPr>
            <w:r>
              <w:t>Applicant ACN</w:t>
            </w:r>
          </w:p>
        </w:tc>
        <w:tc>
          <w:tcPr>
            <w:tcW w:w="3900" w:type="pct"/>
            <w:shd w:val="clear" w:color="auto" w:fill="FFFFFF"/>
            <w:hideMark/>
          </w:tcPr>
          <w:p w14:paraId="33B9F2AA" w14:textId="7464A2BF" w:rsidR="00582DF9" w:rsidRPr="008428FD" w:rsidRDefault="008363AC" w:rsidP="008363AC">
            <w:pPr>
              <w:pStyle w:val="S8Gazettetabletext"/>
              <w:rPr>
                <w:rFonts w:hAnsi="Arial"/>
              </w:rPr>
            </w:pPr>
            <w:r>
              <w:t>626 894 086</w:t>
            </w:r>
          </w:p>
        </w:tc>
      </w:tr>
      <w:tr w:rsidR="00582DF9" w:rsidRPr="008428FD" w14:paraId="777E8486" w14:textId="77777777" w:rsidTr="008363AC">
        <w:trPr>
          <w:cantSplit/>
        </w:trPr>
        <w:tc>
          <w:tcPr>
            <w:tcW w:w="1100" w:type="pct"/>
            <w:shd w:val="clear" w:color="auto" w:fill="D9D9D9"/>
            <w:hideMark/>
          </w:tcPr>
          <w:p w14:paraId="19FCB46A" w14:textId="32657405" w:rsidR="00582DF9" w:rsidRPr="008428FD" w:rsidRDefault="008363AC" w:rsidP="008363AC">
            <w:pPr>
              <w:pStyle w:val="S8Gazettetableheading"/>
            </w:pPr>
            <w:r>
              <w:t>Date of registration</w:t>
            </w:r>
          </w:p>
        </w:tc>
        <w:tc>
          <w:tcPr>
            <w:tcW w:w="3900" w:type="pct"/>
            <w:shd w:val="clear" w:color="auto" w:fill="FFFFFF"/>
            <w:hideMark/>
          </w:tcPr>
          <w:p w14:paraId="0EA1FD49" w14:textId="751EE9F9" w:rsidR="00582DF9" w:rsidRPr="008428FD" w:rsidRDefault="008363AC" w:rsidP="008363AC">
            <w:pPr>
              <w:pStyle w:val="S8Gazettetabletext"/>
              <w:rPr>
                <w:rFonts w:hAnsi="Arial"/>
              </w:rPr>
            </w:pPr>
            <w:r>
              <w:t>29 January 2026</w:t>
            </w:r>
          </w:p>
        </w:tc>
      </w:tr>
      <w:tr w:rsidR="00582DF9" w:rsidRPr="008428FD" w14:paraId="3F4DAD8A" w14:textId="77777777" w:rsidTr="008363AC">
        <w:trPr>
          <w:cantSplit/>
        </w:trPr>
        <w:tc>
          <w:tcPr>
            <w:tcW w:w="1100" w:type="pct"/>
            <w:shd w:val="clear" w:color="auto" w:fill="D9D9D9"/>
            <w:hideMark/>
          </w:tcPr>
          <w:p w14:paraId="4BAF12EC" w14:textId="0F780A19" w:rsidR="00582DF9" w:rsidRPr="008428FD" w:rsidRDefault="008363AC" w:rsidP="008363AC">
            <w:pPr>
              <w:pStyle w:val="S8Gazettetableheading"/>
            </w:pPr>
            <w:r>
              <w:t>Product registration no.</w:t>
            </w:r>
          </w:p>
        </w:tc>
        <w:tc>
          <w:tcPr>
            <w:tcW w:w="3900" w:type="pct"/>
            <w:shd w:val="clear" w:color="auto" w:fill="FFFFFF"/>
            <w:hideMark/>
          </w:tcPr>
          <w:p w14:paraId="1675C686" w14:textId="1BDA616D" w:rsidR="00582DF9" w:rsidRPr="008428FD" w:rsidRDefault="008363AC" w:rsidP="008363AC">
            <w:pPr>
              <w:pStyle w:val="S8Gazettetabletext"/>
              <w:rPr>
                <w:rFonts w:hAnsi="Arial"/>
              </w:rPr>
            </w:pPr>
            <w:r>
              <w:t>96717</w:t>
            </w:r>
          </w:p>
        </w:tc>
      </w:tr>
      <w:tr w:rsidR="00582DF9" w:rsidRPr="008428FD" w14:paraId="50B10310" w14:textId="77777777" w:rsidTr="008363AC">
        <w:trPr>
          <w:cantSplit/>
        </w:trPr>
        <w:tc>
          <w:tcPr>
            <w:tcW w:w="1100" w:type="pct"/>
            <w:shd w:val="clear" w:color="auto" w:fill="D9D9D9"/>
            <w:hideMark/>
          </w:tcPr>
          <w:p w14:paraId="22075D14" w14:textId="3BF3ADD7" w:rsidR="00582DF9" w:rsidRPr="008428FD" w:rsidRDefault="008363AC" w:rsidP="008363AC">
            <w:pPr>
              <w:pStyle w:val="S8Gazettetableheading"/>
            </w:pPr>
            <w:r>
              <w:t>Label approval no.</w:t>
            </w:r>
          </w:p>
        </w:tc>
        <w:tc>
          <w:tcPr>
            <w:tcW w:w="3900" w:type="pct"/>
            <w:shd w:val="clear" w:color="auto" w:fill="FFFFFF"/>
            <w:hideMark/>
          </w:tcPr>
          <w:p w14:paraId="0F8A88DB" w14:textId="378C72CD" w:rsidR="00582DF9" w:rsidRPr="008428FD" w:rsidRDefault="008363AC" w:rsidP="008363AC">
            <w:pPr>
              <w:pStyle w:val="S8Gazettetabletext"/>
              <w:rPr>
                <w:rFonts w:hAnsi="Arial"/>
              </w:rPr>
            </w:pPr>
            <w:r>
              <w:t>96717/150496</w:t>
            </w:r>
          </w:p>
        </w:tc>
      </w:tr>
      <w:tr w:rsidR="00582DF9" w:rsidRPr="008428FD" w14:paraId="36E00064" w14:textId="77777777" w:rsidTr="008363AC">
        <w:trPr>
          <w:cantSplit/>
        </w:trPr>
        <w:tc>
          <w:tcPr>
            <w:tcW w:w="1100" w:type="pct"/>
            <w:shd w:val="clear" w:color="auto" w:fill="D9D9D9"/>
            <w:hideMark/>
          </w:tcPr>
          <w:p w14:paraId="31CF5DEC" w14:textId="4D1C79D4" w:rsidR="00582DF9" w:rsidRPr="008428FD" w:rsidRDefault="008363AC" w:rsidP="008363AC">
            <w:pPr>
              <w:pStyle w:val="S8Gazettetableheading"/>
            </w:pPr>
            <w:r>
              <w:t>Description of the application and its purpose, including the intended use of the chemical product</w:t>
            </w:r>
          </w:p>
        </w:tc>
        <w:tc>
          <w:tcPr>
            <w:tcW w:w="3900" w:type="pct"/>
            <w:shd w:val="clear" w:color="auto" w:fill="FFFFFF"/>
            <w:hideMark/>
          </w:tcPr>
          <w:p w14:paraId="7B52E9CB" w14:textId="72E2DA94" w:rsidR="00582DF9" w:rsidRPr="008428FD" w:rsidRDefault="008363AC" w:rsidP="008363AC">
            <w:pPr>
              <w:pStyle w:val="S8Gazettetabletext"/>
              <w:rPr>
                <w:rFonts w:hAnsi="Arial"/>
              </w:rPr>
            </w:pPr>
            <w:r>
              <w:t xml:space="preserve">Registration of a 20 mg/mL moxidectin injectable product for the treatment and control of roundworms, nasal bot and </w:t>
            </w:r>
            <w:proofErr w:type="spellStart"/>
            <w:r>
              <w:t>itchmite</w:t>
            </w:r>
            <w:proofErr w:type="spellEnd"/>
            <w:r>
              <w:t xml:space="preserve"> in sheep</w:t>
            </w:r>
          </w:p>
        </w:tc>
      </w:tr>
    </w:tbl>
    <w:p w14:paraId="4A7BC8AE"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CD4ABA" w14:paraId="41B29DF1" w14:textId="77777777" w:rsidTr="008363AC">
        <w:trPr>
          <w:cantSplit/>
        </w:trPr>
        <w:tc>
          <w:tcPr>
            <w:tcW w:w="1100" w:type="pct"/>
            <w:shd w:val="clear" w:color="auto" w:fill="D9D9D9"/>
            <w:hideMark/>
          </w:tcPr>
          <w:p w14:paraId="09CE9893" w14:textId="04A81F91" w:rsidR="00582DF9" w:rsidRPr="00CD4ABA" w:rsidRDefault="008363AC" w:rsidP="008363AC">
            <w:pPr>
              <w:pStyle w:val="S8Gazettetableheading"/>
            </w:pPr>
            <w:r>
              <w:t>Application no.</w:t>
            </w:r>
          </w:p>
        </w:tc>
        <w:tc>
          <w:tcPr>
            <w:tcW w:w="3900" w:type="pct"/>
            <w:shd w:val="clear" w:color="auto" w:fill="FFFFFF"/>
            <w:hideMark/>
          </w:tcPr>
          <w:p w14:paraId="55BFFF51" w14:textId="7A281E35" w:rsidR="00582DF9" w:rsidRPr="00CD4ABA" w:rsidRDefault="008363AC" w:rsidP="008363AC">
            <w:pPr>
              <w:pStyle w:val="S8Gazettetabletext"/>
              <w:rPr>
                <w:rFonts w:hAnsi="Arial"/>
                <w:noProof/>
              </w:rPr>
            </w:pPr>
            <w:r>
              <w:t>150390</w:t>
            </w:r>
          </w:p>
        </w:tc>
      </w:tr>
      <w:tr w:rsidR="00582DF9" w:rsidRPr="00CD4ABA" w14:paraId="0DADC6CC" w14:textId="77777777" w:rsidTr="008363AC">
        <w:trPr>
          <w:cantSplit/>
        </w:trPr>
        <w:tc>
          <w:tcPr>
            <w:tcW w:w="1100" w:type="pct"/>
            <w:shd w:val="clear" w:color="auto" w:fill="D9D9D9"/>
            <w:hideMark/>
          </w:tcPr>
          <w:p w14:paraId="7C620661" w14:textId="77C94DCD" w:rsidR="00582DF9" w:rsidRPr="00CD4ABA" w:rsidRDefault="008363AC" w:rsidP="008363AC">
            <w:pPr>
              <w:pStyle w:val="S8Gazettetableheading"/>
            </w:pPr>
            <w:r>
              <w:t>Product name</w:t>
            </w:r>
          </w:p>
        </w:tc>
        <w:tc>
          <w:tcPr>
            <w:tcW w:w="3900" w:type="pct"/>
            <w:shd w:val="clear" w:color="auto" w:fill="FFFFFF"/>
            <w:hideMark/>
          </w:tcPr>
          <w:p w14:paraId="579BC3A7" w14:textId="147B9464" w:rsidR="00582DF9" w:rsidRPr="00CD4ABA" w:rsidRDefault="008363AC" w:rsidP="008363AC">
            <w:pPr>
              <w:pStyle w:val="S8Gazettetabletext"/>
              <w:rPr>
                <w:rFonts w:hAnsi="Arial"/>
              </w:rPr>
            </w:pPr>
            <w:proofErr w:type="spellStart"/>
            <w:r>
              <w:t>Proshield</w:t>
            </w:r>
            <w:proofErr w:type="spellEnd"/>
            <w:r>
              <w:t xml:space="preserve"> Pour-on for Sheep</w:t>
            </w:r>
          </w:p>
        </w:tc>
      </w:tr>
      <w:tr w:rsidR="00582DF9" w:rsidRPr="00CD4ABA" w14:paraId="4AE54A81" w14:textId="77777777" w:rsidTr="008363AC">
        <w:trPr>
          <w:cantSplit/>
        </w:trPr>
        <w:tc>
          <w:tcPr>
            <w:tcW w:w="1100" w:type="pct"/>
            <w:shd w:val="clear" w:color="auto" w:fill="D9D9D9"/>
            <w:hideMark/>
          </w:tcPr>
          <w:p w14:paraId="5EB02D84" w14:textId="503A0395" w:rsidR="00582DF9" w:rsidRPr="00CD4ABA" w:rsidRDefault="008363AC" w:rsidP="008363AC">
            <w:pPr>
              <w:pStyle w:val="S8Gazettetableheading"/>
            </w:pPr>
            <w:r>
              <w:t>Active constituents</w:t>
            </w:r>
          </w:p>
        </w:tc>
        <w:tc>
          <w:tcPr>
            <w:tcW w:w="3900" w:type="pct"/>
            <w:shd w:val="clear" w:color="auto" w:fill="FFFFFF"/>
            <w:hideMark/>
          </w:tcPr>
          <w:p w14:paraId="27CEFDA4" w14:textId="3FF47E0C" w:rsidR="00582DF9" w:rsidRPr="00CD4ABA" w:rsidRDefault="008363AC" w:rsidP="008363AC">
            <w:pPr>
              <w:pStyle w:val="S8Gazettetabletext"/>
              <w:rPr>
                <w:rFonts w:hAnsi="Arial"/>
              </w:rPr>
            </w:pPr>
            <w:r>
              <w:t>35 mg/mL imidacloprid, 4 mg/mL abamectin</w:t>
            </w:r>
          </w:p>
        </w:tc>
      </w:tr>
      <w:tr w:rsidR="00582DF9" w:rsidRPr="00CD4ABA" w14:paraId="29F6B374" w14:textId="77777777" w:rsidTr="008363AC">
        <w:trPr>
          <w:cantSplit/>
        </w:trPr>
        <w:tc>
          <w:tcPr>
            <w:tcW w:w="1100" w:type="pct"/>
            <w:shd w:val="clear" w:color="auto" w:fill="D9D9D9"/>
            <w:hideMark/>
          </w:tcPr>
          <w:p w14:paraId="59680D1B" w14:textId="57974039" w:rsidR="00582DF9" w:rsidRPr="00CD4ABA" w:rsidRDefault="008363AC" w:rsidP="008363AC">
            <w:pPr>
              <w:pStyle w:val="S8Gazettetableheading"/>
            </w:pPr>
            <w:r>
              <w:t>Applicant name</w:t>
            </w:r>
          </w:p>
        </w:tc>
        <w:tc>
          <w:tcPr>
            <w:tcW w:w="3900" w:type="pct"/>
            <w:shd w:val="clear" w:color="auto" w:fill="FFFFFF"/>
            <w:hideMark/>
          </w:tcPr>
          <w:p w14:paraId="07CBA146" w14:textId="4F13BCC8" w:rsidR="00582DF9" w:rsidRPr="00CD4ABA" w:rsidRDefault="008363AC" w:rsidP="008363AC">
            <w:pPr>
              <w:pStyle w:val="S8Gazettetabletext"/>
              <w:rPr>
                <w:rFonts w:hAnsi="Arial"/>
              </w:rPr>
            </w:pPr>
            <w:proofErr w:type="spellStart"/>
            <w:r>
              <w:t>Vetpharm</w:t>
            </w:r>
            <w:proofErr w:type="spellEnd"/>
            <w:r>
              <w:t xml:space="preserve"> Laboratories Ip Pty Ltd</w:t>
            </w:r>
          </w:p>
        </w:tc>
      </w:tr>
      <w:tr w:rsidR="00582DF9" w:rsidRPr="00CD4ABA" w14:paraId="0A231037" w14:textId="77777777" w:rsidTr="008363AC">
        <w:trPr>
          <w:cantSplit/>
        </w:trPr>
        <w:tc>
          <w:tcPr>
            <w:tcW w:w="1100" w:type="pct"/>
            <w:shd w:val="clear" w:color="auto" w:fill="D9D9D9"/>
            <w:hideMark/>
          </w:tcPr>
          <w:p w14:paraId="784F2561" w14:textId="4069E837" w:rsidR="00582DF9" w:rsidRPr="00CD4ABA" w:rsidRDefault="008363AC" w:rsidP="008363AC">
            <w:pPr>
              <w:pStyle w:val="S8Gazettetableheading"/>
            </w:pPr>
            <w:r>
              <w:t>Applicant ACN</w:t>
            </w:r>
          </w:p>
        </w:tc>
        <w:tc>
          <w:tcPr>
            <w:tcW w:w="3900" w:type="pct"/>
            <w:shd w:val="clear" w:color="auto" w:fill="FFFFFF"/>
            <w:hideMark/>
          </w:tcPr>
          <w:p w14:paraId="0F59FBF1" w14:textId="6E83AEE6" w:rsidR="00582DF9" w:rsidRPr="00CD4ABA" w:rsidRDefault="008363AC" w:rsidP="008363AC">
            <w:pPr>
              <w:pStyle w:val="S8Gazettetabletext"/>
              <w:rPr>
                <w:rFonts w:hAnsi="Arial"/>
              </w:rPr>
            </w:pPr>
            <w:r>
              <w:t>654 406 756</w:t>
            </w:r>
          </w:p>
        </w:tc>
      </w:tr>
      <w:tr w:rsidR="00582DF9" w:rsidRPr="00CD4ABA" w14:paraId="030A5F9D" w14:textId="77777777" w:rsidTr="008363AC">
        <w:trPr>
          <w:cantSplit/>
        </w:trPr>
        <w:tc>
          <w:tcPr>
            <w:tcW w:w="1100" w:type="pct"/>
            <w:shd w:val="clear" w:color="auto" w:fill="D9D9D9"/>
            <w:hideMark/>
          </w:tcPr>
          <w:p w14:paraId="7E31C247" w14:textId="539E77CF" w:rsidR="00582DF9" w:rsidRPr="00CD4ABA" w:rsidRDefault="008363AC" w:rsidP="008363AC">
            <w:pPr>
              <w:pStyle w:val="S8Gazettetableheading"/>
            </w:pPr>
            <w:r>
              <w:t>Date of registration</w:t>
            </w:r>
          </w:p>
        </w:tc>
        <w:tc>
          <w:tcPr>
            <w:tcW w:w="3900" w:type="pct"/>
            <w:shd w:val="clear" w:color="auto" w:fill="FFFFFF"/>
            <w:hideMark/>
          </w:tcPr>
          <w:p w14:paraId="55F715C1" w14:textId="6D83CA9A" w:rsidR="00582DF9" w:rsidRPr="00CD4ABA" w:rsidRDefault="008363AC" w:rsidP="008363AC">
            <w:pPr>
              <w:pStyle w:val="S8Gazettetabletext"/>
              <w:rPr>
                <w:rFonts w:hAnsi="Arial"/>
              </w:rPr>
            </w:pPr>
            <w:r>
              <w:t>30 January 2026</w:t>
            </w:r>
          </w:p>
        </w:tc>
      </w:tr>
      <w:tr w:rsidR="00582DF9" w:rsidRPr="00CD4ABA" w14:paraId="0DB54180" w14:textId="77777777" w:rsidTr="008363AC">
        <w:trPr>
          <w:cantSplit/>
        </w:trPr>
        <w:tc>
          <w:tcPr>
            <w:tcW w:w="1100" w:type="pct"/>
            <w:shd w:val="clear" w:color="auto" w:fill="D9D9D9"/>
            <w:hideMark/>
          </w:tcPr>
          <w:p w14:paraId="4002BCFD" w14:textId="4DB67010" w:rsidR="00582DF9" w:rsidRPr="00CD4ABA" w:rsidRDefault="008363AC" w:rsidP="008363AC">
            <w:pPr>
              <w:pStyle w:val="S8Gazettetableheading"/>
            </w:pPr>
            <w:r>
              <w:t>Product registration no.</w:t>
            </w:r>
          </w:p>
        </w:tc>
        <w:tc>
          <w:tcPr>
            <w:tcW w:w="3900" w:type="pct"/>
            <w:shd w:val="clear" w:color="auto" w:fill="FFFFFF"/>
            <w:hideMark/>
          </w:tcPr>
          <w:p w14:paraId="4418FD2B" w14:textId="7864E66C" w:rsidR="00582DF9" w:rsidRPr="00CD4ABA" w:rsidRDefault="008363AC" w:rsidP="008363AC">
            <w:pPr>
              <w:pStyle w:val="S8Gazettetabletext"/>
              <w:rPr>
                <w:rFonts w:hAnsi="Arial"/>
              </w:rPr>
            </w:pPr>
            <w:r>
              <w:t>96681</w:t>
            </w:r>
          </w:p>
        </w:tc>
      </w:tr>
      <w:tr w:rsidR="00582DF9" w:rsidRPr="00CD4ABA" w14:paraId="2ED3F543" w14:textId="77777777" w:rsidTr="008363AC">
        <w:trPr>
          <w:cantSplit/>
        </w:trPr>
        <w:tc>
          <w:tcPr>
            <w:tcW w:w="1100" w:type="pct"/>
            <w:shd w:val="clear" w:color="auto" w:fill="D9D9D9"/>
            <w:hideMark/>
          </w:tcPr>
          <w:p w14:paraId="7D9E8E08" w14:textId="682E49A4" w:rsidR="00582DF9" w:rsidRPr="00CD4ABA" w:rsidRDefault="008363AC" w:rsidP="008363AC">
            <w:pPr>
              <w:pStyle w:val="S8Gazettetableheading"/>
            </w:pPr>
            <w:r>
              <w:t>Label approval no.</w:t>
            </w:r>
          </w:p>
        </w:tc>
        <w:tc>
          <w:tcPr>
            <w:tcW w:w="3900" w:type="pct"/>
            <w:shd w:val="clear" w:color="auto" w:fill="FFFFFF"/>
            <w:hideMark/>
          </w:tcPr>
          <w:p w14:paraId="46BBD47F" w14:textId="76FFCEF1" w:rsidR="00582DF9" w:rsidRPr="00CD4ABA" w:rsidRDefault="008363AC" w:rsidP="008363AC">
            <w:pPr>
              <w:pStyle w:val="S8Gazettetabletext"/>
              <w:rPr>
                <w:rFonts w:hAnsi="Arial"/>
              </w:rPr>
            </w:pPr>
            <w:r>
              <w:t>96681/150390</w:t>
            </w:r>
          </w:p>
        </w:tc>
      </w:tr>
      <w:tr w:rsidR="00582DF9" w:rsidRPr="00CD4ABA" w14:paraId="31D9F2D9" w14:textId="77777777" w:rsidTr="008363AC">
        <w:trPr>
          <w:cantSplit/>
        </w:trPr>
        <w:tc>
          <w:tcPr>
            <w:tcW w:w="1100" w:type="pct"/>
            <w:shd w:val="clear" w:color="auto" w:fill="D9D9D9"/>
            <w:hideMark/>
          </w:tcPr>
          <w:p w14:paraId="1474DF1D" w14:textId="4285E18D" w:rsidR="00582DF9" w:rsidRPr="00CD4ABA" w:rsidRDefault="008363AC" w:rsidP="008363AC">
            <w:pPr>
              <w:pStyle w:val="S8Gazettetableheading"/>
            </w:pPr>
            <w:r>
              <w:t>Description of the application and its purpose, including the intended use of the chemical product</w:t>
            </w:r>
          </w:p>
        </w:tc>
        <w:tc>
          <w:tcPr>
            <w:tcW w:w="3900" w:type="pct"/>
            <w:shd w:val="clear" w:color="auto" w:fill="FFFFFF"/>
            <w:hideMark/>
          </w:tcPr>
          <w:p w14:paraId="62A011DB" w14:textId="76D4FE7C" w:rsidR="00582DF9" w:rsidRPr="00CD4ABA" w:rsidRDefault="008363AC" w:rsidP="008363AC">
            <w:pPr>
              <w:pStyle w:val="S8Gazettetabletext"/>
              <w:rPr>
                <w:rFonts w:hAnsi="Arial"/>
              </w:rPr>
            </w:pPr>
            <w:r>
              <w:t>Registration of and label approval for a 35 mg/mL imidacloprid and 4 mg/mL abamectin pour-on solution product for the treatment and control of susceptible strains of lice (</w:t>
            </w:r>
            <w:proofErr w:type="spellStart"/>
            <w:r>
              <w:t>Bovicola</w:t>
            </w:r>
            <w:proofErr w:type="spellEnd"/>
            <w:r>
              <w:t xml:space="preserve"> </w:t>
            </w:r>
            <w:proofErr w:type="spellStart"/>
            <w:r>
              <w:t>ovis</w:t>
            </w:r>
            <w:proofErr w:type="spellEnd"/>
            <w:r>
              <w:t>) and abamectin susceptible small brown stomach worm, black scour worm, stomach hair worm, nodule worm and large bowel worm in sheep</w:t>
            </w:r>
          </w:p>
        </w:tc>
      </w:tr>
    </w:tbl>
    <w:p w14:paraId="3F2C6F73" w14:textId="77777777" w:rsidR="008363AC" w:rsidRDefault="008363AC" w:rsidP="00582DF9">
      <w:pPr>
        <w:pStyle w:val="Caption"/>
      </w:pPr>
      <w:r>
        <w:br w:type="page"/>
      </w:r>
    </w:p>
    <w:p w14:paraId="30CABD2C" w14:textId="640F6F44" w:rsidR="00582DF9" w:rsidRDefault="00582DF9" w:rsidP="00582DF9">
      <w:pPr>
        <w:pStyle w:val="Caption"/>
      </w:pPr>
      <w:r>
        <w:t xml:space="preserve">Table </w:t>
      </w:r>
      <w:r w:rsidR="008363AC">
        <w:fldChar w:fldCharType="begin"/>
      </w:r>
      <w:r w:rsidR="008363AC">
        <w:instrText xml:space="preserve"> SEQ Table \* ARABIC </w:instrText>
      </w:r>
      <w:r w:rsidR="008363AC">
        <w:fldChar w:fldCharType="separate"/>
      </w:r>
      <w:r w:rsidR="008363AC">
        <w:rPr>
          <w:noProof/>
        </w:rPr>
        <w:t>5</w:t>
      </w:r>
      <w:r w:rsidR="008363AC">
        <w:rPr>
          <w:noProof/>
        </w:rPr>
        <w:fldChar w:fldCharType="end"/>
      </w:r>
      <w:r>
        <w:t>: Variations of registration – veterinary chemical products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BC4F64" w14:paraId="768700CD" w14:textId="77777777" w:rsidTr="008363AC">
        <w:trPr>
          <w:cantSplit/>
          <w:tblHeader/>
        </w:trPr>
        <w:tc>
          <w:tcPr>
            <w:tcW w:w="1100" w:type="pct"/>
            <w:shd w:val="clear" w:color="auto" w:fill="D9D9D9"/>
          </w:tcPr>
          <w:p w14:paraId="6CC7FD39" w14:textId="35A56A08" w:rsidR="00582DF9" w:rsidRPr="00BC4F64" w:rsidRDefault="008363AC" w:rsidP="008363AC">
            <w:pPr>
              <w:pStyle w:val="S8Gazettetableheading"/>
            </w:pPr>
            <w:r>
              <w:t>Application no.</w:t>
            </w:r>
          </w:p>
        </w:tc>
        <w:tc>
          <w:tcPr>
            <w:tcW w:w="3900" w:type="pct"/>
            <w:shd w:val="clear" w:color="auto" w:fill="FFFFFF"/>
          </w:tcPr>
          <w:p w14:paraId="4F4A7568" w14:textId="56B2C3A3" w:rsidR="00582DF9" w:rsidRPr="00BC4F64" w:rsidRDefault="008363AC" w:rsidP="008363AC">
            <w:pPr>
              <w:pStyle w:val="S8Gazettetabletext"/>
            </w:pPr>
            <w:r>
              <w:t>151540</w:t>
            </w:r>
          </w:p>
        </w:tc>
      </w:tr>
      <w:tr w:rsidR="00582DF9" w:rsidRPr="00BC4F64" w14:paraId="2242923F" w14:textId="77777777" w:rsidTr="008363AC">
        <w:trPr>
          <w:cantSplit/>
          <w:tblHeader/>
        </w:trPr>
        <w:tc>
          <w:tcPr>
            <w:tcW w:w="1100" w:type="pct"/>
            <w:shd w:val="clear" w:color="auto" w:fill="D9D9D9"/>
          </w:tcPr>
          <w:p w14:paraId="3436B980" w14:textId="0DA60086" w:rsidR="00582DF9" w:rsidRPr="00362E71" w:rsidRDefault="008363AC" w:rsidP="008363AC">
            <w:pPr>
              <w:pStyle w:val="S8Gazettetableheading"/>
            </w:pPr>
            <w:r>
              <w:t>Product name</w:t>
            </w:r>
          </w:p>
        </w:tc>
        <w:tc>
          <w:tcPr>
            <w:tcW w:w="3900" w:type="pct"/>
            <w:shd w:val="clear" w:color="auto" w:fill="FFFFFF"/>
          </w:tcPr>
          <w:p w14:paraId="3277353F" w14:textId="188B9D82" w:rsidR="00582DF9" w:rsidRPr="00BC4F64" w:rsidRDefault="008363AC" w:rsidP="008363AC">
            <w:pPr>
              <w:pStyle w:val="S8Gazettetabletext"/>
            </w:pPr>
            <w:r>
              <w:t>Protech Multi C4 Canine Distemper, Adenovirus, Parainfluenza &amp; Parvovirus Live Vaccine</w:t>
            </w:r>
          </w:p>
        </w:tc>
      </w:tr>
      <w:tr w:rsidR="00582DF9" w:rsidRPr="00BC4F64" w14:paraId="63C968A6" w14:textId="77777777" w:rsidTr="008363AC">
        <w:trPr>
          <w:cantSplit/>
          <w:tblHeader/>
        </w:trPr>
        <w:tc>
          <w:tcPr>
            <w:tcW w:w="1100" w:type="pct"/>
            <w:shd w:val="clear" w:color="auto" w:fill="D9D9D9"/>
          </w:tcPr>
          <w:p w14:paraId="6EF144FD" w14:textId="3A758C12" w:rsidR="00582DF9" w:rsidRPr="00362E71" w:rsidRDefault="008363AC" w:rsidP="008363AC">
            <w:pPr>
              <w:pStyle w:val="S8Gazettetableheading"/>
            </w:pPr>
            <w:r>
              <w:t>Active constituents</w:t>
            </w:r>
          </w:p>
        </w:tc>
        <w:tc>
          <w:tcPr>
            <w:tcW w:w="3900" w:type="pct"/>
            <w:shd w:val="clear" w:color="auto" w:fill="FFFFFF"/>
          </w:tcPr>
          <w:p w14:paraId="7FE087DF" w14:textId="4CAF2F04" w:rsidR="00582DF9" w:rsidRPr="00CD2B10" w:rsidRDefault="00125351" w:rsidP="0089510D">
            <w:pPr>
              <w:pStyle w:val="S8Gazettetabletext"/>
            </w:pPr>
            <w:r>
              <w:t>C</w:t>
            </w:r>
            <w:r w:rsidR="008363AC">
              <w:t>anine adenovirus type 2 (10^4.8 TCID50), canine distemper virus (10^2.9 TCID50), canine</w:t>
            </w:r>
            <w:r w:rsidR="0089510D">
              <w:br/>
            </w:r>
            <w:r w:rsidR="008363AC">
              <w:t>parainfluenza type 2 (10^4.55 TCID50), canine parvovirus (CPV-2B strain 10^5.5 TCID50)</w:t>
            </w:r>
          </w:p>
        </w:tc>
      </w:tr>
      <w:tr w:rsidR="00582DF9" w:rsidRPr="00BC4F64" w14:paraId="3864A1C1" w14:textId="77777777" w:rsidTr="008363AC">
        <w:trPr>
          <w:cantSplit/>
          <w:tblHeader/>
        </w:trPr>
        <w:tc>
          <w:tcPr>
            <w:tcW w:w="1100" w:type="pct"/>
            <w:shd w:val="clear" w:color="auto" w:fill="D9D9D9"/>
          </w:tcPr>
          <w:p w14:paraId="40C0A536" w14:textId="7094F095" w:rsidR="00582DF9" w:rsidRPr="00362E71" w:rsidRDefault="008363AC" w:rsidP="008363AC">
            <w:pPr>
              <w:pStyle w:val="S8Gazettetableheading"/>
            </w:pPr>
            <w:r>
              <w:t>Applicant name</w:t>
            </w:r>
          </w:p>
        </w:tc>
        <w:tc>
          <w:tcPr>
            <w:tcW w:w="3900" w:type="pct"/>
            <w:shd w:val="clear" w:color="auto" w:fill="FFFFFF"/>
          </w:tcPr>
          <w:p w14:paraId="398EDA97" w14:textId="1F764367" w:rsidR="00582DF9" w:rsidRPr="00BC4F64" w:rsidRDefault="008363AC" w:rsidP="008363AC">
            <w:pPr>
              <w:pStyle w:val="S8Gazettetabletext"/>
            </w:pPr>
            <w:r>
              <w:t>Boehringer Ingelheim Animal Health Australia Pty Ltd</w:t>
            </w:r>
          </w:p>
        </w:tc>
      </w:tr>
      <w:tr w:rsidR="00582DF9" w:rsidRPr="00BC4F64" w14:paraId="643FED79" w14:textId="77777777" w:rsidTr="008363AC">
        <w:trPr>
          <w:cantSplit/>
          <w:tblHeader/>
        </w:trPr>
        <w:tc>
          <w:tcPr>
            <w:tcW w:w="1100" w:type="pct"/>
            <w:shd w:val="clear" w:color="auto" w:fill="D9D9D9"/>
          </w:tcPr>
          <w:p w14:paraId="079E4D39" w14:textId="2673C1F0" w:rsidR="00582DF9" w:rsidRPr="00BC4F64" w:rsidRDefault="008363AC" w:rsidP="008363AC">
            <w:pPr>
              <w:pStyle w:val="S8Gazettetableheading"/>
            </w:pPr>
            <w:r>
              <w:t>Applicant ACN</w:t>
            </w:r>
          </w:p>
        </w:tc>
        <w:tc>
          <w:tcPr>
            <w:tcW w:w="3900" w:type="pct"/>
            <w:shd w:val="clear" w:color="auto" w:fill="FFFFFF"/>
          </w:tcPr>
          <w:p w14:paraId="5F052A98" w14:textId="5B8C29A0" w:rsidR="00582DF9" w:rsidRPr="00FA2079" w:rsidRDefault="008363AC" w:rsidP="008363AC">
            <w:pPr>
              <w:pStyle w:val="S8Gazettetabletext"/>
            </w:pPr>
            <w:r>
              <w:t>071 187 285</w:t>
            </w:r>
          </w:p>
        </w:tc>
      </w:tr>
      <w:tr w:rsidR="00582DF9" w:rsidRPr="00BC4F64" w14:paraId="589CEF14" w14:textId="77777777" w:rsidTr="008363AC">
        <w:trPr>
          <w:cantSplit/>
          <w:tblHeader/>
        </w:trPr>
        <w:tc>
          <w:tcPr>
            <w:tcW w:w="1100" w:type="pct"/>
            <w:shd w:val="clear" w:color="auto" w:fill="D9D9D9"/>
          </w:tcPr>
          <w:p w14:paraId="03861626" w14:textId="633DF5FE" w:rsidR="00582DF9" w:rsidRPr="00362E71" w:rsidRDefault="008363AC" w:rsidP="008363AC">
            <w:pPr>
              <w:pStyle w:val="S8Gazettetableheading"/>
            </w:pPr>
            <w:r>
              <w:t>Date of variation</w:t>
            </w:r>
          </w:p>
        </w:tc>
        <w:tc>
          <w:tcPr>
            <w:tcW w:w="3900" w:type="pct"/>
            <w:shd w:val="clear" w:color="auto" w:fill="FFFFFF"/>
          </w:tcPr>
          <w:p w14:paraId="4A0C6574" w14:textId="02F48521" w:rsidR="00582DF9" w:rsidRPr="00BC4F64" w:rsidRDefault="008363AC" w:rsidP="008363AC">
            <w:pPr>
              <w:pStyle w:val="S8Gazettetabletext"/>
            </w:pPr>
            <w:r>
              <w:t>7 January 2026</w:t>
            </w:r>
          </w:p>
        </w:tc>
      </w:tr>
      <w:tr w:rsidR="00582DF9" w:rsidRPr="00BC4F64" w14:paraId="1D9BBA2F" w14:textId="77777777" w:rsidTr="008363AC">
        <w:trPr>
          <w:cantSplit/>
          <w:tblHeader/>
        </w:trPr>
        <w:tc>
          <w:tcPr>
            <w:tcW w:w="1100" w:type="pct"/>
            <w:shd w:val="clear" w:color="auto" w:fill="D9D9D9"/>
          </w:tcPr>
          <w:p w14:paraId="178CA73D" w14:textId="224CE3BE" w:rsidR="00582DF9" w:rsidRPr="00362E71" w:rsidRDefault="008363AC" w:rsidP="008363AC">
            <w:pPr>
              <w:pStyle w:val="S8Gazettetableheading"/>
            </w:pPr>
            <w:r>
              <w:t>Product registration no.</w:t>
            </w:r>
          </w:p>
        </w:tc>
        <w:tc>
          <w:tcPr>
            <w:tcW w:w="3900" w:type="pct"/>
            <w:shd w:val="clear" w:color="auto" w:fill="FFFFFF"/>
          </w:tcPr>
          <w:p w14:paraId="09F881E4" w14:textId="28244E0C" w:rsidR="00582DF9" w:rsidRPr="00BC4F64" w:rsidRDefault="008363AC" w:rsidP="008363AC">
            <w:pPr>
              <w:pStyle w:val="S8Gazettetabletext"/>
            </w:pPr>
            <w:r>
              <w:t>59731</w:t>
            </w:r>
          </w:p>
        </w:tc>
      </w:tr>
      <w:tr w:rsidR="00582DF9" w:rsidRPr="00BC4F64" w14:paraId="6C5E213B" w14:textId="77777777" w:rsidTr="008363AC">
        <w:trPr>
          <w:cantSplit/>
          <w:tblHeader/>
        </w:trPr>
        <w:tc>
          <w:tcPr>
            <w:tcW w:w="1100" w:type="pct"/>
            <w:shd w:val="clear" w:color="auto" w:fill="D9D9D9"/>
          </w:tcPr>
          <w:p w14:paraId="7A4252F2" w14:textId="1F250D95" w:rsidR="00582DF9" w:rsidRPr="00362E71" w:rsidRDefault="008363AC" w:rsidP="008363AC">
            <w:pPr>
              <w:pStyle w:val="S8Gazettetableheading"/>
            </w:pPr>
            <w:r>
              <w:t>Label approval no.</w:t>
            </w:r>
          </w:p>
        </w:tc>
        <w:tc>
          <w:tcPr>
            <w:tcW w:w="3900" w:type="pct"/>
            <w:shd w:val="clear" w:color="auto" w:fill="FFFFFF"/>
          </w:tcPr>
          <w:p w14:paraId="5D74FEC1" w14:textId="2E216EC1" w:rsidR="00582DF9" w:rsidRPr="00BC4F64" w:rsidRDefault="008363AC" w:rsidP="008363AC">
            <w:pPr>
              <w:pStyle w:val="S8Gazettetabletext"/>
            </w:pPr>
            <w:r>
              <w:t>59731/151540</w:t>
            </w:r>
          </w:p>
        </w:tc>
      </w:tr>
      <w:tr w:rsidR="00582DF9" w:rsidRPr="00BC4F64" w14:paraId="7F69DD58" w14:textId="77777777" w:rsidTr="008363AC">
        <w:trPr>
          <w:cantSplit/>
          <w:tblHeader/>
        </w:trPr>
        <w:tc>
          <w:tcPr>
            <w:tcW w:w="1100" w:type="pct"/>
            <w:shd w:val="clear" w:color="auto" w:fill="D9D9D9"/>
          </w:tcPr>
          <w:p w14:paraId="722DBC95" w14:textId="2367E474" w:rsidR="00582DF9" w:rsidRPr="00362E71"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6024D0C4" w14:textId="60765D70" w:rsidR="00582DF9" w:rsidRPr="00BC4F64" w:rsidRDefault="008363AC" w:rsidP="008363AC">
            <w:pPr>
              <w:pStyle w:val="S8Gazettetabletext"/>
            </w:pPr>
            <w:r>
              <w:t xml:space="preserve">Variation to the particulars of registration and label approval to change the distinguishing product name and the name that appears on the label from </w:t>
            </w:r>
            <w:r>
              <w:t>‘</w:t>
            </w:r>
            <w:proofErr w:type="spellStart"/>
            <w:r>
              <w:t>Duramune</w:t>
            </w:r>
            <w:proofErr w:type="spellEnd"/>
            <w:r>
              <w:t xml:space="preserve"> Multi C4 Canine Distemper, Adenovirus, Parainfluenza &amp; Parvovirus Live Vaccine</w:t>
            </w:r>
            <w:r>
              <w:t>’</w:t>
            </w:r>
            <w:r>
              <w:t xml:space="preserve"> to </w:t>
            </w:r>
            <w:r>
              <w:t>‘</w:t>
            </w:r>
            <w:r>
              <w:t>Protech Multi C4 Canine Distemper, Adenovirus, Parainfluenza &amp; Parvovirus Live Vaccine</w:t>
            </w:r>
            <w:r>
              <w:t>’</w:t>
            </w:r>
          </w:p>
        </w:tc>
      </w:tr>
    </w:tbl>
    <w:p w14:paraId="1B5D79A0"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BC4F64" w14:paraId="56FF4491" w14:textId="77777777" w:rsidTr="008363AC">
        <w:trPr>
          <w:cantSplit/>
        </w:trPr>
        <w:tc>
          <w:tcPr>
            <w:tcW w:w="1100" w:type="pct"/>
            <w:shd w:val="clear" w:color="auto" w:fill="D9D9D9"/>
          </w:tcPr>
          <w:p w14:paraId="6C0F9DF4" w14:textId="7D328C36" w:rsidR="00582DF9" w:rsidRPr="00BC4F64" w:rsidRDefault="008363AC" w:rsidP="008363AC">
            <w:pPr>
              <w:pStyle w:val="S8Gazettetableheading"/>
            </w:pPr>
            <w:r>
              <w:t>Application no.</w:t>
            </w:r>
          </w:p>
        </w:tc>
        <w:tc>
          <w:tcPr>
            <w:tcW w:w="3900" w:type="pct"/>
            <w:shd w:val="clear" w:color="auto" w:fill="FFFFFF"/>
          </w:tcPr>
          <w:p w14:paraId="2E2B87A3" w14:textId="2417FECD" w:rsidR="00582DF9" w:rsidRPr="00BC4F64" w:rsidRDefault="008363AC" w:rsidP="008363AC">
            <w:pPr>
              <w:pStyle w:val="S8Gazettetabletext"/>
            </w:pPr>
            <w:r>
              <w:t>151553</w:t>
            </w:r>
          </w:p>
        </w:tc>
      </w:tr>
      <w:tr w:rsidR="00582DF9" w:rsidRPr="00BC4F64" w14:paraId="7926615F" w14:textId="77777777" w:rsidTr="008363AC">
        <w:trPr>
          <w:cantSplit/>
        </w:trPr>
        <w:tc>
          <w:tcPr>
            <w:tcW w:w="1100" w:type="pct"/>
            <w:shd w:val="clear" w:color="auto" w:fill="D9D9D9"/>
          </w:tcPr>
          <w:p w14:paraId="19F64C0A" w14:textId="7DFB8901" w:rsidR="00582DF9" w:rsidRPr="00362E71" w:rsidRDefault="008363AC" w:rsidP="008363AC">
            <w:pPr>
              <w:pStyle w:val="S8Gazettetableheading"/>
            </w:pPr>
            <w:r>
              <w:t>Product name</w:t>
            </w:r>
          </w:p>
        </w:tc>
        <w:tc>
          <w:tcPr>
            <w:tcW w:w="3900" w:type="pct"/>
            <w:shd w:val="clear" w:color="auto" w:fill="FFFFFF"/>
          </w:tcPr>
          <w:p w14:paraId="18CFDB8D" w14:textId="350EEF6E" w:rsidR="00582DF9" w:rsidRPr="00BC4F64" w:rsidRDefault="008363AC" w:rsidP="008363AC">
            <w:pPr>
              <w:pStyle w:val="S8Gazettetabletext"/>
            </w:pPr>
            <w:r>
              <w:t>Protech Multi C3 Canine Distemper, Adenovirus &amp; Parvovirus Live Vaccine</w:t>
            </w:r>
          </w:p>
        </w:tc>
      </w:tr>
      <w:tr w:rsidR="00582DF9" w:rsidRPr="00BC4F64" w14:paraId="5C1F2FAE" w14:textId="77777777" w:rsidTr="008363AC">
        <w:trPr>
          <w:cantSplit/>
        </w:trPr>
        <w:tc>
          <w:tcPr>
            <w:tcW w:w="1100" w:type="pct"/>
            <w:shd w:val="clear" w:color="auto" w:fill="D9D9D9"/>
          </w:tcPr>
          <w:p w14:paraId="50727FB5" w14:textId="4F61B4DC" w:rsidR="00582DF9" w:rsidRPr="00362E71" w:rsidRDefault="008363AC" w:rsidP="008363AC">
            <w:pPr>
              <w:pStyle w:val="S8Gazettetableheading"/>
            </w:pPr>
            <w:r>
              <w:t>Active constituents</w:t>
            </w:r>
          </w:p>
        </w:tc>
        <w:tc>
          <w:tcPr>
            <w:tcW w:w="3900" w:type="pct"/>
            <w:shd w:val="clear" w:color="auto" w:fill="FFFFFF"/>
          </w:tcPr>
          <w:p w14:paraId="539A28E1" w14:textId="60555EED" w:rsidR="00582DF9" w:rsidRPr="00BC4F64" w:rsidRDefault="00125351" w:rsidP="008363AC">
            <w:pPr>
              <w:pStyle w:val="S8Gazettetabletext"/>
            </w:pPr>
            <w:r>
              <w:t>C</w:t>
            </w:r>
            <w:r w:rsidR="008363AC">
              <w:t>anine adenovirus type 2 (10^4.8 TCID50), canine distemper virus 10^2.9 TCID50), canine parvovirus (CPV-2B strain 10^5.5 TCID50)</w:t>
            </w:r>
          </w:p>
        </w:tc>
      </w:tr>
      <w:tr w:rsidR="00582DF9" w:rsidRPr="00BC4F64" w14:paraId="40B0C74F" w14:textId="77777777" w:rsidTr="008363AC">
        <w:trPr>
          <w:cantSplit/>
        </w:trPr>
        <w:tc>
          <w:tcPr>
            <w:tcW w:w="1100" w:type="pct"/>
            <w:shd w:val="clear" w:color="auto" w:fill="D9D9D9"/>
          </w:tcPr>
          <w:p w14:paraId="33750E4A" w14:textId="6C21A99F" w:rsidR="00582DF9" w:rsidRPr="00362E71" w:rsidRDefault="008363AC" w:rsidP="008363AC">
            <w:pPr>
              <w:pStyle w:val="S8Gazettetableheading"/>
            </w:pPr>
            <w:r>
              <w:t>Applicant name</w:t>
            </w:r>
          </w:p>
        </w:tc>
        <w:tc>
          <w:tcPr>
            <w:tcW w:w="3900" w:type="pct"/>
            <w:shd w:val="clear" w:color="auto" w:fill="FFFFFF"/>
          </w:tcPr>
          <w:p w14:paraId="2CB1EBD3" w14:textId="4661EA1D" w:rsidR="00582DF9" w:rsidRPr="00BC4F64" w:rsidRDefault="008363AC" w:rsidP="008363AC">
            <w:pPr>
              <w:pStyle w:val="S8Gazettetabletext"/>
            </w:pPr>
            <w:r>
              <w:t>Boehringer Ingelheim Animal Health Australia Pty. Ltd.</w:t>
            </w:r>
          </w:p>
        </w:tc>
      </w:tr>
      <w:tr w:rsidR="00582DF9" w:rsidRPr="00BC4F64" w14:paraId="7E723543" w14:textId="77777777" w:rsidTr="008363AC">
        <w:trPr>
          <w:cantSplit/>
        </w:trPr>
        <w:tc>
          <w:tcPr>
            <w:tcW w:w="1100" w:type="pct"/>
            <w:shd w:val="clear" w:color="auto" w:fill="D9D9D9"/>
          </w:tcPr>
          <w:p w14:paraId="58DAEA61" w14:textId="2293DF97" w:rsidR="00582DF9" w:rsidRPr="00BC4F64" w:rsidRDefault="008363AC" w:rsidP="008363AC">
            <w:pPr>
              <w:pStyle w:val="S8Gazettetableheading"/>
            </w:pPr>
            <w:r>
              <w:t>Applicant ACN</w:t>
            </w:r>
          </w:p>
        </w:tc>
        <w:tc>
          <w:tcPr>
            <w:tcW w:w="3900" w:type="pct"/>
            <w:shd w:val="clear" w:color="auto" w:fill="FFFFFF"/>
          </w:tcPr>
          <w:p w14:paraId="615E6C6B" w14:textId="699CB89B" w:rsidR="00582DF9" w:rsidRPr="00FA2079" w:rsidRDefault="008363AC" w:rsidP="008363AC">
            <w:pPr>
              <w:pStyle w:val="S8Gazettetabletext"/>
            </w:pPr>
            <w:r>
              <w:t>071 187 285</w:t>
            </w:r>
          </w:p>
        </w:tc>
      </w:tr>
      <w:tr w:rsidR="00582DF9" w:rsidRPr="00BC4F64" w14:paraId="2F253222" w14:textId="77777777" w:rsidTr="008363AC">
        <w:trPr>
          <w:cantSplit/>
        </w:trPr>
        <w:tc>
          <w:tcPr>
            <w:tcW w:w="1100" w:type="pct"/>
            <w:shd w:val="clear" w:color="auto" w:fill="D9D9D9"/>
          </w:tcPr>
          <w:p w14:paraId="7E7236DC" w14:textId="3F4E62D3" w:rsidR="00582DF9" w:rsidRPr="00362E71" w:rsidRDefault="008363AC" w:rsidP="008363AC">
            <w:pPr>
              <w:pStyle w:val="S8Gazettetableheading"/>
            </w:pPr>
            <w:r>
              <w:t>Date of variation</w:t>
            </w:r>
          </w:p>
        </w:tc>
        <w:tc>
          <w:tcPr>
            <w:tcW w:w="3900" w:type="pct"/>
            <w:shd w:val="clear" w:color="auto" w:fill="FFFFFF"/>
          </w:tcPr>
          <w:p w14:paraId="7EAF88EF" w14:textId="42BA7771" w:rsidR="00582DF9" w:rsidRPr="00BC4F64" w:rsidRDefault="008363AC" w:rsidP="008363AC">
            <w:pPr>
              <w:pStyle w:val="S8Gazettetabletext"/>
            </w:pPr>
            <w:r>
              <w:t>8 January 2026</w:t>
            </w:r>
          </w:p>
        </w:tc>
      </w:tr>
      <w:tr w:rsidR="00582DF9" w:rsidRPr="00BC4F64" w14:paraId="6A1367F9" w14:textId="77777777" w:rsidTr="008363AC">
        <w:trPr>
          <w:cantSplit/>
        </w:trPr>
        <w:tc>
          <w:tcPr>
            <w:tcW w:w="1100" w:type="pct"/>
            <w:shd w:val="clear" w:color="auto" w:fill="D9D9D9"/>
          </w:tcPr>
          <w:p w14:paraId="41011F30" w14:textId="35890F4E" w:rsidR="00582DF9" w:rsidRPr="00362E71" w:rsidRDefault="008363AC" w:rsidP="008363AC">
            <w:pPr>
              <w:pStyle w:val="S8Gazettetableheading"/>
            </w:pPr>
            <w:r>
              <w:t>Product registration no.</w:t>
            </w:r>
          </w:p>
        </w:tc>
        <w:tc>
          <w:tcPr>
            <w:tcW w:w="3900" w:type="pct"/>
            <w:shd w:val="clear" w:color="auto" w:fill="FFFFFF"/>
          </w:tcPr>
          <w:p w14:paraId="6316504C" w14:textId="01A51376" w:rsidR="00582DF9" w:rsidRPr="00BC4F64" w:rsidRDefault="008363AC" w:rsidP="008363AC">
            <w:pPr>
              <w:pStyle w:val="S8Gazettetabletext"/>
            </w:pPr>
            <w:r>
              <w:t>59730</w:t>
            </w:r>
          </w:p>
        </w:tc>
      </w:tr>
      <w:tr w:rsidR="00582DF9" w:rsidRPr="00BC4F64" w14:paraId="465F7EA0" w14:textId="77777777" w:rsidTr="008363AC">
        <w:trPr>
          <w:cantSplit/>
        </w:trPr>
        <w:tc>
          <w:tcPr>
            <w:tcW w:w="1100" w:type="pct"/>
            <w:shd w:val="clear" w:color="auto" w:fill="D9D9D9"/>
          </w:tcPr>
          <w:p w14:paraId="058898AC" w14:textId="5071CE33" w:rsidR="00582DF9" w:rsidRPr="00362E71" w:rsidRDefault="008363AC" w:rsidP="008363AC">
            <w:pPr>
              <w:pStyle w:val="S8Gazettetableheading"/>
            </w:pPr>
            <w:r>
              <w:t>Label approval no.</w:t>
            </w:r>
          </w:p>
        </w:tc>
        <w:tc>
          <w:tcPr>
            <w:tcW w:w="3900" w:type="pct"/>
            <w:shd w:val="clear" w:color="auto" w:fill="FFFFFF"/>
          </w:tcPr>
          <w:p w14:paraId="6455B076" w14:textId="5C9BDCC0" w:rsidR="00582DF9" w:rsidRPr="00BC4F64" w:rsidRDefault="008363AC" w:rsidP="008363AC">
            <w:pPr>
              <w:pStyle w:val="S8Gazettetabletext"/>
            </w:pPr>
            <w:r>
              <w:t>59730/151553</w:t>
            </w:r>
          </w:p>
        </w:tc>
      </w:tr>
      <w:tr w:rsidR="00582DF9" w:rsidRPr="00BC4F64" w14:paraId="4A13BF27" w14:textId="77777777" w:rsidTr="008363AC">
        <w:trPr>
          <w:cantSplit/>
        </w:trPr>
        <w:tc>
          <w:tcPr>
            <w:tcW w:w="1100" w:type="pct"/>
            <w:shd w:val="clear" w:color="auto" w:fill="D9D9D9"/>
          </w:tcPr>
          <w:p w14:paraId="58899F35" w14:textId="16B2C2F9" w:rsidR="00582DF9" w:rsidRPr="00362E71"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32ADA15A" w14:textId="7EEEE2CF" w:rsidR="00582DF9" w:rsidRPr="00BC4F64" w:rsidRDefault="008363AC" w:rsidP="008363AC">
            <w:pPr>
              <w:pStyle w:val="S8Gazettetabletext"/>
            </w:pPr>
            <w:r>
              <w:t xml:space="preserve">Variation to the particulars of registration and label approval to change the distinguishing product name and the name that appears on the label from </w:t>
            </w:r>
            <w:r>
              <w:t>‘</w:t>
            </w:r>
            <w:proofErr w:type="spellStart"/>
            <w:r>
              <w:t>Duramune</w:t>
            </w:r>
            <w:proofErr w:type="spellEnd"/>
            <w:r>
              <w:t xml:space="preserve"> Multi C3 Canine Distemper, Adenovirus &amp; Parvovirus Live Vaccine</w:t>
            </w:r>
            <w:r>
              <w:t>’</w:t>
            </w:r>
            <w:r>
              <w:t xml:space="preserve"> To </w:t>
            </w:r>
            <w:r>
              <w:t>‘</w:t>
            </w:r>
            <w:r>
              <w:t>Protech Multi C3 Canine Distemper, Adenovirus &amp; Parvovirus Live Vaccine</w:t>
            </w:r>
            <w:r>
              <w:t>’</w:t>
            </w:r>
          </w:p>
        </w:tc>
      </w:tr>
    </w:tbl>
    <w:p w14:paraId="7299239E" w14:textId="77777777" w:rsidR="00582DF9" w:rsidRPr="00510232"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75536A" w14:paraId="175E2C21" w14:textId="77777777" w:rsidTr="008363AC">
        <w:trPr>
          <w:cantSplit/>
        </w:trPr>
        <w:tc>
          <w:tcPr>
            <w:tcW w:w="1100" w:type="pct"/>
            <w:shd w:val="clear" w:color="auto" w:fill="D9D9D9"/>
            <w:hideMark/>
          </w:tcPr>
          <w:p w14:paraId="77F8462D" w14:textId="28DF718B" w:rsidR="00582DF9" w:rsidRPr="0075536A" w:rsidRDefault="008363AC" w:rsidP="008363AC">
            <w:pPr>
              <w:pStyle w:val="S8Gazettetableheading"/>
            </w:pPr>
            <w:r>
              <w:t>Application no.</w:t>
            </w:r>
          </w:p>
        </w:tc>
        <w:tc>
          <w:tcPr>
            <w:tcW w:w="3900" w:type="pct"/>
            <w:shd w:val="clear" w:color="auto" w:fill="FFFFFF"/>
            <w:hideMark/>
          </w:tcPr>
          <w:p w14:paraId="0AA92E34" w14:textId="514ED7B3" w:rsidR="00582DF9" w:rsidRPr="0075536A" w:rsidRDefault="008363AC" w:rsidP="008363AC">
            <w:pPr>
              <w:pStyle w:val="S8Gazettetabletext"/>
              <w:rPr>
                <w:rFonts w:hAnsi="Arial"/>
                <w:noProof/>
              </w:rPr>
            </w:pPr>
            <w:r>
              <w:t>149548</w:t>
            </w:r>
          </w:p>
        </w:tc>
      </w:tr>
      <w:tr w:rsidR="00582DF9" w:rsidRPr="0075536A" w14:paraId="0A9D3B23" w14:textId="77777777" w:rsidTr="008363AC">
        <w:trPr>
          <w:cantSplit/>
        </w:trPr>
        <w:tc>
          <w:tcPr>
            <w:tcW w:w="1100" w:type="pct"/>
            <w:shd w:val="clear" w:color="auto" w:fill="D9D9D9"/>
            <w:hideMark/>
          </w:tcPr>
          <w:p w14:paraId="12CF9A0D" w14:textId="53312541" w:rsidR="00582DF9" w:rsidRPr="0075536A" w:rsidRDefault="008363AC" w:rsidP="008363AC">
            <w:pPr>
              <w:pStyle w:val="S8Gazettetableheading"/>
            </w:pPr>
            <w:r>
              <w:t>Product name</w:t>
            </w:r>
          </w:p>
        </w:tc>
        <w:tc>
          <w:tcPr>
            <w:tcW w:w="3900" w:type="pct"/>
            <w:shd w:val="clear" w:color="auto" w:fill="FFFFFF"/>
            <w:hideMark/>
          </w:tcPr>
          <w:p w14:paraId="415590B5" w14:textId="05898EF1" w:rsidR="00582DF9" w:rsidRPr="0075536A" w:rsidRDefault="008363AC" w:rsidP="008363AC">
            <w:pPr>
              <w:pStyle w:val="S8Gazettetabletext"/>
              <w:rPr>
                <w:rFonts w:hAnsi="Arial"/>
              </w:rPr>
            </w:pPr>
            <w:proofErr w:type="spellStart"/>
            <w:r>
              <w:t>Senvelgo</w:t>
            </w:r>
            <w:proofErr w:type="spellEnd"/>
            <w:r>
              <w:t xml:space="preserve"> 15 Mg/ml Oral Solution for Cats</w:t>
            </w:r>
          </w:p>
        </w:tc>
      </w:tr>
      <w:tr w:rsidR="00582DF9" w:rsidRPr="0075536A" w14:paraId="387DF470" w14:textId="77777777" w:rsidTr="008363AC">
        <w:trPr>
          <w:cantSplit/>
        </w:trPr>
        <w:tc>
          <w:tcPr>
            <w:tcW w:w="1100" w:type="pct"/>
            <w:shd w:val="clear" w:color="auto" w:fill="D9D9D9"/>
            <w:hideMark/>
          </w:tcPr>
          <w:p w14:paraId="4CF256DA" w14:textId="11FFBC3B" w:rsidR="00582DF9" w:rsidRPr="0075536A" w:rsidRDefault="008363AC" w:rsidP="008363AC">
            <w:pPr>
              <w:pStyle w:val="S8Gazettetableheading"/>
            </w:pPr>
            <w:r>
              <w:t>Active constituent</w:t>
            </w:r>
          </w:p>
        </w:tc>
        <w:tc>
          <w:tcPr>
            <w:tcW w:w="3900" w:type="pct"/>
            <w:shd w:val="clear" w:color="auto" w:fill="FFFFFF"/>
            <w:hideMark/>
          </w:tcPr>
          <w:p w14:paraId="07FAB853" w14:textId="56D0A8EE" w:rsidR="00582DF9" w:rsidRPr="0075536A" w:rsidRDefault="008363AC" w:rsidP="008363AC">
            <w:pPr>
              <w:pStyle w:val="S8Gazettetabletext"/>
              <w:rPr>
                <w:rFonts w:hAnsi="Arial"/>
              </w:rPr>
            </w:pPr>
            <w:r>
              <w:t xml:space="preserve">15 mg/mL </w:t>
            </w:r>
            <w:proofErr w:type="spellStart"/>
            <w:r>
              <w:t>velagliflozin</w:t>
            </w:r>
            <w:proofErr w:type="spellEnd"/>
            <w:r>
              <w:t xml:space="preserve"> (as L-proline monohydrate)</w:t>
            </w:r>
          </w:p>
        </w:tc>
      </w:tr>
      <w:tr w:rsidR="00582DF9" w:rsidRPr="0075536A" w14:paraId="124DDA48" w14:textId="77777777" w:rsidTr="008363AC">
        <w:trPr>
          <w:cantSplit/>
        </w:trPr>
        <w:tc>
          <w:tcPr>
            <w:tcW w:w="1100" w:type="pct"/>
            <w:shd w:val="clear" w:color="auto" w:fill="D9D9D9"/>
            <w:hideMark/>
          </w:tcPr>
          <w:p w14:paraId="53172D93" w14:textId="3DE70F3D" w:rsidR="00582DF9" w:rsidRPr="0075536A" w:rsidRDefault="008363AC" w:rsidP="008363AC">
            <w:pPr>
              <w:pStyle w:val="S8Gazettetableheading"/>
            </w:pPr>
            <w:r>
              <w:t>Applicant name</w:t>
            </w:r>
          </w:p>
        </w:tc>
        <w:tc>
          <w:tcPr>
            <w:tcW w:w="3900" w:type="pct"/>
            <w:shd w:val="clear" w:color="auto" w:fill="FFFFFF"/>
            <w:hideMark/>
          </w:tcPr>
          <w:p w14:paraId="3B3C45C8" w14:textId="17447E49" w:rsidR="00582DF9" w:rsidRPr="0075536A" w:rsidRDefault="008363AC" w:rsidP="008363AC">
            <w:pPr>
              <w:pStyle w:val="S8Gazettetabletext"/>
              <w:rPr>
                <w:rFonts w:hAnsi="Arial"/>
              </w:rPr>
            </w:pPr>
            <w:r>
              <w:t>Boehringer Ingelheim Animal Health Australia Pty. Ltd.</w:t>
            </w:r>
          </w:p>
        </w:tc>
      </w:tr>
      <w:tr w:rsidR="00582DF9" w:rsidRPr="0075536A" w14:paraId="6B705C23" w14:textId="77777777" w:rsidTr="008363AC">
        <w:trPr>
          <w:cantSplit/>
        </w:trPr>
        <w:tc>
          <w:tcPr>
            <w:tcW w:w="1100" w:type="pct"/>
            <w:shd w:val="clear" w:color="auto" w:fill="D9D9D9"/>
            <w:hideMark/>
          </w:tcPr>
          <w:p w14:paraId="4FBBC0B7" w14:textId="509C6135" w:rsidR="00582DF9" w:rsidRPr="0075536A" w:rsidRDefault="008363AC" w:rsidP="008363AC">
            <w:pPr>
              <w:pStyle w:val="S8Gazettetableheading"/>
            </w:pPr>
            <w:r>
              <w:t>Applicant ACN</w:t>
            </w:r>
          </w:p>
        </w:tc>
        <w:tc>
          <w:tcPr>
            <w:tcW w:w="3900" w:type="pct"/>
            <w:shd w:val="clear" w:color="auto" w:fill="FFFFFF"/>
            <w:hideMark/>
          </w:tcPr>
          <w:p w14:paraId="70DD0E09" w14:textId="27335ABA" w:rsidR="00582DF9" w:rsidRPr="0075536A" w:rsidRDefault="008363AC" w:rsidP="008363AC">
            <w:pPr>
              <w:pStyle w:val="S8Gazettetabletext"/>
              <w:rPr>
                <w:rFonts w:hAnsi="Arial"/>
              </w:rPr>
            </w:pPr>
            <w:r>
              <w:t>071 187 285</w:t>
            </w:r>
          </w:p>
        </w:tc>
      </w:tr>
      <w:tr w:rsidR="00582DF9" w:rsidRPr="0075536A" w14:paraId="6E916669" w14:textId="77777777" w:rsidTr="008363AC">
        <w:trPr>
          <w:cantSplit/>
        </w:trPr>
        <w:tc>
          <w:tcPr>
            <w:tcW w:w="1100" w:type="pct"/>
            <w:shd w:val="clear" w:color="auto" w:fill="D9D9D9"/>
            <w:hideMark/>
          </w:tcPr>
          <w:p w14:paraId="508BA812" w14:textId="5747792D" w:rsidR="00582DF9" w:rsidRPr="0075536A" w:rsidRDefault="008363AC" w:rsidP="008363AC">
            <w:pPr>
              <w:pStyle w:val="S8Gazettetableheading"/>
            </w:pPr>
            <w:r>
              <w:t>Date of variation</w:t>
            </w:r>
          </w:p>
        </w:tc>
        <w:tc>
          <w:tcPr>
            <w:tcW w:w="3900" w:type="pct"/>
            <w:shd w:val="clear" w:color="auto" w:fill="FFFFFF"/>
            <w:hideMark/>
          </w:tcPr>
          <w:p w14:paraId="18BB9009" w14:textId="6B43C6F8" w:rsidR="00582DF9" w:rsidRPr="0075536A" w:rsidRDefault="008363AC" w:rsidP="008363AC">
            <w:pPr>
              <w:pStyle w:val="S8Gazettetabletext"/>
              <w:rPr>
                <w:rFonts w:hAnsi="Arial"/>
              </w:rPr>
            </w:pPr>
            <w:r>
              <w:t>19 January 2026</w:t>
            </w:r>
          </w:p>
        </w:tc>
      </w:tr>
      <w:tr w:rsidR="00582DF9" w:rsidRPr="0075536A" w14:paraId="1E5D8D5C" w14:textId="77777777" w:rsidTr="008363AC">
        <w:trPr>
          <w:cantSplit/>
        </w:trPr>
        <w:tc>
          <w:tcPr>
            <w:tcW w:w="1100" w:type="pct"/>
            <w:shd w:val="clear" w:color="auto" w:fill="D9D9D9"/>
            <w:hideMark/>
          </w:tcPr>
          <w:p w14:paraId="5B12AC60" w14:textId="6A08EC52" w:rsidR="00582DF9" w:rsidRPr="0075536A" w:rsidRDefault="008363AC" w:rsidP="008363AC">
            <w:pPr>
              <w:pStyle w:val="S8Gazettetableheading"/>
            </w:pPr>
            <w:r>
              <w:t>Product registration no.</w:t>
            </w:r>
          </w:p>
        </w:tc>
        <w:tc>
          <w:tcPr>
            <w:tcW w:w="3900" w:type="pct"/>
            <w:shd w:val="clear" w:color="auto" w:fill="FFFFFF"/>
            <w:hideMark/>
          </w:tcPr>
          <w:p w14:paraId="766BBDCE" w14:textId="1B7F009A" w:rsidR="00582DF9" w:rsidRPr="0075536A" w:rsidRDefault="008363AC" w:rsidP="008363AC">
            <w:pPr>
              <w:pStyle w:val="S8Gazettetabletext"/>
              <w:rPr>
                <w:rFonts w:hAnsi="Arial"/>
              </w:rPr>
            </w:pPr>
            <w:r>
              <w:t>92837</w:t>
            </w:r>
          </w:p>
        </w:tc>
      </w:tr>
      <w:tr w:rsidR="00582DF9" w:rsidRPr="0075536A" w14:paraId="5F3DC5F9" w14:textId="77777777" w:rsidTr="008363AC">
        <w:trPr>
          <w:cantSplit/>
        </w:trPr>
        <w:tc>
          <w:tcPr>
            <w:tcW w:w="1100" w:type="pct"/>
            <w:shd w:val="clear" w:color="auto" w:fill="D9D9D9"/>
            <w:hideMark/>
          </w:tcPr>
          <w:p w14:paraId="0604D047" w14:textId="1FD911DC" w:rsidR="00582DF9" w:rsidRPr="0075536A" w:rsidRDefault="008363AC" w:rsidP="008363AC">
            <w:pPr>
              <w:pStyle w:val="S8Gazettetableheading"/>
            </w:pPr>
            <w:r>
              <w:t>Label approval no.</w:t>
            </w:r>
          </w:p>
        </w:tc>
        <w:tc>
          <w:tcPr>
            <w:tcW w:w="3900" w:type="pct"/>
            <w:shd w:val="clear" w:color="auto" w:fill="FFFFFF"/>
            <w:hideMark/>
          </w:tcPr>
          <w:p w14:paraId="01B6DCB5" w14:textId="33A91762" w:rsidR="00582DF9" w:rsidRPr="0075536A" w:rsidRDefault="008363AC" w:rsidP="008363AC">
            <w:pPr>
              <w:pStyle w:val="S8Gazettetabletext"/>
              <w:rPr>
                <w:rFonts w:hAnsi="Arial"/>
              </w:rPr>
            </w:pPr>
            <w:r>
              <w:t>92837/149548</w:t>
            </w:r>
          </w:p>
        </w:tc>
      </w:tr>
      <w:tr w:rsidR="00582DF9" w:rsidRPr="0075536A" w14:paraId="7DAFBA4C" w14:textId="77777777" w:rsidTr="008363AC">
        <w:trPr>
          <w:cantSplit/>
        </w:trPr>
        <w:tc>
          <w:tcPr>
            <w:tcW w:w="1100" w:type="pct"/>
            <w:shd w:val="clear" w:color="auto" w:fill="D9D9D9"/>
            <w:hideMark/>
          </w:tcPr>
          <w:p w14:paraId="5FE0C078" w14:textId="185DDE4C" w:rsidR="00582DF9" w:rsidRPr="0075536A" w:rsidRDefault="008363AC" w:rsidP="008363AC">
            <w:pPr>
              <w:pStyle w:val="S8Gazettetableheading"/>
            </w:pPr>
            <w:r>
              <w:t>Description of the application and its purpose, including the intended use of the chemical product</w:t>
            </w:r>
          </w:p>
        </w:tc>
        <w:tc>
          <w:tcPr>
            <w:tcW w:w="3900" w:type="pct"/>
            <w:shd w:val="clear" w:color="auto" w:fill="FFFFFF"/>
            <w:hideMark/>
          </w:tcPr>
          <w:p w14:paraId="4C44925C" w14:textId="1677CACE" w:rsidR="00582DF9" w:rsidRPr="0075536A" w:rsidRDefault="008363AC" w:rsidP="008363AC">
            <w:pPr>
              <w:pStyle w:val="S8Gazettetabletext"/>
              <w:rPr>
                <w:rFonts w:hAnsi="Arial"/>
              </w:rPr>
            </w:pPr>
            <w:r>
              <w:t>Variation of relevant particulars of product registration and label approval by adding a new pack size</w:t>
            </w:r>
          </w:p>
        </w:tc>
      </w:tr>
    </w:tbl>
    <w:p w14:paraId="598ADE82"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934489" w14:paraId="7EA91999" w14:textId="77777777" w:rsidTr="008363AC">
        <w:trPr>
          <w:cantSplit/>
          <w:tblHeader/>
        </w:trPr>
        <w:tc>
          <w:tcPr>
            <w:tcW w:w="1100" w:type="pct"/>
            <w:shd w:val="clear" w:color="auto" w:fill="D9D9D9"/>
          </w:tcPr>
          <w:p w14:paraId="3F870674" w14:textId="3E3B168B" w:rsidR="00582DF9" w:rsidRPr="00934489" w:rsidRDefault="008363AC" w:rsidP="008363AC">
            <w:pPr>
              <w:pStyle w:val="S8Gazettetableheading"/>
            </w:pPr>
            <w:r>
              <w:t>Application no.</w:t>
            </w:r>
          </w:p>
        </w:tc>
        <w:tc>
          <w:tcPr>
            <w:tcW w:w="3900" w:type="pct"/>
            <w:shd w:val="clear" w:color="auto" w:fill="FFFFFF"/>
          </w:tcPr>
          <w:p w14:paraId="3A0F7931" w14:textId="5953CD5D" w:rsidR="00582DF9" w:rsidRPr="00934489" w:rsidRDefault="008363AC" w:rsidP="008363AC">
            <w:pPr>
              <w:pStyle w:val="S8Gazettetabletext"/>
              <w:rPr>
                <w:noProof/>
              </w:rPr>
            </w:pPr>
            <w:r>
              <w:t>144042</w:t>
            </w:r>
          </w:p>
        </w:tc>
      </w:tr>
      <w:tr w:rsidR="00582DF9" w:rsidRPr="00934489" w14:paraId="40F89986" w14:textId="77777777" w:rsidTr="008363AC">
        <w:trPr>
          <w:cantSplit/>
          <w:tblHeader/>
        </w:trPr>
        <w:tc>
          <w:tcPr>
            <w:tcW w:w="1100" w:type="pct"/>
            <w:shd w:val="clear" w:color="auto" w:fill="D9D9D9"/>
          </w:tcPr>
          <w:p w14:paraId="384809C1" w14:textId="65729C69" w:rsidR="00582DF9" w:rsidRPr="00934489" w:rsidRDefault="008363AC" w:rsidP="008363AC">
            <w:pPr>
              <w:pStyle w:val="S8Gazettetableheading"/>
            </w:pPr>
            <w:r>
              <w:t>Product name</w:t>
            </w:r>
          </w:p>
        </w:tc>
        <w:tc>
          <w:tcPr>
            <w:tcW w:w="3900" w:type="pct"/>
            <w:shd w:val="clear" w:color="auto" w:fill="FFFFFF"/>
          </w:tcPr>
          <w:p w14:paraId="3EAAFEAA" w14:textId="5E67895A" w:rsidR="00582DF9" w:rsidRPr="00934489" w:rsidRDefault="008363AC" w:rsidP="008363AC">
            <w:pPr>
              <w:pStyle w:val="S8Gazettetabletext"/>
            </w:pPr>
            <w:r>
              <w:t>Coopers Guardian 6in1 Vaccine for Sheep + Selenium for Lambs</w:t>
            </w:r>
          </w:p>
        </w:tc>
      </w:tr>
      <w:tr w:rsidR="00582DF9" w:rsidRPr="00934489" w14:paraId="14D67363" w14:textId="77777777" w:rsidTr="008363AC">
        <w:trPr>
          <w:cantSplit/>
          <w:tblHeader/>
        </w:trPr>
        <w:tc>
          <w:tcPr>
            <w:tcW w:w="1100" w:type="pct"/>
            <w:shd w:val="clear" w:color="auto" w:fill="D9D9D9"/>
          </w:tcPr>
          <w:p w14:paraId="1C267463" w14:textId="232B2557" w:rsidR="00582DF9" w:rsidRPr="00934489" w:rsidRDefault="008363AC" w:rsidP="008363AC">
            <w:pPr>
              <w:pStyle w:val="S8Gazettetableheading"/>
            </w:pPr>
            <w:r>
              <w:t>Active constituents</w:t>
            </w:r>
          </w:p>
        </w:tc>
        <w:tc>
          <w:tcPr>
            <w:tcW w:w="3900" w:type="pct"/>
            <w:shd w:val="clear" w:color="auto" w:fill="FFFFFF"/>
          </w:tcPr>
          <w:p w14:paraId="0A4BB11E" w14:textId="72D01966" w:rsidR="00582DF9" w:rsidRPr="00934489" w:rsidRDefault="008363AC" w:rsidP="008363AC">
            <w:pPr>
              <w:pStyle w:val="S8Gazettetabletext"/>
            </w:pPr>
            <w:r>
              <w:t xml:space="preserve">5.0 IU/mL Clostridium perfringens Type D toxoid, 3.5 IU/mL Clostridium novyi Type B toxoid and inactivated cells, 2.5 IU/mL Clostridium </w:t>
            </w:r>
            <w:proofErr w:type="spellStart"/>
            <w:r>
              <w:t>septicum</w:t>
            </w:r>
            <w:proofErr w:type="spellEnd"/>
            <w:r>
              <w:t xml:space="preserve"> toxoid, 2.5 IU/mL Clostridium tetani toxoid, </w:t>
            </w:r>
            <w:r>
              <w:br/>
              <w:t xml:space="preserve">0.3 mL/mL Clostridium </w:t>
            </w:r>
            <w:proofErr w:type="spellStart"/>
            <w:r>
              <w:t>chauvoei</w:t>
            </w:r>
            <w:proofErr w:type="spellEnd"/>
            <w:r>
              <w:t xml:space="preserve"> toxoid and inactivated cells, 0.5 mL/mL Corynebacterium pseudotuberculosis toxoid, 0.017% PCV/mL Corynebacterium pseudotuberculosis inactivated cells, 0.5 g/L Selenium (as sodium selenate)</w:t>
            </w:r>
          </w:p>
        </w:tc>
      </w:tr>
      <w:tr w:rsidR="00582DF9" w:rsidRPr="00934489" w14:paraId="3E4E9809" w14:textId="77777777" w:rsidTr="008363AC">
        <w:trPr>
          <w:cantSplit/>
          <w:tblHeader/>
        </w:trPr>
        <w:tc>
          <w:tcPr>
            <w:tcW w:w="1100" w:type="pct"/>
            <w:shd w:val="clear" w:color="auto" w:fill="D9D9D9"/>
          </w:tcPr>
          <w:p w14:paraId="02156C3E" w14:textId="14990C7C" w:rsidR="00582DF9" w:rsidRPr="00934489" w:rsidRDefault="008363AC" w:rsidP="008363AC">
            <w:pPr>
              <w:pStyle w:val="S8Gazettetableheading"/>
            </w:pPr>
            <w:r>
              <w:t>Applicant name</w:t>
            </w:r>
          </w:p>
        </w:tc>
        <w:tc>
          <w:tcPr>
            <w:tcW w:w="3900" w:type="pct"/>
            <w:shd w:val="clear" w:color="auto" w:fill="FFFFFF"/>
          </w:tcPr>
          <w:p w14:paraId="0AE640BF" w14:textId="39680C84" w:rsidR="00582DF9" w:rsidRPr="00934489" w:rsidRDefault="008363AC" w:rsidP="008363AC">
            <w:pPr>
              <w:pStyle w:val="S8Gazettetabletext"/>
            </w:pPr>
            <w:proofErr w:type="spellStart"/>
            <w:r>
              <w:t>Intervet</w:t>
            </w:r>
            <w:proofErr w:type="spellEnd"/>
            <w:r>
              <w:t xml:space="preserve"> Australia Pty Limited</w:t>
            </w:r>
          </w:p>
        </w:tc>
      </w:tr>
      <w:tr w:rsidR="00582DF9" w:rsidRPr="00934489" w14:paraId="6CD27B27" w14:textId="77777777" w:rsidTr="008363AC">
        <w:trPr>
          <w:cantSplit/>
          <w:tblHeader/>
        </w:trPr>
        <w:tc>
          <w:tcPr>
            <w:tcW w:w="1100" w:type="pct"/>
            <w:shd w:val="clear" w:color="auto" w:fill="D9D9D9"/>
          </w:tcPr>
          <w:p w14:paraId="682B6806" w14:textId="2290A7EA" w:rsidR="00582DF9" w:rsidRPr="00934489" w:rsidRDefault="008363AC" w:rsidP="008363AC">
            <w:pPr>
              <w:pStyle w:val="S8Gazettetableheading"/>
            </w:pPr>
            <w:r>
              <w:t>Applicant ACN</w:t>
            </w:r>
          </w:p>
        </w:tc>
        <w:tc>
          <w:tcPr>
            <w:tcW w:w="3900" w:type="pct"/>
            <w:shd w:val="clear" w:color="auto" w:fill="FFFFFF"/>
          </w:tcPr>
          <w:p w14:paraId="6442AC22" w14:textId="1F18A40D" w:rsidR="00582DF9" w:rsidRPr="00934489" w:rsidRDefault="008363AC" w:rsidP="008363AC">
            <w:pPr>
              <w:pStyle w:val="S8Gazettetabletext"/>
            </w:pPr>
            <w:r>
              <w:t>008 467 034</w:t>
            </w:r>
          </w:p>
        </w:tc>
      </w:tr>
      <w:tr w:rsidR="00582DF9" w:rsidRPr="00934489" w14:paraId="3557BD82" w14:textId="77777777" w:rsidTr="008363AC">
        <w:trPr>
          <w:cantSplit/>
          <w:tblHeader/>
        </w:trPr>
        <w:tc>
          <w:tcPr>
            <w:tcW w:w="1100" w:type="pct"/>
            <w:shd w:val="clear" w:color="auto" w:fill="D9D9D9"/>
          </w:tcPr>
          <w:p w14:paraId="61CB6919" w14:textId="15D04D2C" w:rsidR="00582DF9" w:rsidRPr="00934489" w:rsidRDefault="008363AC" w:rsidP="008363AC">
            <w:pPr>
              <w:pStyle w:val="S8Gazettetableheading"/>
            </w:pPr>
            <w:r>
              <w:t>Date of variation</w:t>
            </w:r>
          </w:p>
        </w:tc>
        <w:tc>
          <w:tcPr>
            <w:tcW w:w="3900" w:type="pct"/>
            <w:shd w:val="clear" w:color="auto" w:fill="FFFFFF"/>
          </w:tcPr>
          <w:p w14:paraId="538BCD81" w14:textId="2DBEB0FA" w:rsidR="00582DF9" w:rsidRPr="00934489" w:rsidRDefault="008363AC" w:rsidP="008363AC">
            <w:pPr>
              <w:pStyle w:val="S8Gazettetabletext"/>
            </w:pPr>
            <w:r>
              <w:t xml:space="preserve">20 January 2026 </w:t>
            </w:r>
          </w:p>
        </w:tc>
      </w:tr>
      <w:tr w:rsidR="00582DF9" w:rsidRPr="00934489" w14:paraId="45034D20" w14:textId="77777777" w:rsidTr="008363AC">
        <w:trPr>
          <w:cantSplit/>
          <w:tblHeader/>
        </w:trPr>
        <w:tc>
          <w:tcPr>
            <w:tcW w:w="1100" w:type="pct"/>
            <w:shd w:val="clear" w:color="auto" w:fill="D9D9D9"/>
          </w:tcPr>
          <w:p w14:paraId="020DF06F" w14:textId="73CAC989" w:rsidR="00582DF9" w:rsidRPr="00934489" w:rsidRDefault="008363AC" w:rsidP="008363AC">
            <w:pPr>
              <w:pStyle w:val="S8Gazettetableheading"/>
            </w:pPr>
            <w:r>
              <w:t>Product registration no.</w:t>
            </w:r>
          </w:p>
        </w:tc>
        <w:tc>
          <w:tcPr>
            <w:tcW w:w="3900" w:type="pct"/>
            <w:shd w:val="clear" w:color="auto" w:fill="FFFFFF"/>
          </w:tcPr>
          <w:p w14:paraId="6BCD7B62" w14:textId="03E52DCD" w:rsidR="00582DF9" w:rsidRPr="00934489" w:rsidRDefault="008363AC" w:rsidP="008363AC">
            <w:pPr>
              <w:pStyle w:val="S8Gazettetabletext"/>
            </w:pPr>
            <w:r>
              <w:t>46580</w:t>
            </w:r>
          </w:p>
        </w:tc>
      </w:tr>
      <w:tr w:rsidR="00582DF9" w:rsidRPr="00934489" w14:paraId="51301234" w14:textId="77777777" w:rsidTr="008363AC">
        <w:trPr>
          <w:cantSplit/>
          <w:tblHeader/>
        </w:trPr>
        <w:tc>
          <w:tcPr>
            <w:tcW w:w="1100" w:type="pct"/>
            <w:shd w:val="clear" w:color="auto" w:fill="D9D9D9"/>
          </w:tcPr>
          <w:p w14:paraId="2AB28C09" w14:textId="3E4AA3BD" w:rsidR="00582DF9" w:rsidRPr="00934489" w:rsidRDefault="008363AC" w:rsidP="008363AC">
            <w:pPr>
              <w:pStyle w:val="S8Gazettetableheading"/>
            </w:pPr>
            <w:r>
              <w:t>Label approval no.</w:t>
            </w:r>
          </w:p>
        </w:tc>
        <w:tc>
          <w:tcPr>
            <w:tcW w:w="3900" w:type="pct"/>
            <w:shd w:val="clear" w:color="auto" w:fill="FFFFFF"/>
          </w:tcPr>
          <w:p w14:paraId="1EB2ECB8" w14:textId="323DFD53" w:rsidR="00582DF9" w:rsidRPr="00934489" w:rsidRDefault="008363AC" w:rsidP="008363AC">
            <w:pPr>
              <w:pStyle w:val="S8Gazettetabletext"/>
            </w:pPr>
            <w:r>
              <w:t>46580/144042</w:t>
            </w:r>
          </w:p>
        </w:tc>
      </w:tr>
      <w:tr w:rsidR="00582DF9" w:rsidRPr="00934489" w14:paraId="6AB5C230" w14:textId="77777777" w:rsidTr="008363AC">
        <w:trPr>
          <w:cantSplit/>
          <w:tblHeader/>
        </w:trPr>
        <w:tc>
          <w:tcPr>
            <w:tcW w:w="1100" w:type="pct"/>
            <w:shd w:val="clear" w:color="auto" w:fill="D9D9D9"/>
          </w:tcPr>
          <w:p w14:paraId="3C373A0B" w14:textId="2BD2C149" w:rsidR="00582DF9" w:rsidRPr="00934489"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2DBA9A14" w14:textId="6129B2D4" w:rsidR="00582DF9" w:rsidRPr="00934489" w:rsidRDefault="008363AC" w:rsidP="008363AC">
            <w:pPr>
              <w:pStyle w:val="S8Gazettetabletext"/>
            </w:pPr>
            <w:r>
              <w:t xml:space="preserve">Variation of product registration and label approval by updating the active constituent statements of the label and aligning the label with </w:t>
            </w:r>
            <w:r w:rsidR="0089510D">
              <w:t xml:space="preserve">the </w:t>
            </w:r>
            <w:r>
              <w:t>current Veterinary Labelling Code</w:t>
            </w:r>
          </w:p>
        </w:tc>
      </w:tr>
    </w:tbl>
    <w:p w14:paraId="59E78BDE"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DA44D6" w14:paraId="4792DFD5" w14:textId="77777777" w:rsidTr="008363AC">
        <w:trPr>
          <w:cantSplit/>
        </w:trPr>
        <w:tc>
          <w:tcPr>
            <w:tcW w:w="1100" w:type="pct"/>
            <w:shd w:val="clear" w:color="auto" w:fill="D9D9D9"/>
            <w:hideMark/>
          </w:tcPr>
          <w:p w14:paraId="22EDBB16" w14:textId="5B7492BD" w:rsidR="00582DF9" w:rsidRPr="00DA44D6" w:rsidRDefault="008363AC" w:rsidP="008363AC">
            <w:pPr>
              <w:pStyle w:val="S8Gazettetableheading"/>
            </w:pPr>
            <w:r>
              <w:t>Application no.</w:t>
            </w:r>
          </w:p>
        </w:tc>
        <w:tc>
          <w:tcPr>
            <w:tcW w:w="3900" w:type="pct"/>
            <w:shd w:val="clear" w:color="auto" w:fill="FFFFFF"/>
            <w:hideMark/>
          </w:tcPr>
          <w:p w14:paraId="152F0300" w14:textId="64BF1DB6" w:rsidR="00582DF9" w:rsidRPr="00DA44D6" w:rsidRDefault="008363AC" w:rsidP="008363AC">
            <w:pPr>
              <w:pStyle w:val="S8Gazettetabletext"/>
              <w:rPr>
                <w:rFonts w:hAnsi="Arial"/>
                <w:noProof/>
              </w:rPr>
            </w:pPr>
            <w:r>
              <w:t>145764</w:t>
            </w:r>
          </w:p>
        </w:tc>
      </w:tr>
      <w:tr w:rsidR="00582DF9" w:rsidRPr="00DA44D6" w14:paraId="30BDC9C6" w14:textId="77777777" w:rsidTr="008363AC">
        <w:trPr>
          <w:cantSplit/>
        </w:trPr>
        <w:tc>
          <w:tcPr>
            <w:tcW w:w="1100" w:type="pct"/>
            <w:shd w:val="clear" w:color="auto" w:fill="D9D9D9"/>
            <w:hideMark/>
          </w:tcPr>
          <w:p w14:paraId="68A1B722" w14:textId="42FAEEFF" w:rsidR="00582DF9" w:rsidRPr="00DA44D6" w:rsidRDefault="008363AC" w:rsidP="008363AC">
            <w:pPr>
              <w:pStyle w:val="S8Gazettetableheading"/>
            </w:pPr>
            <w:r>
              <w:t>Product name</w:t>
            </w:r>
          </w:p>
        </w:tc>
        <w:tc>
          <w:tcPr>
            <w:tcW w:w="3900" w:type="pct"/>
            <w:shd w:val="clear" w:color="auto" w:fill="FFFFFF"/>
            <w:hideMark/>
          </w:tcPr>
          <w:p w14:paraId="1EFB7B81" w14:textId="796E0305" w:rsidR="00582DF9" w:rsidRPr="00DA44D6" w:rsidRDefault="008363AC" w:rsidP="008363AC">
            <w:pPr>
              <w:pStyle w:val="S8Gazettetabletext"/>
              <w:rPr>
                <w:rFonts w:hAnsi="Arial"/>
              </w:rPr>
            </w:pPr>
            <w:proofErr w:type="spellStart"/>
            <w:r>
              <w:t>Cipiosyn</w:t>
            </w:r>
            <w:proofErr w:type="spellEnd"/>
          </w:p>
        </w:tc>
      </w:tr>
      <w:tr w:rsidR="00582DF9" w:rsidRPr="00DA44D6" w14:paraId="5D27DA41" w14:textId="77777777" w:rsidTr="008363AC">
        <w:trPr>
          <w:cantSplit/>
        </w:trPr>
        <w:tc>
          <w:tcPr>
            <w:tcW w:w="1100" w:type="pct"/>
            <w:shd w:val="clear" w:color="auto" w:fill="D9D9D9"/>
            <w:hideMark/>
          </w:tcPr>
          <w:p w14:paraId="7BF27676" w14:textId="42EAB19B" w:rsidR="00582DF9" w:rsidRPr="00DA44D6" w:rsidRDefault="008363AC" w:rsidP="008363AC">
            <w:pPr>
              <w:pStyle w:val="S8Gazettetableheading"/>
            </w:pPr>
            <w:r>
              <w:t>Active constituent</w:t>
            </w:r>
          </w:p>
        </w:tc>
        <w:tc>
          <w:tcPr>
            <w:tcW w:w="3900" w:type="pct"/>
            <w:shd w:val="clear" w:color="auto" w:fill="FFFFFF"/>
            <w:hideMark/>
          </w:tcPr>
          <w:p w14:paraId="1FB77C4A" w14:textId="2F0C6C81" w:rsidR="00582DF9" w:rsidRPr="00DA44D6" w:rsidRDefault="008363AC" w:rsidP="008363AC">
            <w:pPr>
              <w:pStyle w:val="S8Gazettetabletext"/>
              <w:rPr>
                <w:rFonts w:hAnsi="Arial"/>
              </w:rPr>
            </w:pPr>
            <w:r>
              <w:t>0.5 mg/mL oestradiol cypionate</w:t>
            </w:r>
          </w:p>
        </w:tc>
      </w:tr>
      <w:tr w:rsidR="00582DF9" w:rsidRPr="00DA44D6" w14:paraId="70C095F0" w14:textId="77777777" w:rsidTr="008363AC">
        <w:trPr>
          <w:cantSplit/>
        </w:trPr>
        <w:tc>
          <w:tcPr>
            <w:tcW w:w="1100" w:type="pct"/>
            <w:shd w:val="clear" w:color="auto" w:fill="D9D9D9"/>
            <w:hideMark/>
          </w:tcPr>
          <w:p w14:paraId="5CECD25E" w14:textId="6D09AE7C" w:rsidR="00582DF9" w:rsidRPr="00DA44D6" w:rsidRDefault="008363AC" w:rsidP="008363AC">
            <w:pPr>
              <w:pStyle w:val="S8Gazettetableheading"/>
            </w:pPr>
            <w:r>
              <w:t>Applicant name</w:t>
            </w:r>
          </w:p>
        </w:tc>
        <w:tc>
          <w:tcPr>
            <w:tcW w:w="3900" w:type="pct"/>
            <w:shd w:val="clear" w:color="auto" w:fill="FFFFFF"/>
            <w:hideMark/>
          </w:tcPr>
          <w:p w14:paraId="044F496D" w14:textId="34F77F09" w:rsidR="00582DF9" w:rsidRPr="00DA44D6" w:rsidRDefault="008363AC" w:rsidP="008363AC">
            <w:pPr>
              <w:pStyle w:val="S8Gazettetabletext"/>
              <w:rPr>
                <w:rFonts w:hAnsi="Arial"/>
              </w:rPr>
            </w:pPr>
            <w:r>
              <w:t>Syntex S.A.</w:t>
            </w:r>
          </w:p>
        </w:tc>
      </w:tr>
      <w:tr w:rsidR="00582DF9" w:rsidRPr="00DA44D6" w14:paraId="50E79F22" w14:textId="77777777" w:rsidTr="008363AC">
        <w:trPr>
          <w:cantSplit/>
        </w:trPr>
        <w:tc>
          <w:tcPr>
            <w:tcW w:w="1100" w:type="pct"/>
            <w:shd w:val="clear" w:color="auto" w:fill="D9D9D9"/>
            <w:hideMark/>
          </w:tcPr>
          <w:p w14:paraId="274512FF" w14:textId="1AE9E175" w:rsidR="00582DF9" w:rsidRPr="00DA44D6" w:rsidRDefault="008363AC" w:rsidP="008363AC">
            <w:pPr>
              <w:pStyle w:val="S8Gazettetableheading"/>
            </w:pPr>
            <w:r>
              <w:t>Applicant ACN</w:t>
            </w:r>
          </w:p>
        </w:tc>
        <w:tc>
          <w:tcPr>
            <w:tcW w:w="3900" w:type="pct"/>
            <w:shd w:val="clear" w:color="auto" w:fill="FFFFFF"/>
            <w:hideMark/>
          </w:tcPr>
          <w:p w14:paraId="1FF68F63" w14:textId="2182BAC2" w:rsidR="00582DF9" w:rsidRPr="00DA44D6" w:rsidRDefault="008363AC" w:rsidP="008363AC">
            <w:pPr>
              <w:pStyle w:val="S8Gazettetabletext"/>
              <w:rPr>
                <w:rFonts w:hAnsi="Arial"/>
              </w:rPr>
            </w:pPr>
            <w:r>
              <w:t>N/A</w:t>
            </w:r>
          </w:p>
        </w:tc>
      </w:tr>
      <w:tr w:rsidR="00582DF9" w:rsidRPr="00DA44D6" w14:paraId="1812FFB1" w14:textId="77777777" w:rsidTr="008363AC">
        <w:trPr>
          <w:cantSplit/>
        </w:trPr>
        <w:tc>
          <w:tcPr>
            <w:tcW w:w="1100" w:type="pct"/>
            <w:shd w:val="clear" w:color="auto" w:fill="D9D9D9"/>
            <w:hideMark/>
          </w:tcPr>
          <w:p w14:paraId="60D0B0D8" w14:textId="47A005A5" w:rsidR="00582DF9" w:rsidRPr="00DA44D6" w:rsidRDefault="008363AC" w:rsidP="008363AC">
            <w:pPr>
              <w:pStyle w:val="S8Gazettetableheading"/>
            </w:pPr>
            <w:r>
              <w:t>Date of variation</w:t>
            </w:r>
          </w:p>
        </w:tc>
        <w:tc>
          <w:tcPr>
            <w:tcW w:w="3900" w:type="pct"/>
            <w:shd w:val="clear" w:color="auto" w:fill="FFFFFF"/>
            <w:hideMark/>
          </w:tcPr>
          <w:p w14:paraId="411D31F9" w14:textId="28DDE879" w:rsidR="00582DF9" w:rsidRPr="00DA44D6" w:rsidRDefault="008363AC" w:rsidP="008363AC">
            <w:pPr>
              <w:pStyle w:val="S8Gazettetabletext"/>
              <w:rPr>
                <w:rFonts w:hAnsi="Arial"/>
              </w:rPr>
            </w:pPr>
            <w:r>
              <w:t>20 January 2026</w:t>
            </w:r>
          </w:p>
        </w:tc>
      </w:tr>
      <w:tr w:rsidR="00582DF9" w:rsidRPr="00DA44D6" w14:paraId="74C686CB" w14:textId="77777777" w:rsidTr="008363AC">
        <w:trPr>
          <w:cantSplit/>
        </w:trPr>
        <w:tc>
          <w:tcPr>
            <w:tcW w:w="1100" w:type="pct"/>
            <w:shd w:val="clear" w:color="auto" w:fill="D9D9D9"/>
            <w:hideMark/>
          </w:tcPr>
          <w:p w14:paraId="2BE7E1CC" w14:textId="103D65C7" w:rsidR="00582DF9" w:rsidRPr="00DA44D6" w:rsidRDefault="008363AC" w:rsidP="008363AC">
            <w:pPr>
              <w:pStyle w:val="S8Gazettetableheading"/>
            </w:pPr>
            <w:r>
              <w:t>Product registration no.</w:t>
            </w:r>
          </w:p>
        </w:tc>
        <w:tc>
          <w:tcPr>
            <w:tcW w:w="3900" w:type="pct"/>
            <w:shd w:val="clear" w:color="auto" w:fill="FFFFFF"/>
            <w:hideMark/>
          </w:tcPr>
          <w:p w14:paraId="79CE274C" w14:textId="38CF4D5A" w:rsidR="00582DF9" w:rsidRPr="00DA44D6" w:rsidRDefault="008363AC" w:rsidP="008363AC">
            <w:pPr>
              <w:pStyle w:val="S8Gazettetabletext"/>
              <w:rPr>
                <w:rFonts w:hAnsi="Arial"/>
              </w:rPr>
            </w:pPr>
            <w:r>
              <w:t>85382</w:t>
            </w:r>
          </w:p>
        </w:tc>
      </w:tr>
      <w:tr w:rsidR="00582DF9" w:rsidRPr="00DA44D6" w14:paraId="522DDFE9" w14:textId="77777777" w:rsidTr="008363AC">
        <w:trPr>
          <w:cantSplit/>
        </w:trPr>
        <w:tc>
          <w:tcPr>
            <w:tcW w:w="1100" w:type="pct"/>
            <w:shd w:val="clear" w:color="auto" w:fill="D9D9D9"/>
            <w:hideMark/>
          </w:tcPr>
          <w:p w14:paraId="7F2E0112" w14:textId="72D451D0" w:rsidR="00582DF9" w:rsidRPr="00DA44D6" w:rsidRDefault="008363AC" w:rsidP="008363AC">
            <w:pPr>
              <w:pStyle w:val="S8Gazettetableheading"/>
            </w:pPr>
            <w:r>
              <w:t>Label approval no.</w:t>
            </w:r>
          </w:p>
        </w:tc>
        <w:tc>
          <w:tcPr>
            <w:tcW w:w="3900" w:type="pct"/>
            <w:shd w:val="clear" w:color="auto" w:fill="FFFFFF"/>
            <w:hideMark/>
          </w:tcPr>
          <w:p w14:paraId="22EBFBF6" w14:textId="604946AD" w:rsidR="00582DF9" w:rsidRPr="00DA44D6" w:rsidRDefault="008363AC" w:rsidP="008363AC">
            <w:pPr>
              <w:pStyle w:val="S8Gazettetabletext"/>
              <w:rPr>
                <w:rFonts w:hAnsi="Arial"/>
              </w:rPr>
            </w:pPr>
            <w:r>
              <w:t>85382/145764</w:t>
            </w:r>
          </w:p>
        </w:tc>
      </w:tr>
      <w:tr w:rsidR="00582DF9" w:rsidRPr="00DA44D6" w14:paraId="7190D19A" w14:textId="77777777" w:rsidTr="008363AC">
        <w:trPr>
          <w:cantSplit/>
        </w:trPr>
        <w:tc>
          <w:tcPr>
            <w:tcW w:w="1100" w:type="pct"/>
            <w:shd w:val="clear" w:color="auto" w:fill="D9D9D9"/>
            <w:hideMark/>
          </w:tcPr>
          <w:p w14:paraId="44F3DBCA" w14:textId="26C5AAE1" w:rsidR="00582DF9" w:rsidRPr="00DA44D6" w:rsidRDefault="008363AC" w:rsidP="008363AC">
            <w:pPr>
              <w:pStyle w:val="S8Gazettetableheading"/>
            </w:pPr>
            <w:r>
              <w:t>Description of the application and its purpose, including the intended use of the chemical product</w:t>
            </w:r>
          </w:p>
        </w:tc>
        <w:tc>
          <w:tcPr>
            <w:tcW w:w="3900" w:type="pct"/>
            <w:shd w:val="clear" w:color="auto" w:fill="FFFFFF"/>
            <w:hideMark/>
          </w:tcPr>
          <w:p w14:paraId="5A43AEAC" w14:textId="14F5A3BE" w:rsidR="00582DF9" w:rsidRPr="00DA44D6" w:rsidRDefault="008363AC" w:rsidP="008363AC">
            <w:pPr>
              <w:pStyle w:val="S8Gazettetabletext"/>
              <w:rPr>
                <w:rFonts w:hAnsi="Arial"/>
              </w:rPr>
            </w:pPr>
            <w:r>
              <w:t>Variation of the relevant particulars of the product and label approval to extend the in-use shelf-life</w:t>
            </w:r>
          </w:p>
        </w:tc>
      </w:tr>
    </w:tbl>
    <w:p w14:paraId="5BC5E7F8"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82DF9" w:rsidRPr="00934489" w14:paraId="2660171B" w14:textId="77777777" w:rsidTr="008363AC">
        <w:trPr>
          <w:cantSplit/>
        </w:trPr>
        <w:tc>
          <w:tcPr>
            <w:tcW w:w="1100" w:type="pct"/>
            <w:shd w:val="clear" w:color="auto" w:fill="D9D9D9"/>
          </w:tcPr>
          <w:p w14:paraId="52610C01" w14:textId="41F60D1B" w:rsidR="00582DF9" w:rsidRPr="00934489" w:rsidRDefault="008363AC" w:rsidP="008363AC">
            <w:pPr>
              <w:pStyle w:val="S8Gazettetableheading"/>
            </w:pPr>
            <w:r>
              <w:t>Application no.</w:t>
            </w:r>
          </w:p>
        </w:tc>
        <w:tc>
          <w:tcPr>
            <w:tcW w:w="3900" w:type="pct"/>
            <w:shd w:val="clear" w:color="auto" w:fill="FFFFFF"/>
          </w:tcPr>
          <w:p w14:paraId="70166651" w14:textId="721A58C8" w:rsidR="00582DF9" w:rsidRPr="00934489" w:rsidRDefault="008363AC" w:rsidP="008363AC">
            <w:pPr>
              <w:pStyle w:val="S8Gazettetabletext"/>
              <w:rPr>
                <w:noProof/>
              </w:rPr>
            </w:pPr>
            <w:r>
              <w:t>150476</w:t>
            </w:r>
          </w:p>
        </w:tc>
      </w:tr>
      <w:tr w:rsidR="00582DF9" w:rsidRPr="00934489" w14:paraId="0F467DDC" w14:textId="77777777" w:rsidTr="008363AC">
        <w:trPr>
          <w:cantSplit/>
        </w:trPr>
        <w:tc>
          <w:tcPr>
            <w:tcW w:w="1100" w:type="pct"/>
            <w:shd w:val="clear" w:color="auto" w:fill="D9D9D9"/>
          </w:tcPr>
          <w:p w14:paraId="4F632D04" w14:textId="099A9831" w:rsidR="00582DF9" w:rsidRPr="00934489" w:rsidRDefault="008363AC" w:rsidP="008363AC">
            <w:pPr>
              <w:pStyle w:val="S8Gazettetableheading"/>
            </w:pPr>
            <w:r>
              <w:t>Product name</w:t>
            </w:r>
          </w:p>
        </w:tc>
        <w:tc>
          <w:tcPr>
            <w:tcW w:w="3900" w:type="pct"/>
            <w:shd w:val="clear" w:color="auto" w:fill="FFFFFF"/>
          </w:tcPr>
          <w:p w14:paraId="2AC2D3DD" w14:textId="029D29CF" w:rsidR="00582DF9" w:rsidRPr="00934489" w:rsidRDefault="008363AC" w:rsidP="008363AC">
            <w:pPr>
              <w:pStyle w:val="S8Gazettetabletext"/>
            </w:pPr>
            <w:proofErr w:type="spellStart"/>
            <w:r>
              <w:t>Cortotic</w:t>
            </w:r>
            <w:proofErr w:type="spellEnd"/>
            <w:r>
              <w:t xml:space="preserve"> Ear Solution for Dogs</w:t>
            </w:r>
          </w:p>
        </w:tc>
      </w:tr>
      <w:tr w:rsidR="00582DF9" w:rsidRPr="00934489" w14:paraId="3DE43D33" w14:textId="77777777" w:rsidTr="008363AC">
        <w:trPr>
          <w:cantSplit/>
        </w:trPr>
        <w:tc>
          <w:tcPr>
            <w:tcW w:w="1100" w:type="pct"/>
            <w:shd w:val="clear" w:color="auto" w:fill="D9D9D9"/>
          </w:tcPr>
          <w:p w14:paraId="1E5719B8" w14:textId="2427FA55" w:rsidR="00582DF9" w:rsidRPr="00934489" w:rsidRDefault="008363AC" w:rsidP="008363AC">
            <w:pPr>
              <w:pStyle w:val="S8Gazettetableheading"/>
            </w:pPr>
            <w:r>
              <w:t>Active constituent</w:t>
            </w:r>
          </w:p>
        </w:tc>
        <w:tc>
          <w:tcPr>
            <w:tcW w:w="3900" w:type="pct"/>
            <w:shd w:val="clear" w:color="auto" w:fill="FFFFFF"/>
          </w:tcPr>
          <w:p w14:paraId="0E82758C" w14:textId="2A8DE4F6" w:rsidR="00582DF9" w:rsidRPr="00934489" w:rsidRDefault="008363AC" w:rsidP="008363AC">
            <w:pPr>
              <w:pStyle w:val="S8Gazettetabletext"/>
            </w:pPr>
            <w:r>
              <w:t xml:space="preserve">0.584 mg/mL hydrocortisone </w:t>
            </w:r>
            <w:proofErr w:type="spellStart"/>
            <w:r>
              <w:t>aceponate</w:t>
            </w:r>
            <w:proofErr w:type="spellEnd"/>
          </w:p>
        </w:tc>
      </w:tr>
      <w:tr w:rsidR="00582DF9" w:rsidRPr="00934489" w14:paraId="3EA54DF1" w14:textId="77777777" w:rsidTr="008363AC">
        <w:trPr>
          <w:cantSplit/>
        </w:trPr>
        <w:tc>
          <w:tcPr>
            <w:tcW w:w="1100" w:type="pct"/>
            <w:shd w:val="clear" w:color="auto" w:fill="D9D9D9"/>
          </w:tcPr>
          <w:p w14:paraId="780C8FFC" w14:textId="1FF6D0E0" w:rsidR="00582DF9" w:rsidRPr="00934489" w:rsidRDefault="008363AC" w:rsidP="008363AC">
            <w:pPr>
              <w:pStyle w:val="S8Gazettetableheading"/>
            </w:pPr>
            <w:r>
              <w:t>Applicant name</w:t>
            </w:r>
          </w:p>
        </w:tc>
        <w:tc>
          <w:tcPr>
            <w:tcW w:w="3900" w:type="pct"/>
            <w:shd w:val="clear" w:color="auto" w:fill="FFFFFF"/>
          </w:tcPr>
          <w:p w14:paraId="14FCBB2C" w14:textId="5953A208" w:rsidR="00582DF9" w:rsidRPr="00934489" w:rsidRDefault="008363AC" w:rsidP="008363AC">
            <w:pPr>
              <w:pStyle w:val="S8Gazettetabletext"/>
            </w:pPr>
            <w:r>
              <w:t>Virbac (Australia) Pty Ltd</w:t>
            </w:r>
          </w:p>
        </w:tc>
      </w:tr>
      <w:tr w:rsidR="00582DF9" w:rsidRPr="00934489" w14:paraId="35D704A0" w14:textId="77777777" w:rsidTr="008363AC">
        <w:trPr>
          <w:cantSplit/>
        </w:trPr>
        <w:tc>
          <w:tcPr>
            <w:tcW w:w="1100" w:type="pct"/>
            <w:shd w:val="clear" w:color="auto" w:fill="D9D9D9"/>
          </w:tcPr>
          <w:p w14:paraId="66ABF0EA" w14:textId="440DE208" w:rsidR="00582DF9" w:rsidRPr="00934489" w:rsidRDefault="008363AC" w:rsidP="008363AC">
            <w:pPr>
              <w:pStyle w:val="S8Gazettetableheading"/>
            </w:pPr>
            <w:r>
              <w:t>Applicant ACN</w:t>
            </w:r>
          </w:p>
        </w:tc>
        <w:tc>
          <w:tcPr>
            <w:tcW w:w="3900" w:type="pct"/>
            <w:shd w:val="clear" w:color="auto" w:fill="FFFFFF"/>
          </w:tcPr>
          <w:p w14:paraId="6D461D18" w14:textId="5472A089" w:rsidR="00582DF9" w:rsidRPr="00934489" w:rsidRDefault="008363AC" w:rsidP="008363AC">
            <w:pPr>
              <w:pStyle w:val="S8Gazettetabletext"/>
            </w:pPr>
            <w:r>
              <w:t>003 268 871</w:t>
            </w:r>
          </w:p>
        </w:tc>
      </w:tr>
      <w:tr w:rsidR="00582DF9" w:rsidRPr="00934489" w14:paraId="71D6C5ED" w14:textId="77777777" w:rsidTr="008363AC">
        <w:trPr>
          <w:cantSplit/>
        </w:trPr>
        <w:tc>
          <w:tcPr>
            <w:tcW w:w="1100" w:type="pct"/>
            <w:shd w:val="clear" w:color="auto" w:fill="D9D9D9"/>
          </w:tcPr>
          <w:p w14:paraId="14D93EFA" w14:textId="3C73252F" w:rsidR="00582DF9" w:rsidRPr="00934489" w:rsidRDefault="008363AC" w:rsidP="008363AC">
            <w:pPr>
              <w:pStyle w:val="S8Gazettetableheading"/>
            </w:pPr>
            <w:r>
              <w:t>Date of variation</w:t>
            </w:r>
          </w:p>
        </w:tc>
        <w:tc>
          <w:tcPr>
            <w:tcW w:w="3900" w:type="pct"/>
            <w:shd w:val="clear" w:color="auto" w:fill="FFFFFF"/>
          </w:tcPr>
          <w:p w14:paraId="6D51AFEB" w14:textId="78CCC5BF" w:rsidR="00582DF9" w:rsidRPr="00934489" w:rsidRDefault="008363AC" w:rsidP="008363AC">
            <w:pPr>
              <w:pStyle w:val="S8Gazettetabletext"/>
            </w:pPr>
            <w:r>
              <w:t>20 January 2026</w:t>
            </w:r>
          </w:p>
        </w:tc>
      </w:tr>
      <w:tr w:rsidR="00582DF9" w:rsidRPr="00934489" w14:paraId="5A98E5A9" w14:textId="77777777" w:rsidTr="008363AC">
        <w:trPr>
          <w:cantSplit/>
        </w:trPr>
        <w:tc>
          <w:tcPr>
            <w:tcW w:w="1100" w:type="pct"/>
            <w:shd w:val="clear" w:color="auto" w:fill="D9D9D9"/>
          </w:tcPr>
          <w:p w14:paraId="5774032B" w14:textId="2664B601" w:rsidR="00582DF9" w:rsidRPr="00934489" w:rsidRDefault="008363AC" w:rsidP="008363AC">
            <w:pPr>
              <w:pStyle w:val="S8Gazettetableheading"/>
            </w:pPr>
            <w:r>
              <w:t>Product registration no.</w:t>
            </w:r>
          </w:p>
        </w:tc>
        <w:tc>
          <w:tcPr>
            <w:tcW w:w="3900" w:type="pct"/>
            <w:shd w:val="clear" w:color="auto" w:fill="FFFFFF"/>
          </w:tcPr>
          <w:p w14:paraId="18AA5C05" w14:textId="221F9207" w:rsidR="00582DF9" w:rsidRPr="00934489" w:rsidRDefault="008363AC" w:rsidP="008363AC">
            <w:pPr>
              <w:pStyle w:val="S8Gazettetabletext"/>
            </w:pPr>
            <w:r>
              <w:t>93604</w:t>
            </w:r>
          </w:p>
        </w:tc>
      </w:tr>
      <w:tr w:rsidR="00582DF9" w:rsidRPr="00934489" w14:paraId="30C3D14D" w14:textId="77777777" w:rsidTr="008363AC">
        <w:trPr>
          <w:cantSplit/>
        </w:trPr>
        <w:tc>
          <w:tcPr>
            <w:tcW w:w="1100" w:type="pct"/>
            <w:shd w:val="clear" w:color="auto" w:fill="D9D9D9"/>
          </w:tcPr>
          <w:p w14:paraId="36AF66ED" w14:textId="037E83B5" w:rsidR="00582DF9" w:rsidRPr="00934489" w:rsidRDefault="008363AC" w:rsidP="008363AC">
            <w:pPr>
              <w:pStyle w:val="S8Gazettetableheading"/>
            </w:pPr>
            <w:r>
              <w:t>Label approval no.</w:t>
            </w:r>
          </w:p>
        </w:tc>
        <w:tc>
          <w:tcPr>
            <w:tcW w:w="3900" w:type="pct"/>
            <w:shd w:val="clear" w:color="auto" w:fill="FFFFFF"/>
          </w:tcPr>
          <w:p w14:paraId="020C6679" w14:textId="4237AEB3" w:rsidR="00582DF9" w:rsidRPr="00934489" w:rsidRDefault="008363AC" w:rsidP="008363AC">
            <w:pPr>
              <w:pStyle w:val="S8Gazettetabletext"/>
            </w:pPr>
            <w:r>
              <w:t>93604/150476</w:t>
            </w:r>
          </w:p>
        </w:tc>
      </w:tr>
      <w:tr w:rsidR="00582DF9" w:rsidRPr="00934489" w14:paraId="617B0BFE" w14:textId="77777777" w:rsidTr="008363AC">
        <w:trPr>
          <w:cantSplit/>
        </w:trPr>
        <w:tc>
          <w:tcPr>
            <w:tcW w:w="1100" w:type="pct"/>
            <w:shd w:val="clear" w:color="auto" w:fill="D9D9D9"/>
          </w:tcPr>
          <w:p w14:paraId="63414A4B" w14:textId="45EFEFFF" w:rsidR="00582DF9" w:rsidRPr="00934489"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5ACC0F7D" w14:textId="6E9C9418" w:rsidR="00582DF9" w:rsidRPr="00934489" w:rsidRDefault="008363AC" w:rsidP="008363AC">
            <w:pPr>
              <w:pStyle w:val="S8Gazettetabletext"/>
            </w:pPr>
            <w:r>
              <w:t>Variation to the particulars of the product and label approval to include additional information under the general direction section of the label</w:t>
            </w:r>
          </w:p>
        </w:tc>
      </w:tr>
    </w:tbl>
    <w:p w14:paraId="48880A75"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934489" w14:paraId="2981DB66" w14:textId="77777777" w:rsidTr="008363AC">
        <w:trPr>
          <w:cantSplit/>
          <w:tblHeader/>
        </w:trPr>
        <w:tc>
          <w:tcPr>
            <w:tcW w:w="1100" w:type="pct"/>
            <w:shd w:val="clear" w:color="auto" w:fill="D9D9D9"/>
          </w:tcPr>
          <w:p w14:paraId="2605F5A9" w14:textId="427D7831" w:rsidR="00582DF9" w:rsidRPr="00934489" w:rsidRDefault="008363AC" w:rsidP="008363AC">
            <w:pPr>
              <w:pStyle w:val="S8Gazettetableheading"/>
            </w:pPr>
            <w:r>
              <w:t>Application no.</w:t>
            </w:r>
          </w:p>
        </w:tc>
        <w:tc>
          <w:tcPr>
            <w:tcW w:w="3900" w:type="pct"/>
            <w:shd w:val="clear" w:color="auto" w:fill="FFFFFF"/>
          </w:tcPr>
          <w:p w14:paraId="4DAE0EFD" w14:textId="4EF64916" w:rsidR="00582DF9" w:rsidRPr="00934489" w:rsidRDefault="008363AC" w:rsidP="008363AC">
            <w:pPr>
              <w:pStyle w:val="S8Gazettetabletext"/>
              <w:rPr>
                <w:noProof/>
              </w:rPr>
            </w:pPr>
            <w:r>
              <w:t>144037</w:t>
            </w:r>
          </w:p>
        </w:tc>
      </w:tr>
      <w:tr w:rsidR="00582DF9" w:rsidRPr="00934489" w14:paraId="59A360E2" w14:textId="77777777" w:rsidTr="008363AC">
        <w:trPr>
          <w:cantSplit/>
          <w:tblHeader/>
        </w:trPr>
        <w:tc>
          <w:tcPr>
            <w:tcW w:w="1100" w:type="pct"/>
            <w:shd w:val="clear" w:color="auto" w:fill="D9D9D9"/>
          </w:tcPr>
          <w:p w14:paraId="75CAA993" w14:textId="1FEC1DA1" w:rsidR="00582DF9" w:rsidRPr="00934489" w:rsidRDefault="008363AC" w:rsidP="008363AC">
            <w:pPr>
              <w:pStyle w:val="S8Gazettetableheading"/>
            </w:pPr>
            <w:r>
              <w:t>Product name</w:t>
            </w:r>
          </w:p>
        </w:tc>
        <w:tc>
          <w:tcPr>
            <w:tcW w:w="3900" w:type="pct"/>
            <w:shd w:val="clear" w:color="auto" w:fill="FFFFFF"/>
          </w:tcPr>
          <w:p w14:paraId="7AD85E37" w14:textId="78536BFD" w:rsidR="00582DF9" w:rsidRPr="00934489" w:rsidRDefault="008363AC" w:rsidP="008363AC">
            <w:pPr>
              <w:pStyle w:val="S8Gazettetabletext"/>
            </w:pPr>
            <w:r>
              <w:t>Coopers Guardian 6in1 Vaccine for Sheep and Lambs</w:t>
            </w:r>
          </w:p>
        </w:tc>
      </w:tr>
      <w:tr w:rsidR="00582DF9" w:rsidRPr="00934489" w14:paraId="608889A3" w14:textId="77777777" w:rsidTr="008363AC">
        <w:trPr>
          <w:cantSplit/>
          <w:tblHeader/>
        </w:trPr>
        <w:tc>
          <w:tcPr>
            <w:tcW w:w="1100" w:type="pct"/>
            <w:shd w:val="clear" w:color="auto" w:fill="D9D9D9"/>
          </w:tcPr>
          <w:p w14:paraId="6BC8B682" w14:textId="6D9F6850" w:rsidR="00582DF9" w:rsidRPr="00934489" w:rsidRDefault="008363AC" w:rsidP="008363AC">
            <w:pPr>
              <w:pStyle w:val="S8Gazettetableheading"/>
            </w:pPr>
            <w:r>
              <w:t>Active constituents</w:t>
            </w:r>
          </w:p>
        </w:tc>
        <w:tc>
          <w:tcPr>
            <w:tcW w:w="3900" w:type="pct"/>
            <w:shd w:val="clear" w:color="auto" w:fill="FFFFFF"/>
          </w:tcPr>
          <w:p w14:paraId="0E0E9576" w14:textId="44612C4E" w:rsidR="00582DF9" w:rsidRPr="00934489" w:rsidRDefault="008363AC" w:rsidP="008363AC">
            <w:pPr>
              <w:pStyle w:val="S8Gazettetabletext"/>
            </w:pPr>
            <w:r>
              <w:t xml:space="preserve">5.0 IU/mL Clostridium perfringens Type D toxoid, 3.5 IU/mL Clostridium novyi Type B toxoid and inactivated cells, 2.5 IU/mL Clostridium </w:t>
            </w:r>
            <w:proofErr w:type="spellStart"/>
            <w:r>
              <w:t>septicum</w:t>
            </w:r>
            <w:proofErr w:type="spellEnd"/>
            <w:r>
              <w:t xml:space="preserve"> toxoid, 2.5 IU/mL Clostridium tetani toxoid, 0.3 mL/mL Clostridium </w:t>
            </w:r>
            <w:proofErr w:type="spellStart"/>
            <w:r>
              <w:t>chauvoei</w:t>
            </w:r>
            <w:proofErr w:type="spellEnd"/>
            <w:r>
              <w:t xml:space="preserve"> toxoid and inactivated cells, 0.5 mL/mL Corynebacterium pseudotuberculosis toxoid, 0.017% PCV/mL Corynebacterium pseudotuberculosis inactivated cells</w:t>
            </w:r>
          </w:p>
        </w:tc>
      </w:tr>
      <w:tr w:rsidR="00582DF9" w:rsidRPr="00934489" w14:paraId="5606DD6D" w14:textId="77777777" w:rsidTr="008363AC">
        <w:trPr>
          <w:cantSplit/>
          <w:tblHeader/>
        </w:trPr>
        <w:tc>
          <w:tcPr>
            <w:tcW w:w="1100" w:type="pct"/>
            <w:shd w:val="clear" w:color="auto" w:fill="D9D9D9"/>
          </w:tcPr>
          <w:p w14:paraId="71150DC6" w14:textId="58B19B7D" w:rsidR="00582DF9" w:rsidRPr="00934489" w:rsidRDefault="008363AC" w:rsidP="008363AC">
            <w:pPr>
              <w:pStyle w:val="S8Gazettetableheading"/>
            </w:pPr>
            <w:r>
              <w:t>Applicant name</w:t>
            </w:r>
          </w:p>
        </w:tc>
        <w:tc>
          <w:tcPr>
            <w:tcW w:w="3900" w:type="pct"/>
            <w:shd w:val="clear" w:color="auto" w:fill="FFFFFF"/>
          </w:tcPr>
          <w:p w14:paraId="4FBE63C8" w14:textId="0E4454C7" w:rsidR="00582DF9" w:rsidRPr="00934489" w:rsidRDefault="008363AC" w:rsidP="008363AC">
            <w:pPr>
              <w:pStyle w:val="S8Gazettetabletext"/>
            </w:pPr>
            <w:proofErr w:type="spellStart"/>
            <w:r>
              <w:t>Intervet</w:t>
            </w:r>
            <w:proofErr w:type="spellEnd"/>
            <w:r>
              <w:t xml:space="preserve"> Australia Pty Limited</w:t>
            </w:r>
          </w:p>
        </w:tc>
      </w:tr>
      <w:tr w:rsidR="00582DF9" w:rsidRPr="00934489" w14:paraId="46B2B904" w14:textId="77777777" w:rsidTr="008363AC">
        <w:trPr>
          <w:cantSplit/>
          <w:tblHeader/>
        </w:trPr>
        <w:tc>
          <w:tcPr>
            <w:tcW w:w="1100" w:type="pct"/>
            <w:shd w:val="clear" w:color="auto" w:fill="D9D9D9"/>
          </w:tcPr>
          <w:p w14:paraId="60697C68" w14:textId="1C496DA0" w:rsidR="00582DF9" w:rsidRPr="00934489" w:rsidRDefault="008363AC" w:rsidP="008363AC">
            <w:pPr>
              <w:pStyle w:val="S8Gazettetableheading"/>
            </w:pPr>
            <w:r>
              <w:t>Applicant ACN</w:t>
            </w:r>
          </w:p>
        </w:tc>
        <w:tc>
          <w:tcPr>
            <w:tcW w:w="3900" w:type="pct"/>
            <w:shd w:val="clear" w:color="auto" w:fill="FFFFFF"/>
          </w:tcPr>
          <w:p w14:paraId="49D68B81" w14:textId="2C299B3C" w:rsidR="00582DF9" w:rsidRPr="00934489" w:rsidRDefault="008363AC" w:rsidP="008363AC">
            <w:pPr>
              <w:pStyle w:val="S8Gazettetabletext"/>
            </w:pPr>
            <w:r>
              <w:t>008 467 034</w:t>
            </w:r>
          </w:p>
        </w:tc>
      </w:tr>
      <w:tr w:rsidR="00582DF9" w:rsidRPr="00934489" w14:paraId="5CBE8EBB" w14:textId="77777777" w:rsidTr="008363AC">
        <w:trPr>
          <w:cantSplit/>
          <w:tblHeader/>
        </w:trPr>
        <w:tc>
          <w:tcPr>
            <w:tcW w:w="1100" w:type="pct"/>
            <w:shd w:val="clear" w:color="auto" w:fill="D9D9D9"/>
          </w:tcPr>
          <w:p w14:paraId="5170B089" w14:textId="34388504" w:rsidR="00582DF9" w:rsidRPr="00934489" w:rsidRDefault="008363AC" w:rsidP="008363AC">
            <w:pPr>
              <w:pStyle w:val="S8Gazettetableheading"/>
            </w:pPr>
            <w:r>
              <w:t>Date of variation</w:t>
            </w:r>
          </w:p>
        </w:tc>
        <w:tc>
          <w:tcPr>
            <w:tcW w:w="3900" w:type="pct"/>
            <w:shd w:val="clear" w:color="auto" w:fill="FFFFFF"/>
          </w:tcPr>
          <w:p w14:paraId="6B3148B1" w14:textId="615F5CC8" w:rsidR="00582DF9" w:rsidRPr="00934489" w:rsidRDefault="008363AC" w:rsidP="008363AC">
            <w:pPr>
              <w:pStyle w:val="S8Gazettetabletext"/>
            </w:pPr>
            <w:r>
              <w:t>21 January 2026</w:t>
            </w:r>
          </w:p>
        </w:tc>
      </w:tr>
      <w:tr w:rsidR="00582DF9" w:rsidRPr="00934489" w14:paraId="76700009" w14:textId="77777777" w:rsidTr="008363AC">
        <w:trPr>
          <w:cantSplit/>
          <w:tblHeader/>
        </w:trPr>
        <w:tc>
          <w:tcPr>
            <w:tcW w:w="1100" w:type="pct"/>
            <w:shd w:val="clear" w:color="auto" w:fill="D9D9D9"/>
          </w:tcPr>
          <w:p w14:paraId="15769372" w14:textId="5662C041" w:rsidR="00582DF9" w:rsidRPr="00934489" w:rsidRDefault="008363AC" w:rsidP="008363AC">
            <w:pPr>
              <w:pStyle w:val="S8Gazettetableheading"/>
            </w:pPr>
            <w:r>
              <w:t>Product registration no.</w:t>
            </w:r>
          </w:p>
        </w:tc>
        <w:tc>
          <w:tcPr>
            <w:tcW w:w="3900" w:type="pct"/>
            <w:shd w:val="clear" w:color="auto" w:fill="FFFFFF"/>
          </w:tcPr>
          <w:p w14:paraId="01034B65" w14:textId="46BE1D8E" w:rsidR="00582DF9" w:rsidRPr="00934489" w:rsidRDefault="008363AC" w:rsidP="008363AC">
            <w:pPr>
              <w:pStyle w:val="S8Gazettetabletext"/>
            </w:pPr>
            <w:r>
              <w:t>46578</w:t>
            </w:r>
          </w:p>
        </w:tc>
      </w:tr>
      <w:tr w:rsidR="00582DF9" w:rsidRPr="00934489" w14:paraId="0D029059" w14:textId="77777777" w:rsidTr="008363AC">
        <w:trPr>
          <w:cantSplit/>
          <w:tblHeader/>
        </w:trPr>
        <w:tc>
          <w:tcPr>
            <w:tcW w:w="1100" w:type="pct"/>
            <w:shd w:val="clear" w:color="auto" w:fill="D9D9D9"/>
          </w:tcPr>
          <w:p w14:paraId="41BE48C4" w14:textId="126FD9C1" w:rsidR="00582DF9" w:rsidRPr="00934489" w:rsidRDefault="008363AC" w:rsidP="008363AC">
            <w:pPr>
              <w:pStyle w:val="S8Gazettetableheading"/>
            </w:pPr>
            <w:r>
              <w:t>Label approval no.</w:t>
            </w:r>
          </w:p>
        </w:tc>
        <w:tc>
          <w:tcPr>
            <w:tcW w:w="3900" w:type="pct"/>
            <w:shd w:val="clear" w:color="auto" w:fill="FFFFFF"/>
          </w:tcPr>
          <w:p w14:paraId="3BFA5102" w14:textId="1B725010" w:rsidR="00582DF9" w:rsidRPr="00934489" w:rsidRDefault="008363AC" w:rsidP="008363AC">
            <w:pPr>
              <w:pStyle w:val="S8Gazettetabletext"/>
            </w:pPr>
            <w:r>
              <w:t>46578/144037</w:t>
            </w:r>
          </w:p>
        </w:tc>
      </w:tr>
      <w:tr w:rsidR="00582DF9" w:rsidRPr="00934489" w14:paraId="7934ECB6" w14:textId="77777777" w:rsidTr="008363AC">
        <w:trPr>
          <w:cantSplit/>
          <w:tblHeader/>
        </w:trPr>
        <w:tc>
          <w:tcPr>
            <w:tcW w:w="1100" w:type="pct"/>
            <w:shd w:val="clear" w:color="auto" w:fill="D9D9D9"/>
          </w:tcPr>
          <w:p w14:paraId="366858E9" w14:textId="52A724B0" w:rsidR="00582DF9" w:rsidRPr="00934489"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5C27AD6C" w14:textId="1A7E0E68" w:rsidR="00582DF9" w:rsidRPr="00934489" w:rsidRDefault="008363AC" w:rsidP="008363AC">
            <w:pPr>
              <w:pStyle w:val="S8Gazettetabletext"/>
            </w:pPr>
            <w:r>
              <w:t>Variation of product registration and label approval by updating the active constituent statements of the label and aligning the label with</w:t>
            </w:r>
            <w:r w:rsidR="0089510D">
              <w:t xml:space="preserve"> the</w:t>
            </w:r>
            <w:r>
              <w:t xml:space="preserve"> current Veterinary Labelling Code</w:t>
            </w:r>
          </w:p>
        </w:tc>
      </w:tr>
    </w:tbl>
    <w:p w14:paraId="7E69F235"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product variation"/>
      </w:tblPr>
      <w:tblGrid>
        <w:gridCol w:w="2118"/>
        <w:gridCol w:w="7510"/>
      </w:tblGrid>
      <w:tr w:rsidR="00582DF9" w:rsidRPr="00934489" w14:paraId="1C90DB7B" w14:textId="77777777" w:rsidTr="008363AC">
        <w:trPr>
          <w:cantSplit/>
        </w:trPr>
        <w:tc>
          <w:tcPr>
            <w:tcW w:w="1100" w:type="pct"/>
            <w:shd w:val="clear" w:color="auto" w:fill="D9D9D9"/>
          </w:tcPr>
          <w:p w14:paraId="417DD144" w14:textId="3F1D9791" w:rsidR="00582DF9" w:rsidRPr="00934489" w:rsidRDefault="008363AC" w:rsidP="008363AC">
            <w:pPr>
              <w:pStyle w:val="S8Gazettetableheading"/>
            </w:pPr>
            <w:r>
              <w:t>Application no.</w:t>
            </w:r>
          </w:p>
        </w:tc>
        <w:tc>
          <w:tcPr>
            <w:tcW w:w="3900" w:type="pct"/>
            <w:shd w:val="clear" w:color="auto" w:fill="FFFFFF"/>
          </w:tcPr>
          <w:p w14:paraId="12D1FAD8" w14:textId="13671369" w:rsidR="00582DF9" w:rsidRPr="00934489" w:rsidRDefault="008363AC" w:rsidP="008363AC">
            <w:pPr>
              <w:pStyle w:val="S8Gazettetabletext"/>
              <w:rPr>
                <w:noProof/>
              </w:rPr>
            </w:pPr>
            <w:r>
              <w:t>150393</w:t>
            </w:r>
          </w:p>
        </w:tc>
      </w:tr>
      <w:tr w:rsidR="00582DF9" w:rsidRPr="00934489" w14:paraId="5ADD586A" w14:textId="77777777" w:rsidTr="008363AC">
        <w:trPr>
          <w:cantSplit/>
        </w:trPr>
        <w:tc>
          <w:tcPr>
            <w:tcW w:w="1100" w:type="pct"/>
            <w:shd w:val="clear" w:color="auto" w:fill="D9D9D9"/>
          </w:tcPr>
          <w:p w14:paraId="7C40BB32" w14:textId="3188852C" w:rsidR="00582DF9" w:rsidRPr="00934489" w:rsidRDefault="008363AC" w:rsidP="008363AC">
            <w:pPr>
              <w:pStyle w:val="S8Gazettetableheading"/>
            </w:pPr>
            <w:r>
              <w:t>Product name</w:t>
            </w:r>
          </w:p>
        </w:tc>
        <w:tc>
          <w:tcPr>
            <w:tcW w:w="3900" w:type="pct"/>
            <w:shd w:val="clear" w:color="auto" w:fill="FFFFFF"/>
          </w:tcPr>
          <w:p w14:paraId="5A5A723C" w14:textId="3C897427" w:rsidR="00582DF9" w:rsidRPr="00934489" w:rsidRDefault="008363AC" w:rsidP="008363AC">
            <w:pPr>
              <w:pStyle w:val="S8Gazettetabletext"/>
            </w:pPr>
            <w:r>
              <w:t>Avet Amoxiclav 500 mg Tablets</w:t>
            </w:r>
          </w:p>
        </w:tc>
      </w:tr>
      <w:tr w:rsidR="00582DF9" w:rsidRPr="00934489" w14:paraId="1FBF1980" w14:textId="77777777" w:rsidTr="008363AC">
        <w:trPr>
          <w:cantSplit/>
        </w:trPr>
        <w:tc>
          <w:tcPr>
            <w:tcW w:w="1100" w:type="pct"/>
            <w:shd w:val="clear" w:color="auto" w:fill="D9D9D9"/>
          </w:tcPr>
          <w:p w14:paraId="7895B492" w14:textId="46B41250" w:rsidR="00582DF9" w:rsidRPr="00934489" w:rsidRDefault="008363AC" w:rsidP="008363AC">
            <w:pPr>
              <w:pStyle w:val="S8Gazettetableheading"/>
            </w:pPr>
            <w:r>
              <w:t>Active constituents</w:t>
            </w:r>
          </w:p>
        </w:tc>
        <w:tc>
          <w:tcPr>
            <w:tcW w:w="3900" w:type="pct"/>
            <w:shd w:val="clear" w:color="auto" w:fill="FFFFFF"/>
          </w:tcPr>
          <w:p w14:paraId="223D2B9E" w14:textId="036677D8" w:rsidR="00582DF9" w:rsidRPr="00934489" w:rsidRDefault="008363AC" w:rsidP="008363AC">
            <w:pPr>
              <w:pStyle w:val="S8Gazettetabletext"/>
            </w:pPr>
            <w:r>
              <w:t>Each tablet contains 400 mg amoxicillin (as trihydrate) and 100 mg clavulanic acid (as diluted potassium clavulanate)</w:t>
            </w:r>
          </w:p>
        </w:tc>
      </w:tr>
      <w:tr w:rsidR="00582DF9" w:rsidRPr="00934489" w14:paraId="7A626052" w14:textId="77777777" w:rsidTr="008363AC">
        <w:trPr>
          <w:cantSplit/>
        </w:trPr>
        <w:tc>
          <w:tcPr>
            <w:tcW w:w="1100" w:type="pct"/>
            <w:shd w:val="clear" w:color="auto" w:fill="D9D9D9"/>
          </w:tcPr>
          <w:p w14:paraId="014219D2" w14:textId="47645A91" w:rsidR="00582DF9" w:rsidRPr="00934489" w:rsidRDefault="008363AC" w:rsidP="008363AC">
            <w:pPr>
              <w:pStyle w:val="S8Gazettetableheading"/>
            </w:pPr>
            <w:r>
              <w:t>Applicant name</w:t>
            </w:r>
          </w:p>
        </w:tc>
        <w:tc>
          <w:tcPr>
            <w:tcW w:w="3900" w:type="pct"/>
            <w:shd w:val="clear" w:color="auto" w:fill="FFFFFF"/>
          </w:tcPr>
          <w:p w14:paraId="5FE54A5B" w14:textId="6221906B" w:rsidR="00582DF9" w:rsidRPr="00934489" w:rsidRDefault="008363AC" w:rsidP="008363AC">
            <w:pPr>
              <w:pStyle w:val="S8Gazettetabletext"/>
            </w:pPr>
            <w:r>
              <w:t>Avet Health Limited</w:t>
            </w:r>
          </w:p>
        </w:tc>
      </w:tr>
      <w:tr w:rsidR="00582DF9" w:rsidRPr="00934489" w14:paraId="3A93C2F5" w14:textId="77777777" w:rsidTr="008363AC">
        <w:trPr>
          <w:cantSplit/>
        </w:trPr>
        <w:tc>
          <w:tcPr>
            <w:tcW w:w="1100" w:type="pct"/>
            <w:shd w:val="clear" w:color="auto" w:fill="D9D9D9"/>
          </w:tcPr>
          <w:p w14:paraId="2B16183C" w14:textId="03912E23" w:rsidR="00582DF9" w:rsidRPr="00934489" w:rsidRDefault="008363AC" w:rsidP="008363AC">
            <w:pPr>
              <w:pStyle w:val="S8Gazettetableheading"/>
            </w:pPr>
            <w:r>
              <w:t>Applicant ACN</w:t>
            </w:r>
          </w:p>
        </w:tc>
        <w:tc>
          <w:tcPr>
            <w:tcW w:w="3900" w:type="pct"/>
            <w:shd w:val="clear" w:color="auto" w:fill="FFFFFF"/>
          </w:tcPr>
          <w:p w14:paraId="09AC85C0" w14:textId="668407F9" w:rsidR="00582DF9" w:rsidRPr="00934489" w:rsidRDefault="008363AC" w:rsidP="008363AC">
            <w:pPr>
              <w:pStyle w:val="S8Gazettetabletext"/>
            </w:pPr>
            <w:r>
              <w:t>616 838 101</w:t>
            </w:r>
          </w:p>
        </w:tc>
      </w:tr>
      <w:tr w:rsidR="00582DF9" w:rsidRPr="00934489" w14:paraId="16F11B11" w14:textId="77777777" w:rsidTr="008363AC">
        <w:trPr>
          <w:cantSplit/>
        </w:trPr>
        <w:tc>
          <w:tcPr>
            <w:tcW w:w="1100" w:type="pct"/>
            <w:shd w:val="clear" w:color="auto" w:fill="D9D9D9"/>
          </w:tcPr>
          <w:p w14:paraId="51AB1149" w14:textId="224A4947" w:rsidR="00582DF9" w:rsidRPr="00934489" w:rsidRDefault="008363AC" w:rsidP="008363AC">
            <w:pPr>
              <w:pStyle w:val="S8Gazettetableheading"/>
            </w:pPr>
            <w:r>
              <w:t>Date of variation</w:t>
            </w:r>
          </w:p>
        </w:tc>
        <w:tc>
          <w:tcPr>
            <w:tcW w:w="3900" w:type="pct"/>
            <w:shd w:val="clear" w:color="auto" w:fill="FFFFFF"/>
          </w:tcPr>
          <w:p w14:paraId="2AC30705" w14:textId="2834EC64" w:rsidR="00582DF9" w:rsidRPr="00934489" w:rsidRDefault="008363AC" w:rsidP="008363AC">
            <w:pPr>
              <w:pStyle w:val="S8Gazettetabletext"/>
            </w:pPr>
            <w:r>
              <w:t>27 January 2026</w:t>
            </w:r>
          </w:p>
        </w:tc>
      </w:tr>
      <w:tr w:rsidR="00582DF9" w:rsidRPr="00934489" w14:paraId="1DD618EE" w14:textId="77777777" w:rsidTr="008363AC">
        <w:trPr>
          <w:cantSplit/>
        </w:trPr>
        <w:tc>
          <w:tcPr>
            <w:tcW w:w="1100" w:type="pct"/>
            <w:shd w:val="clear" w:color="auto" w:fill="D9D9D9"/>
          </w:tcPr>
          <w:p w14:paraId="3AA82342" w14:textId="4AB53036" w:rsidR="00582DF9" w:rsidRPr="00934489" w:rsidRDefault="008363AC" w:rsidP="008363AC">
            <w:pPr>
              <w:pStyle w:val="S8Gazettetableheading"/>
            </w:pPr>
            <w:r>
              <w:t>Product registration no.</w:t>
            </w:r>
          </w:p>
        </w:tc>
        <w:tc>
          <w:tcPr>
            <w:tcW w:w="3900" w:type="pct"/>
            <w:shd w:val="clear" w:color="auto" w:fill="FFFFFF"/>
          </w:tcPr>
          <w:p w14:paraId="5F5D6AC6" w14:textId="4A2717B1" w:rsidR="00582DF9" w:rsidRPr="00934489" w:rsidRDefault="008363AC" w:rsidP="008363AC">
            <w:pPr>
              <w:pStyle w:val="S8Gazettetabletext"/>
            </w:pPr>
            <w:r>
              <w:t>93475</w:t>
            </w:r>
          </w:p>
        </w:tc>
      </w:tr>
      <w:tr w:rsidR="00582DF9" w:rsidRPr="00934489" w14:paraId="381008E2" w14:textId="77777777" w:rsidTr="008363AC">
        <w:trPr>
          <w:cantSplit/>
        </w:trPr>
        <w:tc>
          <w:tcPr>
            <w:tcW w:w="1100" w:type="pct"/>
            <w:shd w:val="clear" w:color="auto" w:fill="D9D9D9"/>
          </w:tcPr>
          <w:p w14:paraId="398724A0" w14:textId="10B34A14" w:rsidR="00582DF9" w:rsidRPr="00934489" w:rsidRDefault="008363AC" w:rsidP="008363AC">
            <w:pPr>
              <w:pStyle w:val="S8Gazettetableheading"/>
            </w:pPr>
            <w:r>
              <w:t>Label approval no.</w:t>
            </w:r>
          </w:p>
        </w:tc>
        <w:tc>
          <w:tcPr>
            <w:tcW w:w="3900" w:type="pct"/>
            <w:shd w:val="clear" w:color="auto" w:fill="FFFFFF"/>
          </w:tcPr>
          <w:p w14:paraId="1094D084" w14:textId="74B00EB1" w:rsidR="00582DF9" w:rsidRPr="00934489" w:rsidRDefault="008363AC" w:rsidP="008363AC">
            <w:pPr>
              <w:pStyle w:val="S8Gazettetabletext"/>
            </w:pPr>
            <w:r>
              <w:t>93475/150393</w:t>
            </w:r>
          </w:p>
        </w:tc>
      </w:tr>
      <w:tr w:rsidR="00582DF9" w:rsidRPr="00934489" w14:paraId="1AF2BDDB" w14:textId="77777777" w:rsidTr="008363AC">
        <w:trPr>
          <w:cantSplit/>
        </w:trPr>
        <w:tc>
          <w:tcPr>
            <w:tcW w:w="1100" w:type="pct"/>
            <w:shd w:val="clear" w:color="auto" w:fill="D9D9D9"/>
          </w:tcPr>
          <w:p w14:paraId="5A319107" w14:textId="60DF9362" w:rsidR="00582DF9" w:rsidRPr="00934489" w:rsidRDefault="008363AC" w:rsidP="008363AC">
            <w:pPr>
              <w:pStyle w:val="S8Gazettetableheading"/>
            </w:pPr>
            <w:r>
              <w:t>Description of the application and its purpose, including the intended use of the chemical product</w:t>
            </w:r>
          </w:p>
        </w:tc>
        <w:tc>
          <w:tcPr>
            <w:tcW w:w="3900" w:type="pct"/>
            <w:shd w:val="clear" w:color="auto" w:fill="FFFFFF"/>
          </w:tcPr>
          <w:p w14:paraId="3A95ABF6" w14:textId="0C233F15" w:rsidR="00582DF9" w:rsidRPr="00934489" w:rsidRDefault="008363AC" w:rsidP="008363AC">
            <w:pPr>
              <w:pStyle w:val="S8Gazettetabletext"/>
            </w:pPr>
            <w:r>
              <w:t xml:space="preserve">Variation to the relevant particulars of product registration and label approval by changing the product name from AVET </w:t>
            </w:r>
            <w:proofErr w:type="spellStart"/>
            <w:r>
              <w:t>Amoxyclav</w:t>
            </w:r>
            <w:proofErr w:type="spellEnd"/>
            <w:r>
              <w:t xml:space="preserve"> 500 mg Tablets to AVET Amoxiclav 500 mg Tablets, the addition of new pack sizes and aligning the label statements with the current Veterinary Labelling Code</w:t>
            </w:r>
          </w:p>
        </w:tc>
      </w:tr>
    </w:tbl>
    <w:p w14:paraId="1BE92B1F" w14:textId="77777777" w:rsidR="008363AC" w:rsidRDefault="008363AC" w:rsidP="00582DF9">
      <w:pPr>
        <w:pStyle w:val="GazetteNormalText"/>
        <w:sectPr w:rsidR="008363AC" w:rsidSect="00582DF9">
          <w:headerReference w:type="even" r:id="rId25"/>
          <w:headerReference w:type="default" r:id="rId26"/>
          <w:pgSz w:w="11906" w:h="16838"/>
          <w:pgMar w:top="1440" w:right="1134" w:bottom="1440" w:left="1134" w:header="680" w:footer="737" w:gutter="0"/>
          <w:cols w:space="708"/>
          <w:docGrid w:linePitch="360"/>
        </w:sectPr>
      </w:pPr>
    </w:p>
    <w:p w14:paraId="41CBE24D" w14:textId="77777777" w:rsidR="00582DF9" w:rsidRPr="00251875" w:rsidRDefault="00582DF9" w:rsidP="00582DF9">
      <w:pPr>
        <w:pStyle w:val="GazetteHeading1"/>
      </w:pPr>
      <w:bookmarkStart w:id="14" w:name="_Toc221519095"/>
      <w:r w:rsidRPr="00251875">
        <w:t>Approved active constituents</w:t>
      </w:r>
      <w:bookmarkEnd w:id="14"/>
    </w:p>
    <w:p w14:paraId="45B56CE1" w14:textId="77777777" w:rsidR="00582DF9" w:rsidRPr="00D80B56" w:rsidRDefault="00582DF9" w:rsidP="00582DF9">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5C1EC376" w14:textId="0F247A4C" w:rsidR="00582DF9" w:rsidRDefault="00582DF9" w:rsidP="00582DF9">
      <w:pPr>
        <w:pStyle w:val="Caption"/>
      </w:pPr>
      <w:r>
        <w:t xml:space="preserve">Table </w:t>
      </w:r>
      <w:r>
        <w:fldChar w:fldCharType="begin"/>
      </w:r>
      <w:r>
        <w:instrText xml:space="preserve"> SEQ Table \* ARABIC </w:instrText>
      </w:r>
      <w:r>
        <w:fldChar w:fldCharType="separate"/>
      </w:r>
      <w:r w:rsidR="008363AC">
        <w:rPr>
          <w:noProof/>
        </w:rPr>
        <w:t>6</w:t>
      </w:r>
      <w:r>
        <w:rPr>
          <w:noProof/>
        </w:rPr>
        <w:fldChar w:fldCharType="end"/>
      </w:r>
      <w:r>
        <w:t>: Approved a</w:t>
      </w:r>
      <w:r w:rsidRPr="00251875">
        <w:t>ctive constituent</w:t>
      </w:r>
      <w:r>
        <w:t>s</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BF5312" w14:paraId="5720941E" w14:textId="77777777" w:rsidTr="008363AC">
        <w:trPr>
          <w:cantSplit/>
        </w:trPr>
        <w:tc>
          <w:tcPr>
            <w:tcW w:w="1100" w:type="pct"/>
            <w:shd w:val="clear" w:color="auto" w:fill="D9D9D9"/>
          </w:tcPr>
          <w:p w14:paraId="233D69E6" w14:textId="57F04CB6" w:rsidR="00582DF9" w:rsidRPr="00BF5312" w:rsidRDefault="008363AC" w:rsidP="008363AC">
            <w:pPr>
              <w:pStyle w:val="S8Gazettetableheading"/>
            </w:pPr>
            <w:r>
              <w:t>Application no.</w:t>
            </w:r>
          </w:p>
        </w:tc>
        <w:tc>
          <w:tcPr>
            <w:tcW w:w="3900" w:type="pct"/>
            <w:shd w:val="clear" w:color="auto" w:fill="FFFFFF"/>
          </w:tcPr>
          <w:p w14:paraId="061462D7" w14:textId="19062B10" w:rsidR="00582DF9" w:rsidRPr="00BF5312" w:rsidRDefault="008363AC" w:rsidP="008363AC">
            <w:pPr>
              <w:pStyle w:val="S8Gazettetabletext"/>
            </w:pPr>
            <w:r>
              <w:t>148776</w:t>
            </w:r>
          </w:p>
        </w:tc>
      </w:tr>
      <w:tr w:rsidR="00582DF9" w:rsidRPr="00BF5312" w14:paraId="07D006DA" w14:textId="77777777" w:rsidTr="008363AC">
        <w:trPr>
          <w:cantSplit/>
        </w:trPr>
        <w:tc>
          <w:tcPr>
            <w:tcW w:w="1100" w:type="pct"/>
            <w:shd w:val="clear" w:color="auto" w:fill="D9D9D9"/>
          </w:tcPr>
          <w:p w14:paraId="17DF1DB7" w14:textId="75766556" w:rsidR="00582DF9" w:rsidRPr="00BF5312" w:rsidRDefault="008363AC" w:rsidP="008363AC">
            <w:pPr>
              <w:pStyle w:val="S8Gazettetableheading"/>
            </w:pPr>
            <w:r>
              <w:t>Active constituent</w:t>
            </w:r>
          </w:p>
        </w:tc>
        <w:tc>
          <w:tcPr>
            <w:tcW w:w="3900" w:type="pct"/>
            <w:shd w:val="clear" w:color="auto" w:fill="FFFFFF"/>
          </w:tcPr>
          <w:p w14:paraId="6583AEA6" w14:textId="1FCC1698" w:rsidR="00582DF9" w:rsidRPr="00BF5312" w:rsidRDefault="0089510D" w:rsidP="008363AC">
            <w:pPr>
              <w:pStyle w:val="S8Gazettetabletext"/>
            </w:pPr>
            <w:proofErr w:type="spellStart"/>
            <w:r>
              <w:t>S</w:t>
            </w:r>
            <w:r w:rsidR="008363AC">
              <w:t>aflufenacil</w:t>
            </w:r>
            <w:proofErr w:type="spellEnd"/>
          </w:p>
        </w:tc>
      </w:tr>
      <w:tr w:rsidR="00582DF9" w:rsidRPr="00BF5312" w14:paraId="02ABC1C4" w14:textId="77777777" w:rsidTr="008363AC">
        <w:trPr>
          <w:cantSplit/>
        </w:trPr>
        <w:tc>
          <w:tcPr>
            <w:tcW w:w="1100" w:type="pct"/>
            <w:shd w:val="clear" w:color="auto" w:fill="D9D9D9"/>
          </w:tcPr>
          <w:p w14:paraId="52A385ED" w14:textId="4FF73DF9" w:rsidR="00582DF9" w:rsidRPr="00BF5312" w:rsidRDefault="008363AC" w:rsidP="008363AC">
            <w:pPr>
              <w:pStyle w:val="S8Gazettetableheading"/>
            </w:pPr>
            <w:r>
              <w:t>Applicant name</w:t>
            </w:r>
          </w:p>
        </w:tc>
        <w:tc>
          <w:tcPr>
            <w:tcW w:w="3900" w:type="pct"/>
            <w:shd w:val="clear" w:color="auto" w:fill="FFFFFF"/>
          </w:tcPr>
          <w:p w14:paraId="6655BFCB" w14:textId="44E031B5" w:rsidR="00582DF9" w:rsidRPr="00BF5312" w:rsidRDefault="008363AC" w:rsidP="008363AC">
            <w:pPr>
              <w:pStyle w:val="S8Gazettetabletext"/>
            </w:pPr>
            <w:r>
              <w:t>Anhui Jiuyi Agriculture Co., Ltd.</w:t>
            </w:r>
          </w:p>
        </w:tc>
      </w:tr>
      <w:tr w:rsidR="00582DF9" w:rsidRPr="00BF5312" w14:paraId="4F0811A9" w14:textId="77777777" w:rsidTr="008363AC">
        <w:trPr>
          <w:cantSplit/>
        </w:trPr>
        <w:tc>
          <w:tcPr>
            <w:tcW w:w="1100" w:type="pct"/>
            <w:shd w:val="clear" w:color="auto" w:fill="D9D9D9"/>
          </w:tcPr>
          <w:p w14:paraId="123528B7" w14:textId="0F931E3B" w:rsidR="00582DF9" w:rsidRPr="00BF5312" w:rsidRDefault="008363AC" w:rsidP="008363AC">
            <w:pPr>
              <w:pStyle w:val="S8Gazettetableheading"/>
            </w:pPr>
            <w:r>
              <w:t>Applicant ACN</w:t>
            </w:r>
          </w:p>
        </w:tc>
        <w:tc>
          <w:tcPr>
            <w:tcW w:w="3900" w:type="pct"/>
            <w:shd w:val="clear" w:color="auto" w:fill="FFFFFF"/>
          </w:tcPr>
          <w:p w14:paraId="1C67A3EA" w14:textId="5CF3DA27" w:rsidR="00582DF9" w:rsidRPr="00BF5312" w:rsidRDefault="008363AC" w:rsidP="008363AC">
            <w:pPr>
              <w:pStyle w:val="S8Gazettetabletext"/>
            </w:pPr>
            <w:r>
              <w:t>N/A</w:t>
            </w:r>
          </w:p>
        </w:tc>
      </w:tr>
      <w:tr w:rsidR="00582DF9" w:rsidRPr="00BF5312" w14:paraId="053EC10B" w14:textId="77777777" w:rsidTr="008363AC">
        <w:trPr>
          <w:cantSplit/>
        </w:trPr>
        <w:tc>
          <w:tcPr>
            <w:tcW w:w="1100" w:type="pct"/>
            <w:shd w:val="clear" w:color="auto" w:fill="D9D9D9"/>
          </w:tcPr>
          <w:p w14:paraId="039A6F71" w14:textId="6371F274" w:rsidR="00582DF9" w:rsidRPr="00BF5312" w:rsidRDefault="008363AC" w:rsidP="008363AC">
            <w:pPr>
              <w:pStyle w:val="S8Gazettetableheading"/>
            </w:pPr>
            <w:r>
              <w:t>Date of approval</w:t>
            </w:r>
          </w:p>
        </w:tc>
        <w:tc>
          <w:tcPr>
            <w:tcW w:w="3900" w:type="pct"/>
            <w:shd w:val="clear" w:color="auto" w:fill="FFFFFF"/>
          </w:tcPr>
          <w:p w14:paraId="56B1FCDE" w14:textId="36AEA1B9" w:rsidR="00582DF9" w:rsidRPr="00BF5312" w:rsidRDefault="008363AC" w:rsidP="008363AC">
            <w:pPr>
              <w:pStyle w:val="S8Gazettetabletext"/>
            </w:pPr>
            <w:r>
              <w:t>19 January 2026</w:t>
            </w:r>
          </w:p>
        </w:tc>
      </w:tr>
      <w:tr w:rsidR="00582DF9" w:rsidRPr="00BF5312" w14:paraId="27598513" w14:textId="77777777" w:rsidTr="008363AC">
        <w:trPr>
          <w:cantSplit/>
        </w:trPr>
        <w:tc>
          <w:tcPr>
            <w:tcW w:w="1100" w:type="pct"/>
            <w:shd w:val="clear" w:color="auto" w:fill="D9D9D9"/>
          </w:tcPr>
          <w:p w14:paraId="53808827" w14:textId="795B10BE" w:rsidR="00582DF9" w:rsidRPr="00BF5312" w:rsidRDefault="008363AC" w:rsidP="008363AC">
            <w:pPr>
              <w:pStyle w:val="S8Gazettetableheading"/>
            </w:pPr>
            <w:r>
              <w:t>Approval no.</w:t>
            </w:r>
          </w:p>
        </w:tc>
        <w:tc>
          <w:tcPr>
            <w:tcW w:w="3900" w:type="pct"/>
            <w:shd w:val="clear" w:color="auto" w:fill="FFFFFF"/>
          </w:tcPr>
          <w:p w14:paraId="04F4331D" w14:textId="15D35794" w:rsidR="00582DF9" w:rsidRPr="00BF5312" w:rsidRDefault="008363AC" w:rsidP="008363AC">
            <w:pPr>
              <w:pStyle w:val="S8Gazettetabletext"/>
            </w:pPr>
            <w:r>
              <w:t>96275</w:t>
            </w:r>
          </w:p>
        </w:tc>
      </w:tr>
      <w:tr w:rsidR="00582DF9" w:rsidRPr="00360A17" w14:paraId="7FCE2CF1" w14:textId="77777777" w:rsidTr="008363AC">
        <w:trPr>
          <w:cantSplit/>
        </w:trPr>
        <w:tc>
          <w:tcPr>
            <w:tcW w:w="1100" w:type="pct"/>
            <w:shd w:val="clear" w:color="auto" w:fill="D9D9D9"/>
          </w:tcPr>
          <w:p w14:paraId="305303D1" w14:textId="3A8B2314" w:rsidR="00582DF9" w:rsidRPr="00360A17" w:rsidRDefault="008363AC" w:rsidP="008363AC">
            <w:pPr>
              <w:pStyle w:val="S8Gazettetableheading"/>
            </w:pPr>
            <w:r>
              <w:t>Description of the application and its purpose, including the intended use of the active constituent</w:t>
            </w:r>
          </w:p>
        </w:tc>
        <w:tc>
          <w:tcPr>
            <w:tcW w:w="3900" w:type="pct"/>
            <w:shd w:val="clear" w:color="auto" w:fill="FFFFFF"/>
          </w:tcPr>
          <w:p w14:paraId="7BC64190" w14:textId="18070302" w:rsidR="00582DF9" w:rsidRPr="00360A17" w:rsidRDefault="008363AC" w:rsidP="008363AC">
            <w:pPr>
              <w:pStyle w:val="S8Gazettetabletext"/>
            </w:pPr>
            <w:r>
              <w:t xml:space="preserve">Approval of the active constituent </w:t>
            </w:r>
            <w:proofErr w:type="spellStart"/>
            <w:r>
              <w:t>saflufenacil</w:t>
            </w:r>
            <w:proofErr w:type="spellEnd"/>
            <w:r>
              <w:t xml:space="preserve"> for use in agricultural chemical products</w:t>
            </w:r>
          </w:p>
        </w:tc>
      </w:tr>
    </w:tbl>
    <w:p w14:paraId="239F0EAA"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BF5312" w14:paraId="20A29041" w14:textId="77777777" w:rsidTr="008363AC">
        <w:trPr>
          <w:cantSplit/>
        </w:trPr>
        <w:tc>
          <w:tcPr>
            <w:tcW w:w="1100" w:type="pct"/>
            <w:shd w:val="clear" w:color="auto" w:fill="D9D9D9"/>
          </w:tcPr>
          <w:p w14:paraId="28026601" w14:textId="262C848E" w:rsidR="00582DF9" w:rsidRPr="00BF5312" w:rsidRDefault="008363AC" w:rsidP="008363AC">
            <w:pPr>
              <w:pStyle w:val="S8Gazettetableheading"/>
            </w:pPr>
            <w:r>
              <w:t>Application no.</w:t>
            </w:r>
          </w:p>
        </w:tc>
        <w:tc>
          <w:tcPr>
            <w:tcW w:w="3900" w:type="pct"/>
            <w:shd w:val="clear" w:color="auto" w:fill="FFFFFF"/>
          </w:tcPr>
          <w:p w14:paraId="7F0FEA75" w14:textId="55335D6C" w:rsidR="00582DF9" w:rsidRPr="00BF5312" w:rsidRDefault="008363AC" w:rsidP="008363AC">
            <w:pPr>
              <w:pStyle w:val="S8Gazettetabletext"/>
            </w:pPr>
            <w:r>
              <w:t>148875</w:t>
            </w:r>
          </w:p>
        </w:tc>
      </w:tr>
      <w:tr w:rsidR="00582DF9" w:rsidRPr="00BF5312" w14:paraId="273BF208" w14:textId="77777777" w:rsidTr="008363AC">
        <w:trPr>
          <w:cantSplit/>
        </w:trPr>
        <w:tc>
          <w:tcPr>
            <w:tcW w:w="1100" w:type="pct"/>
            <w:shd w:val="clear" w:color="auto" w:fill="D9D9D9"/>
          </w:tcPr>
          <w:p w14:paraId="1784C9EF" w14:textId="78BB0B64" w:rsidR="00582DF9" w:rsidRPr="00BF5312" w:rsidRDefault="008363AC" w:rsidP="008363AC">
            <w:pPr>
              <w:pStyle w:val="S8Gazettetableheading"/>
            </w:pPr>
            <w:r>
              <w:t>Active constituent</w:t>
            </w:r>
          </w:p>
        </w:tc>
        <w:tc>
          <w:tcPr>
            <w:tcW w:w="3900" w:type="pct"/>
            <w:shd w:val="clear" w:color="auto" w:fill="FFFFFF"/>
          </w:tcPr>
          <w:p w14:paraId="5C4391C4" w14:textId="6BE78483" w:rsidR="00582DF9" w:rsidRPr="00BF5312" w:rsidRDefault="0089510D" w:rsidP="008363AC">
            <w:pPr>
              <w:pStyle w:val="S8Gazettetabletext"/>
            </w:pPr>
            <w:proofErr w:type="spellStart"/>
            <w:r>
              <w:t>H</w:t>
            </w:r>
            <w:r w:rsidR="008363AC">
              <w:t>alosulfuron</w:t>
            </w:r>
            <w:proofErr w:type="spellEnd"/>
            <w:r w:rsidR="008363AC">
              <w:t>-methyl</w:t>
            </w:r>
          </w:p>
        </w:tc>
      </w:tr>
      <w:tr w:rsidR="00582DF9" w:rsidRPr="00BF5312" w14:paraId="14D47243" w14:textId="77777777" w:rsidTr="008363AC">
        <w:trPr>
          <w:cantSplit/>
        </w:trPr>
        <w:tc>
          <w:tcPr>
            <w:tcW w:w="1100" w:type="pct"/>
            <w:shd w:val="clear" w:color="auto" w:fill="D9D9D9"/>
          </w:tcPr>
          <w:p w14:paraId="41C0F0FA" w14:textId="3AC1F2F4" w:rsidR="00582DF9" w:rsidRPr="00BF5312" w:rsidRDefault="008363AC" w:rsidP="008363AC">
            <w:pPr>
              <w:pStyle w:val="S8Gazettetableheading"/>
            </w:pPr>
            <w:r>
              <w:t>Applicant name</w:t>
            </w:r>
          </w:p>
        </w:tc>
        <w:tc>
          <w:tcPr>
            <w:tcW w:w="3900" w:type="pct"/>
            <w:shd w:val="clear" w:color="auto" w:fill="FFFFFF"/>
          </w:tcPr>
          <w:p w14:paraId="21E97905" w14:textId="2FBD3B82" w:rsidR="00582DF9" w:rsidRPr="00BF5312" w:rsidRDefault="008363AC" w:rsidP="008363AC">
            <w:pPr>
              <w:pStyle w:val="S8Gazettetabletext"/>
            </w:pPr>
            <w:r>
              <w:t>Shandong Rainbow International Co Ltd</w:t>
            </w:r>
          </w:p>
        </w:tc>
      </w:tr>
      <w:tr w:rsidR="00582DF9" w:rsidRPr="00BF5312" w14:paraId="60448808" w14:textId="77777777" w:rsidTr="008363AC">
        <w:trPr>
          <w:cantSplit/>
        </w:trPr>
        <w:tc>
          <w:tcPr>
            <w:tcW w:w="1100" w:type="pct"/>
            <w:shd w:val="clear" w:color="auto" w:fill="D9D9D9"/>
          </w:tcPr>
          <w:p w14:paraId="353025B8" w14:textId="730DE5B4" w:rsidR="00582DF9" w:rsidRPr="00BF5312" w:rsidRDefault="008363AC" w:rsidP="008363AC">
            <w:pPr>
              <w:pStyle w:val="S8Gazettetableheading"/>
            </w:pPr>
            <w:r>
              <w:t>Applicant ACN</w:t>
            </w:r>
          </w:p>
        </w:tc>
        <w:tc>
          <w:tcPr>
            <w:tcW w:w="3900" w:type="pct"/>
            <w:shd w:val="clear" w:color="auto" w:fill="FFFFFF"/>
          </w:tcPr>
          <w:p w14:paraId="1323D239" w14:textId="5AF7B69F" w:rsidR="00582DF9" w:rsidRPr="00BF5312" w:rsidRDefault="008363AC" w:rsidP="008363AC">
            <w:pPr>
              <w:pStyle w:val="S8Gazettetabletext"/>
            </w:pPr>
            <w:r>
              <w:t>N/A</w:t>
            </w:r>
          </w:p>
        </w:tc>
      </w:tr>
      <w:tr w:rsidR="00582DF9" w:rsidRPr="00BF5312" w14:paraId="2E0CFC1D" w14:textId="77777777" w:rsidTr="008363AC">
        <w:trPr>
          <w:cantSplit/>
        </w:trPr>
        <w:tc>
          <w:tcPr>
            <w:tcW w:w="1100" w:type="pct"/>
            <w:shd w:val="clear" w:color="auto" w:fill="D9D9D9"/>
          </w:tcPr>
          <w:p w14:paraId="40238501" w14:textId="03900723" w:rsidR="00582DF9" w:rsidRPr="00BF5312" w:rsidRDefault="008363AC" w:rsidP="008363AC">
            <w:pPr>
              <w:pStyle w:val="S8Gazettetableheading"/>
            </w:pPr>
            <w:r>
              <w:t>Date of approval</w:t>
            </w:r>
          </w:p>
        </w:tc>
        <w:tc>
          <w:tcPr>
            <w:tcW w:w="3900" w:type="pct"/>
            <w:shd w:val="clear" w:color="auto" w:fill="FFFFFF"/>
          </w:tcPr>
          <w:p w14:paraId="2DB258FF" w14:textId="71E5B394" w:rsidR="00582DF9" w:rsidRPr="00BF5312" w:rsidRDefault="008363AC" w:rsidP="008363AC">
            <w:pPr>
              <w:pStyle w:val="S8Gazettetabletext"/>
            </w:pPr>
            <w:r>
              <w:t>20 January 2026</w:t>
            </w:r>
          </w:p>
        </w:tc>
      </w:tr>
      <w:tr w:rsidR="00582DF9" w:rsidRPr="00BF5312" w14:paraId="7F6C0486" w14:textId="77777777" w:rsidTr="008363AC">
        <w:trPr>
          <w:cantSplit/>
        </w:trPr>
        <w:tc>
          <w:tcPr>
            <w:tcW w:w="1100" w:type="pct"/>
            <w:shd w:val="clear" w:color="auto" w:fill="D9D9D9"/>
          </w:tcPr>
          <w:p w14:paraId="4330B755" w14:textId="3C36C1B9" w:rsidR="00582DF9" w:rsidRPr="00BF5312" w:rsidRDefault="008363AC" w:rsidP="008363AC">
            <w:pPr>
              <w:pStyle w:val="S8Gazettetableheading"/>
            </w:pPr>
            <w:r>
              <w:t>Approval no.</w:t>
            </w:r>
          </w:p>
        </w:tc>
        <w:tc>
          <w:tcPr>
            <w:tcW w:w="3900" w:type="pct"/>
            <w:shd w:val="clear" w:color="auto" w:fill="FFFFFF"/>
          </w:tcPr>
          <w:p w14:paraId="3EF606B4" w14:textId="32E75936" w:rsidR="00582DF9" w:rsidRPr="00BF5312" w:rsidRDefault="008363AC" w:rsidP="008363AC">
            <w:pPr>
              <w:pStyle w:val="S8Gazettetabletext"/>
            </w:pPr>
            <w:r>
              <w:t>96300</w:t>
            </w:r>
          </w:p>
        </w:tc>
      </w:tr>
      <w:tr w:rsidR="00582DF9" w:rsidRPr="00360A17" w14:paraId="0D03E27E" w14:textId="77777777" w:rsidTr="008363AC">
        <w:trPr>
          <w:cantSplit/>
        </w:trPr>
        <w:tc>
          <w:tcPr>
            <w:tcW w:w="1100" w:type="pct"/>
            <w:shd w:val="clear" w:color="auto" w:fill="D9D9D9"/>
          </w:tcPr>
          <w:p w14:paraId="6DF6806A" w14:textId="37167C7B" w:rsidR="00582DF9" w:rsidRPr="00360A17" w:rsidRDefault="008363AC" w:rsidP="008363AC">
            <w:pPr>
              <w:pStyle w:val="S8Gazettetableheading"/>
            </w:pPr>
            <w:r>
              <w:t>Description of the application and its purpose, including the intended use of the active constituent</w:t>
            </w:r>
          </w:p>
        </w:tc>
        <w:tc>
          <w:tcPr>
            <w:tcW w:w="3900" w:type="pct"/>
            <w:shd w:val="clear" w:color="auto" w:fill="FFFFFF"/>
          </w:tcPr>
          <w:p w14:paraId="24A9468A" w14:textId="778CB3EB" w:rsidR="00582DF9" w:rsidRPr="00360A17" w:rsidRDefault="008363AC" w:rsidP="008363AC">
            <w:pPr>
              <w:pStyle w:val="S8Gazettetabletext"/>
            </w:pPr>
            <w:r>
              <w:t xml:space="preserve">Approval of the active constituent </w:t>
            </w:r>
            <w:proofErr w:type="spellStart"/>
            <w:r>
              <w:t>halosulfuron</w:t>
            </w:r>
            <w:proofErr w:type="spellEnd"/>
            <w:r>
              <w:t>-methyl for use in agricultural chemical products</w:t>
            </w:r>
          </w:p>
        </w:tc>
      </w:tr>
    </w:tbl>
    <w:p w14:paraId="6914C4C0"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BF5312" w14:paraId="30CC920C" w14:textId="77777777" w:rsidTr="008363AC">
        <w:trPr>
          <w:cantSplit/>
        </w:trPr>
        <w:tc>
          <w:tcPr>
            <w:tcW w:w="1100" w:type="pct"/>
            <w:shd w:val="clear" w:color="auto" w:fill="D9D9D9"/>
          </w:tcPr>
          <w:p w14:paraId="5CCCF6CE" w14:textId="6E146349" w:rsidR="00582DF9" w:rsidRPr="00BF5312" w:rsidRDefault="008363AC" w:rsidP="008363AC">
            <w:pPr>
              <w:pStyle w:val="S8Gazettetableheading"/>
            </w:pPr>
            <w:r>
              <w:t>Application no.</w:t>
            </w:r>
          </w:p>
        </w:tc>
        <w:tc>
          <w:tcPr>
            <w:tcW w:w="3900" w:type="pct"/>
            <w:shd w:val="clear" w:color="auto" w:fill="FFFFFF"/>
          </w:tcPr>
          <w:p w14:paraId="3E251CBF" w14:textId="56548FD1" w:rsidR="00582DF9" w:rsidRPr="00BF5312" w:rsidRDefault="008363AC" w:rsidP="008363AC">
            <w:pPr>
              <w:pStyle w:val="S8Gazettetabletext"/>
            </w:pPr>
            <w:r>
              <w:t>148484</w:t>
            </w:r>
          </w:p>
        </w:tc>
      </w:tr>
      <w:tr w:rsidR="00582DF9" w:rsidRPr="00BF5312" w14:paraId="45BF91D3" w14:textId="77777777" w:rsidTr="008363AC">
        <w:trPr>
          <w:cantSplit/>
        </w:trPr>
        <w:tc>
          <w:tcPr>
            <w:tcW w:w="1100" w:type="pct"/>
            <w:shd w:val="clear" w:color="auto" w:fill="D9D9D9"/>
          </w:tcPr>
          <w:p w14:paraId="330B94DA" w14:textId="73520B8C" w:rsidR="00582DF9" w:rsidRPr="00BF5312" w:rsidRDefault="008363AC" w:rsidP="008363AC">
            <w:pPr>
              <w:pStyle w:val="S8Gazettetableheading"/>
            </w:pPr>
            <w:r>
              <w:t>Active constituent</w:t>
            </w:r>
          </w:p>
        </w:tc>
        <w:tc>
          <w:tcPr>
            <w:tcW w:w="3900" w:type="pct"/>
            <w:shd w:val="clear" w:color="auto" w:fill="FFFFFF"/>
          </w:tcPr>
          <w:p w14:paraId="5E5A3567" w14:textId="324445D2" w:rsidR="00582DF9" w:rsidRPr="00BF5312" w:rsidRDefault="0089510D" w:rsidP="008363AC">
            <w:pPr>
              <w:pStyle w:val="S8Gazettetabletext"/>
            </w:pPr>
            <w:r>
              <w:t>I</w:t>
            </w:r>
            <w:r w:rsidR="008363AC">
              <w:t>mazapyr</w:t>
            </w:r>
          </w:p>
        </w:tc>
      </w:tr>
      <w:tr w:rsidR="00582DF9" w:rsidRPr="00BF5312" w14:paraId="3070235F" w14:textId="77777777" w:rsidTr="008363AC">
        <w:trPr>
          <w:cantSplit/>
        </w:trPr>
        <w:tc>
          <w:tcPr>
            <w:tcW w:w="1100" w:type="pct"/>
            <w:shd w:val="clear" w:color="auto" w:fill="D9D9D9"/>
          </w:tcPr>
          <w:p w14:paraId="614A2A96" w14:textId="23DFEE1E" w:rsidR="00582DF9" w:rsidRPr="00BF5312" w:rsidRDefault="008363AC" w:rsidP="008363AC">
            <w:pPr>
              <w:pStyle w:val="S8Gazettetableheading"/>
            </w:pPr>
            <w:r>
              <w:t>Applicant name</w:t>
            </w:r>
          </w:p>
        </w:tc>
        <w:tc>
          <w:tcPr>
            <w:tcW w:w="3900" w:type="pct"/>
            <w:shd w:val="clear" w:color="auto" w:fill="FFFFFF"/>
          </w:tcPr>
          <w:p w14:paraId="75509BA6" w14:textId="106A78BA" w:rsidR="00582DF9" w:rsidRPr="00BF5312" w:rsidRDefault="008363AC" w:rsidP="008363AC">
            <w:pPr>
              <w:pStyle w:val="S8Gazettetabletext"/>
            </w:pPr>
            <w:r>
              <w:t>Jiangsu Flag Chemical Industry Co Ltd</w:t>
            </w:r>
          </w:p>
        </w:tc>
      </w:tr>
      <w:tr w:rsidR="00582DF9" w:rsidRPr="00BF5312" w14:paraId="059D6230" w14:textId="77777777" w:rsidTr="008363AC">
        <w:trPr>
          <w:cantSplit/>
        </w:trPr>
        <w:tc>
          <w:tcPr>
            <w:tcW w:w="1100" w:type="pct"/>
            <w:shd w:val="clear" w:color="auto" w:fill="D9D9D9"/>
          </w:tcPr>
          <w:p w14:paraId="5909B4EC" w14:textId="06244DA5" w:rsidR="00582DF9" w:rsidRPr="00BF5312" w:rsidRDefault="008363AC" w:rsidP="008363AC">
            <w:pPr>
              <w:pStyle w:val="S8Gazettetableheading"/>
            </w:pPr>
            <w:r>
              <w:t>Applicant ACN</w:t>
            </w:r>
          </w:p>
        </w:tc>
        <w:tc>
          <w:tcPr>
            <w:tcW w:w="3900" w:type="pct"/>
            <w:shd w:val="clear" w:color="auto" w:fill="FFFFFF"/>
          </w:tcPr>
          <w:p w14:paraId="646EB187" w14:textId="196ABAF7" w:rsidR="00582DF9" w:rsidRPr="00BF5312" w:rsidRDefault="008363AC" w:rsidP="008363AC">
            <w:pPr>
              <w:pStyle w:val="S8Gazettetabletext"/>
            </w:pPr>
            <w:r>
              <w:t>N/A</w:t>
            </w:r>
          </w:p>
        </w:tc>
      </w:tr>
      <w:tr w:rsidR="00582DF9" w:rsidRPr="00BF5312" w14:paraId="392FF5D4" w14:textId="77777777" w:rsidTr="008363AC">
        <w:trPr>
          <w:cantSplit/>
        </w:trPr>
        <w:tc>
          <w:tcPr>
            <w:tcW w:w="1100" w:type="pct"/>
            <w:shd w:val="clear" w:color="auto" w:fill="D9D9D9"/>
          </w:tcPr>
          <w:p w14:paraId="01CC6C43" w14:textId="677FB8FA" w:rsidR="00582DF9" w:rsidRPr="00BF5312" w:rsidRDefault="008363AC" w:rsidP="008363AC">
            <w:pPr>
              <w:pStyle w:val="S8Gazettetableheading"/>
            </w:pPr>
            <w:r>
              <w:t>Date of approval</w:t>
            </w:r>
          </w:p>
        </w:tc>
        <w:tc>
          <w:tcPr>
            <w:tcW w:w="3900" w:type="pct"/>
            <w:shd w:val="clear" w:color="auto" w:fill="FFFFFF"/>
          </w:tcPr>
          <w:p w14:paraId="1A61E8E2" w14:textId="5023CB3D" w:rsidR="00582DF9" w:rsidRPr="00BF5312" w:rsidRDefault="008363AC" w:rsidP="008363AC">
            <w:pPr>
              <w:pStyle w:val="S8Gazettetabletext"/>
            </w:pPr>
            <w:r>
              <w:t>21 January 2026</w:t>
            </w:r>
          </w:p>
        </w:tc>
      </w:tr>
      <w:tr w:rsidR="00582DF9" w:rsidRPr="00BF5312" w14:paraId="34E73471" w14:textId="77777777" w:rsidTr="008363AC">
        <w:trPr>
          <w:cantSplit/>
        </w:trPr>
        <w:tc>
          <w:tcPr>
            <w:tcW w:w="1100" w:type="pct"/>
            <w:shd w:val="clear" w:color="auto" w:fill="D9D9D9"/>
          </w:tcPr>
          <w:p w14:paraId="7FF69AAE" w14:textId="0580861D" w:rsidR="00582DF9" w:rsidRPr="00BF5312" w:rsidRDefault="008363AC" w:rsidP="008363AC">
            <w:pPr>
              <w:pStyle w:val="S8Gazettetableheading"/>
            </w:pPr>
            <w:r>
              <w:t>Approval no.</w:t>
            </w:r>
          </w:p>
        </w:tc>
        <w:tc>
          <w:tcPr>
            <w:tcW w:w="3900" w:type="pct"/>
            <w:shd w:val="clear" w:color="auto" w:fill="FFFFFF"/>
          </w:tcPr>
          <w:p w14:paraId="32990F28" w14:textId="2656BCD8" w:rsidR="00582DF9" w:rsidRPr="00BF5312" w:rsidRDefault="008363AC" w:rsidP="008363AC">
            <w:pPr>
              <w:pStyle w:val="S8Gazettetabletext"/>
            </w:pPr>
            <w:r>
              <w:t>96189</w:t>
            </w:r>
          </w:p>
        </w:tc>
      </w:tr>
      <w:tr w:rsidR="00582DF9" w:rsidRPr="00360A17" w14:paraId="33A90E69" w14:textId="77777777" w:rsidTr="008363AC">
        <w:trPr>
          <w:cantSplit/>
        </w:trPr>
        <w:tc>
          <w:tcPr>
            <w:tcW w:w="1100" w:type="pct"/>
            <w:shd w:val="clear" w:color="auto" w:fill="D9D9D9"/>
          </w:tcPr>
          <w:p w14:paraId="24D3B4C2" w14:textId="12327C22" w:rsidR="00582DF9" w:rsidRPr="00360A17" w:rsidRDefault="008363AC" w:rsidP="008363AC">
            <w:pPr>
              <w:pStyle w:val="S8Gazettetableheading"/>
            </w:pPr>
            <w:r>
              <w:t>Description of the application and its purpose, including the intended use of the active constituent</w:t>
            </w:r>
          </w:p>
        </w:tc>
        <w:tc>
          <w:tcPr>
            <w:tcW w:w="3900" w:type="pct"/>
            <w:shd w:val="clear" w:color="auto" w:fill="FFFFFF"/>
          </w:tcPr>
          <w:p w14:paraId="68CA4AEB" w14:textId="27A7152E" w:rsidR="00582DF9" w:rsidRPr="00360A17" w:rsidRDefault="008363AC" w:rsidP="008363AC">
            <w:pPr>
              <w:pStyle w:val="S8Gazettetabletext"/>
            </w:pPr>
            <w:r>
              <w:t>Approval of the active constituent imazapyr for use in agricultural chemical products</w:t>
            </w:r>
          </w:p>
        </w:tc>
      </w:tr>
    </w:tbl>
    <w:p w14:paraId="779AA157"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BF5312" w14:paraId="3EEEFABB" w14:textId="77777777" w:rsidTr="008363AC">
        <w:trPr>
          <w:cantSplit/>
          <w:tblHeader/>
        </w:trPr>
        <w:tc>
          <w:tcPr>
            <w:tcW w:w="1100" w:type="pct"/>
            <w:shd w:val="clear" w:color="auto" w:fill="D9D9D9"/>
          </w:tcPr>
          <w:p w14:paraId="022C8696" w14:textId="068E9D45" w:rsidR="00582DF9" w:rsidRPr="00BF5312" w:rsidRDefault="008363AC" w:rsidP="008363AC">
            <w:pPr>
              <w:pStyle w:val="S8Gazettetableheading"/>
            </w:pPr>
            <w:r>
              <w:t>Application no.</w:t>
            </w:r>
          </w:p>
        </w:tc>
        <w:tc>
          <w:tcPr>
            <w:tcW w:w="3900" w:type="pct"/>
            <w:shd w:val="clear" w:color="auto" w:fill="FFFFFF"/>
          </w:tcPr>
          <w:p w14:paraId="0133E543" w14:textId="718265CB" w:rsidR="00582DF9" w:rsidRPr="00BF5312" w:rsidRDefault="008363AC" w:rsidP="008363AC">
            <w:pPr>
              <w:pStyle w:val="S8Gazettetabletext"/>
            </w:pPr>
            <w:r>
              <w:t>149303</w:t>
            </w:r>
          </w:p>
        </w:tc>
      </w:tr>
      <w:tr w:rsidR="00582DF9" w:rsidRPr="00BF5312" w14:paraId="1FE83D8D" w14:textId="77777777" w:rsidTr="008363AC">
        <w:trPr>
          <w:cantSplit/>
          <w:tblHeader/>
        </w:trPr>
        <w:tc>
          <w:tcPr>
            <w:tcW w:w="1100" w:type="pct"/>
            <w:shd w:val="clear" w:color="auto" w:fill="D9D9D9"/>
          </w:tcPr>
          <w:p w14:paraId="7115BC07" w14:textId="2A051106" w:rsidR="00582DF9" w:rsidRPr="00BF5312" w:rsidRDefault="008363AC" w:rsidP="008363AC">
            <w:pPr>
              <w:pStyle w:val="S8Gazettetableheading"/>
            </w:pPr>
            <w:r>
              <w:t>Active constituent</w:t>
            </w:r>
          </w:p>
        </w:tc>
        <w:tc>
          <w:tcPr>
            <w:tcW w:w="3900" w:type="pct"/>
            <w:shd w:val="clear" w:color="auto" w:fill="FFFFFF"/>
          </w:tcPr>
          <w:p w14:paraId="69DB5F69" w14:textId="0BD4EB77" w:rsidR="00582DF9" w:rsidRPr="00BF5312" w:rsidRDefault="0089510D" w:rsidP="008363AC">
            <w:pPr>
              <w:pStyle w:val="S8Gazettetabletext"/>
            </w:pPr>
            <w:r>
              <w:t>B</w:t>
            </w:r>
            <w:r w:rsidR="008363AC">
              <w:t>ixafen</w:t>
            </w:r>
          </w:p>
        </w:tc>
      </w:tr>
      <w:tr w:rsidR="00582DF9" w:rsidRPr="00BF5312" w14:paraId="7A677B78" w14:textId="77777777" w:rsidTr="008363AC">
        <w:trPr>
          <w:cantSplit/>
          <w:tblHeader/>
        </w:trPr>
        <w:tc>
          <w:tcPr>
            <w:tcW w:w="1100" w:type="pct"/>
            <w:shd w:val="clear" w:color="auto" w:fill="D9D9D9"/>
          </w:tcPr>
          <w:p w14:paraId="2B8E0E1C" w14:textId="047CDC2B" w:rsidR="00582DF9" w:rsidRPr="00BF5312" w:rsidRDefault="008363AC" w:rsidP="008363AC">
            <w:pPr>
              <w:pStyle w:val="S8Gazettetableheading"/>
            </w:pPr>
            <w:r>
              <w:t>Applicant name</w:t>
            </w:r>
          </w:p>
        </w:tc>
        <w:tc>
          <w:tcPr>
            <w:tcW w:w="3900" w:type="pct"/>
            <w:shd w:val="clear" w:color="auto" w:fill="FFFFFF"/>
          </w:tcPr>
          <w:p w14:paraId="03C01161" w14:textId="1F796EF5" w:rsidR="00582DF9" w:rsidRPr="00BF5312" w:rsidRDefault="008363AC" w:rsidP="008363AC">
            <w:pPr>
              <w:pStyle w:val="S8Gazettetabletext"/>
            </w:pPr>
            <w:proofErr w:type="spellStart"/>
            <w:r>
              <w:t>Hailir</w:t>
            </w:r>
            <w:proofErr w:type="spellEnd"/>
            <w:r>
              <w:t xml:space="preserve"> Pesticides and Chemicals Group Co., Ltd</w:t>
            </w:r>
          </w:p>
        </w:tc>
      </w:tr>
      <w:tr w:rsidR="00582DF9" w:rsidRPr="00BF5312" w14:paraId="4847642D" w14:textId="77777777" w:rsidTr="008363AC">
        <w:trPr>
          <w:cantSplit/>
          <w:tblHeader/>
        </w:trPr>
        <w:tc>
          <w:tcPr>
            <w:tcW w:w="1100" w:type="pct"/>
            <w:shd w:val="clear" w:color="auto" w:fill="D9D9D9"/>
          </w:tcPr>
          <w:p w14:paraId="6EF8A480" w14:textId="41F16E1F" w:rsidR="00582DF9" w:rsidRPr="00BF5312" w:rsidRDefault="008363AC" w:rsidP="008363AC">
            <w:pPr>
              <w:pStyle w:val="S8Gazettetableheading"/>
            </w:pPr>
            <w:r>
              <w:t>Applicant ACN</w:t>
            </w:r>
          </w:p>
        </w:tc>
        <w:tc>
          <w:tcPr>
            <w:tcW w:w="3900" w:type="pct"/>
            <w:shd w:val="clear" w:color="auto" w:fill="FFFFFF"/>
          </w:tcPr>
          <w:p w14:paraId="53CBB0B8" w14:textId="1F226298" w:rsidR="00582DF9" w:rsidRPr="00BF5312" w:rsidRDefault="008363AC" w:rsidP="008363AC">
            <w:pPr>
              <w:pStyle w:val="S8Gazettetabletext"/>
            </w:pPr>
            <w:r>
              <w:t>N/A</w:t>
            </w:r>
          </w:p>
        </w:tc>
      </w:tr>
      <w:tr w:rsidR="00582DF9" w:rsidRPr="00BF5312" w14:paraId="6207175E" w14:textId="77777777" w:rsidTr="008363AC">
        <w:trPr>
          <w:cantSplit/>
          <w:tblHeader/>
        </w:trPr>
        <w:tc>
          <w:tcPr>
            <w:tcW w:w="1100" w:type="pct"/>
            <w:shd w:val="clear" w:color="auto" w:fill="D9D9D9"/>
          </w:tcPr>
          <w:p w14:paraId="75DAEA4F" w14:textId="317674AF" w:rsidR="00582DF9" w:rsidRPr="00BF5312" w:rsidRDefault="008363AC" w:rsidP="008363AC">
            <w:pPr>
              <w:pStyle w:val="S8Gazettetableheading"/>
            </w:pPr>
            <w:r>
              <w:t>Date of approval</w:t>
            </w:r>
          </w:p>
        </w:tc>
        <w:tc>
          <w:tcPr>
            <w:tcW w:w="3900" w:type="pct"/>
            <w:shd w:val="clear" w:color="auto" w:fill="FFFFFF"/>
          </w:tcPr>
          <w:p w14:paraId="6A5BE257" w14:textId="1B2A4AA8" w:rsidR="00582DF9" w:rsidRPr="00BF5312" w:rsidRDefault="008363AC" w:rsidP="008363AC">
            <w:pPr>
              <w:pStyle w:val="S8Gazettetabletext"/>
            </w:pPr>
            <w:r>
              <w:t>22 January 2026</w:t>
            </w:r>
          </w:p>
        </w:tc>
      </w:tr>
      <w:tr w:rsidR="00582DF9" w:rsidRPr="00BF5312" w14:paraId="686BA4FB" w14:textId="77777777" w:rsidTr="008363AC">
        <w:trPr>
          <w:cantSplit/>
          <w:tblHeader/>
        </w:trPr>
        <w:tc>
          <w:tcPr>
            <w:tcW w:w="1100" w:type="pct"/>
            <w:shd w:val="clear" w:color="auto" w:fill="D9D9D9"/>
          </w:tcPr>
          <w:p w14:paraId="45186357" w14:textId="5B4917C4" w:rsidR="00582DF9" w:rsidRPr="00BF5312" w:rsidRDefault="008363AC" w:rsidP="008363AC">
            <w:pPr>
              <w:pStyle w:val="S8Gazettetableheading"/>
            </w:pPr>
            <w:r>
              <w:t>Approval no.</w:t>
            </w:r>
          </w:p>
        </w:tc>
        <w:tc>
          <w:tcPr>
            <w:tcW w:w="3900" w:type="pct"/>
            <w:shd w:val="clear" w:color="auto" w:fill="FFFFFF"/>
          </w:tcPr>
          <w:p w14:paraId="53A7D38D" w14:textId="0BA33FDE" w:rsidR="00582DF9" w:rsidRPr="00BF5312" w:rsidRDefault="008363AC" w:rsidP="008363AC">
            <w:pPr>
              <w:pStyle w:val="S8Gazettetabletext"/>
            </w:pPr>
            <w:r>
              <w:t>96438</w:t>
            </w:r>
          </w:p>
        </w:tc>
      </w:tr>
      <w:tr w:rsidR="00582DF9" w:rsidRPr="00360A17" w14:paraId="4AB41DD2" w14:textId="77777777" w:rsidTr="008363AC">
        <w:trPr>
          <w:cantSplit/>
          <w:tblHeader/>
        </w:trPr>
        <w:tc>
          <w:tcPr>
            <w:tcW w:w="1100" w:type="pct"/>
            <w:shd w:val="clear" w:color="auto" w:fill="D9D9D9"/>
          </w:tcPr>
          <w:p w14:paraId="04A52C72" w14:textId="76A61368" w:rsidR="00582DF9" w:rsidRPr="00360A17" w:rsidRDefault="008363AC" w:rsidP="008363AC">
            <w:pPr>
              <w:pStyle w:val="S8Gazettetableheading"/>
            </w:pPr>
            <w:r>
              <w:t>Description of the application and its purpose, including the intended use of the active constituent</w:t>
            </w:r>
          </w:p>
        </w:tc>
        <w:tc>
          <w:tcPr>
            <w:tcW w:w="3900" w:type="pct"/>
            <w:shd w:val="clear" w:color="auto" w:fill="FFFFFF"/>
          </w:tcPr>
          <w:p w14:paraId="4FA6BD2C" w14:textId="2386483A" w:rsidR="00582DF9" w:rsidRPr="00360A17" w:rsidRDefault="008363AC" w:rsidP="008363AC">
            <w:pPr>
              <w:pStyle w:val="S8Gazettetabletext"/>
            </w:pPr>
            <w:r>
              <w:t>Approval of the active constituent bixafen for use in agricultural chemical products</w:t>
            </w:r>
          </w:p>
        </w:tc>
      </w:tr>
    </w:tbl>
    <w:p w14:paraId="7AE8DD26"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duct details"/>
      </w:tblPr>
      <w:tblGrid>
        <w:gridCol w:w="2118"/>
        <w:gridCol w:w="7510"/>
      </w:tblGrid>
      <w:tr w:rsidR="00582DF9" w:rsidRPr="00BF5312" w14:paraId="292DA097" w14:textId="77777777" w:rsidTr="008363AC">
        <w:trPr>
          <w:cantSplit/>
        </w:trPr>
        <w:tc>
          <w:tcPr>
            <w:tcW w:w="1100" w:type="pct"/>
            <w:shd w:val="clear" w:color="auto" w:fill="D9D9D9"/>
          </w:tcPr>
          <w:p w14:paraId="5278EF2B" w14:textId="0730677A" w:rsidR="00582DF9" w:rsidRPr="00BF5312" w:rsidRDefault="008363AC" w:rsidP="008363AC">
            <w:pPr>
              <w:pStyle w:val="S8Gazettetableheading"/>
            </w:pPr>
            <w:r>
              <w:t>Application no.</w:t>
            </w:r>
          </w:p>
        </w:tc>
        <w:tc>
          <w:tcPr>
            <w:tcW w:w="3900" w:type="pct"/>
            <w:shd w:val="clear" w:color="auto" w:fill="FFFFFF"/>
          </w:tcPr>
          <w:p w14:paraId="047C21E9" w14:textId="5FB7E021" w:rsidR="00582DF9" w:rsidRPr="00BF5312" w:rsidRDefault="008363AC" w:rsidP="008363AC">
            <w:pPr>
              <w:pStyle w:val="S8Gazettetabletext"/>
            </w:pPr>
            <w:r>
              <w:t>150162</w:t>
            </w:r>
          </w:p>
        </w:tc>
      </w:tr>
      <w:tr w:rsidR="00582DF9" w:rsidRPr="00BF5312" w14:paraId="04915A03" w14:textId="77777777" w:rsidTr="008363AC">
        <w:trPr>
          <w:cantSplit/>
        </w:trPr>
        <w:tc>
          <w:tcPr>
            <w:tcW w:w="1100" w:type="pct"/>
            <w:shd w:val="clear" w:color="auto" w:fill="D9D9D9"/>
          </w:tcPr>
          <w:p w14:paraId="56769C7E" w14:textId="1F1C37D1" w:rsidR="00582DF9" w:rsidRPr="00BF5312" w:rsidRDefault="008363AC" w:rsidP="008363AC">
            <w:pPr>
              <w:pStyle w:val="S8Gazettetableheading"/>
            </w:pPr>
            <w:r>
              <w:t>Active constituent</w:t>
            </w:r>
          </w:p>
        </w:tc>
        <w:tc>
          <w:tcPr>
            <w:tcW w:w="3900" w:type="pct"/>
            <w:shd w:val="clear" w:color="auto" w:fill="FFFFFF"/>
          </w:tcPr>
          <w:p w14:paraId="1F5E6D3C" w14:textId="5680FEB8" w:rsidR="00582DF9" w:rsidRPr="00BF5312" w:rsidRDefault="0089510D" w:rsidP="008363AC">
            <w:pPr>
              <w:pStyle w:val="S8Gazettetabletext"/>
            </w:pPr>
            <w:r>
              <w:t>A</w:t>
            </w:r>
            <w:r w:rsidR="008363AC">
              <w:t>lbendazole</w:t>
            </w:r>
          </w:p>
        </w:tc>
      </w:tr>
      <w:tr w:rsidR="00582DF9" w:rsidRPr="00BF5312" w14:paraId="2356298D" w14:textId="77777777" w:rsidTr="008363AC">
        <w:trPr>
          <w:cantSplit/>
        </w:trPr>
        <w:tc>
          <w:tcPr>
            <w:tcW w:w="1100" w:type="pct"/>
            <w:shd w:val="clear" w:color="auto" w:fill="D9D9D9"/>
          </w:tcPr>
          <w:p w14:paraId="5736D5F1" w14:textId="4FD897A8" w:rsidR="00582DF9" w:rsidRPr="00BF5312" w:rsidRDefault="008363AC" w:rsidP="008363AC">
            <w:pPr>
              <w:pStyle w:val="S8Gazettetableheading"/>
            </w:pPr>
            <w:r>
              <w:t>Applicant name</w:t>
            </w:r>
          </w:p>
        </w:tc>
        <w:tc>
          <w:tcPr>
            <w:tcW w:w="3900" w:type="pct"/>
            <w:shd w:val="clear" w:color="auto" w:fill="FFFFFF"/>
          </w:tcPr>
          <w:p w14:paraId="6DBA68DF" w14:textId="61153B08" w:rsidR="00582DF9" w:rsidRPr="00BF5312" w:rsidRDefault="008363AC" w:rsidP="008363AC">
            <w:pPr>
              <w:pStyle w:val="S8Gazettetabletext"/>
            </w:pPr>
            <w:r>
              <w:t>Virbac (Australia) Pty Ltd</w:t>
            </w:r>
          </w:p>
        </w:tc>
      </w:tr>
      <w:tr w:rsidR="00582DF9" w:rsidRPr="00BF5312" w14:paraId="5C4C9D4C" w14:textId="77777777" w:rsidTr="008363AC">
        <w:trPr>
          <w:cantSplit/>
        </w:trPr>
        <w:tc>
          <w:tcPr>
            <w:tcW w:w="1100" w:type="pct"/>
            <w:shd w:val="clear" w:color="auto" w:fill="D9D9D9"/>
          </w:tcPr>
          <w:p w14:paraId="3B84C77C" w14:textId="73511D02" w:rsidR="00582DF9" w:rsidRPr="00BF5312" w:rsidRDefault="008363AC" w:rsidP="008363AC">
            <w:pPr>
              <w:pStyle w:val="S8Gazettetableheading"/>
            </w:pPr>
            <w:r>
              <w:t>Applicant ACN</w:t>
            </w:r>
          </w:p>
        </w:tc>
        <w:tc>
          <w:tcPr>
            <w:tcW w:w="3900" w:type="pct"/>
            <w:shd w:val="clear" w:color="auto" w:fill="FFFFFF"/>
          </w:tcPr>
          <w:p w14:paraId="6FE5C1E7" w14:textId="77B0C547" w:rsidR="00582DF9" w:rsidRPr="00BF5312" w:rsidRDefault="008363AC" w:rsidP="008363AC">
            <w:pPr>
              <w:pStyle w:val="S8Gazettetabletext"/>
            </w:pPr>
            <w:r>
              <w:t>003 268 871</w:t>
            </w:r>
          </w:p>
        </w:tc>
      </w:tr>
      <w:tr w:rsidR="00582DF9" w:rsidRPr="00BF5312" w14:paraId="120BD467" w14:textId="77777777" w:rsidTr="008363AC">
        <w:trPr>
          <w:cantSplit/>
        </w:trPr>
        <w:tc>
          <w:tcPr>
            <w:tcW w:w="1100" w:type="pct"/>
            <w:shd w:val="clear" w:color="auto" w:fill="D9D9D9"/>
          </w:tcPr>
          <w:p w14:paraId="023B597C" w14:textId="69CF9C9F" w:rsidR="00582DF9" w:rsidRPr="00BF5312" w:rsidRDefault="008363AC" w:rsidP="008363AC">
            <w:pPr>
              <w:pStyle w:val="S8Gazettetableheading"/>
            </w:pPr>
            <w:r>
              <w:t>Date of approval</w:t>
            </w:r>
          </w:p>
        </w:tc>
        <w:tc>
          <w:tcPr>
            <w:tcW w:w="3900" w:type="pct"/>
            <w:shd w:val="clear" w:color="auto" w:fill="FFFFFF"/>
          </w:tcPr>
          <w:p w14:paraId="39E49A9A" w14:textId="2BCD2705" w:rsidR="00582DF9" w:rsidRPr="00BF5312" w:rsidRDefault="008363AC" w:rsidP="008363AC">
            <w:pPr>
              <w:pStyle w:val="S8Gazettetabletext"/>
            </w:pPr>
            <w:r>
              <w:t>23 January 2026</w:t>
            </w:r>
          </w:p>
        </w:tc>
      </w:tr>
      <w:tr w:rsidR="00582DF9" w:rsidRPr="00BF5312" w14:paraId="1F0A0024" w14:textId="77777777" w:rsidTr="008363AC">
        <w:trPr>
          <w:cantSplit/>
        </w:trPr>
        <w:tc>
          <w:tcPr>
            <w:tcW w:w="1100" w:type="pct"/>
            <w:shd w:val="clear" w:color="auto" w:fill="D9D9D9"/>
          </w:tcPr>
          <w:p w14:paraId="6AE01E59" w14:textId="61A64C83" w:rsidR="00582DF9" w:rsidRPr="00BF5312" w:rsidRDefault="008363AC" w:rsidP="008363AC">
            <w:pPr>
              <w:pStyle w:val="S8Gazettetableheading"/>
            </w:pPr>
            <w:r>
              <w:t>Approval no.</w:t>
            </w:r>
          </w:p>
        </w:tc>
        <w:tc>
          <w:tcPr>
            <w:tcW w:w="3900" w:type="pct"/>
            <w:shd w:val="clear" w:color="auto" w:fill="FFFFFF"/>
          </w:tcPr>
          <w:p w14:paraId="32F93F9C" w14:textId="6DE5281D" w:rsidR="00582DF9" w:rsidRPr="00BF5312" w:rsidRDefault="008363AC" w:rsidP="008363AC">
            <w:pPr>
              <w:pStyle w:val="S8Gazettetabletext"/>
            </w:pPr>
            <w:r>
              <w:t>96632</w:t>
            </w:r>
          </w:p>
        </w:tc>
      </w:tr>
      <w:tr w:rsidR="00582DF9" w:rsidRPr="00BF5312" w14:paraId="428C57AD" w14:textId="77777777" w:rsidTr="008363AC">
        <w:trPr>
          <w:cantSplit/>
        </w:trPr>
        <w:tc>
          <w:tcPr>
            <w:tcW w:w="1100" w:type="pct"/>
            <w:shd w:val="clear" w:color="auto" w:fill="D9D9D9"/>
          </w:tcPr>
          <w:p w14:paraId="5DB42EF5" w14:textId="5070E1A2" w:rsidR="00582DF9" w:rsidRPr="00360A17" w:rsidRDefault="008363AC" w:rsidP="008363AC">
            <w:pPr>
              <w:pStyle w:val="S8Gazettetableheading"/>
            </w:pPr>
            <w:r>
              <w:t>Description of the application and its purpose, including the intended use of the active constituent</w:t>
            </w:r>
          </w:p>
        </w:tc>
        <w:tc>
          <w:tcPr>
            <w:tcW w:w="3900" w:type="pct"/>
            <w:shd w:val="clear" w:color="auto" w:fill="FFFFFF"/>
          </w:tcPr>
          <w:p w14:paraId="647A4A96" w14:textId="5AB3E35B" w:rsidR="00582DF9" w:rsidRPr="00360A17" w:rsidRDefault="008363AC" w:rsidP="008363AC">
            <w:pPr>
              <w:pStyle w:val="S8Gazettetabletext"/>
            </w:pPr>
            <w:r>
              <w:t>Approval of the active constituent albendazole for use in veterinary chemical products</w:t>
            </w:r>
          </w:p>
        </w:tc>
      </w:tr>
    </w:tbl>
    <w:p w14:paraId="1D0C5301" w14:textId="77777777" w:rsidR="00582DF9" w:rsidRDefault="00582DF9" w:rsidP="008363AC">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D60B3D" w14:paraId="515F3C5F" w14:textId="77777777" w:rsidTr="008363AC">
        <w:trPr>
          <w:cantSplit/>
        </w:trPr>
        <w:tc>
          <w:tcPr>
            <w:tcW w:w="1100" w:type="pct"/>
            <w:shd w:val="clear" w:color="auto" w:fill="D9D9D9"/>
            <w:hideMark/>
          </w:tcPr>
          <w:p w14:paraId="7CD907F4" w14:textId="4746967E" w:rsidR="00582DF9" w:rsidRPr="00D60B3D" w:rsidRDefault="008363AC" w:rsidP="008363AC">
            <w:pPr>
              <w:pStyle w:val="S8Gazettetableheading"/>
            </w:pPr>
            <w:r>
              <w:t>Application no.</w:t>
            </w:r>
          </w:p>
        </w:tc>
        <w:tc>
          <w:tcPr>
            <w:tcW w:w="3900" w:type="pct"/>
            <w:shd w:val="clear" w:color="auto" w:fill="FFFFFF"/>
            <w:hideMark/>
          </w:tcPr>
          <w:p w14:paraId="2D131D7E" w14:textId="265B0772" w:rsidR="00582DF9" w:rsidRPr="00D60B3D" w:rsidRDefault="008363AC" w:rsidP="008363AC">
            <w:pPr>
              <w:pStyle w:val="S8Gazettetabletext"/>
              <w:rPr>
                <w:rFonts w:hAnsi="Arial"/>
              </w:rPr>
            </w:pPr>
            <w:r>
              <w:t>150225</w:t>
            </w:r>
          </w:p>
        </w:tc>
      </w:tr>
      <w:tr w:rsidR="00582DF9" w:rsidRPr="00D60B3D" w14:paraId="5940C45C" w14:textId="77777777" w:rsidTr="008363AC">
        <w:trPr>
          <w:cantSplit/>
        </w:trPr>
        <w:tc>
          <w:tcPr>
            <w:tcW w:w="1100" w:type="pct"/>
            <w:shd w:val="clear" w:color="auto" w:fill="D9D9D9"/>
            <w:hideMark/>
          </w:tcPr>
          <w:p w14:paraId="4D9BDAEF" w14:textId="6D708B2F" w:rsidR="00582DF9" w:rsidRPr="00D60B3D" w:rsidRDefault="008363AC" w:rsidP="008363AC">
            <w:pPr>
              <w:pStyle w:val="S8Gazettetableheading"/>
            </w:pPr>
            <w:r>
              <w:t>Active constituent</w:t>
            </w:r>
          </w:p>
        </w:tc>
        <w:tc>
          <w:tcPr>
            <w:tcW w:w="3900" w:type="pct"/>
            <w:shd w:val="clear" w:color="auto" w:fill="FFFFFF"/>
            <w:hideMark/>
          </w:tcPr>
          <w:p w14:paraId="6F2AD52B" w14:textId="1678104F" w:rsidR="00582DF9" w:rsidRPr="00D60B3D" w:rsidRDefault="0089510D" w:rsidP="008363AC">
            <w:pPr>
              <w:pStyle w:val="S8Gazettetabletext"/>
              <w:rPr>
                <w:rFonts w:hAnsi="Arial"/>
              </w:rPr>
            </w:pPr>
            <w:r>
              <w:t>A</w:t>
            </w:r>
            <w:r w:rsidR="008363AC">
              <w:t xml:space="preserve">pramycin </w:t>
            </w:r>
            <w:proofErr w:type="spellStart"/>
            <w:r w:rsidR="008363AC">
              <w:t>sulfate</w:t>
            </w:r>
            <w:proofErr w:type="spellEnd"/>
          </w:p>
        </w:tc>
      </w:tr>
      <w:tr w:rsidR="00582DF9" w:rsidRPr="00D60B3D" w14:paraId="41138E5E" w14:textId="77777777" w:rsidTr="008363AC">
        <w:trPr>
          <w:cantSplit/>
        </w:trPr>
        <w:tc>
          <w:tcPr>
            <w:tcW w:w="1100" w:type="pct"/>
            <w:shd w:val="clear" w:color="auto" w:fill="D9D9D9"/>
            <w:hideMark/>
          </w:tcPr>
          <w:p w14:paraId="24B9F370" w14:textId="37619B63" w:rsidR="00582DF9" w:rsidRPr="00D60B3D" w:rsidRDefault="008363AC" w:rsidP="008363AC">
            <w:pPr>
              <w:pStyle w:val="S8Gazettetableheading"/>
            </w:pPr>
            <w:r>
              <w:t>Applicant name</w:t>
            </w:r>
          </w:p>
        </w:tc>
        <w:tc>
          <w:tcPr>
            <w:tcW w:w="3900" w:type="pct"/>
            <w:shd w:val="clear" w:color="auto" w:fill="FFFFFF"/>
            <w:hideMark/>
          </w:tcPr>
          <w:p w14:paraId="0CBCC663" w14:textId="3CAB4006" w:rsidR="00582DF9" w:rsidRPr="00D60B3D" w:rsidRDefault="008363AC" w:rsidP="008363AC">
            <w:pPr>
              <w:pStyle w:val="S8Gazettetabletext"/>
              <w:rPr>
                <w:rFonts w:hAnsi="Arial"/>
              </w:rPr>
            </w:pPr>
            <w:r>
              <w:t>PAH Australia Pty Ltd</w:t>
            </w:r>
          </w:p>
        </w:tc>
      </w:tr>
      <w:tr w:rsidR="00582DF9" w:rsidRPr="00D60B3D" w14:paraId="0039B6DC" w14:textId="77777777" w:rsidTr="008363AC">
        <w:trPr>
          <w:cantSplit/>
        </w:trPr>
        <w:tc>
          <w:tcPr>
            <w:tcW w:w="1100" w:type="pct"/>
            <w:shd w:val="clear" w:color="auto" w:fill="D9D9D9"/>
            <w:hideMark/>
          </w:tcPr>
          <w:p w14:paraId="26499427" w14:textId="47369489" w:rsidR="00582DF9" w:rsidRPr="00D60B3D" w:rsidRDefault="008363AC" w:rsidP="008363AC">
            <w:pPr>
              <w:pStyle w:val="S8Gazettetableheading"/>
            </w:pPr>
            <w:r>
              <w:t>Applicant ACN</w:t>
            </w:r>
          </w:p>
        </w:tc>
        <w:tc>
          <w:tcPr>
            <w:tcW w:w="3900" w:type="pct"/>
            <w:shd w:val="clear" w:color="auto" w:fill="FFFFFF"/>
            <w:hideMark/>
          </w:tcPr>
          <w:p w14:paraId="6FC55423" w14:textId="0C5B3CC0" w:rsidR="00582DF9" w:rsidRPr="00D60B3D" w:rsidRDefault="008363AC" w:rsidP="008363AC">
            <w:pPr>
              <w:pStyle w:val="S8Gazettetabletext"/>
              <w:rPr>
                <w:rFonts w:hAnsi="Arial"/>
              </w:rPr>
            </w:pPr>
            <w:r>
              <w:t>643 835 698</w:t>
            </w:r>
          </w:p>
        </w:tc>
      </w:tr>
      <w:tr w:rsidR="00582DF9" w:rsidRPr="00D60B3D" w14:paraId="6CD513B6" w14:textId="77777777" w:rsidTr="008363AC">
        <w:trPr>
          <w:cantSplit/>
        </w:trPr>
        <w:tc>
          <w:tcPr>
            <w:tcW w:w="1100" w:type="pct"/>
            <w:shd w:val="clear" w:color="auto" w:fill="D9D9D9"/>
            <w:hideMark/>
          </w:tcPr>
          <w:p w14:paraId="4128B804" w14:textId="76F8D1FC" w:rsidR="00582DF9" w:rsidRPr="00D60B3D" w:rsidRDefault="008363AC" w:rsidP="008363AC">
            <w:pPr>
              <w:pStyle w:val="S8Gazettetableheading"/>
            </w:pPr>
            <w:r>
              <w:t>Date of approval</w:t>
            </w:r>
          </w:p>
        </w:tc>
        <w:tc>
          <w:tcPr>
            <w:tcW w:w="3900" w:type="pct"/>
            <w:shd w:val="clear" w:color="auto" w:fill="FFFFFF"/>
            <w:hideMark/>
          </w:tcPr>
          <w:p w14:paraId="52283DBB" w14:textId="0FEDAACF" w:rsidR="00582DF9" w:rsidRPr="00D60B3D" w:rsidRDefault="008363AC" w:rsidP="008363AC">
            <w:pPr>
              <w:pStyle w:val="S8Gazettetabletext"/>
              <w:rPr>
                <w:rFonts w:hAnsi="Arial"/>
              </w:rPr>
            </w:pPr>
            <w:r>
              <w:t>30 January 2026</w:t>
            </w:r>
          </w:p>
        </w:tc>
      </w:tr>
      <w:tr w:rsidR="00582DF9" w:rsidRPr="00D60B3D" w14:paraId="49E8D512" w14:textId="77777777" w:rsidTr="008363AC">
        <w:trPr>
          <w:cantSplit/>
        </w:trPr>
        <w:tc>
          <w:tcPr>
            <w:tcW w:w="1100" w:type="pct"/>
            <w:shd w:val="clear" w:color="auto" w:fill="D9D9D9"/>
            <w:hideMark/>
          </w:tcPr>
          <w:p w14:paraId="456212B8" w14:textId="45ABAE10" w:rsidR="00582DF9" w:rsidRPr="00D60B3D" w:rsidRDefault="008363AC" w:rsidP="008363AC">
            <w:pPr>
              <w:pStyle w:val="S8Gazettetableheading"/>
            </w:pPr>
            <w:r>
              <w:t>Approval no.</w:t>
            </w:r>
          </w:p>
        </w:tc>
        <w:tc>
          <w:tcPr>
            <w:tcW w:w="3900" w:type="pct"/>
            <w:shd w:val="clear" w:color="auto" w:fill="FFFFFF"/>
            <w:hideMark/>
          </w:tcPr>
          <w:p w14:paraId="5E75025F" w14:textId="77FDBCD4" w:rsidR="00582DF9" w:rsidRPr="00D60B3D" w:rsidRDefault="008363AC" w:rsidP="008363AC">
            <w:pPr>
              <w:pStyle w:val="S8Gazettetabletext"/>
              <w:rPr>
                <w:rFonts w:hAnsi="Arial"/>
              </w:rPr>
            </w:pPr>
            <w:r>
              <w:t>96644</w:t>
            </w:r>
          </w:p>
        </w:tc>
      </w:tr>
      <w:tr w:rsidR="00582DF9" w:rsidRPr="00D60B3D" w14:paraId="6C755A21" w14:textId="77777777" w:rsidTr="008363AC">
        <w:trPr>
          <w:cantSplit/>
        </w:trPr>
        <w:tc>
          <w:tcPr>
            <w:tcW w:w="1100" w:type="pct"/>
            <w:shd w:val="clear" w:color="auto" w:fill="D9D9D9"/>
            <w:hideMark/>
          </w:tcPr>
          <w:p w14:paraId="0442F639" w14:textId="6CF78A89" w:rsidR="00582DF9" w:rsidRPr="00D60B3D" w:rsidRDefault="008363AC" w:rsidP="008363AC">
            <w:pPr>
              <w:pStyle w:val="S8Gazettetableheading"/>
            </w:pPr>
            <w:r>
              <w:t>Description of the application and its purpose, including the intended use of the active constituent</w:t>
            </w:r>
          </w:p>
        </w:tc>
        <w:tc>
          <w:tcPr>
            <w:tcW w:w="3900" w:type="pct"/>
            <w:shd w:val="clear" w:color="auto" w:fill="FFFFFF"/>
            <w:hideMark/>
          </w:tcPr>
          <w:p w14:paraId="17ECA4A7" w14:textId="32A24A12" w:rsidR="00582DF9" w:rsidRPr="00D60B3D" w:rsidRDefault="008363AC" w:rsidP="008363AC">
            <w:pPr>
              <w:pStyle w:val="S8Gazettetabletext"/>
              <w:rPr>
                <w:rFonts w:hAnsi="Arial"/>
              </w:rPr>
            </w:pPr>
            <w:r>
              <w:t xml:space="preserve">Approval of the active constituent apramycin </w:t>
            </w:r>
            <w:proofErr w:type="spellStart"/>
            <w:r>
              <w:t>sulfate</w:t>
            </w:r>
            <w:proofErr w:type="spellEnd"/>
            <w:r>
              <w:t xml:space="preserve"> for use in veterinary chemical products</w:t>
            </w:r>
          </w:p>
        </w:tc>
      </w:tr>
    </w:tbl>
    <w:p w14:paraId="2EC04C99" w14:textId="353A4188" w:rsidR="00582DF9" w:rsidRDefault="00582DF9" w:rsidP="00582DF9">
      <w:pPr>
        <w:pStyle w:val="Caption"/>
      </w:pPr>
      <w:r w:rsidRPr="00CF1024">
        <w:t>Table</w:t>
      </w:r>
      <w:r>
        <w:t xml:space="preserve"> </w:t>
      </w:r>
      <w:r>
        <w:fldChar w:fldCharType="begin"/>
      </w:r>
      <w:r>
        <w:instrText xml:space="preserve"> SEQ Table \* ARABIC </w:instrText>
      </w:r>
      <w:r>
        <w:fldChar w:fldCharType="separate"/>
      </w:r>
      <w:r w:rsidR="008363AC">
        <w:rPr>
          <w:noProof/>
        </w:rPr>
        <w:t>7</w:t>
      </w:r>
      <w:r>
        <w:rPr>
          <w:noProof/>
        </w:rPr>
        <w:fldChar w:fldCharType="end"/>
      </w:r>
      <w:r>
        <w:t xml:space="preserve">: </w:t>
      </w:r>
      <w:r w:rsidRPr="00251875">
        <w:t>Variations of active constituent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7510"/>
      </w:tblGrid>
      <w:tr w:rsidR="00582DF9" w:rsidRPr="0048189D" w14:paraId="73667251" w14:textId="77777777" w:rsidTr="008363AC">
        <w:trPr>
          <w:cantSplit/>
        </w:trPr>
        <w:tc>
          <w:tcPr>
            <w:tcW w:w="1100" w:type="pct"/>
            <w:shd w:val="clear" w:color="auto" w:fill="D9D9D9"/>
            <w:hideMark/>
          </w:tcPr>
          <w:p w14:paraId="22475496" w14:textId="02478293" w:rsidR="00582DF9" w:rsidRPr="0048189D" w:rsidRDefault="008363AC" w:rsidP="008363AC">
            <w:pPr>
              <w:pStyle w:val="S8Gazettetableheading"/>
            </w:pPr>
            <w:r>
              <w:t>Application no.</w:t>
            </w:r>
          </w:p>
        </w:tc>
        <w:tc>
          <w:tcPr>
            <w:tcW w:w="3900" w:type="pct"/>
            <w:shd w:val="clear" w:color="auto" w:fill="FFFFFF"/>
            <w:hideMark/>
          </w:tcPr>
          <w:p w14:paraId="2584D184" w14:textId="32E5DDA3" w:rsidR="00582DF9" w:rsidRPr="0048189D" w:rsidRDefault="008363AC" w:rsidP="008363AC">
            <w:pPr>
              <w:pStyle w:val="S8Gazettetabletext"/>
              <w:rPr>
                <w:rFonts w:hAnsi="Arial"/>
              </w:rPr>
            </w:pPr>
            <w:r>
              <w:t>150107</w:t>
            </w:r>
          </w:p>
        </w:tc>
      </w:tr>
      <w:tr w:rsidR="00582DF9" w:rsidRPr="0048189D" w14:paraId="06CC5042" w14:textId="77777777" w:rsidTr="008363AC">
        <w:trPr>
          <w:cantSplit/>
        </w:trPr>
        <w:tc>
          <w:tcPr>
            <w:tcW w:w="1100" w:type="pct"/>
            <w:shd w:val="clear" w:color="auto" w:fill="D9D9D9"/>
            <w:hideMark/>
          </w:tcPr>
          <w:p w14:paraId="3C3C8490" w14:textId="0ACD210F" w:rsidR="00582DF9" w:rsidRPr="0048189D" w:rsidRDefault="008363AC" w:rsidP="008363AC">
            <w:pPr>
              <w:pStyle w:val="S8Gazettetableheading"/>
            </w:pPr>
            <w:r>
              <w:t>Active constituent</w:t>
            </w:r>
          </w:p>
        </w:tc>
        <w:tc>
          <w:tcPr>
            <w:tcW w:w="3900" w:type="pct"/>
            <w:shd w:val="clear" w:color="auto" w:fill="FFFFFF"/>
            <w:hideMark/>
          </w:tcPr>
          <w:p w14:paraId="78B65AF5" w14:textId="2C304992" w:rsidR="00582DF9" w:rsidRPr="0048189D" w:rsidRDefault="0089510D" w:rsidP="008363AC">
            <w:pPr>
              <w:pStyle w:val="S8Gazettetabletext"/>
              <w:rPr>
                <w:rFonts w:hAnsi="Arial"/>
              </w:rPr>
            </w:pPr>
            <w:r>
              <w:t>S</w:t>
            </w:r>
            <w:r w:rsidR="008363AC">
              <w:t>ulfadimidine</w:t>
            </w:r>
          </w:p>
        </w:tc>
      </w:tr>
      <w:tr w:rsidR="00582DF9" w:rsidRPr="0048189D" w14:paraId="6F5431E5" w14:textId="77777777" w:rsidTr="008363AC">
        <w:trPr>
          <w:cantSplit/>
        </w:trPr>
        <w:tc>
          <w:tcPr>
            <w:tcW w:w="1100" w:type="pct"/>
            <w:shd w:val="clear" w:color="auto" w:fill="D9D9D9"/>
            <w:hideMark/>
          </w:tcPr>
          <w:p w14:paraId="672FB324" w14:textId="49DC6216" w:rsidR="00582DF9" w:rsidRPr="0048189D" w:rsidRDefault="008363AC" w:rsidP="008363AC">
            <w:pPr>
              <w:pStyle w:val="S8Gazettetableheading"/>
            </w:pPr>
            <w:r>
              <w:t>Applicant name</w:t>
            </w:r>
          </w:p>
        </w:tc>
        <w:tc>
          <w:tcPr>
            <w:tcW w:w="3900" w:type="pct"/>
            <w:shd w:val="clear" w:color="auto" w:fill="FFFFFF"/>
            <w:hideMark/>
          </w:tcPr>
          <w:p w14:paraId="2BF84AA4" w14:textId="25D42C8D" w:rsidR="00582DF9" w:rsidRPr="0048189D" w:rsidRDefault="008363AC" w:rsidP="008363AC">
            <w:pPr>
              <w:pStyle w:val="S8Gazettetabletext"/>
              <w:rPr>
                <w:rFonts w:hAnsi="Arial"/>
              </w:rPr>
            </w:pPr>
            <w:proofErr w:type="spellStart"/>
            <w:r>
              <w:t>Dechra</w:t>
            </w:r>
            <w:proofErr w:type="spellEnd"/>
            <w:r>
              <w:t xml:space="preserve"> Veterinary Products (Australia) Pty. Ltd.</w:t>
            </w:r>
          </w:p>
        </w:tc>
      </w:tr>
      <w:tr w:rsidR="00582DF9" w:rsidRPr="0048189D" w14:paraId="469BF0CD" w14:textId="77777777" w:rsidTr="008363AC">
        <w:trPr>
          <w:cantSplit/>
        </w:trPr>
        <w:tc>
          <w:tcPr>
            <w:tcW w:w="1100" w:type="pct"/>
            <w:shd w:val="clear" w:color="auto" w:fill="D9D9D9"/>
            <w:hideMark/>
          </w:tcPr>
          <w:p w14:paraId="0C0B0080" w14:textId="2BA82A69" w:rsidR="00582DF9" w:rsidRPr="0048189D" w:rsidRDefault="008363AC" w:rsidP="008363AC">
            <w:pPr>
              <w:pStyle w:val="S8Gazettetableheading"/>
            </w:pPr>
            <w:r>
              <w:t>Applicant ACN</w:t>
            </w:r>
          </w:p>
        </w:tc>
        <w:tc>
          <w:tcPr>
            <w:tcW w:w="3900" w:type="pct"/>
            <w:shd w:val="clear" w:color="auto" w:fill="FFFFFF"/>
            <w:hideMark/>
          </w:tcPr>
          <w:p w14:paraId="1D1EEDF7" w14:textId="75F19966" w:rsidR="00582DF9" w:rsidRPr="0048189D" w:rsidRDefault="008363AC" w:rsidP="008363AC">
            <w:pPr>
              <w:pStyle w:val="S8Gazettetabletext"/>
              <w:rPr>
                <w:rFonts w:hAnsi="Arial"/>
              </w:rPr>
            </w:pPr>
            <w:r>
              <w:t xml:space="preserve">614 716 700 </w:t>
            </w:r>
          </w:p>
        </w:tc>
      </w:tr>
      <w:tr w:rsidR="00582DF9" w:rsidRPr="0048189D" w14:paraId="243CFCD7" w14:textId="77777777" w:rsidTr="008363AC">
        <w:trPr>
          <w:cantSplit/>
        </w:trPr>
        <w:tc>
          <w:tcPr>
            <w:tcW w:w="1100" w:type="pct"/>
            <w:shd w:val="clear" w:color="auto" w:fill="D9D9D9"/>
            <w:hideMark/>
          </w:tcPr>
          <w:p w14:paraId="6771BAAB" w14:textId="44A5F512" w:rsidR="00582DF9" w:rsidRPr="0048189D" w:rsidRDefault="008363AC" w:rsidP="008363AC">
            <w:pPr>
              <w:pStyle w:val="S8Gazettetableheading"/>
            </w:pPr>
            <w:r>
              <w:t>Date of variation</w:t>
            </w:r>
          </w:p>
        </w:tc>
        <w:tc>
          <w:tcPr>
            <w:tcW w:w="3900" w:type="pct"/>
            <w:shd w:val="clear" w:color="auto" w:fill="FFFFFF"/>
            <w:hideMark/>
          </w:tcPr>
          <w:p w14:paraId="111315EE" w14:textId="77022509" w:rsidR="00582DF9" w:rsidRPr="0048189D" w:rsidRDefault="008363AC" w:rsidP="008363AC">
            <w:pPr>
              <w:pStyle w:val="S8Gazettetabletext"/>
              <w:rPr>
                <w:rFonts w:hAnsi="Arial"/>
              </w:rPr>
            </w:pPr>
            <w:r>
              <w:t>20 January 2026</w:t>
            </w:r>
          </w:p>
        </w:tc>
      </w:tr>
      <w:tr w:rsidR="00582DF9" w:rsidRPr="0048189D" w14:paraId="3600F09C" w14:textId="77777777" w:rsidTr="008363AC">
        <w:trPr>
          <w:cantSplit/>
        </w:trPr>
        <w:tc>
          <w:tcPr>
            <w:tcW w:w="1100" w:type="pct"/>
            <w:shd w:val="clear" w:color="auto" w:fill="D9D9D9"/>
            <w:hideMark/>
          </w:tcPr>
          <w:p w14:paraId="52BC927B" w14:textId="2F71CDD0" w:rsidR="00582DF9" w:rsidRPr="0048189D" w:rsidRDefault="008363AC" w:rsidP="008363AC">
            <w:pPr>
              <w:pStyle w:val="S8Gazettetableheading"/>
            </w:pPr>
            <w:r>
              <w:t>Approval no.</w:t>
            </w:r>
          </w:p>
        </w:tc>
        <w:tc>
          <w:tcPr>
            <w:tcW w:w="3900" w:type="pct"/>
            <w:shd w:val="clear" w:color="auto" w:fill="FFFFFF"/>
            <w:hideMark/>
          </w:tcPr>
          <w:p w14:paraId="274C5260" w14:textId="3AFB220C" w:rsidR="00582DF9" w:rsidRPr="0048189D" w:rsidRDefault="008363AC" w:rsidP="008363AC">
            <w:pPr>
              <w:pStyle w:val="S8Gazettetabletext"/>
              <w:rPr>
                <w:rFonts w:hAnsi="Arial"/>
              </w:rPr>
            </w:pPr>
            <w:r>
              <w:t>85795</w:t>
            </w:r>
          </w:p>
        </w:tc>
      </w:tr>
      <w:tr w:rsidR="00582DF9" w:rsidRPr="0048189D" w14:paraId="57E63D3F" w14:textId="77777777" w:rsidTr="008363AC">
        <w:trPr>
          <w:cantSplit/>
        </w:trPr>
        <w:tc>
          <w:tcPr>
            <w:tcW w:w="1100" w:type="pct"/>
            <w:shd w:val="clear" w:color="auto" w:fill="D9D9D9"/>
            <w:hideMark/>
          </w:tcPr>
          <w:p w14:paraId="5D1B724D" w14:textId="302A6385" w:rsidR="00582DF9" w:rsidRPr="0048189D" w:rsidRDefault="008363AC" w:rsidP="008363AC">
            <w:pPr>
              <w:pStyle w:val="S8Gazettetableheading"/>
            </w:pPr>
            <w:r>
              <w:t>Description of the application and its purpose, including the intended use of the active constituent</w:t>
            </w:r>
          </w:p>
        </w:tc>
        <w:tc>
          <w:tcPr>
            <w:tcW w:w="3900" w:type="pct"/>
            <w:shd w:val="clear" w:color="auto" w:fill="FFFFFF"/>
          </w:tcPr>
          <w:p w14:paraId="0155E95D" w14:textId="7E92D67B" w:rsidR="00582DF9" w:rsidRPr="0048189D" w:rsidRDefault="008363AC" w:rsidP="008363AC">
            <w:pPr>
              <w:pStyle w:val="S8Gazettetabletext"/>
              <w:rPr>
                <w:rFonts w:hAnsi="Arial"/>
              </w:rPr>
            </w:pPr>
            <w:r>
              <w:t>Variation of relevant particulars or conditions of an approved active constituent</w:t>
            </w:r>
          </w:p>
        </w:tc>
      </w:tr>
    </w:tbl>
    <w:p w14:paraId="479D36FC" w14:textId="77777777" w:rsidR="00582DF9" w:rsidRDefault="00582DF9" w:rsidP="00582DF9">
      <w:pPr>
        <w:pStyle w:val="GazetteNormalText"/>
        <w:sectPr w:rsidR="00582DF9" w:rsidSect="00CB73E0">
          <w:headerReference w:type="even" r:id="rId27"/>
          <w:pgSz w:w="11906" w:h="16838"/>
          <w:pgMar w:top="1440" w:right="1134" w:bottom="1440" w:left="1134" w:header="794" w:footer="737" w:gutter="0"/>
          <w:cols w:space="708"/>
          <w:docGrid w:linePitch="360"/>
        </w:sectPr>
      </w:pPr>
    </w:p>
    <w:p w14:paraId="30255398" w14:textId="77777777" w:rsidR="009073A0" w:rsidRPr="009073A0" w:rsidRDefault="009073A0" w:rsidP="009073A0">
      <w:pPr>
        <w:pStyle w:val="GazetteHeading1"/>
      </w:pPr>
      <w:bookmarkStart w:id="15" w:name="_Toc221519096"/>
      <w:r w:rsidRPr="009073A0">
        <w:t>New veterinary chemical product containing a new veterinary active constituent</w:t>
      </w:r>
      <w:bookmarkEnd w:id="15"/>
    </w:p>
    <w:p w14:paraId="2304C044" w14:textId="2B8BA5DC" w:rsidR="009073A0" w:rsidRPr="00887F66" w:rsidRDefault="009073A0" w:rsidP="009073A0">
      <w:pPr>
        <w:pStyle w:val="GazetteNormalText"/>
        <w:jc w:val="both"/>
        <w:rPr>
          <w:rFonts w:hAnsi="Arial" w:cs="Arial"/>
          <w:color w:val="000000" w:themeColor="text1"/>
        </w:rPr>
      </w:pPr>
      <w:r w:rsidRPr="00887F66">
        <w:rPr>
          <w:rFonts w:hAnsi="Arial" w:cs="Arial"/>
          <w:color w:val="000000" w:themeColor="text1"/>
        </w:rPr>
        <w:t xml:space="preserve">The Australian Pesticides and Veterinary Medicines Authority (APVMA) has before it an application for the registration of a new product, </w:t>
      </w:r>
      <w:r w:rsidRPr="00887F66">
        <w:rPr>
          <w:rFonts w:hAnsi="Arial" w:cs="Arial"/>
          <w:b/>
          <w:bCs/>
          <w:color w:val="000000" w:themeColor="text1"/>
        </w:rPr>
        <w:t>Tessie 0.3 mg/mL Oral Solution for Dogs,</w:t>
      </w:r>
      <w:r w:rsidRPr="00887F66">
        <w:rPr>
          <w:rFonts w:hAnsi="Arial" w:cs="Arial"/>
          <w:color w:val="000000" w:themeColor="text1"/>
        </w:rPr>
        <w:t xml:space="preserve"> </w:t>
      </w:r>
      <w:bookmarkStart w:id="16" w:name="_Hlk184298350"/>
      <w:r w:rsidRPr="00887F66">
        <w:rPr>
          <w:rFonts w:hAnsi="Arial" w:cs="Arial"/>
          <w:color w:val="000000" w:themeColor="text1"/>
        </w:rPr>
        <w:t>containing a new active constituent,</w:t>
      </w:r>
      <w:r w:rsidRPr="00887F66">
        <w:rPr>
          <w:rFonts w:hAnsi="Arial" w:cs="Arial"/>
          <w:b/>
          <w:bCs/>
          <w:color w:val="000000" w:themeColor="text1"/>
        </w:rPr>
        <w:t xml:space="preserve"> </w:t>
      </w:r>
      <w:r w:rsidRPr="00887F66">
        <w:rPr>
          <w:rFonts w:eastAsia="Times New Roman" w:hAnsi="Arial" w:cs="Arial"/>
          <w:b/>
          <w:bCs/>
          <w:color w:val="000000" w:themeColor="text1"/>
          <w:bdr w:val="none" w:sz="0" w:space="0" w:color="auto"/>
          <w:lang w:eastAsia="en-US"/>
        </w:rPr>
        <w:t>TASIPIMIDINE SULFATE</w:t>
      </w:r>
      <w:bookmarkEnd w:id="16"/>
      <w:r w:rsidRPr="00887F66">
        <w:rPr>
          <w:rFonts w:hAnsi="Arial" w:cs="Arial"/>
          <w:b/>
          <w:bCs/>
          <w:color w:val="000000" w:themeColor="text1"/>
        </w:rPr>
        <w:t>.</w:t>
      </w:r>
    </w:p>
    <w:p w14:paraId="0850C693" w14:textId="77777777" w:rsidR="009073A0" w:rsidRPr="00887F66" w:rsidRDefault="009073A0" w:rsidP="00576DF3">
      <w:pPr>
        <w:pStyle w:val="GazetteNormalText"/>
        <w:rPr>
          <w:bdr w:val="none" w:sz="0" w:space="0" w:color="auto"/>
        </w:rPr>
      </w:pPr>
      <w:proofErr w:type="spellStart"/>
      <w:r w:rsidRPr="00887F66">
        <w:rPr>
          <w:bdr w:val="none" w:sz="0" w:space="0" w:color="auto"/>
        </w:rPr>
        <w:t>Mavlab</w:t>
      </w:r>
      <w:proofErr w:type="spellEnd"/>
      <w:r w:rsidRPr="00887F66">
        <w:rPr>
          <w:bdr w:val="none" w:sz="0" w:space="0" w:color="auto"/>
        </w:rPr>
        <w:t xml:space="preserve"> Animal Health Pty Ltd is seeking the registration of the </w:t>
      </w:r>
      <w:r w:rsidRPr="00887F66">
        <w:rPr>
          <w:b/>
          <w:bCs/>
          <w:bdr w:val="none" w:sz="0" w:space="0" w:color="auto"/>
        </w:rPr>
        <w:t>Tessie 0.3 mg/mL Oral Solution for Dogs</w:t>
      </w:r>
      <w:r w:rsidRPr="00887F66">
        <w:rPr>
          <w:i/>
          <w:iCs/>
          <w:bdr w:val="none" w:sz="0" w:space="0" w:color="auto"/>
        </w:rPr>
        <w:t xml:space="preserve"> </w:t>
      </w:r>
      <w:r w:rsidRPr="00887F66">
        <w:rPr>
          <w:bdr w:val="none" w:sz="0" w:space="0" w:color="auto"/>
        </w:rPr>
        <w:t xml:space="preserve">containing 0.3 mg/mL </w:t>
      </w:r>
      <w:proofErr w:type="spellStart"/>
      <w:r w:rsidRPr="00887F66">
        <w:rPr>
          <w:bdr w:val="none" w:sz="0" w:space="0" w:color="auto"/>
        </w:rPr>
        <w:t>tasipimidine</w:t>
      </w:r>
      <w:proofErr w:type="spellEnd"/>
      <w:r w:rsidRPr="00887F66">
        <w:rPr>
          <w:bdr w:val="none" w:sz="0" w:space="0" w:color="auto"/>
        </w:rPr>
        <w:t xml:space="preserve"> (equivalent to 0.427 mg/mL TASIPIMIDINE SULFATE) for the short-term alleviation of situational anxiety and fear in dogs triggered by noise or owner departure, in conjunction with approval of</w:t>
      </w:r>
      <w:r w:rsidRPr="00887F66">
        <w:rPr>
          <w:b/>
          <w:bCs/>
          <w:bdr w:val="none" w:sz="0" w:space="0" w:color="auto"/>
        </w:rPr>
        <w:t xml:space="preserve"> TASIPIMIDINE SULFATE </w:t>
      </w:r>
      <w:r w:rsidRPr="00887F66">
        <w:rPr>
          <w:bdr w:val="none" w:sz="0" w:space="0" w:color="auto"/>
        </w:rPr>
        <w:t>as a new active constituent.</w:t>
      </w:r>
    </w:p>
    <w:p w14:paraId="1DDEAF06" w14:textId="77777777" w:rsidR="009073A0" w:rsidRPr="009073A0" w:rsidRDefault="009073A0" w:rsidP="009073A0">
      <w:pPr>
        <w:pStyle w:val="GazetteHeading2"/>
      </w:pPr>
      <w:r w:rsidRPr="009073A0">
        <w:t>TASIPIMIDINE SULFATE</w:t>
      </w:r>
    </w:p>
    <w:p w14:paraId="02ED46CF" w14:textId="77777777" w:rsidR="009073A0" w:rsidRPr="00887F66" w:rsidRDefault="009073A0" w:rsidP="009073A0">
      <w:pPr>
        <w:pStyle w:val="GazetteNormalText"/>
        <w:jc w:val="both"/>
        <w:rPr>
          <w:rFonts w:hAnsi="Arial" w:cs="Arial"/>
        </w:rPr>
      </w:pPr>
      <w:r w:rsidRPr="009073A0">
        <w:t>As part of the application to register the product containing TASIPIMIDINE SULFATE, the APVMA has evaluated the safety</w:t>
      </w:r>
      <w:r w:rsidRPr="00887F66">
        <w:rPr>
          <w:rFonts w:hAnsi="Arial" w:cs="Arial"/>
        </w:rPr>
        <w:t xml:space="preserve"> of the new active constituent, </w:t>
      </w:r>
      <w:r w:rsidRPr="00B4509C">
        <w:rPr>
          <w:rFonts w:eastAsia="Times New Roman" w:hAnsi="Arial" w:cs="Arial"/>
          <w:b/>
          <w:bCs/>
          <w:color w:val="000000" w:themeColor="text1"/>
          <w:bdr w:val="none" w:sz="0" w:space="0" w:color="auto"/>
          <w:lang w:eastAsia="en-US"/>
        </w:rPr>
        <w:t>TASIPIMIDINE SULFATE</w:t>
      </w:r>
      <w:r w:rsidRPr="00B4509C">
        <w:rPr>
          <w:rFonts w:hAnsi="Arial" w:cs="Arial"/>
          <w:b/>
          <w:bCs/>
        </w:rPr>
        <w:t>.</w:t>
      </w:r>
    </w:p>
    <w:p w14:paraId="63C22D91" w14:textId="7C71249A" w:rsidR="009073A0" w:rsidRPr="009073A0" w:rsidRDefault="009073A0" w:rsidP="009073A0">
      <w:pPr>
        <w:pStyle w:val="Caption"/>
      </w:pPr>
      <w:r w:rsidRPr="009073A0">
        <w:t xml:space="preserve">Table </w:t>
      </w:r>
      <w:r w:rsidRPr="009073A0">
        <w:fldChar w:fldCharType="begin"/>
      </w:r>
      <w:r w:rsidRPr="009073A0">
        <w:instrText>SEQ Table \* ARABIC</w:instrText>
      </w:r>
      <w:r w:rsidRPr="009073A0">
        <w:fldChar w:fldCharType="separate"/>
      </w:r>
      <w:r>
        <w:rPr>
          <w:noProof/>
        </w:rPr>
        <w:t>8</w:t>
      </w:r>
      <w:r w:rsidRPr="009073A0">
        <w:fldChar w:fldCharType="end"/>
      </w:r>
      <w:r w:rsidRPr="009073A0">
        <w:t xml:space="preserve">: </w:t>
      </w:r>
      <w:proofErr w:type="gramStart"/>
      <w:r w:rsidRPr="009073A0">
        <w:t>Particulars of</w:t>
      </w:r>
      <w:proofErr w:type="gramEnd"/>
      <w:r w:rsidRPr="009073A0">
        <w:t xml:space="preserve"> the active constituent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9073A0" w:rsidRPr="00887F66" w14:paraId="26A56FEF" w14:textId="77777777" w:rsidTr="009073A0">
        <w:trPr>
          <w:tblHeader/>
        </w:trPr>
        <w:tc>
          <w:tcPr>
            <w:tcW w:w="2122" w:type="dxa"/>
            <w:shd w:val="clear" w:color="auto" w:fill="E7E6E6" w:themeFill="background2"/>
          </w:tcPr>
          <w:p w14:paraId="2B5B00A0" w14:textId="77777777" w:rsidR="009073A0" w:rsidRPr="00887F66" w:rsidRDefault="009073A0" w:rsidP="00AC5602">
            <w:pPr>
              <w:pStyle w:val="GazetteTableHeading"/>
              <w:rPr>
                <w:rFonts w:hAnsi="Arial" w:cs="Arial"/>
              </w:rPr>
            </w:pPr>
            <w:r w:rsidRPr="00887F66">
              <w:rPr>
                <w:rFonts w:hAnsi="Arial" w:cs="Arial"/>
              </w:rPr>
              <w:t>Common name</w:t>
            </w:r>
          </w:p>
        </w:tc>
        <w:tc>
          <w:tcPr>
            <w:tcW w:w="7506" w:type="dxa"/>
          </w:tcPr>
          <w:p w14:paraId="5D33C8A6" w14:textId="77777777" w:rsidR="009073A0" w:rsidRPr="00887F66" w:rsidRDefault="009073A0" w:rsidP="00AC5602">
            <w:pPr>
              <w:pStyle w:val="GazetteTableText"/>
              <w:rPr>
                <w:rFonts w:hAnsi="Arial" w:cs="Arial"/>
              </w:rPr>
            </w:pPr>
            <w:r w:rsidRPr="00887F66">
              <w:rPr>
                <w:rFonts w:eastAsia="Times New Roman" w:hAnsi="Arial" w:cs="Arial"/>
                <w:color w:val="000000" w:themeColor="text1"/>
                <w:bdr w:val="none" w:sz="0" w:space="0" w:color="auto"/>
                <w:lang w:eastAsia="en-US"/>
              </w:rPr>
              <w:t>TASIPIMIDINE SULFATE</w:t>
            </w:r>
          </w:p>
        </w:tc>
      </w:tr>
      <w:tr w:rsidR="009073A0" w:rsidRPr="00887F66" w14:paraId="4B6DB3A2" w14:textId="77777777" w:rsidTr="009073A0">
        <w:tc>
          <w:tcPr>
            <w:tcW w:w="2122" w:type="dxa"/>
            <w:shd w:val="clear" w:color="auto" w:fill="E7E6E6" w:themeFill="background2"/>
          </w:tcPr>
          <w:p w14:paraId="33C3DF51" w14:textId="77777777" w:rsidR="009073A0" w:rsidRPr="00887F66" w:rsidRDefault="009073A0" w:rsidP="00AC5602">
            <w:pPr>
              <w:pStyle w:val="GazetteTableHeading"/>
              <w:rPr>
                <w:rFonts w:hAnsi="Arial" w:cs="Arial"/>
              </w:rPr>
            </w:pPr>
            <w:r w:rsidRPr="00887F66">
              <w:rPr>
                <w:rFonts w:hAnsi="Arial" w:cs="Arial"/>
              </w:rPr>
              <w:t>Applicant company</w:t>
            </w:r>
          </w:p>
        </w:tc>
        <w:tc>
          <w:tcPr>
            <w:tcW w:w="7506" w:type="dxa"/>
          </w:tcPr>
          <w:p w14:paraId="7C5B08CE" w14:textId="77777777" w:rsidR="009073A0" w:rsidRPr="00086B9C" w:rsidRDefault="009073A0" w:rsidP="00AC5602">
            <w:pPr>
              <w:pStyle w:val="GazetteTableText"/>
              <w:rPr>
                <w:rFonts w:hAnsi="Arial" w:cs="Arial"/>
              </w:rPr>
            </w:pPr>
            <w:hyperlink r:id="rId28" w:history="1">
              <w:proofErr w:type="spellStart"/>
              <w:r w:rsidRPr="00086B9C">
                <w:rPr>
                  <w:rStyle w:val="Hyperlink"/>
                  <w:rFonts w:hAnsi="Arial" w:cs="Arial"/>
                  <w:u w:val="none"/>
                  <w:lang w:val="en-AU"/>
                </w:rPr>
                <w:t>Mavlab</w:t>
              </w:r>
              <w:proofErr w:type="spellEnd"/>
              <w:r w:rsidRPr="00086B9C">
                <w:rPr>
                  <w:rStyle w:val="Hyperlink"/>
                  <w:rFonts w:hAnsi="Arial" w:cs="Arial"/>
                  <w:u w:val="none"/>
                  <w:lang w:val="en-AU"/>
                </w:rPr>
                <w:t xml:space="preserve"> Animal Health Pty Ltd</w:t>
              </w:r>
            </w:hyperlink>
          </w:p>
        </w:tc>
      </w:tr>
      <w:tr w:rsidR="009073A0" w:rsidRPr="00887F66" w14:paraId="41DACA47" w14:textId="77777777" w:rsidTr="009073A0">
        <w:tc>
          <w:tcPr>
            <w:tcW w:w="2122" w:type="dxa"/>
            <w:shd w:val="clear" w:color="auto" w:fill="E7E6E6" w:themeFill="background2"/>
          </w:tcPr>
          <w:p w14:paraId="4A911DCD" w14:textId="77777777" w:rsidR="009073A0" w:rsidRPr="00887F66" w:rsidRDefault="009073A0" w:rsidP="00AC5602">
            <w:pPr>
              <w:pStyle w:val="GazetteTableHeading"/>
              <w:rPr>
                <w:rFonts w:hAnsi="Arial" w:cs="Arial"/>
              </w:rPr>
            </w:pPr>
            <w:r w:rsidRPr="00887F66">
              <w:rPr>
                <w:rFonts w:hAnsi="Arial" w:cs="Arial"/>
              </w:rPr>
              <w:t>IUPAC name</w:t>
            </w:r>
          </w:p>
        </w:tc>
        <w:tc>
          <w:tcPr>
            <w:tcW w:w="7506" w:type="dxa"/>
          </w:tcPr>
          <w:p w14:paraId="3C31140B" w14:textId="77777777" w:rsidR="009073A0" w:rsidRPr="00887F66" w:rsidRDefault="009073A0" w:rsidP="00AC5602">
            <w:pPr>
              <w:pStyle w:val="GazetteTableText"/>
              <w:rPr>
                <w:rFonts w:hAnsi="Arial" w:cs="Arial"/>
              </w:rPr>
            </w:pPr>
            <w:r w:rsidRPr="00887F66">
              <w:rPr>
                <w:rFonts w:hAnsi="Arial" w:cs="Arial"/>
              </w:rPr>
              <w:t>2-(5-methoxy-3,4-dihydro-1H-isochromen-1-yl)-4,5-dihydro-1H-imidazole; sulfuric acid</w:t>
            </w:r>
          </w:p>
        </w:tc>
      </w:tr>
      <w:tr w:rsidR="009073A0" w:rsidRPr="00887F66" w14:paraId="15773039" w14:textId="77777777" w:rsidTr="009073A0">
        <w:tc>
          <w:tcPr>
            <w:tcW w:w="2122" w:type="dxa"/>
            <w:shd w:val="clear" w:color="auto" w:fill="E7E6E6" w:themeFill="background2"/>
          </w:tcPr>
          <w:p w14:paraId="018EEF4C" w14:textId="77777777" w:rsidR="009073A0" w:rsidRPr="00887F66" w:rsidRDefault="009073A0" w:rsidP="00AC5602">
            <w:pPr>
              <w:pStyle w:val="GazetteTableHeading"/>
              <w:rPr>
                <w:rFonts w:hAnsi="Arial" w:cs="Arial"/>
              </w:rPr>
            </w:pPr>
            <w:r w:rsidRPr="00887F66">
              <w:rPr>
                <w:rFonts w:hAnsi="Arial" w:cs="Arial"/>
              </w:rPr>
              <w:t>CAS name</w:t>
            </w:r>
          </w:p>
        </w:tc>
        <w:tc>
          <w:tcPr>
            <w:tcW w:w="7506" w:type="dxa"/>
          </w:tcPr>
          <w:p w14:paraId="637EE07E" w14:textId="77777777" w:rsidR="009073A0" w:rsidRPr="00887F66" w:rsidRDefault="009073A0" w:rsidP="00AC5602">
            <w:pPr>
              <w:pStyle w:val="GazetteTableText"/>
              <w:rPr>
                <w:rFonts w:hAnsi="Arial" w:cs="Arial"/>
              </w:rPr>
            </w:pPr>
            <w:r w:rsidRPr="00887F66">
              <w:rPr>
                <w:rFonts w:hAnsi="Arial" w:cs="Arial"/>
              </w:rPr>
              <w:t xml:space="preserve">1H-Imidazole, 2-(3,4-dihydro-5-methoxy-1H-2-benzopyran-1-yl)-4,5-dihydro-, </w:t>
            </w:r>
            <w:proofErr w:type="spellStart"/>
            <w:r w:rsidRPr="00887F66">
              <w:rPr>
                <w:rFonts w:hAnsi="Arial" w:cs="Arial"/>
              </w:rPr>
              <w:t>sulfate</w:t>
            </w:r>
            <w:proofErr w:type="spellEnd"/>
            <w:r w:rsidRPr="00887F66">
              <w:rPr>
                <w:rFonts w:hAnsi="Arial" w:cs="Arial"/>
              </w:rPr>
              <w:t xml:space="preserve"> (1:1)</w:t>
            </w:r>
          </w:p>
        </w:tc>
      </w:tr>
      <w:tr w:rsidR="009073A0" w:rsidRPr="00887F66" w14:paraId="24314E5F" w14:textId="77777777" w:rsidTr="009073A0">
        <w:tc>
          <w:tcPr>
            <w:tcW w:w="2122" w:type="dxa"/>
            <w:shd w:val="clear" w:color="auto" w:fill="E7E6E6" w:themeFill="background2"/>
          </w:tcPr>
          <w:p w14:paraId="1881AF9C" w14:textId="77777777" w:rsidR="009073A0" w:rsidRPr="00887F66" w:rsidRDefault="009073A0" w:rsidP="00AC5602">
            <w:pPr>
              <w:pStyle w:val="GazetteTableHeading"/>
              <w:rPr>
                <w:rFonts w:hAnsi="Arial" w:cs="Arial"/>
              </w:rPr>
            </w:pPr>
            <w:r w:rsidRPr="00887F66">
              <w:rPr>
                <w:rFonts w:hAnsi="Arial" w:cs="Arial"/>
              </w:rPr>
              <w:t>CAS registry number</w:t>
            </w:r>
          </w:p>
        </w:tc>
        <w:tc>
          <w:tcPr>
            <w:tcW w:w="7506" w:type="dxa"/>
          </w:tcPr>
          <w:p w14:paraId="6089DEB2" w14:textId="2FCC1ADF" w:rsidR="009073A0" w:rsidRPr="00887F66" w:rsidRDefault="009073A0" w:rsidP="009073A0">
            <w:pPr>
              <w:pStyle w:val="GazetteTableText"/>
              <w:rPr>
                <w:rFonts w:hAnsi="Arial" w:cs="Arial"/>
                <w:lang w:val="de-DE"/>
              </w:rPr>
            </w:pPr>
            <w:r w:rsidRPr="00887F66">
              <w:rPr>
                <w:rFonts w:hAnsi="Arial" w:cs="Arial"/>
                <w:lang w:val="de-DE"/>
              </w:rPr>
              <w:t>1465908-70-6 (tasipimidine)</w:t>
            </w:r>
            <w:r>
              <w:rPr>
                <w:rFonts w:hAnsi="Arial" w:cs="Arial"/>
                <w:lang w:val="de-DE"/>
              </w:rPr>
              <w:br/>
            </w:r>
            <w:r w:rsidRPr="00887F66">
              <w:rPr>
                <w:rFonts w:hAnsi="Arial" w:cs="Arial"/>
                <w:lang w:val="de-DE"/>
              </w:rPr>
              <w:t>1465908-73-9 (tasipimidine sulfate)</w:t>
            </w:r>
          </w:p>
        </w:tc>
      </w:tr>
      <w:tr w:rsidR="009073A0" w:rsidRPr="00887F66" w14:paraId="02F87DC6" w14:textId="77777777" w:rsidTr="009073A0">
        <w:tc>
          <w:tcPr>
            <w:tcW w:w="2122" w:type="dxa"/>
            <w:shd w:val="clear" w:color="auto" w:fill="E7E6E6" w:themeFill="background2"/>
          </w:tcPr>
          <w:p w14:paraId="12986815" w14:textId="77777777" w:rsidR="009073A0" w:rsidRPr="00887F66" w:rsidRDefault="009073A0" w:rsidP="00AC5602">
            <w:pPr>
              <w:pStyle w:val="GazetteTableHeading"/>
              <w:rPr>
                <w:rFonts w:hAnsi="Arial" w:cs="Arial"/>
              </w:rPr>
            </w:pPr>
            <w:r w:rsidRPr="00887F66">
              <w:rPr>
                <w:rFonts w:hAnsi="Arial" w:cs="Arial"/>
              </w:rPr>
              <w:t>Purity</w:t>
            </w:r>
          </w:p>
        </w:tc>
        <w:tc>
          <w:tcPr>
            <w:tcW w:w="7506" w:type="dxa"/>
          </w:tcPr>
          <w:p w14:paraId="7BDDB1BC" w14:textId="77777777" w:rsidR="009073A0" w:rsidRPr="00887F66" w:rsidRDefault="009073A0" w:rsidP="00AC5602">
            <w:pPr>
              <w:pStyle w:val="GazetteTableText"/>
              <w:rPr>
                <w:rFonts w:hAnsi="Arial" w:cs="Arial"/>
              </w:rPr>
            </w:pPr>
            <w:r w:rsidRPr="00887F66">
              <w:rPr>
                <w:rFonts w:hAnsi="Arial" w:cs="Arial"/>
              </w:rPr>
              <w:t>97.0-103.0% (on the anhydrous basis)</w:t>
            </w:r>
          </w:p>
        </w:tc>
      </w:tr>
      <w:tr w:rsidR="009073A0" w:rsidRPr="00887F66" w14:paraId="64718DA9" w14:textId="77777777" w:rsidTr="009073A0">
        <w:tc>
          <w:tcPr>
            <w:tcW w:w="2122" w:type="dxa"/>
            <w:shd w:val="clear" w:color="auto" w:fill="E7E6E6" w:themeFill="background2"/>
          </w:tcPr>
          <w:p w14:paraId="11FDCDCE" w14:textId="77777777" w:rsidR="009073A0" w:rsidRPr="00887F66" w:rsidRDefault="009073A0" w:rsidP="00AC5602">
            <w:pPr>
              <w:pStyle w:val="GazetteTableHeading"/>
              <w:rPr>
                <w:rFonts w:hAnsi="Arial" w:cs="Arial"/>
              </w:rPr>
            </w:pPr>
            <w:r w:rsidRPr="00887F66">
              <w:rPr>
                <w:rFonts w:hAnsi="Arial" w:cs="Arial"/>
              </w:rPr>
              <w:t>Molecular formula</w:t>
            </w:r>
          </w:p>
        </w:tc>
        <w:tc>
          <w:tcPr>
            <w:tcW w:w="7506" w:type="dxa"/>
          </w:tcPr>
          <w:p w14:paraId="50CD0625" w14:textId="77777777" w:rsidR="009073A0" w:rsidRPr="00887F66" w:rsidRDefault="009073A0" w:rsidP="00AC5602">
            <w:pPr>
              <w:pStyle w:val="GazetteTableText"/>
              <w:rPr>
                <w:rFonts w:hAnsi="Arial" w:cs="Arial"/>
                <w:lang w:val="it-IT"/>
              </w:rPr>
            </w:pPr>
            <w:r w:rsidRPr="00887F66">
              <w:rPr>
                <w:rFonts w:hAnsi="Arial" w:cs="Arial"/>
                <w:lang w:val="it-IT"/>
              </w:rPr>
              <w:t>C</w:t>
            </w:r>
            <w:r w:rsidRPr="00887F66">
              <w:rPr>
                <w:rFonts w:hAnsi="Arial" w:cs="Arial"/>
                <w:vertAlign w:val="subscript"/>
                <w:lang w:val="it-IT"/>
              </w:rPr>
              <w:t>13</w:t>
            </w:r>
            <w:r w:rsidRPr="00887F66">
              <w:rPr>
                <w:rFonts w:hAnsi="Arial" w:cs="Arial"/>
                <w:lang w:val="it-IT"/>
              </w:rPr>
              <w:t>H</w:t>
            </w:r>
            <w:r w:rsidRPr="00887F66">
              <w:rPr>
                <w:rFonts w:hAnsi="Arial" w:cs="Arial"/>
                <w:vertAlign w:val="subscript"/>
                <w:lang w:val="it-IT"/>
              </w:rPr>
              <w:t>18</w:t>
            </w:r>
            <w:r w:rsidRPr="00887F66">
              <w:rPr>
                <w:rFonts w:hAnsi="Arial" w:cs="Arial"/>
                <w:lang w:val="it-IT"/>
              </w:rPr>
              <w:t>N</w:t>
            </w:r>
            <w:r w:rsidRPr="00887F66">
              <w:rPr>
                <w:rFonts w:hAnsi="Arial" w:cs="Arial"/>
                <w:vertAlign w:val="subscript"/>
                <w:lang w:val="it-IT"/>
              </w:rPr>
              <w:t>2</w:t>
            </w:r>
            <w:r w:rsidRPr="00887F66">
              <w:rPr>
                <w:rFonts w:hAnsi="Arial" w:cs="Arial"/>
                <w:lang w:val="it-IT"/>
              </w:rPr>
              <w:t>O</w:t>
            </w:r>
            <w:r w:rsidRPr="00887F66">
              <w:rPr>
                <w:rFonts w:hAnsi="Arial" w:cs="Arial"/>
                <w:vertAlign w:val="subscript"/>
                <w:lang w:val="it-IT"/>
              </w:rPr>
              <w:t>6</w:t>
            </w:r>
            <w:r w:rsidRPr="00887F66">
              <w:rPr>
                <w:rFonts w:hAnsi="Arial" w:cs="Arial"/>
                <w:lang w:val="it-IT"/>
              </w:rPr>
              <w:t>S</w:t>
            </w:r>
          </w:p>
        </w:tc>
      </w:tr>
      <w:tr w:rsidR="009073A0" w:rsidRPr="00887F66" w14:paraId="5471DCF3" w14:textId="77777777" w:rsidTr="009073A0">
        <w:tc>
          <w:tcPr>
            <w:tcW w:w="2122" w:type="dxa"/>
            <w:shd w:val="clear" w:color="auto" w:fill="E7E6E6" w:themeFill="background2"/>
          </w:tcPr>
          <w:p w14:paraId="73546C86" w14:textId="77777777" w:rsidR="009073A0" w:rsidRPr="00887F66" w:rsidRDefault="009073A0" w:rsidP="00AC5602">
            <w:pPr>
              <w:pStyle w:val="GazetteTableHeading"/>
              <w:rPr>
                <w:rFonts w:hAnsi="Arial" w:cs="Arial"/>
              </w:rPr>
            </w:pPr>
            <w:r w:rsidRPr="00887F66">
              <w:rPr>
                <w:rFonts w:hAnsi="Arial" w:cs="Arial"/>
              </w:rPr>
              <w:t>Molecular weight</w:t>
            </w:r>
          </w:p>
        </w:tc>
        <w:tc>
          <w:tcPr>
            <w:tcW w:w="7506" w:type="dxa"/>
          </w:tcPr>
          <w:p w14:paraId="08D4529C" w14:textId="77777777" w:rsidR="009073A0" w:rsidRPr="00887F66" w:rsidRDefault="009073A0" w:rsidP="00AC5602">
            <w:pPr>
              <w:pStyle w:val="GazetteTableText"/>
              <w:rPr>
                <w:rFonts w:hAnsi="Arial" w:cs="Arial"/>
              </w:rPr>
            </w:pPr>
            <w:r w:rsidRPr="00887F66">
              <w:rPr>
                <w:rFonts w:hAnsi="Arial" w:cs="Arial"/>
              </w:rPr>
              <w:t>330.4 g/mol</w:t>
            </w:r>
          </w:p>
        </w:tc>
      </w:tr>
      <w:tr w:rsidR="009073A0" w:rsidRPr="00887F66" w14:paraId="6C7F2D8E" w14:textId="77777777" w:rsidTr="009073A0">
        <w:tc>
          <w:tcPr>
            <w:tcW w:w="2122" w:type="dxa"/>
            <w:shd w:val="clear" w:color="auto" w:fill="E7E6E6" w:themeFill="background2"/>
          </w:tcPr>
          <w:p w14:paraId="2F362B8C" w14:textId="77777777" w:rsidR="009073A0" w:rsidRPr="00887F66" w:rsidRDefault="009073A0" w:rsidP="00AC5602">
            <w:pPr>
              <w:pStyle w:val="GazetteTableHeading"/>
              <w:rPr>
                <w:rFonts w:hAnsi="Arial" w:cs="Arial"/>
              </w:rPr>
            </w:pPr>
            <w:r w:rsidRPr="00887F66">
              <w:rPr>
                <w:rFonts w:hAnsi="Arial" w:cs="Arial"/>
              </w:rPr>
              <w:t>Structure</w:t>
            </w:r>
          </w:p>
        </w:tc>
        <w:tc>
          <w:tcPr>
            <w:tcW w:w="7506" w:type="dxa"/>
          </w:tcPr>
          <w:p w14:paraId="4C316875" w14:textId="77777777" w:rsidR="009073A0" w:rsidRPr="00887F66" w:rsidRDefault="009073A0" w:rsidP="00AC5602">
            <w:pPr>
              <w:pStyle w:val="GazetteTableText"/>
              <w:rPr>
                <w:rFonts w:hAnsi="Arial" w:cs="Arial"/>
                <w:noProof/>
              </w:rPr>
            </w:pPr>
            <w:r w:rsidRPr="00887F66">
              <w:rPr>
                <w:rFonts w:hAnsi="Arial" w:cs="Arial"/>
                <w:noProof/>
              </w:rPr>
              <w:drawing>
                <wp:anchor distT="0" distB="0" distL="114300" distR="114300" simplePos="0" relativeHeight="251661312" behindDoc="1" locked="0" layoutInCell="1" allowOverlap="1" wp14:anchorId="63211C9C" wp14:editId="08537640">
                  <wp:simplePos x="0" y="0"/>
                  <wp:positionH relativeFrom="column">
                    <wp:posOffset>41930</wp:posOffset>
                  </wp:positionH>
                  <wp:positionV relativeFrom="paragraph">
                    <wp:posOffset>73270</wp:posOffset>
                  </wp:positionV>
                  <wp:extent cx="1336675" cy="1216660"/>
                  <wp:effectExtent l="0" t="0" r="0" b="2540"/>
                  <wp:wrapTight wrapText="bothSides">
                    <wp:wrapPolygon edited="0">
                      <wp:start x="0" y="0"/>
                      <wp:lineTo x="0" y="21307"/>
                      <wp:lineTo x="21241" y="21307"/>
                      <wp:lineTo x="21241" y="0"/>
                      <wp:lineTo x="0" y="0"/>
                    </wp:wrapPolygon>
                  </wp:wrapTight>
                  <wp:docPr id="839339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339843" name=""/>
                          <pic:cNvPicPr/>
                        </pic:nvPicPr>
                        <pic:blipFill>
                          <a:blip r:embed="rId29">
                            <a:extLst>
                              <a:ext uri="{28A0092B-C50C-407E-A947-70E740481C1C}">
                                <a14:useLocalDpi xmlns:a14="http://schemas.microsoft.com/office/drawing/2010/main" val="0"/>
                              </a:ext>
                            </a:extLst>
                          </a:blip>
                          <a:stretch>
                            <a:fillRect/>
                          </a:stretch>
                        </pic:blipFill>
                        <pic:spPr>
                          <a:xfrm>
                            <a:off x="0" y="0"/>
                            <a:ext cx="1336675" cy="1216660"/>
                          </a:xfrm>
                          <a:prstGeom prst="rect">
                            <a:avLst/>
                          </a:prstGeom>
                        </pic:spPr>
                      </pic:pic>
                    </a:graphicData>
                  </a:graphic>
                  <wp14:sizeRelH relativeFrom="page">
                    <wp14:pctWidth>0</wp14:pctWidth>
                  </wp14:sizeRelH>
                  <wp14:sizeRelV relativeFrom="page">
                    <wp14:pctHeight>0</wp14:pctHeight>
                  </wp14:sizeRelV>
                </wp:anchor>
              </w:drawing>
            </w:r>
          </w:p>
          <w:p w14:paraId="1E813F1A" w14:textId="77777777" w:rsidR="009073A0" w:rsidRPr="00887F66" w:rsidRDefault="009073A0" w:rsidP="00AC5602">
            <w:pPr>
              <w:pStyle w:val="GazetteTableText"/>
              <w:rPr>
                <w:rFonts w:hAnsi="Arial" w:cs="Arial"/>
                <w:noProof/>
              </w:rPr>
            </w:pPr>
          </w:p>
          <w:p w14:paraId="5F5E7FD1" w14:textId="77777777" w:rsidR="009073A0" w:rsidRPr="00887F66" w:rsidRDefault="009073A0" w:rsidP="00AC5602">
            <w:pPr>
              <w:pStyle w:val="GazetteTableText"/>
              <w:rPr>
                <w:rFonts w:hAnsi="Arial" w:cs="Arial"/>
                <w:noProof/>
              </w:rPr>
            </w:pPr>
          </w:p>
          <w:p w14:paraId="475A57AE" w14:textId="77777777" w:rsidR="009073A0" w:rsidRPr="00887F66" w:rsidRDefault="009073A0" w:rsidP="00AC5602">
            <w:pPr>
              <w:pStyle w:val="GazetteTableText"/>
              <w:rPr>
                <w:rFonts w:hAnsi="Arial" w:cs="Arial"/>
                <w:noProof/>
              </w:rPr>
            </w:pPr>
          </w:p>
          <w:p w14:paraId="6FE2977C" w14:textId="77777777" w:rsidR="009073A0" w:rsidRPr="00887F66" w:rsidRDefault="009073A0" w:rsidP="00AC5602">
            <w:pPr>
              <w:pStyle w:val="GazetteTableText"/>
              <w:rPr>
                <w:rFonts w:hAnsi="Arial" w:cs="Arial"/>
              </w:rPr>
            </w:pPr>
          </w:p>
          <w:p w14:paraId="62DA51C0" w14:textId="77777777" w:rsidR="009073A0" w:rsidRPr="00887F66" w:rsidRDefault="009073A0" w:rsidP="00AC5602">
            <w:pPr>
              <w:pStyle w:val="GazetteTableText"/>
              <w:rPr>
                <w:rFonts w:hAnsi="Arial" w:cs="Arial"/>
              </w:rPr>
            </w:pPr>
          </w:p>
        </w:tc>
      </w:tr>
      <w:tr w:rsidR="009073A0" w:rsidRPr="00887F66" w14:paraId="56230B82" w14:textId="77777777" w:rsidTr="009073A0">
        <w:tc>
          <w:tcPr>
            <w:tcW w:w="2122" w:type="dxa"/>
            <w:shd w:val="clear" w:color="auto" w:fill="E7E6E6" w:themeFill="background2"/>
          </w:tcPr>
          <w:p w14:paraId="6603959F" w14:textId="77777777" w:rsidR="009073A0" w:rsidRPr="00887F66" w:rsidRDefault="009073A0" w:rsidP="00AC5602">
            <w:pPr>
              <w:pStyle w:val="GazetteTableHeading"/>
              <w:rPr>
                <w:rFonts w:hAnsi="Arial" w:cs="Arial"/>
              </w:rPr>
            </w:pPr>
            <w:r w:rsidRPr="00887F66">
              <w:rPr>
                <w:rFonts w:hAnsi="Arial" w:cs="Arial"/>
              </w:rPr>
              <w:t>Mode of action</w:t>
            </w:r>
          </w:p>
        </w:tc>
        <w:tc>
          <w:tcPr>
            <w:tcW w:w="7506" w:type="dxa"/>
          </w:tcPr>
          <w:p w14:paraId="328FEA7A" w14:textId="77777777" w:rsidR="009073A0" w:rsidRPr="00887F66" w:rsidRDefault="009073A0" w:rsidP="00AC5602">
            <w:pPr>
              <w:pStyle w:val="GazetteTableText"/>
              <w:rPr>
                <w:rFonts w:hAnsi="Arial" w:cs="Arial"/>
              </w:rPr>
            </w:pPr>
            <w:r w:rsidRPr="00887F66">
              <w:rPr>
                <w:rFonts w:hAnsi="Arial" w:cs="Arial"/>
              </w:rPr>
              <w:t>A selective alpha-2A adrenoceptor agonist</w:t>
            </w:r>
          </w:p>
        </w:tc>
      </w:tr>
    </w:tbl>
    <w:p w14:paraId="641C0F61" w14:textId="77777777" w:rsidR="00576DF3" w:rsidRDefault="00576DF3" w:rsidP="009073A0">
      <w:pPr>
        <w:pStyle w:val="GazetteHeading3"/>
      </w:pPr>
      <w:r>
        <w:br w:type="page"/>
      </w:r>
    </w:p>
    <w:p w14:paraId="197D551E" w14:textId="152C6B46" w:rsidR="009073A0" w:rsidRPr="009073A0" w:rsidRDefault="009073A0" w:rsidP="00CA4264">
      <w:pPr>
        <w:pStyle w:val="GazetteHeading2"/>
      </w:pPr>
      <w:r w:rsidRPr="009073A0">
        <w:t>Summary of the APVMA’s evaluation of TASIPIMIDINE SULFATE active constituent</w:t>
      </w:r>
    </w:p>
    <w:p w14:paraId="78372009" w14:textId="77777777" w:rsidR="009073A0" w:rsidRPr="00887F66" w:rsidRDefault="009073A0" w:rsidP="00101DEC">
      <w:pPr>
        <w:spacing w:line="280" w:lineRule="exact"/>
        <w:rPr>
          <w:rFonts w:cs="Arial"/>
          <w:color w:val="000000"/>
          <w:szCs w:val="18"/>
        </w:rPr>
      </w:pPr>
      <w:r w:rsidRPr="00887F66">
        <w:rPr>
          <w:rFonts w:cs="Arial"/>
          <w:color w:val="000000"/>
          <w:szCs w:val="18"/>
        </w:rPr>
        <w:t xml:space="preserve">A summary of the APVMA’s evaluation of </w:t>
      </w:r>
      <w:r w:rsidRPr="00887F66">
        <w:rPr>
          <w:rFonts w:cs="Arial"/>
          <w:b/>
          <w:bCs/>
          <w:color w:val="000000"/>
          <w:szCs w:val="18"/>
          <w:lang w:val="en-GB"/>
        </w:rPr>
        <w:t xml:space="preserve">TASIPIMIDINE SULFATE </w:t>
      </w:r>
      <w:r w:rsidRPr="00887F66">
        <w:rPr>
          <w:rFonts w:cs="Arial"/>
          <w:color w:val="000000"/>
          <w:szCs w:val="18"/>
        </w:rPr>
        <w:t>in accordance with the requirements of section 14(1)(b) of the Agricultural and Veterinary Chemicals Code (the ‘</w:t>
      </w:r>
      <w:proofErr w:type="spellStart"/>
      <w:r w:rsidRPr="00887F66">
        <w:rPr>
          <w:rFonts w:cs="Arial"/>
          <w:color w:val="000000"/>
          <w:szCs w:val="18"/>
        </w:rPr>
        <w:t>Agvet</w:t>
      </w:r>
      <w:proofErr w:type="spellEnd"/>
      <w:r w:rsidRPr="00887F66">
        <w:rPr>
          <w:rFonts w:cs="Arial"/>
          <w:color w:val="000000"/>
          <w:szCs w:val="18"/>
        </w:rPr>
        <w:t xml:space="preserve"> Code), scheduled to the </w:t>
      </w:r>
      <w:r w:rsidRPr="00887F66">
        <w:rPr>
          <w:rFonts w:cs="Arial"/>
          <w:i/>
          <w:iCs/>
          <w:color w:val="000000"/>
          <w:szCs w:val="18"/>
        </w:rPr>
        <w:t>Agricultural and Veterinary Chemicals Code Act 1994</w:t>
      </w:r>
      <w:r w:rsidRPr="00887F66">
        <w:rPr>
          <w:rFonts w:cs="Arial"/>
          <w:color w:val="000000"/>
          <w:szCs w:val="18"/>
        </w:rPr>
        <w:t>:</w:t>
      </w:r>
    </w:p>
    <w:p w14:paraId="75D4E5B0" w14:textId="77777777" w:rsidR="009073A0" w:rsidRPr="00887F66" w:rsidRDefault="009073A0" w:rsidP="00101DEC">
      <w:pPr>
        <w:numPr>
          <w:ilvl w:val="0"/>
          <w:numId w:val="20"/>
        </w:numPr>
        <w:spacing w:after="160" w:line="280" w:lineRule="exact"/>
        <w:rPr>
          <w:rFonts w:cs="Arial"/>
          <w:color w:val="000000"/>
          <w:szCs w:val="18"/>
        </w:rPr>
      </w:pPr>
      <w:r w:rsidRPr="00887F66">
        <w:rPr>
          <w:rFonts w:cs="Arial"/>
          <w:color w:val="000000"/>
          <w:szCs w:val="18"/>
        </w:rPr>
        <w:t xml:space="preserve">The APVMA has evaluated the application and in its assessment, in relation to whether the safety criteria have been met in accordance with the definition set out in section 5A of the </w:t>
      </w:r>
      <w:proofErr w:type="spellStart"/>
      <w:r w:rsidRPr="00887F66">
        <w:rPr>
          <w:rFonts w:cs="Arial"/>
          <w:color w:val="000000"/>
          <w:szCs w:val="18"/>
        </w:rPr>
        <w:t>Agvet</w:t>
      </w:r>
      <w:proofErr w:type="spellEnd"/>
      <w:r w:rsidRPr="00887F66">
        <w:rPr>
          <w:rFonts w:cs="Arial"/>
          <w:color w:val="000000"/>
          <w:szCs w:val="18"/>
        </w:rPr>
        <w:t xml:space="preserve"> Code, proposes to determine that:</w:t>
      </w:r>
    </w:p>
    <w:p w14:paraId="037C8ADA" w14:textId="70A7BAB5" w:rsidR="009073A0" w:rsidRPr="00887F66" w:rsidRDefault="009073A0" w:rsidP="00101DEC">
      <w:pPr>
        <w:numPr>
          <w:ilvl w:val="1"/>
          <w:numId w:val="20"/>
        </w:numPr>
        <w:spacing w:after="160" w:line="280" w:lineRule="exact"/>
        <w:rPr>
          <w:rFonts w:cs="Arial"/>
          <w:color w:val="000000"/>
          <w:szCs w:val="18"/>
        </w:rPr>
      </w:pPr>
      <w:r w:rsidRPr="00887F66">
        <w:rPr>
          <w:rFonts w:cs="Arial"/>
          <w:color w:val="000000"/>
          <w:szCs w:val="18"/>
        </w:rPr>
        <w:t>The APVMA is satisfied that the chemistry aspects of TASIPIMIDINE SULFATE (</w:t>
      </w:r>
      <w:proofErr w:type="spellStart"/>
      <w:r w:rsidRPr="00887F66">
        <w:rPr>
          <w:rFonts w:cs="Arial"/>
          <w:color w:val="000000"/>
          <w:szCs w:val="18"/>
        </w:rPr>
        <w:t>physico</w:t>
      </w:r>
      <w:proofErr w:type="spellEnd"/>
      <w:r w:rsidRPr="00887F66">
        <w:rPr>
          <w:rFonts w:cs="Arial"/>
          <w:color w:val="000000"/>
          <w:szCs w:val="18"/>
        </w:rPr>
        <w:t>-chemical properties, stability, identification, manufacturing process, quality control procedures, specifications, batch analysis results and analytical methods) are acceptable.</w:t>
      </w:r>
    </w:p>
    <w:p w14:paraId="5BE76EB0" w14:textId="56276EC8" w:rsidR="009073A0" w:rsidRPr="00887F66" w:rsidRDefault="009073A0" w:rsidP="00101DEC">
      <w:pPr>
        <w:numPr>
          <w:ilvl w:val="0"/>
          <w:numId w:val="20"/>
        </w:numPr>
        <w:spacing w:after="160" w:line="280" w:lineRule="exact"/>
        <w:rPr>
          <w:rFonts w:cs="Arial"/>
          <w:color w:val="000000"/>
          <w:szCs w:val="18"/>
        </w:rPr>
      </w:pPr>
      <w:r w:rsidRPr="00887F66">
        <w:rPr>
          <w:rFonts w:cs="Arial"/>
          <w:color w:val="000000"/>
          <w:szCs w:val="18"/>
        </w:rPr>
        <w:t>The APVMA is satisfied that the toxicological aspects of TASIPIMIDINE SULFATE are acceptable and concluded that there are no toxicological concerns regarding the approval of this active constituent.</w:t>
      </w:r>
    </w:p>
    <w:p w14:paraId="588E3731" w14:textId="77777777" w:rsidR="009073A0" w:rsidRPr="00887F66" w:rsidRDefault="009073A0" w:rsidP="00101DEC">
      <w:pPr>
        <w:numPr>
          <w:ilvl w:val="1"/>
          <w:numId w:val="20"/>
        </w:numPr>
        <w:spacing w:after="160" w:line="280" w:lineRule="exact"/>
        <w:rPr>
          <w:rFonts w:cs="Arial"/>
          <w:color w:val="000000"/>
          <w:szCs w:val="18"/>
        </w:rPr>
      </w:pPr>
      <w:r w:rsidRPr="00887F66">
        <w:rPr>
          <w:rFonts w:cs="Arial"/>
          <w:color w:val="000000"/>
          <w:szCs w:val="18"/>
        </w:rPr>
        <w:t>No Acceptable Daily Intake (ADI) or Acute Reference Dose (</w:t>
      </w:r>
      <w:proofErr w:type="spellStart"/>
      <w:r w:rsidRPr="00887F66">
        <w:rPr>
          <w:rFonts w:cs="Arial"/>
          <w:color w:val="000000"/>
          <w:szCs w:val="18"/>
        </w:rPr>
        <w:t>ARfD</w:t>
      </w:r>
      <w:proofErr w:type="spellEnd"/>
      <w:r w:rsidRPr="00887F66">
        <w:rPr>
          <w:rFonts w:cs="Arial"/>
          <w:color w:val="000000"/>
          <w:szCs w:val="18"/>
        </w:rPr>
        <w:t>) is required because the active constituent is not proposed for use in food-producing animals. No impurities of toxicological concern were identified in the health assessment.</w:t>
      </w:r>
    </w:p>
    <w:p w14:paraId="62E84A29" w14:textId="5564C3FA" w:rsidR="009073A0" w:rsidRPr="00887F66" w:rsidRDefault="009073A0" w:rsidP="00101DEC">
      <w:pPr>
        <w:numPr>
          <w:ilvl w:val="1"/>
          <w:numId w:val="20"/>
        </w:numPr>
        <w:spacing w:after="160" w:line="280" w:lineRule="exact"/>
        <w:rPr>
          <w:rFonts w:cs="Arial"/>
          <w:color w:val="000000"/>
          <w:szCs w:val="18"/>
        </w:rPr>
      </w:pPr>
      <w:r w:rsidRPr="00887F66">
        <w:rPr>
          <w:rFonts w:cs="Arial"/>
          <w:color w:val="000000"/>
          <w:szCs w:val="18"/>
        </w:rPr>
        <w:t>As a proposed prescription veterinary medicine, TASIPIMIDINE SULFATE has been included in Schedule 4 of the Standard for the Uniform Scheduling of Medicines and Poisons (SUSMP).</w:t>
      </w:r>
    </w:p>
    <w:p w14:paraId="43E233F9" w14:textId="4F8386BF" w:rsidR="009073A0" w:rsidRPr="009073A0" w:rsidRDefault="009073A0" w:rsidP="00101DEC">
      <w:pPr>
        <w:numPr>
          <w:ilvl w:val="0"/>
          <w:numId w:val="20"/>
        </w:numPr>
        <w:spacing w:after="160" w:line="280" w:lineRule="exact"/>
        <w:rPr>
          <w:rFonts w:cs="Arial"/>
        </w:rPr>
      </w:pPr>
      <w:r w:rsidRPr="009073A0">
        <w:rPr>
          <w:rFonts w:cs="Arial"/>
          <w:color w:val="000000"/>
          <w:szCs w:val="18"/>
        </w:rPr>
        <w:t xml:space="preserve">The APVMA proposes to be satisfied under sections 5A(1) of the </w:t>
      </w:r>
      <w:proofErr w:type="spellStart"/>
      <w:r w:rsidRPr="009073A0">
        <w:rPr>
          <w:rFonts w:cs="Arial"/>
          <w:color w:val="000000"/>
          <w:szCs w:val="18"/>
        </w:rPr>
        <w:t>Agvet</w:t>
      </w:r>
      <w:proofErr w:type="spellEnd"/>
      <w:r w:rsidRPr="009073A0">
        <w:rPr>
          <w:rFonts w:cs="Arial"/>
          <w:color w:val="000000"/>
          <w:szCs w:val="18"/>
        </w:rPr>
        <w:t xml:space="preserve"> Code that TASIPIMIDINE SULFATE would not be an undue hazard to the safety of people exposed to it during its handling or people using anything containing its residues; would not be likely to have an effect that is harmful to human beings; and would not be likely to have an unintended effect that is harmful to animals, plants or things, or to the environment.</w:t>
      </w:r>
      <w:r w:rsidRPr="009073A0">
        <w:rPr>
          <w:rFonts w:cs="Arial"/>
        </w:rPr>
        <w:br w:type="page"/>
      </w:r>
    </w:p>
    <w:p w14:paraId="57F0B1F8" w14:textId="76A7C391" w:rsidR="009073A0" w:rsidRPr="00887F66" w:rsidRDefault="009073A0" w:rsidP="00CA4264">
      <w:pPr>
        <w:pStyle w:val="GazetteHeading2"/>
      </w:pPr>
      <w:r w:rsidRPr="00887F66">
        <w:t>Tessie 0.3 mg/mL Oral Solution for Dogs, containing a new active constituent, TASIPIMIDINE SULFATE</w:t>
      </w:r>
    </w:p>
    <w:p w14:paraId="47E8611E" w14:textId="77777777" w:rsidR="009073A0" w:rsidRPr="00887F66" w:rsidRDefault="009073A0" w:rsidP="00101DEC">
      <w:pPr>
        <w:pStyle w:val="GazetteNormalText"/>
        <w:rPr>
          <w:rFonts w:hAnsi="Arial" w:cs="Arial"/>
        </w:rPr>
      </w:pPr>
      <w:r w:rsidRPr="00887F66">
        <w:rPr>
          <w:rFonts w:hAnsi="Arial" w:cs="Arial"/>
        </w:rPr>
        <w:t xml:space="preserve">In </w:t>
      </w:r>
      <w:r w:rsidRPr="00887F66">
        <w:rPr>
          <w:rFonts w:hAnsi="Arial" w:cs="Arial"/>
          <w:color w:val="000000" w:themeColor="text1"/>
        </w:rPr>
        <w:t xml:space="preserve">addition to the application to approve the new active constituent </w:t>
      </w:r>
      <w:r w:rsidRPr="00887F66">
        <w:rPr>
          <w:rFonts w:hAnsi="Arial" w:cs="Arial"/>
          <w:b/>
          <w:bCs/>
          <w:color w:val="000000" w:themeColor="text1"/>
        </w:rPr>
        <w:t>TASIPIMIDINE SULFATE</w:t>
      </w:r>
      <w:r w:rsidRPr="00887F66">
        <w:rPr>
          <w:rFonts w:hAnsi="Arial" w:cs="Arial"/>
          <w:color w:val="000000" w:themeColor="text1"/>
        </w:rPr>
        <w:t xml:space="preserve">, the APVMA has under consideration an application to register a new product </w:t>
      </w:r>
      <w:r w:rsidRPr="00887F66">
        <w:rPr>
          <w:rFonts w:hAnsi="Arial" w:cs="Arial"/>
          <w:b/>
          <w:bCs/>
          <w:color w:val="000000" w:themeColor="text1"/>
        </w:rPr>
        <w:t>Tessie 0.3 mg/mL Oral Solution for Dogs</w:t>
      </w:r>
      <w:r w:rsidRPr="00887F66">
        <w:rPr>
          <w:rFonts w:hAnsi="Arial" w:cs="Arial"/>
        </w:rPr>
        <w:t xml:space="preserve"> </w:t>
      </w:r>
      <w:r w:rsidRPr="00887F66">
        <w:rPr>
          <w:rFonts w:hAnsi="Arial" w:cs="Arial"/>
          <w:color w:val="000000" w:themeColor="text1"/>
        </w:rPr>
        <w:t xml:space="preserve">for the short-term alleviation of situational anxiety and fear in dogs triggered by noise or owner departure, containing the </w:t>
      </w:r>
      <w:r w:rsidRPr="00887F66">
        <w:rPr>
          <w:rFonts w:eastAsia="Times New Roman" w:hAnsi="Arial" w:cs="Arial"/>
          <w:color w:val="000000" w:themeColor="text1"/>
          <w:bdr w:val="none" w:sz="0" w:space="0" w:color="auto"/>
          <w:lang w:eastAsia="en-US"/>
        </w:rPr>
        <w:t xml:space="preserve">new active constituent, </w:t>
      </w:r>
      <w:r w:rsidRPr="00887F66">
        <w:rPr>
          <w:rFonts w:hAnsi="Arial" w:cs="Arial"/>
          <w:b/>
          <w:bCs/>
          <w:color w:val="000000" w:themeColor="text1"/>
        </w:rPr>
        <w:t>TASIPIMIDINE SULFATE</w:t>
      </w:r>
      <w:r w:rsidRPr="00887F66">
        <w:rPr>
          <w:rFonts w:eastAsia="Times New Roman" w:hAnsi="Arial" w:cs="Arial"/>
          <w:color w:val="000000" w:themeColor="text1"/>
          <w:bdr w:val="none" w:sz="0" w:space="0" w:color="auto"/>
          <w:lang w:eastAsia="en-US"/>
        </w:rPr>
        <w:t>.</w:t>
      </w:r>
    </w:p>
    <w:p w14:paraId="38E29690" w14:textId="10546D6E" w:rsidR="009073A0" w:rsidRPr="009073A0" w:rsidRDefault="009073A0" w:rsidP="009073A0">
      <w:pPr>
        <w:pStyle w:val="Caption"/>
      </w:pPr>
      <w:r w:rsidRPr="009073A0">
        <w:t xml:space="preserve">Table </w:t>
      </w:r>
      <w:r w:rsidRPr="009073A0">
        <w:fldChar w:fldCharType="begin"/>
      </w:r>
      <w:r w:rsidRPr="009073A0">
        <w:instrText xml:space="preserve"> SEQ Table \* ARABIC </w:instrText>
      </w:r>
      <w:r w:rsidRPr="009073A0">
        <w:fldChar w:fldCharType="separate"/>
      </w:r>
      <w:r w:rsidR="00954D2F">
        <w:rPr>
          <w:noProof/>
        </w:rPr>
        <w:t>9</w:t>
      </w:r>
      <w:r w:rsidRPr="009073A0">
        <w:fldChar w:fldCharType="end"/>
      </w:r>
      <w:r w:rsidRPr="009073A0">
        <w:t xml:space="preserve">: </w:t>
      </w:r>
      <w:proofErr w:type="gramStart"/>
      <w:r w:rsidRPr="009073A0">
        <w:t>Particulars of</w:t>
      </w:r>
      <w:proofErr w:type="gramEnd"/>
      <w:r w:rsidRPr="009073A0">
        <w:t xml:space="preserve"> the product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689"/>
        <w:gridCol w:w="6939"/>
      </w:tblGrid>
      <w:tr w:rsidR="009073A0" w:rsidRPr="00887F66" w14:paraId="62A44285" w14:textId="77777777" w:rsidTr="00954D2F">
        <w:trPr>
          <w:trHeight w:val="489"/>
          <w:tblHeader/>
        </w:trPr>
        <w:tc>
          <w:tcPr>
            <w:tcW w:w="2689" w:type="dxa"/>
            <w:shd w:val="clear" w:color="auto" w:fill="E7E6E6" w:themeFill="background2"/>
          </w:tcPr>
          <w:p w14:paraId="67B6E3E8" w14:textId="77777777" w:rsidR="009073A0" w:rsidRPr="00887F66" w:rsidRDefault="009073A0" w:rsidP="00AC5602">
            <w:pPr>
              <w:pStyle w:val="GazetteTableHeading"/>
              <w:rPr>
                <w:rFonts w:hAnsi="Arial" w:cs="Arial"/>
              </w:rPr>
            </w:pPr>
            <w:r w:rsidRPr="00887F66">
              <w:rPr>
                <w:rFonts w:hAnsi="Arial" w:cs="Arial"/>
              </w:rPr>
              <w:t>Proposed product name/s</w:t>
            </w:r>
          </w:p>
        </w:tc>
        <w:tc>
          <w:tcPr>
            <w:tcW w:w="6939" w:type="dxa"/>
          </w:tcPr>
          <w:p w14:paraId="6E523410" w14:textId="77777777" w:rsidR="009073A0" w:rsidRPr="00887F66" w:rsidRDefault="009073A0" w:rsidP="00AC5602">
            <w:pPr>
              <w:pStyle w:val="GazetteTableText"/>
              <w:rPr>
                <w:rFonts w:hAnsi="Arial" w:cs="Arial"/>
              </w:rPr>
            </w:pPr>
            <w:r w:rsidRPr="00887F66">
              <w:rPr>
                <w:rFonts w:hAnsi="Arial" w:cs="Arial"/>
                <w:color w:val="000000" w:themeColor="text1"/>
              </w:rPr>
              <w:t>Tessie 0.3 mg/mL Oral Solution for Dogs</w:t>
            </w:r>
          </w:p>
        </w:tc>
      </w:tr>
      <w:tr w:rsidR="009073A0" w:rsidRPr="00887F66" w14:paraId="72F8E34A" w14:textId="77777777" w:rsidTr="00954D2F">
        <w:tc>
          <w:tcPr>
            <w:tcW w:w="2689" w:type="dxa"/>
            <w:shd w:val="clear" w:color="auto" w:fill="E7E6E6" w:themeFill="background2"/>
          </w:tcPr>
          <w:p w14:paraId="5298DA22" w14:textId="77777777" w:rsidR="009073A0" w:rsidRPr="00887F66" w:rsidRDefault="009073A0" w:rsidP="00AC5602">
            <w:pPr>
              <w:pStyle w:val="GazetteTableHeading"/>
              <w:rPr>
                <w:rFonts w:hAnsi="Arial" w:cs="Arial"/>
              </w:rPr>
            </w:pPr>
            <w:r w:rsidRPr="00887F66">
              <w:rPr>
                <w:rFonts w:hAnsi="Arial" w:cs="Arial"/>
              </w:rPr>
              <w:t>Applicant company</w:t>
            </w:r>
          </w:p>
        </w:tc>
        <w:tc>
          <w:tcPr>
            <w:tcW w:w="6939" w:type="dxa"/>
          </w:tcPr>
          <w:p w14:paraId="4CF520D1" w14:textId="77777777" w:rsidR="009073A0" w:rsidRPr="00086B9C" w:rsidRDefault="009073A0" w:rsidP="00AC5602">
            <w:pPr>
              <w:pStyle w:val="GazetteTableText"/>
              <w:rPr>
                <w:rFonts w:hAnsi="Arial" w:cs="Arial"/>
              </w:rPr>
            </w:pPr>
            <w:hyperlink r:id="rId30" w:history="1">
              <w:proofErr w:type="spellStart"/>
              <w:r w:rsidRPr="00086B9C">
                <w:rPr>
                  <w:rStyle w:val="Hyperlink"/>
                  <w:rFonts w:hAnsi="Arial" w:cs="Arial"/>
                  <w:u w:val="none"/>
                  <w:lang w:val="en-AU"/>
                </w:rPr>
                <w:t>Mavlab</w:t>
              </w:r>
              <w:proofErr w:type="spellEnd"/>
              <w:r w:rsidRPr="00086B9C">
                <w:rPr>
                  <w:rStyle w:val="Hyperlink"/>
                  <w:rFonts w:hAnsi="Arial" w:cs="Arial"/>
                  <w:u w:val="none"/>
                  <w:lang w:val="en-AU"/>
                </w:rPr>
                <w:t xml:space="preserve"> Animal Health Pty Ltd</w:t>
              </w:r>
            </w:hyperlink>
          </w:p>
        </w:tc>
      </w:tr>
      <w:tr w:rsidR="009073A0" w:rsidRPr="00887F66" w14:paraId="2260B619" w14:textId="77777777" w:rsidTr="00954D2F">
        <w:tc>
          <w:tcPr>
            <w:tcW w:w="2689" w:type="dxa"/>
            <w:shd w:val="clear" w:color="auto" w:fill="E7E6E6" w:themeFill="background2"/>
          </w:tcPr>
          <w:p w14:paraId="51348744" w14:textId="77777777" w:rsidR="009073A0" w:rsidRPr="00887F66" w:rsidRDefault="009073A0" w:rsidP="00AC5602">
            <w:pPr>
              <w:pStyle w:val="GazetteTableHeading"/>
              <w:rPr>
                <w:rFonts w:hAnsi="Arial" w:cs="Arial"/>
              </w:rPr>
            </w:pPr>
            <w:r w:rsidRPr="00887F66">
              <w:rPr>
                <w:rFonts w:hAnsi="Arial" w:cs="Arial"/>
              </w:rPr>
              <w:t>Name of active constituents</w:t>
            </w:r>
          </w:p>
        </w:tc>
        <w:tc>
          <w:tcPr>
            <w:tcW w:w="6939" w:type="dxa"/>
          </w:tcPr>
          <w:p w14:paraId="67361F6E" w14:textId="77777777" w:rsidR="009073A0" w:rsidRPr="00887F66" w:rsidRDefault="009073A0" w:rsidP="00AC5602">
            <w:pPr>
              <w:pStyle w:val="GazetteTableText"/>
              <w:rPr>
                <w:rFonts w:hAnsi="Arial" w:cs="Arial"/>
              </w:rPr>
            </w:pPr>
            <w:r w:rsidRPr="00887F66">
              <w:rPr>
                <w:rFonts w:hAnsi="Arial" w:cs="Arial"/>
                <w:color w:val="000000" w:themeColor="text1"/>
              </w:rPr>
              <w:t>TASIPIMIDINE SULFATE</w:t>
            </w:r>
          </w:p>
        </w:tc>
      </w:tr>
      <w:tr w:rsidR="009073A0" w:rsidRPr="00887F66" w14:paraId="0FF5DEE4" w14:textId="77777777" w:rsidTr="00954D2F">
        <w:tc>
          <w:tcPr>
            <w:tcW w:w="2689" w:type="dxa"/>
            <w:shd w:val="clear" w:color="auto" w:fill="E7E6E6" w:themeFill="background2"/>
          </w:tcPr>
          <w:p w14:paraId="7336AF93" w14:textId="77777777" w:rsidR="009073A0" w:rsidRPr="00887F66" w:rsidRDefault="009073A0" w:rsidP="00AC5602">
            <w:pPr>
              <w:pStyle w:val="GazetteTableHeading"/>
              <w:rPr>
                <w:rFonts w:hAnsi="Arial" w:cs="Arial"/>
              </w:rPr>
            </w:pPr>
            <w:r w:rsidRPr="00887F66">
              <w:rPr>
                <w:rFonts w:hAnsi="Arial" w:cs="Arial"/>
              </w:rPr>
              <w:t>Signal heading</w:t>
            </w:r>
          </w:p>
        </w:tc>
        <w:tc>
          <w:tcPr>
            <w:tcW w:w="6939" w:type="dxa"/>
          </w:tcPr>
          <w:p w14:paraId="13FA9A15" w14:textId="77777777" w:rsidR="009073A0" w:rsidRPr="00887F66" w:rsidRDefault="009073A0" w:rsidP="00AC5602">
            <w:pPr>
              <w:pStyle w:val="GazetteTableText"/>
              <w:rPr>
                <w:rFonts w:hAnsi="Arial" w:cs="Arial"/>
              </w:rPr>
            </w:pPr>
            <w:r w:rsidRPr="00887F66">
              <w:rPr>
                <w:rFonts w:hAnsi="Arial" w:cs="Arial"/>
              </w:rPr>
              <w:t>Schedule 4 Prescription Animal Remedy</w:t>
            </w:r>
          </w:p>
        </w:tc>
      </w:tr>
      <w:tr w:rsidR="009073A0" w:rsidRPr="00887F66" w14:paraId="3E9B00A9" w14:textId="77777777" w:rsidTr="00954D2F">
        <w:tc>
          <w:tcPr>
            <w:tcW w:w="2689" w:type="dxa"/>
            <w:shd w:val="clear" w:color="auto" w:fill="E7E6E6" w:themeFill="background2"/>
          </w:tcPr>
          <w:p w14:paraId="66747A56" w14:textId="77777777" w:rsidR="009073A0" w:rsidRPr="00887F66" w:rsidRDefault="009073A0" w:rsidP="00AC5602">
            <w:pPr>
              <w:pStyle w:val="GazetteTableHeading"/>
              <w:rPr>
                <w:rFonts w:hAnsi="Arial" w:cs="Arial"/>
              </w:rPr>
            </w:pPr>
            <w:r w:rsidRPr="00887F66">
              <w:rPr>
                <w:rFonts w:hAnsi="Arial" w:cs="Arial"/>
              </w:rPr>
              <w:t xml:space="preserve">Summary of proposed use </w:t>
            </w:r>
          </w:p>
        </w:tc>
        <w:tc>
          <w:tcPr>
            <w:tcW w:w="6939" w:type="dxa"/>
          </w:tcPr>
          <w:p w14:paraId="1D862736" w14:textId="77777777" w:rsidR="009073A0" w:rsidRPr="00887F66" w:rsidRDefault="009073A0" w:rsidP="00AC5602">
            <w:pPr>
              <w:pStyle w:val="GazetteTableText"/>
              <w:rPr>
                <w:rFonts w:hAnsi="Arial" w:cs="Arial"/>
              </w:rPr>
            </w:pPr>
            <w:r w:rsidRPr="00887F66">
              <w:rPr>
                <w:rFonts w:hAnsi="Arial" w:cs="Arial"/>
                <w:color w:val="000000" w:themeColor="text1"/>
              </w:rPr>
              <w:t>For the short-term alleviation of situational anxiety and fear in dogs triggered by noise or owner departure</w:t>
            </w:r>
            <w:r w:rsidRPr="00887F66">
              <w:rPr>
                <w:rFonts w:hAnsi="Arial" w:cs="Arial"/>
              </w:rPr>
              <w:t xml:space="preserve">. </w:t>
            </w:r>
          </w:p>
        </w:tc>
      </w:tr>
      <w:tr w:rsidR="009073A0" w:rsidRPr="00887F66" w14:paraId="5C2E4308" w14:textId="77777777" w:rsidTr="00954D2F">
        <w:tc>
          <w:tcPr>
            <w:tcW w:w="2689" w:type="dxa"/>
            <w:shd w:val="clear" w:color="auto" w:fill="E7E6E6" w:themeFill="background2"/>
          </w:tcPr>
          <w:p w14:paraId="5B751627" w14:textId="77777777" w:rsidR="009073A0" w:rsidRPr="00887F66" w:rsidRDefault="009073A0" w:rsidP="00AC5602">
            <w:pPr>
              <w:pStyle w:val="GazetteTableHeading"/>
              <w:rPr>
                <w:rFonts w:hAnsi="Arial" w:cs="Arial"/>
              </w:rPr>
            </w:pPr>
            <w:r w:rsidRPr="00887F66">
              <w:rPr>
                <w:rFonts w:hAnsi="Arial" w:cs="Arial"/>
              </w:rPr>
              <w:t>Dose rate</w:t>
            </w:r>
          </w:p>
        </w:tc>
        <w:tc>
          <w:tcPr>
            <w:tcW w:w="6939" w:type="dxa"/>
          </w:tcPr>
          <w:p w14:paraId="35DFD04D" w14:textId="77777777" w:rsidR="009073A0" w:rsidRPr="00887F66" w:rsidRDefault="009073A0" w:rsidP="00AC5602">
            <w:pPr>
              <w:pStyle w:val="GazetteTableText"/>
              <w:jc w:val="both"/>
              <w:rPr>
                <w:rFonts w:hAnsi="Arial" w:cs="Arial"/>
              </w:rPr>
            </w:pPr>
            <w:r w:rsidRPr="00887F66">
              <w:rPr>
                <w:rFonts w:hAnsi="Arial" w:cs="Arial"/>
              </w:rPr>
              <w:t>The recommended dose is 0.1 mL/kg. The veterinarian will/has prescribed the correct dose for the dog. Administer the product orally.</w:t>
            </w:r>
          </w:p>
          <w:p w14:paraId="6646F6A8" w14:textId="442A9CA8" w:rsidR="009073A0" w:rsidRPr="00887F66" w:rsidRDefault="009073A0" w:rsidP="00AC5602">
            <w:pPr>
              <w:pStyle w:val="GazetteTableText"/>
              <w:jc w:val="both"/>
              <w:rPr>
                <w:rFonts w:hAnsi="Arial" w:cs="Arial"/>
              </w:rPr>
            </w:pPr>
            <w:r w:rsidRPr="00887F66">
              <w:rPr>
                <w:rFonts w:hAnsi="Arial" w:cs="Arial"/>
              </w:rPr>
              <w:t>The product is intended for short term use. If needed, it can safely be administered for up to 9</w:t>
            </w:r>
            <w:r w:rsidR="00954D2F">
              <w:rPr>
                <w:rFonts w:hAnsi="Arial" w:cs="Arial"/>
              </w:rPr>
              <w:t> </w:t>
            </w:r>
            <w:r w:rsidRPr="00887F66">
              <w:rPr>
                <w:rFonts w:hAnsi="Arial" w:cs="Arial"/>
              </w:rPr>
              <w:t>consecutive days.</w:t>
            </w:r>
          </w:p>
          <w:p w14:paraId="4B717F52" w14:textId="77777777" w:rsidR="009073A0" w:rsidRPr="00887F66" w:rsidRDefault="009073A0" w:rsidP="00AC5602">
            <w:pPr>
              <w:pStyle w:val="GazetteTableText"/>
              <w:rPr>
                <w:rFonts w:hAnsi="Arial" w:cs="Arial"/>
                <w:color w:val="000000" w:themeColor="text1"/>
              </w:rPr>
            </w:pPr>
            <w:r w:rsidRPr="00887F66">
              <w:rPr>
                <w:rFonts w:hAnsi="Arial" w:cs="Arial"/>
              </w:rPr>
              <w:t xml:space="preserve">Do not feed the dog for one hour before to one hour after treatment as absorption may be delayed. It is important that the dog fully swallows the administered dose. A small treat can be given to ensure </w:t>
            </w:r>
            <w:r w:rsidRPr="00887F66">
              <w:rPr>
                <w:rFonts w:hAnsi="Arial" w:cs="Arial"/>
                <w:bCs/>
                <w:lang w:val="en-US"/>
              </w:rPr>
              <w:t>the uptake of the solution</w:t>
            </w:r>
            <w:r w:rsidRPr="00887F66">
              <w:rPr>
                <w:rFonts w:hAnsi="Arial" w:cs="Arial"/>
              </w:rPr>
              <w:t>. Water can be freely available.</w:t>
            </w:r>
          </w:p>
        </w:tc>
      </w:tr>
      <w:tr w:rsidR="009073A0" w:rsidRPr="00887F66" w14:paraId="6EA65B16" w14:textId="77777777" w:rsidTr="00954D2F">
        <w:tc>
          <w:tcPr>
            <w:tcW w:w="2689" w:type="dxa"/>
            <w:shd w:val="clear" w:color="auto" w:fill="E7E6E6" w:themeFill="background2"/>
          </w:tcPr>
          <w:p w14:paraId="75CE665D" w14:textId="77777777" w:rsidR="009073A0" w:rsidRPr="00887F66" w:rsidRDefault="009073A0" w:rsidP="00AC5602">
            <w:pPr>
              <w:pStyle w:val="GazetteTableHeading"/>
              <w:rPr>
                <w:rFonts w:hAnsi="Arial" w:cs="Arial"/>
              </w:rPr>
            </w:pPr>
            <w:r w:rsidRPr="00887F66">
              <w:rPr>
                <w:rFonts w:hAnsi="Arial" w:cs="Arial"/>
              </w:rPr>
              <w:t>Pack sizes</w:t>
            </w:r>
          </w:p>
        </w:tc>
        <w:tc>
          <w:tcPr>
            <w:tcW w:w="6939" w:type="dxa"/>
          </w:tcPr>
          <w:p w14:paraId="0A3A0389" w14:textId="77777777" w:rsidR="009073A0" w:rsidRPr="00887F66" w:rsidRDefault="009073A0" w:rsidP="00AC5602">
            <w:pPr>
              <w:pStyle w:val="GazetteTableText"/>
              <w:rPr>
                <w:rFonts w:hAnsi="Arial" w:cs="Arial"/>
              </w:rPr>
            </w:pPr>
            <w:r w:rsidRPr="00887F66">
              <w:rPr>
                <w:rFonts w:hAnsi="Arial" w:cs="Arial"/>
              </w:rPr>
              <w:t>15 mL</w:t>
            </w:r>
          </w:p>
        </w:tc>
      </w:tr>
      <w:tr w:rsidR="009073A0" w:rsidRPr="00887F66" w14:paraId="32C806D5" w14:textId="77777777" w:rsidTr="00954D2F">
        <w:tc>
          <w:tcPr>
            <w:tcW w:w="2689" w:type="dxa"/>
            <w:shd w:val="clear" w:color="auto" w:fill="E7E6E6" w:themeFill="background2"/>
          </w:tcPr>
          <w:p w14:paraId="7F013D4B" w14:textId="77777777" w:rsidR="009073A0" w:rsidRPr="00887F66" w:rsidRDefault="009073A0" w:rsidP="00AC5602">
            <w:pPr>
              <w:pStyle w:val="GazetteTableHeading"/>
              <w:rPr>
                <w:rFonts w:hAnsi="Arial" w:cs="Arial"/>
              </w:rPr>
            </w:pPr>
            <w:r w:rsidRPr="00887F66">
              <w:rPr>
                <w:rFonts w:hAnsi="Arial" w:cs="Arial"/>
              </w:rPr>
              <w:t>Withholding period</w:t>
            </w:r>
          </w:p>
        </w:tc>
        <w:tc>
          <w:tcPr>
            <w:tcW w:w="6939" w:type="dxa"/>
          </w:tcPr>
          <w:p w14:paraId="6D99726F" w14:textId="77777777" w:rsidR="009073A0" w:rsidRPr="00887F66" w:rsidRDefault="009073A0" w:rsidP="00AC5602">
            <w:pPr>
              <w:pStyle w:val="GazetteTableText"/>
              <w:rPr>
                <w:rFonts w:hAnsi="Arial" w:cs="Arial"/>
              </w:rPr>
            </w:pPr>
            <w:r w:rsidRPr="00887F66">
              <w:rPr>
                <w:rFonts w:hAnsi="Arial" w:cs="Arial"/>
              </w:rPr>
              <w:t>N/A</w:t>
            </w:r>
          </w:p>
        </w:tc>
      </w:tr>
    </w:tbl>
    <w:p w14:paraId="3EBAF29E" w14:textId="77777777" w:rsidR="009073A0" w:rsidRPr="00887F66" w:rsidRDefault="009073A0" w:rsidP="00101DEC">
      <w:pPr>
        <w:pStyle w:val="GazetteNormalText"/>
        <w:rPr>
          <w:rFonts w:hAnsi="Arial" w:cs="Arial"/>
          <w:i/>
        </w:rPr>
      </w:pPr>
      <w:r w:rsidRPr="00887F66">
        <w:rPr>
          <w:rFonts w:hAnsi="Arial" w:cs="Arial"/>
        </w:rPr>
        <w:t xml:space="preserve">A summary of the APVMA’s evaluation of </w:t>
      </w:r>
      <w:r w:rsidRPr="00887F66">
        <w:rPr>
          <w:rFonts w:hAnsi="Arial" w:cs="Arial"/>
          <w:b/>
          <w:bCs/>
        </w:rPr>
        <w:t>Tessie 0.3 mg/mL Oral Solution for Dogs</w:t>
      </w:r>
      <w:r w:rsidRPr="00887F66">
        <w:rPr>
          <w:rFonts w:hAnsi="Arial" w:cs="Arial"/>
        </w:rPr>
        <w:t xml:space="preserve"> in accordance with the requirements of section 14(1)(</w:t>
      </w:r>
      <w:r>
        <w:rPr>
          <w:rFonts w:hAnsi="Arial" w:cs="Arial"/>
        </w:rPr>
        <w:t>c</w:t>
      </w:r>
      <w:r w:rsidRPr="00887F66">
        <w:rPr>
          <w:rFonts w:hAnsi="Arial" w:cs="Arial"/>
        </w:rPr>
        <w:t>) of the Agricultural and Veterinary Chemicals Code (the ‘</w:t>
      </w:r>
      <w:proofErr w:type="spellStart"/>
      <w:r w:rsidRPr="00887F66">
        <w:rPr>
          <w:rFonts w:hAnsi="Arial" w:cs="Arial"/>
        </w:rPr>
        <w:t>Agvet</w:t>
      </w:r>
      <w:proofErr w:type="spellEnd"/>
      <w:r w:rsidRPr="00887F66">
        <w:rPr>
          <w:rFonts w:hAnsi="Arial" w:cs="Arial"/>
        </w:rPr>
        <w:t xml:space="preserve"> Code’), scheduled to the</w:t>
      </w:r>
      <w:r w:rsidRPr="00887F66">
        <w:rPr>
          <w:rFonts w:hAnsi="Arial" w:cs="Arial"/>
          <w:i/>
        </w:rPr>
        <w:t xml:space="preserve"> Agricultural and Veterinary Chemicals Code Act 1994:</w:t>
      </w:r>
    </w:p>
    <w:p w14:paraId="24FA7E0D" w14:textId="77777777" w:rsidR="009073A0" w:rsidRPr="00887F66" w:rsidRDefault="009073A0" w:rsidP="002C20E3">
      <w:pPr>
        <w:pStyle w:val="GazetteListNumbered"/>
        <w:rPr>
          <w:rFonts w:hAnsi="Arial" w:cs="Arial"/>
        </w:rPr>
      </w:pPr>
      <w:r w:rsidRPr="00887F66">
        <w:rPr>
          <w:rFonts w:hAnsi="Arial" w:cs="Arial"/>
        </w:rPr>
        <w:t xml:space="preserve">The APVMA has evaluated the application and in its assessment in relation to whether the </w:t>
      </w:r>
      <w:r w:rsidRPr="00887F66">
        <w:rPr>
          <w:rFonts w:hAnsi="Arial" w:cs="Arial"/>
          <w:b/>
          <w:bCs/>
        </w:rPr>
        <w:t>safety criteria</w:t>
      </w:r>
      <w:r w:rsidRPr="00887F66">
        <w:rPr>
          <w:rFonts w:hAnsi="Arial" w:cs="Arial"/>
        </w:rPr>
        <w:t xml:space="preserve"> have been met in accordance with the definition set out in section 5A of the </w:t>
      </w:r>
      <w:proofErr w:type="spellStart"/>
      <w:r w:rsidRPr="00887F66">
        <w:rPr>
          <w:rFonts w:hAnsi="Arial" w:cs="Arial"/>
        </w:rPr>
        <w:t>Agvet</w:t>
      </w:r>
      <w:proofErr w:type="spellEnd"/>
      <w:r w:rsidRPr="00887F66">
        <w:rPr>
          <w:rFonts w:hAnsi="Arial" w:cs="Arial"/>
        </w:rPr>
        <w:t xml:space="preserve"> Code, proposes to determine that:</w:t>
      </w:r>
    </w:p>
    <w:p w14:paraId="38C28CB8" w14:textId="1AE2DF6B" w:rsidR="009073A0" w:rsidRDefault="009073A0" w:rsidP="002C20E3">
      <w:pPr>
        <w:pStyle w:val="GazetteListRomanNumeral"/>
        <w:numPr>
          <w:ilvl w:val="0"/>
          <w:numId w:val="18"/>
        </w:numPr>
        <w:ind w:left="709" w:hanging="255"/>
        <w:rPr>
          <w:rFonts w:hAnsi="Arial" w:cs="Arial"/>
        </w:rPr>
      </w:pPr>
      <w:r w:rsidRPr="00887F66">
        <w:rPr>
          <w:rFonts w:hAnsi="Arial" w:cs="Arial"/>
        </w:rPr>
        <w:t xml:space="preserve">The APVMA is satisfied that proposed use of Tessie 0.3 mg/mL Oral Solution for Dogs would not be an undue hazard to the safety of people exposed to it during its </w:t>
      </w:r>
      <w:r w:rsidRPr="00887F66">
        <w:rPr>
          <w:rFonts w:hAnsi="Arial" w:cs="Arial"/>
          <w:b/>
          <w:bCs/>
        </w:rPr>
        <w:t>handling and use.</w:t>
      </w:r>
    </w:p>
    <w:p w14:paraId="1A9D3A13" w14:textId="77777777" w:rsidR="009073A0" w:rsidRDefault="009073A0" w:rsidP="002C20E3">
      <w:pPr>
        <w:pStyle w:val="GazetteListRomanNumeral"/>
        <w:numPr>
          <w:ilvl w:val="0"/>
          <w:numId w:val="0"/>
        </w:numPr>
        <w:ind w:left="709"/>
        <w:rPr>
          <w:rFonts w:hAnsi="Arial" w:cs="Arial"/>
        </w:rPr>
      </w:pPr>
      <w:r w:rsidRPr="00887F66">
        <w:rPr>
          <w:rFonts w:hAnsi="Arial" w:cs="Arial"/>
        </w:rPr>
        <w:t xml:space="preserve">Assessment included European Medicine Agency (EMA) assessment reports, underlying studies and summarised data. Three acute toxicology studies using the formulated product were submitted. While there were no acute inhalation studies, acute oral toxicity, acute dermal toxicity, skin irritation, eye irritation and skin sensitisation were evaluated in rodents, cats, dogs and rabbits. The oral (gavage) dose absorption kinetics of </w:t>
      </w:r>
      <w:proofErr w:type="spellStart"/>
      <w:r w:rsidRPr="00887F66">
        <w:rPr>
          <w:rFonts w:hAnsi="Arial" w:cs="Arial"/>
        </w:rPr>
        <w:t>tasipimidine</w:t>
      </w:r>
      <w:proofErr w:type="spellEnd"/>
      <w:r w:rsidRPr="00887F66">
        <w:rPr>
          <w:rFonts w:hAnsi="Arial" w:cs="Arial"/>
        </w:rPr>
        <w:t xml:space="preserve"> was evaluated on fasted CD-1 mice, Wistar rats, European short hair cats and Beagle dogs. A comparative interspecies metabolism study was performed in vitro using mouse, rat, dog and human hepatocytes. Reproductive and developmental toxicity studies in rats were carried out. </w:t>
      </w:r>
      <w:bookmarkStart w:id="17" w:name="_Hlk221171616"/>
      <w:r w:rsidRPr="00887F66">
        <w:rPr>
          <w:rFonts w:hAnsi="Arial" w:cs="Arial"/>
        </w:rPr>
        <w:t xml:space="preserve">An in vitro </w:t>
      </w:r>
      <w:r w:rsidRPr="009C16DD">
        <w:rPr>
          <w:rFonts w:hAnsi="Arial" w:cs="Arial"/>
          <w:lang w:val="en-AU"/>
        </w:rPr>
        <w:t>and in vivo</w:t>
      </w:r>
      <w:r>
        <w:rPr>
          <w:rFonts w:hAnsi="Arial" w:cs="Arial"/>
          <w:lang w:val="en-AU"/>
        </w:rPr>
        <w:t xml:space="preserve"> </w:t>
      </w:r>
      <w:r w:rsidRPr="00887F66">
        <w:rPr>
          <w:rFonts w:hAnsi="Arial" w:cs="Arial"/>
        </w:rPr>
        <w:t>genotoxicity study was carried out</w:t>
      </w:r>
      <w:bookmarkEnd w:id="17"/>
      <w:r w:rsidRPr="00887F66">
        <w:rPr>
          <w:rFonts w:hAnsi="Arial" w:cs="Arial"/>
        </w:rPr>
        <w:t>.</w:t>
      </w:r>
    </w:p>
    <w:p w14:paraId="7FEA2898" w14:textId="77777777" w:rsidR="009073A0" w:rsidRPr="00887F66" w:rsidRDefault="009073A0" w:rsidP="002C20E3">
      <w:pPr>
        <w:pStyle w:val="ListParagraph"/>
        <w:numPr>
          <w:ilvl w:val="1"/>
          <w:numId w:val="18"/>
        </w:numPr>
        <w:spacing w:before="120" w:after="120" w:line="280" w:lineRule="exact"/>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Oral exposure:</w:t>
      </w:r>
    </w:p>
    <w:p w14:paraId="5524477A" w14:textId="77777777" w:rsidR="009073A0" w:rsidRPr="00887F66" w:rsidRDefault="009073A0" w:rsidP="002C20E3">
      <w:pPr>
        <w:pStyle w:val="ListParagraph"/>
        <w:numPr>
          <w:ilvl w:val="2"/>
          <w:numId w:val="18"/>
        </w:numPr>
        <w:spacing w:before="120" w:after="120" w:line="280" w:lineRule="exact"/>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 xml:space="preserve">Undesirable </w:t>
      </w:r>
      <w:proofErr w:type="spellStart"/>
      <w:r w:rsidRPr="00887F66">
        <w:rPr>
          <w:rFonts w:eastAsia="Arial Unicode MS" w:cs="Arial"/>
          <w:color w:val="000000"/>
          <w:szCs w:val="18"/>
          <w:u w:color="000000"/>
          <w:bdr w:val="nil"/>
          <w:lang w:val="en-GB" w:eastAsia="en-AU"/>
        </w:rPr>
        <w:t>tasipimidine</w:t>
      </w:r>
      <w:proofErr w:type="spellEnd"/>
      <w:r w:rsidRPr="00887F66">
        <w:rPr>
          <w:rFonts w:eastAsia="Arial Unicode MS" w:cs="Arial"/>
          <w:color w:val="000000"/>
          <w:szCs w:val="18"/>
          <w:u w:color="000000"/>
          <w:bdr w:val="nil"/>
          <w:lang w:val="en-GB" w:eastAsia="en-AU"/>
        </w:rPr>
        <w:t>-induced pharmacological effects may occur following accidental spray/splash contact and hand/finger-to-eye contact with the ocular mucous membranes. Tessie 0.3 mg/mL Oral Solution for Dogs is also a slight eye irritant.</w:t>
      </w:r>
    </w:p>
    <w:p w14:paraId="6BD701B0" w14:textId="77777777" w:rsidR="009073A0" w:rsidRPr="00887F66" w:rsidRDefault="009073A0" w:rsidP="002C20E3">
      <w:pPr>
        <w:pStyle w:val="ListParagraph"/>
        <w:numPr>
          <w:ilvl w:val="2"/>
          <w:numId w:val="18"/>
        </w:numPr>
        <w:spacing w:before="120" w:after="120" w:line="280" w:lineRule="exact"/>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 xml:space="preserve">accidental ingestion of Tessie 0.3 mg/mL Oral Solution for Dogs by adults will likely result in a milder form of the </w:t>
      </w:r>
      <w:proofErr w:type="spellStart"/>
      <w:r w:rsidRPr="00887F66">
        <w:rPr>
          <w:rFonts w:eastAsia="Arial Unicode MS" w:cs="Arial"/>
          <w:color w:val="000000"/>
          <w:szCs w:val="18"/>
          <w:u w:color="000000"/>
          <w:bdr w:val="nil"/>
          <w:lang w:val="en-GB" w:eastAsia="en-AU"/>
        </w:rPr>
        <w:t>tasipimidine</w:t>
      </w:r>
      <w:proofErr w:type="spellEnd"/>
      <w:r w:rsidRPr="00887F66">
        <w:rPr>
          <w:rFonts w:eastAsia="Arial Unicode MS" w:cs="Arial"/>
          <w:color w:val="000000"/>
          <w:szCs w:val="18"/>
          <w:u w:color="000000"/>
          <w:bdr w:val="nil"/>
          <w:lang w:val="en-GB" w:eastAsia="en-AU"/>
        </w:rPr>
        <w:t xml:space="preserve"> toxidrome noted for toddlers, depending on dose.</w:t>
      </w:r>
    </w:p>
    <w:p w14:paraId="3268AC22" w14:textId="77777777" w:rsidR="009073A0" w:rsidRPr="00887F66" w:rsidRDefault="009073A0" w:rsidP="002C20E3">
      <w:pPr>
        <w:pStyle w:val="ListParagraph"/>
        <w:numPr>
          <w:ilvl w:val="2"/>
          <w:numId w:val="18"/>
        </w:numPr>
        <w:spacing w:before="120" w:after="120" w:line="280" w:lineRule="exact"/>
        <w:rPr>
          <w:rFonts w:eastAsia="Arial Unicode MS" w:cs="Arial"/>
          <w:color w:val="000000"/>
          <w:szCs w:val="18"/>
          <w:u w:color="000000"/>
          <w:bdr w:val="nil"/>
          <w:lang w:val="en-GB" w:eastAsia="en-AU"/>
        </w:rPr>
      </w:pPr>
      <w:bookmarkStart w:id="18" w:name="_Hlk221173334"/>
      <w:r w:rsidRPr="00887F66">
        <w:rPr>
          <w:rFonts w:eastAsia="Arial Unicode MS" w:cs="Arial"/>
          <w:color w:val="000000"/>
          <w:szCs w:val="18"/>
          <w:u w:color="000000"/>
          <w:bdr w:val="nil"/>
          <w:lang w:val="en-GB" w:eastAsia="en-AU"/>
        </w:rPr>
        <w:t xml:space="preserve">accidental ingestion of Tessie 0.3 mg/mL Oral Solution for Dogs by toddlers will result in significant </w:t>
      </w:r>
      <w:proofErr w:type="spellStart"/>
      <w:r w:rsidRPr="00887F66">
        <w:rPr>
          <w:rFonts w:eastAsia="Arial Unicode MS" w:cs="Arial"/>
          <w:color w:val="000000"/>
          <w:szCs w:val="18"/>
          <w:u w:color="000000"/>
          <w:bdr w:val="nil"/>
          <w:lang w:val="en-GB" w:eastAsia="en-AU"/>
        </w:rPr>
        <w:t>tasipimidine</w:t>
      </w:r>
      <w:proofErr w:type="spellEnd"/>
      <w:r w:rsidRPr="00887F66">
        <w:rPr>
          <w:rFonts w:eastAsia="Arial Unicode MS" w:cs="Arial"/>
          <w:color w:val="000000"/>
          <w:szCs w:val="18"/>
          <w:u w:color="000000"/>
          <w:bdr w:val="nil"/>
          <w:lang w:val="en-GB" w:eastAsia="en-AU"/>
        </w:rPr>
        <w:t>-induced undesirable pharmacological effects (sedation, reduced heart rate, hypotension and hypothermia).</w:t>
      </w:r>
    </w:p>
    <w:bookmarkEnd w:id="18"/>
    <w:p w14:paraId="74A05D1B" w14:textId="77777777" w:rsidR="009073A0" w:rsidRPr="00887F66" w:rsidRDefault="009073A0" w:rsidP="002C20E3">
      <w:pPr>
        <w:pStyle w:val="ListParagraph"/>
        <w:numPr>
          <w:ilvl w:val="1"/>
          <w:numId w:val="18"/>
        </w:numPr>
        <w:spacing w:before="120" w:after="120" w:line="280" w:lineRule="exact"/>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Tessie 0.3 mg/mL Oral Solution for Dogs is not a skin irritant.</w:t>
      </w:r>
    </w:p>
    <w:p w14:paraId="4720BCF5" w14:textId="77777777" w:rsidR="009073A0" w:rsidRPr="00887F66" w:rsidRDefault="009073A0" w:rsidP="002C20E3">
      <w:pPr>
        <w:pStyle w:val="ListParagraph"/>
        <w:numPr>
          <w:ilvl w:val="1"/>
          <w:numId w:val="18"/>
        </w:numPr>
        <w:spacing w:before="120" w:after="120" w:line="280" w:lineRule="exact"/>
        <w:rPr>
          <w:rFonts w:eastAsia="Arial Unicode MS" w:cs="Arial"/>
          <w:color w:val="000000"/>
          <w:szCs w:val="18"/>
          <w:u w:color="000000"/>
          <w:bdr w:val="nil"/>
          <w:lang w:val="en-GB" w:eastAsia="en-AU"/>
        </w:rPr>
      </w:pPr>
      <w:r w:rsidRPr="00887F66">
        <w:rPr>
          <w:rFonts w:cs="Arial"/>
          <w:szCs w:val="18"/>
        </w:rPr>
        <w:t>A quantitative user safety risk assessment was provided addressing the risk to adults administering the product to dogs. Pet owners (including children) or care takers will be the main users. The users are non-professionals. This was evaluated for the purpose of the APVMA’s user risk assessment. The APVMA deemed there was sufficient information to inform a user risk assessment for an oral solution intended for use as a</w:t>
      </w:r>
      <w:r>
        <w:rPr>
          <w:rFonts w:cs="Arial"/>
          <w:szCs w:val="18"/>
        </w:rPr>
        <w:t>n anxiolytic</w:t>
      </w:r>
      <w:r w:rsidRPr="00887F66">
        <w:rPr>
          <w:rFonts w:cs="Arial"/>
          <w:szCs w:val="18"/>
        </w:rPr>
        <w:t xml:space="preserve"> for short-term. </w:t>
      </w:r>
      <w:r>
        <w:rPr>
          <w:rFonts w:cs="Arial"/>
          <w:szCs w:val="18"/>
        </w:rPr>
        <w:t>T</w:t>
      </w:r>
      <w:r w:rsidRPr="00D27004">
        <w:rPr>
          <w:rFonts w:cs="Arial"/>
          <w:szCs w:val="18"/>
        </w:rPr>
        <w:t xml:space="preserve">he </w:t>
      </w:r>
      <w:r>
        <w:rPr>
          <w:rFonts w:cs="Arial"/>
          <w:szCs w:val="18"/>
        </w:rPr>
        <w:t>product container contains a</w:t>
      </w:r>
      <w:r w:rsidRPr="00D27004">
        <w:rPr>
          <w:rFonts w:cs="Arial"/>
          <w:szCs w:val="18"/>
        </w:rPr>
        <w:t xml:space="preserve"> child-resistant closure, which reduces</w:t>
      </w:r>
      <w:r>
        <w:rPr>
          <w:rFonts w:cs="Arial"/>
          <w:szCs w:val="18"/>
        </w:rPr>
        <w:t xml:space="preserve"> the</w:t>
      </w:r>
      <w:r w:rsidRPr="00D27004">
        <w:rPr>
          <w:rFonts w:cs="Arial"/>
          <w:szCs w:val="18"/>
        </w:rPr>
        <w:t xml:space="preserve"> </w:t>
      </w:r>
      <w:r>
        <w:rPr>
          <w:rFonts w:cs="Arial"/>
          <w:szCs w:val="18"/>
        </w:rPr>
        <w:t xml:space="preserve">risk of </w:t>
      </w:r>
      <w:r w:rsidRPr="00D27004">
        <w:rPr>
          <w:rFonts w:cs="Arial"/>
          <w:szCs w:val="18"/>
        </w:rPr>
        <w:t xml:space="preserve">exposure to children. </w:t>
      </w:r>
      <w:r w:rsidRPr="00887F66">
        <w:rPr>
          <w:rFonts w:eastAsia="Arial Unicode MS" w:cs="Arial"/>
          <w:color w:val="000000"/>
          <w:szCs w:val="18"/>
          <w:u w:color="000000"/>
          <w:bdr w:val="nil"/>
          <w:lang w:val="en-GB" w:eastAsia="en-AU"/>
        </w:rPr>
        <w:t xml:space="preserve">Management of health risks is achieved primarily via label directions, established from a consideration of the acute hazards of the product in conjunction with possible adverse health effects from repeated exposure to both workers and the </w:t>
      </w:r>
      <w:proofErr w:type="gramStart"/>
      <w:r w:rsidRPr="00887F66">
        <w:rPr>
          <w:rFonts w:eastAsia="Arial Unicode MS" w:cs="Arial"/>
          <w:color w:val="000000"/>
          <w:szCs w:val="18"/>
          <w:u w:color="000000"/>
          <w:bdr w:val="nil"/>
          <w:lang w:val="en-GB" w:eastAsia="en-AU"/>
        </w:rPr>
        <w:t>general public</w:t>
      </w:r>
      <w:proofErr w:type="gramEnd"/>
      <w:r w:rsidRPr="00887F66">
        <w:rPr>
          <w:rFonts w:eastAsia="Arial Unicode MS" w:cs="Arial"/>
          <w:color w:val="000000"/>
          <w:szCs w:val="18"/>
          <w:u w:color="000000"/>
          <w:bdr w:val="nil"/>
          <w:lang w:val="en-GB" w:eastAsia="en-AU"/>
        </w:rPr>
        <w:t>. The risk management outcomes are as follows:</w:t>
      </w:r>
    </w:p>
    <w:p w14:paraId="4DFDEF6D" w14:textId="77777777" w:rsidR="009073A0" w:rsidRPr="00887F66" w:rsidRDefault="009073A0" w:rsidP="002C20E3">
      <w:pPr>
        <w:pStyle w:val="ListParagraph"/>
        <w:numPr>
          <w:ilvl w:val="2"/>
          <w:numId w:val="18"/>
        </w:numPr>
        <w:spacing w:before="120" w:after="120" w:line="280" w:lineRule="exact"/>
        <w:ind w:left="2256" w:hanging="181"/>
        <w:rPr>
          <w:rFonts w:eastAsia="Arial Unicode MS" w:cs="Arial"/>
          <w:color w:val="000000"/>
          <w:szCs w:val="18"/>
          <w:u w:color="000000"/>
          <w:bdr w:val="nil"/>
          <w:lang w:val="en-GB" w:eastAsia="en-AU"/>
        </w:rPr>
      </w:pPr>
      <w:proofErr w:type="spellStart"/>
      <w:r w:rsidRPr="00887F66">
        <w:rPr>
          <w:rFonts w:eastAsia="Arial Unicode MS" w:cs="Arial"/>
          <w:color w:val="000000"/>
          <w:szCs w:val="18"/>
          <w:u w:color="000000"/>
          <w:bdr w:val="nil"/>
          <w:lang w:val="en-GB" w:eastAsia="en-AU"/>
        </w:rPr>
        <w:t>Tasipimidine</w:t>
      </w:r>
      <w:proofErr w:type="spellEnd"/>
      <w:r w:rsidRPr="00887F66">
        <w:rPr>
          <w:rFonts w:eastAsia="Arial Unicode MS" w:cs="Arial"/>
          <w:color w:val="000000"/>
          <w:szCs w:val="18"/>
          <w:u w:color="000000"/>
          <w:bdr w:val="nil"/>
          <w:lang w:val="en-GB" w:eastAsia="en-AU"/>
        </w:rPr>
        <w:t xml:space="preserve"> is currently included in Schedule 4 of the Poisons Standard (Health, 2025). This is considered appropriate for the proposed use of this veterinary medicine. None of the excipients in the product are listed or require listing in the Standard for the Uniform Scheduling of Medicines and Poisons (SUSMP). As Tessie 0.3 mg/mL Oral Solution for Dogs contain a Schedule 4 substance, it will require the signal heading ‘PRESCRIPTION ANIMAL REMEDY’.</w:t>
      </w:r>
    </w:p>
    <w:p w14:paraId="21D6FC12" w14:textId="77777777" w:rsidR="009073A0" w:rsidRPr="00887F66" w:rsidRDefault="009073A0" w:rsidP="002C20E3">
      <w:pPr>
        <w:pStyle w:val="ListParagraph"/>
        <w:spacing w:before="120" w:after="120"/>
        <w:ind w:left="2254"/>
        <w:rPr>
          <w:rFonts w:eastAsia="Arial Unicode MS" w:cs="Arial"/>
          <w:color w:val="000000"/>
          <w:szCs w:val="18"/>
          <w:u w:color="000000"/>
          <w:bdr w:val="nil"/>
          <w:lang w:val="en-GB" w:eastAsia="en-AU"/>
        </w:rPr>
      </w:pPr>
    </w:p>
    <w:p w14:paraId="4F90FF5A" w14:textId="77777777" w:rsidR="009073A0" w:rsidRPr="00887F66" w:rsidRDefault="009073A0" w:rsidP="002C20E3">
      <w:pPr>
        <w:pStyle w:val="ListParagraph"/>
        <w:numPr>
          <w:ilvl w:val="2"/>
          <w:numId w:val="18"/>
        </w:numPr>
        <w:spacing w:before="120" w:after="120" w:line="280" w:lineRule="exact"/>
        <w:ind w:left="2256" w:hanging="181"/>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The product</w:t>
      </w:r>
      <w:r w:rsidRPr="00887F66">
        <w:rPr>
          <w:rFonts w:cs="Arial"/>
        </w:rPr>
        <w:t xml:space="preserve"> </w:t>
      </w:r>
      <w:r w:rsidRPr="00887F66">
        <w:rPr>
          <w:rFonts w:eastAsia="Arial Unicode MS" w:cs="Arial"/>
          <w:color w:val="000000"/>
          <w:szCs w:val="18"/>
          <w:u w:color="000000"/>
          <w:bdr w:val="nil"/>
          <w:lang w:val="en-GB" w:eastAsia="en-AU"/>
        </w:rPr>
        <w:t>Tessie 0.3 mg/mL Oral Solution for Dogs is anticipated to have low acute oral and dermal toxicity. It is a slight eye irritant skin but not a skin irritant or sensitiser.</w:t>
      </w:r>
    </w:p>
    <w:p w14:paraId="08A0FE1C" w14:textId="77777777" w:rsidR="009073A0" w:rsidRPr="00887F66" w:rsidRDefault="009073A0" w:rsidP="002C20E3">
      <w:pPr>
        <w:pStyle w:val="ListParagraph"/>
        <w:spacing w:before="120" w:after="120"/>
        <w:ind w:left="2254"/>
        <w:rPr>
          <w:rFonts w:eastAsia="Arial Unicode MS" w:cs="Arial"/>
          <w:color w:val="000000"/>
          <w:szCs w:val="18"/>
          <w:u w:color="000000"/>
          <w:bdr w:val="nil"/>
          <w:lang w:val="en-GB" w:eastAsia="en-AU"/>
        </w:rPr>
      </w:pPr>
    </w:p>
    <w:p w14:paraId="2341268E" w14:textId="4781D6F8" w:rsidR="009073A0" w:rsidRPr="00887F66" w:rsidRDefault="009073A0" w:rsidP="002C20E3">
      <w:pPr>
        <w:pStyle w:val="ListParagraph"/>
        <w:numPr>
          <w:ilvl w:val="2"/>
          <w:numId w:val="18"/>
        </w:numPr>
        <w:spacing w:before="120" w:after="120" w:line="280" w:lineRule="exact"/>
        <w:ind w:left="2256" w:hanging="181"/>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Given the use pattern of Tessie 0.3 mg/mL Oral Solution for Dogs, the major routes of potential human exposure are:</w:t>
      </w:r>
    </w:p>
    <w:p w14:paraId="1570D9C6" w14:textId="77777777" w:rsidR="009073A0" w:rsidRPr="00887F66" w:rsidRDefault="009073A0" w:rsidP="002C20E3">
      <w:pPr>
        <w:pStyle w:val="ListParagraph"/>
        <w:numPr>
          <w:ilvl w:val="3"/>
          <w:numId w:val="18"/>
        </w:numPr>
        <w:spacing w:before="120" w:after="120" w:line="280" w:lineRule="exact"/>
        <w:ind w:left="2971" w:hanging="357"/>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Accidental dermal contact in adults (including contact with the saliva of treated dogs</w:t>
      </w:r>
      <w:proofErr w:type="gramStart"/>
      <w:r w:rsidRPr="00887F66">
        <w:rPr>
          <w:rFonts w:eastAsia="Arial Unicode MS" w:cs="Arial"/>
          <w:color w:val="000000"/>
          <w:szCs w:val="18"/>
          <w:u w:color="000000"/>
          <w:bdr w:val="nil"/>
          <w:lang w:val="en-GB" w:eastAsia="en-AU"/>
        </w:rPr>
        <w:t>);</w:t>
      </w:r>
      <w:proofErr w:type="gramEnd"/>
      <w:r w:rsidRPr="00887F66">
        <w:rPr>
          <w:rFonts w:eastAsia="Arial Unicode MS" w:cs="Arial"/>
          <w:color w:val="000000"/>
          <w:szCs w:val="18"/>
          <w:u w:color="000000"/>
          <w:bdr w:val="nil"/>
          <w:lang w:val="en-GB" w:eastAsia="en-AU"/>
        </w:rPr>
        <w:t xml:space="preserve"> </w:t>
      </w:r>
    </w:p>
    <w:p w14:paraId="255F3FA6" w14:textId="77777777" w:rsidR="009073A0" w:rsidRPr="00887F66" w:rsidRDefault="009073A0" w:rsidP="002C20E3">
      <w:pPr>
        <w:pStyle w:val="ListParagraph"/>
        <w:numPr>
          <w:ilvl w:val="3"/>
          <w:numId w:val="18"/>
        </w:numPr>
        <w:spacing w:before="120" w:after="120" w:line="280" w:lineRule="exact"/>
        <w:ind w:left="2971" w:hanging="357"/>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Accidental ingestion by toddlers and adults (including via hand-to-mouth, canine saliva-to-hand-to-mouth and canine saliva-to-object-to-mouth); and</w:t>
      </w:r>
    </w:p>
    <w:p w14:paraId="5219780E" w14:textId="3F6237B2" w:rsidR="009073A0" w:rsidRPr="00887F66" w:rsidRDefault="009073A0" w:rsidP="002C20E3">
      <w:pPr>
        <w:pStyle w:val="ListParagraph"/>
        <w:numPr>
          <w:ilvl w:val="3"/>
          <w:numId w:val="18"/>
        </w:numPr>
        <w:spacing w:before="120" w:after="120" w:line="280" w:lineRule="exact"/>
        <w:ind w:left="2971" w:hanging="357"/>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Accidental spray/splash contact with the ocular mucous membranes in adults (including hand/finger-to-eye exposure).</w:t>
      </w:r>
    </w:p>
    <w:p w14:paraId="361F8621" w14:textId="77777777" w:rsidR="009073A0" w:rsidRPr="00887F66" w:rsidRDefault="009073A0" w:rsidP="002C20E3">
      <w:pPr>
        <w:pStyle w:val="ListParagraph"/>
        <w:spacing w:before="120" w:after="120"/>
        <w:ind w:left="2974"/>
        <w:rPr>
          <w:rFonts w:eastAsia="Arial Unicode MS" w:cs="Arial"/>
          <w:color w:val="000000"/>
          <w:szCs w:val="18"/>
          <w:u w:color="000000"/>
          <w:bdr w:val="nil"/>
          <w:lang w:val="en-GB" w:eastAsia="en-AU"/>
        </w:rPr>
      </w:pPr>
    </w:p>
    <w:p w14:paraId="7269800B" w14:textId="77777777" w:rsidR="009073A0" w:rsidRPr="00887F66" w:rsidRDefault="009073A0" w:rsidP="002C20E3">
      <w:pPr>
        <w:pStyle w:val="ListParagraph"/>
        <w:numPr>
          <w:ilvl w:val="2"/>
          <w:numId w:val="18"/>
        </w:numPr>
        <w:spacing w:before="120" w:after="120" w:line="280" w:lineRule="exact"/>
        <w:ind w:left="2256" w:hanging="181"/>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Given the method of administration of the Tessie 0.3 mg/mL Oral Solution for Dogs exposure via the inhalation route is likely to be negligible provided that the proposed label directions are followed.</w:t>
      </w:r>
    </w:p>
    <w:p w14:paraId="546220F4" w14:textId="77777777" w:rsidR="009073A0" w:rsidRPr="00887F66" w:rsidRDefault="009073A0" w:rsidP="002C20E3">
      <w:pPr>
        <w:pStyle w:val="ListParagraph"/>
        <w:spacing w:before="120" w:after="120"/>
        <w:ind w:left="2254"/>
        <w:rPr>
          <w:rFonts w:eastAsia="Arial Unicode MS" w:cs="Arial"/>
          <w:color w:val="000000"/>
          <w:szCs w:val="18"/>
          <w:u w:color="000000"/>
          <w:bdr w:val="nil"/>
          <w:lang w:val="en-GB" w:eastAsia="en-AU"/>
        </w:rPr>
      </w:pPr>
    </w:p>
    <w:p w14:paraId="53970D53" w14:textId="41AA8BC5" w:rsidR="009073A0" w:rsidRPr="00887F66" w:rsidRDefault="009073A0" w:rsidP="002C20E3">
      <w:pPr>
        <w:pStyle w:val="ListParagraph"/>
        <w:numPr>
          <w:ilvl w:val="1"/>
          <w:numId w:val="18"/>
        </w:numPr>
        <w:spacing w:before="120" w:after="120" w:line="280" w:lineRule="exact"/>
        <w:ind w:left="1531" w:hanging="357"/>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To mitigate potential risks, the following signal headings, statement of claims (class or level of permitted prescribing), first aid instructions, and safety directions statements are to appear on the product labels:</w:t>
      </w:r>
    </w:p>
    <w:p w14:paraId="64E71D70" w14:textId="77777777" w:rsidR="009073A0" w:rsidRPr="00887F66" w:rsidRDefault="009073A0" w:rsidP="002C20E3">
      <w:pPr>
        <w:pStyle w:val="ListParagraph"/>
        <w:ind w:left="2254"/>
        <w:rPr>
          <w:rFonts w:eastAsia="Arial Unicode MS" w:cs="Arial"/>
          <w:color w:val="000000"/>
          <w:szCs w:val="18"/>
          <w:u w:color="000000"/>
          <w:bdr w:val="nil"/>
          <w:lang w:val="en-GB" w:eastAsia="en-AU"/>
        </w:rPr>
      </w:pPr>
    </w:p>
    <w:p w14:paraId="11614E4C" w14:textId="77777777" w:rsidR="009073A0" w:rsidRPr="00887F66" w:rsidRDefault="009073A0" w:rsidP="002C20E3">
      <w:pPr>
        <w:pStyle w:val="ListParagraph"/>
        <w:ind w:left="2254"/>
        <w:rPr>
          <w:rFonts w:eastAsia="Arial Unicode MS" w:cs="Arial"/>
          <w:b/>
          <w:bCs/>
          <w:color w:val="000000"/>
          <w:szCs w:val="18"/>
          <w:u w:color="000000"/>
          <w:bdr w:val="nil"/>
          <w:lang w:val="en-GB" w:eastAsia="en-AU"/>
        </w:rPr>
      </w:pPr>
      <w:r w:rsidRPr="00887F66">
        <w:rPr>
          <w:rFonts w:eastAsia="Arial Unicode MS" w:cs="Arial"/>
          <w:b/>
          <w:bCs/>
          <w:color w:val="000000"/>
          <w:szCs w:val="18"/>
          <w:u w:color="000000"/>
          <w:bdr w:val="nil"/>
          <w:lang w:val="en-GB" w:eastAsia="en-AU"/>
        </w:rPr>
        <w:t>Signal Heading</w:t>
      </w:r>
    </w:p>
    <w:p w14:paraId="5D056FB5" w14:textId="77777777" w:rsidR="009073A0" w:rsidRPr="00A257EF" w:rsidRDefault="009073A0" w:rsidP="002C20E3">
      <w:pPr>
        <w:pStyle w:val="ListParagraph"/>
        <w:numPr>
          <w:ilvl w:val="0"/>
          <w:numId w:val="21"/>
        </w:numPr>
        <w:spacing w:after="160" w:line="259" w:lineRule="auto"/>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PRESCRIPTION ANIMAL REMEDY</w:t>
      </w:r>
    </w:p>
    <w:p w14:paraId="349B5223" w14:textId="77777777" w:rsidR="009073A0" w:rsidRPr="00A257EF" w:rsidRDefault="009073A0" w:rsidP="002C20E3">
      <w:pPr>
        <w:pStyle w:val="ListParagraph"/>
        <w:numPr>
          <w:ilvl w:val="0"/>
          <w:numId w:val="21"/>
        </w:numPr>
        <w:spacing w:after="160" w:line="259" w:lineRule="auto"/>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KEEP OUT OF REACH OF CHILDREN</w:t>
      </w:r>
    </w:p>
    <w:p w14:paraId="45AAEB52" w14:textId="77777777" w:rsidR="009073A0" w:rsidRPr="00A257EF" w:rsidRDefault="009073A0" w:rsidP="002C20E3">
      <w:pPr>
        <w:pStyle w:val="ListParagraph"/>
        <w:numPr>
          <w:ilvl w:val="0"/>
          <w:numId w:val="21"/>
        </w:numPr>
        <w:spacing w:after="160" w:line="259" w:lineRule="auto"/>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FOR ANIMAL TREATMENT ONLY</w:t>
      </w:r>
    </w:p>
    <w:p w14:paraId="49128420" w14:textId="77777777" w:rsidR="009073A0" w:rsidRPr="00A257EF" w:rsidRDefault="009073A0" w:rsidP="002C20E3">
      <w:pPr>
        <w:pStyle w:val="ListParagraph"/>
        <w:numPr>
          <w:ilvl w:val="0"/>
          <w:numId w:val="21"/>
        </w:numPr>
        <w:spacing w:after="160" w:line="259" w:lineRule="auto"/>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READ SAFETY DIRECTIONS BEFORE OPENING OR USING</w:t>
      </w:r>
    </w:p>
    <w:p w14:paraId="6663A992" w14:textId="77777777" w:rsidR="009073A0" w:rsidRPr="00887F66" w:rsidRDefault="009073A0" w:rsidP="002C20E3">
      <w:pPr>
        <w:pStyle w:val="ListParagraph"/>
        <w:ind w:left="2254"/>
        <w:rPr>
          <w:rFonts w:eastAsia="Arial Unicode MS" w:cs="Arial"/>
          <w:color w:val="000000"/>
          <w:szCs w:val="18"/>
          <w:u w:color="000000"/>
          <w:bdr w:val="nil"/>
          <w:lang w:val="en-GB" w:eastAsia="en-AU"/>
        </w:rPr>
      </w:pPr>
    </w:p>
    <w:p w14:paraId="186D401A" w14:textId="77777777" w:rsidR="009073A0" w:rsidRPr="00887F66" w:rsidRDefault="009073A0" w:rsidP="002C20E3">
      <w:pPr>
        <w:pStyle w:val="ListParagraph"/>
        <w:ind w:left="2254"/>
        <w:rPr>
          <w:rFonts w:eastAsia="Arial Unicode MS" w:cs="Arial"/>
          <w:b/>
          <w:bCs/>
          <w:color w:val="000000"/>
          <w:szCs w:val="18"/>
          <w:u w:color="000000"/>
          <w:bdr w:val="nil"/>
          <w:lang w:val="en-GB" w:eastAsia="en-AU"/>
        </w:rPr>
      </w:pPr>
      <w:r w:rsidRPr="00887F66">
        <w:rPr>
          <w:rFonts w:eastAsia="Arial Unicode MS" w:cs="Arial"/>
          <w:b/>
          <w:bCs/>
          <w:color w:val="000000"/>
          <w:szCs w:val="18"/>
          <w:u w:color="000000"/>
          <w:bdr w:val="nil"/>
          <w:lang w:val="en-GB" w:eastAsia="en-AU"/>
        </w:rPr>
        <w:t>Claims</w:t>
      </w:r>
    </w:p>
    <w:p w14:paraId="3240D4CD" w14:textId="77777777" w:rsidR="009073A0" w:rsidRPr="00A257EF" w:rsidRDefault="009073A0" w:rsidP="002C20E3">
      <w:pPr>
        <w:pStyle w:val="ListParagraph"/>
        <w:numPr>
          <w:ilvl w:val="0"/>
          <w:numId w:val="31"/>
        </w:numPr>
        <w:spacing w:after="160" w:line="259" w:lineRule="auto"/>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For use by or under direction of a veterinarian.</w:t>
      </w:r>
    </w:p>
    <w:p w14:paraId="7C308E84" w14:textId="77777777" w:rsidR="009073A0" w:rsidRPr="00887F66" w:rsidRDefault="009073A0" w:rsidP="002C20E3">
      <w:pPr>
        <w:pStyle w:val="ListParagraph"/>
        <w:ind w:left="2254"/>
        <w:rPr>
          <w:rFonts w:eastAsia="Arial Unicode MS" w:cs="Arial"/>
          <w:b/>
          <w:bCs/>
          <w:color w:val="000000"/>
          <w:szCs w:val="18"/>
          <w:u w:color="000000"/>
          <w:bdr w:val="nil"/>
          <w:lang w:val="en-GB" w:eastAsia="en-AU"/>
        </w:rPr>
      </w:pPr>
    </w:p>
    <w:p w14:paraId="6DD85A2F" w14:textId="77777777" w:rsidR="009073A0" w:rsidRPr="00887F66" w:rsidRDefault="009073A0" w:rsidP="002C20E3">
      <w:pPr>
        <w:pStyle w:val="ListParagraph"/>
        <w:ind w:left="2254"/>
        <w:rPr>
          <w:rFonts w:eastAsia="Arial Unicode MS" w:cs="Arial"/>
          <w:b/>
          <w:bCs/>
          <w:color w:val="000000"/>
          <w:szCs w:val="18"/>
          <w:u w:color="000000"/>
          <w:bdr w:val="nil"/>
          <w:lang w:val="en-GB" w:eastAsia="en-AU"/>
        </w:rPr>
      </w:pPr>
      <w:r w:rsidRPr="00887F66">
        <w:rPr>
          <w:rFonts w:eastAsia="Arial Unicode MS" w:cs="Arial"/>
          <w:b/>
          <w:bCs/>
          <w:color w:val="000000"/>
          <w:szCs w:val="18"/>
          <w:u w:color="000000"/>
          <w:bdr w:val="nil"/>
          <w:lang w:val="en-GB" w:eastAsia="en-AU"/>
        </w:rPr>
        <w:t>Directions for use</w:t>
      </w:r>
    </w:p>
    <w:p w14:paraId="20089D36" w14:textId="77777777" w:rsidR="009073A0" w:rsidRPr="00A257EF" w:rsidRDefault="009073A0" w:rsidP="002C20E3">
      <w:pPr>
        <w:pStyle w:val="ListParagraph"/>
        <w:numPr>
          <w:ilvl w:val="0"/>
          <w:numId w:val="31"/>
        </w:numPr>
        <w:spacing w:after="160" w:line="259" w:lineRule="auto"/>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Use as directed by prescribing veterinarian.</w:t>
      </w:r>
    </w:p>
    <w:p w14:paraId="0583D5E5" w14:textId="77777777" w:rsidR="009073A0" w:rsidRPr="00887F66" w:rsidRDefault="009073A0" w:rsidP="002C20E3">
      <w:pPr>
        <w:pStyle w:val="ListParagraph"/>
        <w:ind w:left="2254"/>
        <w:rPr>
          <w:rFonts w:eastAsia="Arial Unicode MS" w:cs="Arial"/>
          <w:b/>
          <w:bCs/>
          <w:color w:val="000000"/>
          <w:szCs w:val="18"/>
          <w:u w:color="000000"/>
          <w:bdr w:val="nil"/>
          <w:lang w:val="en-GB" w:eastAsia="en-AU"/>
        </w:rPr>
      </w:pPr>
    </w:p>
    <w:p w14:paraId="2DB16B4A" w14:textId="77777777" w:rsidR="009073A0" w:rsidRPr="00887F66" w:rsidRDefault="009073A0" w:rsidP="002C20E3">
      <w:pPr>
        <w:pStyle w:val="ListParagraph"/>
        <w:ind w:left="2254"/>
        <w:rPr>
          <w:rFonts w:eastAsia="Arial Unicode MS" w:cs="Arial"/>
          <w:color w:val="000000"/>
          <w:szCs w:val="18"/>
          <w:u w:color="000000"/>
          <w:bdr w:val="nil"/>
          <w:lang w:val="en-GB" w:eastAsia="en-AU"/>
        </w:rPr>
      </w:pPr>
      <w:r w:rsidRPr="00887F66">
        <w:rPr>
          <w:rFonts w:eastAsia="Arial Unicode MS" w:cs="Arial"/>
          <w:b/>
          <w:bCs/>
          <w:color w:val="000000"/>
          <w:szCs w:val="18"/>
          <w:u w:color="000000"/>
          <w:bdr w:val="nil"/>
          <w:lang w:val="en-GB" w:eastAsia="en-AU"/>
        </w:rPr>
        <w:t>First aid statement</w:t>
      </w:r>
    </w:p>
    <w:p w14:paraId="0A6DB919" w14:textId="77777777" w:rsidR="009073A0" w:rsidRPr="00A257EF" w:rsidRDefault="009073A0" w:rsidP="002C20E3">
      <w:pPr>
        <w:pStyle w:val="ListParagraph"/>
        <w:numPr>
          <w:ilvl w:val="0"/>
          <w:numId w:val="22"/>
        </w:numPr>
        <w:spacing w:before="120" w:after="120" w:line="280" w:lineRule="exact"/>
        <w:ind w:left="2971" w:hanging="357"/>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‘If poisoning occurs, contact a doctor or Poisons Information Centre. Phone Australia 131126.</w:t>
      </w:r>
    </w:p>
    <w:p w14:paraId="2E62A4F0" w14:textId="77777777" w:rsidR="009073A0" w:rsidRPr="00887F66" w:rsidRDefault="009073A0" w:rsidP="002C20E3">
      <w:pPr>
        <w:pStyle w:val="ListParagraph"/>
        <w:ind w:left="2254"/>
        <w:rPr>
          <w:rFonts w:eastAsia="Arial Unicode MS" w:cs="Arial"/>
          <w:color w:val="000000"/>
          <w:szCs w:val="18"/>
          <w:u w:color="000000"/>
          <w:bdr w:val="nil"/>
          <w:lang w:val="en-GB" w:eastAsia="en-AU"/>
        </w:rPr>
      </w:pPr>
    </w:p>
    <w:p w14:paraId="195E4F26" w14:textId="77777777" w:rsidR="009073A0" w:rsidRPr="00887F66" w:rsidRDefault="009073A0" w:rsidP="002C20E3">
      <w:pPr>
        <w:pStyle w:val="ListParagraph"/>
        <w:ind w:left="2254"/>
        <w:rPr>
          <w:rFonts w:eastAsia="Arial Unicode MS" w:cs="Arial"/>
          <w:b/>
          <w:bCs/>
          <w:color w:val="000000"/>
          <w:szCs w:val="18"/>
          <w:u w:color="000000"/>
          <w:bdr w:val="nil"/>
          <w:lang w:val="en-GB" w:eastAsia="en-AU"/>
        </w:rPr>
      </w:pPr>
      <w:r w:rsidRPr="00887F66">
        <w:rPr>
          <w:rFonts w:eastAsia="Arial Unicode MS" w:cs="Arial"/>
          <w:b/>
          <w:bCs/>
          <w:color w:val="000000"/>
          <w:szCs w:val="18"/>
          <w:u w:color="000000"/>
          <w:bdr w:val="nil"/>
          <w:lang w:val="en-GB" w:eastAsia="en-AU"/>
        </w:rPr>
        <w:t>Safety Directions</w:t>
      </w:r>
    </w:p>
    <w:p w14:paraId="520F34FA" w14:textId="45BB9D30" w:rsidR="009073A0" w:rsidRPr="00A257EF" w:rsidRDefault="009073A0" w:rsidP="002C20E3">
      <w:pPr>
        <w:pStyle w:val="ListParagraph"/>
        <w:numPr>
          <w:ilvl w:val="0"/>
          <w:numId w:val="22"/>
        </w:numPr>
        <w:spacing w:before="120" w:after="120" w:line="280" w:lineRule="exact"/>
        <w:ind w:left="2971" w:hanging="357"/>
        <w:rPr>
          <w:rFonts w:eastAsia="Arial Unicode MS" w:cs="Arial"/>
          <w:i/>
          <w:iCs/>
          <w:color w:val="000000"/>
          <w:szCs w:val="18"/>
          <w:u w:color="000000"/>
          <w:bdr w:val="nil"/>
          <w:lang w:eastAsia="en-AU"/>
        </w:rPr>
      </w:pPr>
      <w:r w:rsidRPr="00A257EF">
        <w:rPr>
          <w:rFonts w:eastAsia="Arial Unicode MS" w:cs="Arial"/>
          <w:i/>
          <w:iCs/>
          <w:color w:val="000000"/>
          <w:szCs w:val="18"/>
          <w:u w:color="000000"/>
          <w:bdr w:val="nil"/>
          <w:lang w:val="en-GB" w:eastAsia="en-AU"/>
        </w:rPr>
        <w:t>Harmful if swallowed.</w:t>
      </w:r>
    </w:p>
    <w:p w14:paraId="2C70424C" w14:textId="0BBF718A" w:rsidR="009073A0" w:rsidRPr="00A257EF" w:rsidRDefault="009073A0" w:rsidP="002C20E3">
      <w:pPr>
        <w:pStyle w:val="ListParagraph"/>
        <w:numPr>
          <w:ilvl w:val="0"/>
          <w:numId w:val="22"/>
        </w:numPr>
        <w:spacing w:before="120" w:after="120" w:line="280" w:lineRule="exact"/>
        <w:ind w:left="2971" w:hanging="357"/>
        <w:rPr>
          <w:rFonts w:eastAsia="Arial Unicode MS" w:cs="Arial"/>
          <w:i/>
          <w:iCs/>
          <w:color w:val="000000"/>
          <w:szCs w:val="18"/>
          <w:u w:color="000000"/>
          <w:bdr w:val="nil"/>
          <w:lang w:eastAsia="en-AU"/>
        </w:rPr>
      </w:pPr>
      <w:r w:rsidRPr="00A257EF">
        <w:rPr>
          <w:rFonts w:eastAsia="Arial Unicode MS" w:cs="Arial"/>
          <w:i/>
          <w:iCs/>
          <w:color w:val="000000"/>
          <w:szCs w:val="18"/>
          <w:u w:color="000000"/>
          <w:bdr w:val="nil"/>
          <w:lang w:val="en-GB" w:eastAsia="en-AU"/>
        </w:rPr>
        <w:t>May irritate the eyes.</w:t>
      </w:r>
    </w:p>
    <w:p w14:paraId="69AC3187" w14:textId="3FB07728" w:rsidR="009073A0" w:rsidRPr="00A257EF" w:rsidRDefault="009073A0" w:rsidP="002C20E3">
      <w:pPr>
        <w:pStyle w:val="ListParagraph"/>
        <w:numPr>
          <w:ilvl w:val="0"/>
          <w:numId w:val="22"/>
        </w:numPr>
        <w:spacing w:before="120" w:after="120" w:line="280" w:lineRule="exact"/>
        <w:ind w:left="2971" w:hanging="357"/>
        <w:rPr>
          <w:rFonts w:eastAsia="Arial Unicode MS" w:cs="Arial"/>
          <w:i/>
          <w:iCs/>
          <w:color w:val="000000"/>
          <w:szCs w:val="18"/>
          <w:u w:color="000000"/>
          <w:bdr w:val="nil"/>
          <w:lang w:eastAsia="en-AU"/>
        </w:rPr>
      </w:pPr>
      <w:r w:rsidRPr="00A257EF">
        <w:rPr>
          <w:rFonts w:eastAsia="Arial Unicode MS" w:cs="Arial"/>
          <w:i/>
          <w:iCs/>
          <w:color w:val="000000"/>
          <w:szCs w:val="18"/>
          <w:u w:color="000000"/>
          <w:bdr w:val="nil"/>
          <w:lang w:val="en-GB" w:eastAsia="en-AU"/>
        </w:rPr>
        <w:t>Avoid contact with skin and eyes.</w:t>
      </w:r>
    </w:p>
    <w:p w14:paraId="0DF4F2AB" w14:textId="1D253C97" w:rsidR="009073A0" w:rsidRPr="00A257EF" w:rsidRDefault="009073A0" w:rsidP="002C20E3">
      <w:pPr>
        <w:pStyle w:val="ListParagraph"/>
        <w:numPr>
          <w:ilvl w:val="0"/>
          <w:numId w:val="22"/>
        </w:numPr>
        <w:spacing w:before="120" w:after="120" w:line="280" w:lineRule="exact"/>
        <w:ind w:left="2971" w:hanging="357"/>
        <w:rPr>
          <w:rFonts w:eastAsia="Arial Unicode MS" w:cs="Arial"/>
          <w:i/>
          <w:iCs/>
          <w:color w:val="000000"/>
          <w:szCs w:val="18"/>
          <w:u w:color="000000"/>
          <w:bdr w:val="nil"/>
          <w:lang w:eastAsia="en-AU"/>
        </w:rPr>
      </w:pPr>
      <w:r w:rsidRPr="00A257EF">
        <w:rPr>
          <w:rFonts w:eastAsia="Arial Unicode MS" w:cs="Arial"/>
          <w:i/>
          <w:iCs/>
          <w:color w:val="000000"/>
          <w:szCs w:val="18"/>
          <w:u w:color="000000"/>
          <w:bdr w:val="nil"/>
          <w:lang w:val="en-GB" w:eastAsia="en-AU"/>
        </w:rPr>
        <w:t>If clothing becomes contaminated with product remove clothing immediately to avoid potential pharmacological effects and if on skin, immediately wash area with soap and water.</w:t>
      </w:r>
    </w:p>
    <w:p w14:paraId="090E4FCF" w14:textId="7A0F83CE" w:rsidR="009073A0" w:rsidRPr="00A257EF" w:rsidRDefault="009073A0" w:rsidP="002C20E3">
      <w:pPr>
        <w:pStyle w:val="ListParagraph"/>
        <w:numPr>
          <w:ilvl w:val="0"/>
          <w:numId w:val="22"/>
        </w:numPr>
        <w:spacing w:before="120" w:after="120" w:line="280" w:lineRule="exact"/>
        <w:ind w:left="2971" w:hanging="357"/>
        <w:rPr>
          <w:rFonts w:eastAsia="Arial Unicode MS" w:cs="Arial"/>
          <w:i/>
          <w:iCs/>
          <w:color w:val="000000"/>
          <w:szCs w:val="18"/>
          <w:u w:color="000000"/>
          <w:bdr w:val="nil"/>
          <w:lang w:eastAsia="en-AU"/>
        </w:rPr>
      </w:pPr>
      <w:r w:rsidRPr="00A257EF">
        <w:rPr>
          <w:rFonts w:eastAsia="Arial Unicode MS" w:cs="Arial"/>
          <w:i/>
          <w:iCs/>
          <w:color w:val="000000"/>
          <w:szCs w:val="18"/>
          <w:u w:color="000000"/>
          <w:bdr w:val="nil"/>
          <w:lang w:val="en-GB" w:eastAsia="en-AU"/>
        </w:rPr>
        <w:t>If in eyes, wash it out immediately with water.</w:t>
      </w:r>
    </w:p>
    <w:p w14:paraId="051868D5" w14:textId="77777777" w:rsidR="009073A0" w:rsidRPr="00A257EF" w:rsidRDefault="009073A0" w:rsidP="002C20E3">
      <w:pPr>
        <w:pStyle w:val="ListParagraph"/>
        <w:numPr>
          <w:ilvl w:val="0"/>
          <w:numId w:val="22"/>
        </w:numPr>
        <w:spacing w:before="120" w:after="120" w:line="280" w:lineRule="exact"/>
        <w:ind w:left="2971" w:hanging="357"/>
        <w:rPr>
          <w:rFonts w:eastAsia="Arial Unicode MS" w:cs="Arial"/>
          <w:i/>
          <w:iCs/>
          <w:color w:val="000000"/>
          <w:szCs w:val="18"/>
          <w:u w:color="000000"/>
          <w:bdr w:val="nil"/>
          <w:lang w:eastAsia="en-AU"/>
        </w:rPr>
      </w:pPr>
      <w:r w:rsidRPr="00A257EF">
        <w:rPr>
          <w:rFonts w:eastAsia="Arial Unicode MS" w:cs="Arial"/>
          <w:i/>
          <w:iCs/>
          <w:color w:val="000000"/>
          <w:szCs w:val="18"/>
          <w:u w:color="000000"/>
          <w:bdr w:val="nil"/>
          <w:lang w:val="en-GB" w:eastAsia="en-AU"/>
        </w:rPr>
        <w:t>Wash hands after use.</w:t>
      </w:r>
    </w:p>
    <w:p w14:paraId="147A6270" w14:textId="77777777" w:rsidR="009073A0" w:rsidRPr="00887F66" w:rsidRDefault="009073A0" w:rsidP="002C20E3">
      <w:pPr>
        <w:pStyle w:val="ListParagraph"/>
        <w:ind w:left="2254"/>
        <w:rPr>
          <w:rFonts w:eastAsia="Arial Unicode MS" w:cs="Arial"/>
          <w:color w:val="000000"/>
          <w:szCs w:val="18"/>
          <w:u w:color="000000"/>
          <w:bdr w:val="nil"/>
          <w:lang w:val="en-GB" w:eastAsia="en-AU"/>
        </w:rPr>
      </w:pPr>
    </w:p>
    <w:p w14:paraId="361F18DD" w14:textId="77777777" w:rsidR="009073A0" w:rsidRPr="00887F66" w:rsidRDefault="009073A0" w:rsidP="002C20E3">
      <w:pPr>
        <w:pStyle w:val="ListParagraph"/>
        <w:ind w:left="2254"/>
        <w:rPr>
          <w:rFonts w:eastAsia="Arial Unicode MS" w:cs="Arial"/>
          <w:b/>
          <w:bCs/>
          <w:color w:val="000000"/>
          <w:szCs w:val="18"/>
          <w:u w:color="000000"/>
          <w:bdr w:val="nil"/>
          <w:lang w:val="en-GB" w:eastAsia="en-AU"/>
        </w:rPr>
      </w:pPr>
      <w:r w:rsidRPr="00887F66">
        <w:rPr>
          <w:rFonts w:eastAsia="Arial Unicode MS" w:cs="Arial"/>
          <w:b/>
          <w:bCs/>
          <w:color w:val="000000"/>
          <w:szCs w:val="18"/>
          <w:u w:color="000000"/>
          <w:bdr w:val="nil"/>
          <w:lang w:val="en-GB" w:eastAsia="en-AU"/>
        </w:rPr>
        <w:t xml:space="preserve">Additional User Safety </w:t>
      </w:r>
    </w:p>
    <w:p w14:paraId="62099646" w14:textId="77777777" w:rsidR="009073A0" w:rsidRPr="00A257EF" w:rsidRDefault="009073A0" w:rsidP="002C20E3">
      <w:pPr>
        <w:pStyle w:val="ListParagraph"/>
        <w:numPr>
          <w:ilvl w:val="0"/>
          <w:numId w:val="23"/>
        </w:numPr>
        <w:spacing w:before="120" w:after="120" w:line="280" w:lineRule="exact"/>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 xml:space="preserve">Exposure to </w:t>
      </w:r>
      <w:proofErr w:type="spellStart"/>
      <w:r w:rsidRPr="00A257EF">
        <w:rPr>
          <w:rFonts w:eastAsia="Arial Unicode MS" w:cs="Arial"/>
          <w:i/>
          <w:iCs/>
          <w:color w:val="000000"/>
          <w:szCs w:val="18"/>
          <w:u w:color="000000"/>
          <w:bdr w:val="nil"/>
          <w:lang w:val="en-GB" w:eastAsia="en-AU"/>
        </w:rPr>
        <w:t>tasipimidine</w:t>
      </w:r>
      <w:proofErr w:type="spellEnd"/>
      <w:r w:rsidRPr="00A257EF">
        <w:rPr>
          <w:rFonts w:eastAsia="Arial Unicode MS" w:cs="Arial"/>
          <w:i/>
          <w:iCs/>
          <w:color w:val="000000"/>
          <w:szCs w:val="18"/>
          <w:u w:color="000000"/>
          <w:bdr w:val="nil"/>
          <w:lang w:val="en-GB" w:eastAsia="en-AU"/>
        </w:rPr>
        <w:t xml:space="preserve"> may cause adverse effects such as drowsiness, decrease in respiratory rate and volume, lowering of heart rate and blood pressure.</w:t>
      </w:r>
    </w:p>
    <w:p w14:paraId="24D6D9EB" w14:textId="77777777" w:rsidR="009073A0" w:rsidRPr="00A257EF" w:rsidRDefault="009073A0" w:rsidP="002C20E3">
      <w:pPr>
        <w:pStyle w:val="ListParagraph"/>
        <w:numPr>
          <w:ilvl w:val="0"/>
          <w:numId w:val="23"/>
        </w:numPr>
        <w:spacing w:before="120" w:after="120" w:line="280" w:lineRule="exact"/>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Avoid hand-to-eye-contact, oral ingestion (including hand-to-mouth contact and object-to-mouth contact) and contact with the saliva of treated animals immediately following dosing.</w:t>
      </w:r>
    </w:p>
    <w:p w14:paraId="6172C1B8" w14:textId="77777777" w:rsidR="009073A0" w:rsidRPr="00A257EF" w:rsidRDefault="009073A0" w:rsidP="002C20E3">
      <w:pPr>
        <w:pStyle w:val="ListParagraph"/>
        <w:numPr>
          <w:ilvl w:val="0"/>
          <w:numId w:val="23"/>
        </w:numPr>
        <w:spacing w:before="120" w:after="120" w:line="280" w:lineRule="exact"/>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DO NOT leave the filled dosing syringe unattended while preparing the dog for administration. The used syringe and the closed bottle should be returned to the original carton and stored (in the refrigerator) out of the sight and reach of children.</w:t>
      </w:r>
    </w:p>
    <w:p w14:paraId="0A7E9646" w14:textId="77777777" w:rsidR="009073A0" w:rsidRPr="00A257EF" w:rsidRDefault="009073A0" w:rsidP="002C20E3">
      <w:pPr>
        <w:pStyle w:val="ListParagraph"/>
        <w:numPr>
          <w:ilvl w:val="0"/>
          <w:numId w:val="23"/>
        </w:numPr>
        <w:spacing w:before="120" w:after="120" w:line="280" w:lineRule="exact"/>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DO NOT drive or operate machinery following accidental ingestion or accidental contact with the eyes as drowsiness and changes in blood pressure may occur. Seek medical advice immediately and show the package leaflet or the label to the physician.</w:t>
      </w:r>
    </w:p>
    <w:p w14:paraId="3557BA85" w14:textId="33DAEBCA" w:rsidR="009073A0" w:rsidRPr="00A257EF" w:rsidRDefault="009073A0" w:rsidP="002C20E3">
      <w:pPr>
        <w:pStyle w:val="ListParagraph"/>
        <w:numPr>
          <w:ilvl w:val="0"/>
          <w:numId w:val="23"/>
        </w:numPr>
        <w:spacing w:before="120" w:after="120" w:line="280" w:lineRule="exact"/>
        <w:rPr>
          <w:rFonts w:eastAsia="Arial Unicode MS" w:cs="Arial"/>
          <w:i/>
          <w:iCs/>
          <w:color w:val="000000"/>
          <w:szCs w:val="18"/>
          <w:u w:color="000000"/>
          <w:bdr w:val="nil"/>
          <w:lang w:val="en-GB" w:eastAsia="en-AU"/>
        </w:rPr>
      </w:pPr>
      <w:r w:rsidRPr="00A257EF">
        <w:rPr>
          <w:rFonts w:eastAsia="Arial Unicode MS" w:cs="Arial"/>
          <w:i/>
          <w:iCs/>
          <w:color w:val="000000"/>
          <w:szCs w:val="18"/>
          <w:u w:color="000000"/>
          <w:bdr w:val="nil"/>
          <w:lang w:val="en-GB" w:eastAsia="en-AU"/>
        </w:rPr>
        <w:t>This veterinary medicinal product may cause sensitivity (allergy) in hypersensitive individuals.</w:t>
      </w:r>
    </w:p>
    <w:p w14:paraId="019B57E9" w14:textId="77777777" w:rsidR="009073A0" w:rsidRPr="00887F66" w:rsidRDefault="009073A0" w:rsidP="009073A0">
      <w:pPr>
        <w:pStyle w:val="ListParagraph"/>
        <w:ind w:left="2254"/>
        <w:jc w:val="both"/>
        <w:rPr>
          <w:rFonts w:eastAsia="Arial Unicode MS" w:cs="Arial"/>
          <w:color w:val="000000"/>
          <w:szCs w:val="18"/>
          <w:u w:color="000000"/>
          <w:bdr w:val="nil"/>
          <w:lang w:val="en-GB" w:eastAsia="en-AU"/>
        </w:rPr>
      </w:pPr>
    </w:p>
    <w:p w14:paraId="3F884615" w14:textId="77777777" w:rsidR="009073A0" w:rsidRPr="00887F66" w:rsidRDefault="009073A0" w:rsidP="002C20E3">
      <w:pPr>
        <w:pStyle w:val="GazetteListRomanNumeral"/>
        <w:numPr>
          <w:ilvl w:val="1"/>
          <w:numId w:val="18"/>
        </w:numPr>
        <w:ind w:left="2075"/>
        <w:rPr>
          <w:rFonts w:hAnsi="Arial" w:cs="Arial"/>
        </w:rPr>
      </w:pPr>
      <w:r w:rsidRPr="00887F66">
        <w:rPr>
          <w:rFonts w:hAnsi="Arial" w:cs="Arial"/>
        </w:rPr>
        <w:t xml:space="preserve">After consideration of the toxicological profile and likely human exposure associated with the use of Tessie 0.3 mg/mL Oral Solution for Dogs the APVMA concludes that the human health risks are acceptable according to the criteria stipulated in Section 5A of the </w:t>
      </w:r>
      <w:proofErr w:type="spellStart"/>
      <w:r w:rsidRPr="00887F66">
        <w:rPr>
          <w:rFonts w:hAnsi="Arial" w:cs="Arial"/>
        </w:rPr>
        <w:t>Agvet</w:t>
      </w:r>
      <w:proofErr w:type="spellEnd"/>
      <w:r w:rsidRPr="00887F66">
        <w:rPr>
          <w:rFonts w:hAnsi="Arial" w:cs="Arial"/>
        </w:rPr>
        <w:t xml:space="preserve"> Code when used with the directions for use (DFU) and adhering to the recommended safety directions.</w:t>
      </w:r>
    </w:p>
    <w:p w14:paraId="69F5758F" w14:textId="77777777" w:rsidR="009073A0" w:rsidRPr="00887F66" w:rsidRDefault="009073A0" w:rsidP="002C20E3">
      <w:pPr>
        <w:pStyle w:val="GazetteListRomanNumeral"/>
        <w:numPr>
          <w:ilvl w:val="0"/>
          <w:numId w:val="18"/>
        </w:numPr>
        <w:rPr>
          <w:rFonts w:hAnsi="Arial" w:cs="Arial"/>
        </w:rPr>
      </w:pPr>
      <w:r w:rsidRPr="00887F66">
        <w:rPr>
          <w:rFonts w:hAnsi="Arial" w:cs="Arial"/>
        </w:rPr>
        <w:t xml:space="preserve">The APVMA is satisfied that the proposed use of </w:t>
      </w:r>
      <w:bookmarkStart w:id="19" w:name="_Hlk215471904"/>
      <w:r w:rsidRPr="00887F66">
        <w:rPr>
          <w:rFonts w:hAnsi="Arial" w:cs="Arial"/>
        </w:rPr>
        <w:t xml:space="preserve">Tessie 0.3 mg/mL Oral Solution for Dogs </w:t>
      </w:r>
      <w:bookmarkEnd w:id="19"/>
      <w:r w:rsidRPr="00887F66">
        <w:rPr>
          <w:rFonts w:hAnsi="Arial" w:cs="Arial"/>
        </w:rPr>
        <w:t xml:space="preserve">will not be an undue hazard to the safety of people using anything containing its </w:t>
      </w:r>
      <w:r w:rsidRPr="00887F66">
        <w:rPr>
          <w:rFonts w:hAnsi="Arial" w:cs="Arial"/>
          <w:b/>
          <w:bCs/>
        </w:rPr>
        <w:t>residues.</w:t>
      </w:r>
    </w:p>
    <w:p w14:paraId="08ABE3C4" w14:textId="77777777" w:rsidR="009073A0" w:rsidRPr="00887F66" w:rsidRDefault="009073A0" w:rsidP="002C20E3">
      <w:pPr>
        <w:pStyle w:val="GazetteListRomanNumeral"/>
        <w:numPr>
          <w:ilvl w:val="1"/>
          <w:numId w:val="1"/>
        </w:numPr>
        <w:ind w:left="2075"/>
        <w:rPr>
          <w:rFonts w:hAnsi="Arial" w:cs="Arial"/>
        </w:rPr>
      </w:pPr>
      <w:r w:rsidRPr="00887F66">
        <w:rPr>
          <w:rFonts w:hAnsi="Arial" w:cs="Arial"/>
        </w:rPr>
        <w:t>The product is for use in companion animals (dogs) only. Tessie 0.3 mg/mL Oral Solution for Dogs is, therefore, unlikely to enter the food chain.</w:t>
      </w:r>
    </w:p>
    <w:p w14:paraId="454D907F" w14:textId="0400FE92" w:rsidR="009073A0" w:rsidRPr="00887F66" w:rsidRDefault="009073A0" w:rsidP="002C20E3">
      <w:pPr>
        <w:pStyle w:val="GazetteListRomanNumeral"/>
        <w:numPr>
          <w:ilvl w:val="0"/>
          <w:numId w:val="18"/>
        </w:numPr>
        <w:rPr>
          <w:rFonts w:hAnsi="Arial" w:cs="Arial"/>
        </w:rPr>
      </w:pPr>
      <w:r w:rsidRPr="00887F66">
        <w:rPr>
          <w:rFonts w:hAnsi="Arial" w:cs="Arial"/>
        </w:rPr>
        <w:t xml:space="preserve">The APVMA is satisfied that the proposed use of Tessie 0.3 mg/mL Oral Solution for Dogs is not likely to have an unintended effect that is harmful to the </w:t>
      </w:r>
      <w:r w:rsidRPr="00887F66">
        <w:rPr>
          <w:rFonts w:hAnsi="Arial" w:cs="Arial"/>
          <w:b/>
          <w:bCs/>
        </w:rPr>
        <w:t>environment</w:t>
      </w:r>
      <w:r w:rsidRPr="00887F66">
        <w:rPr>
          <w:rFonts w:hAnsi="Arial" w:cs="Arial"/>
        </w:rPr>
        <w:t xml:space="preserve"> if used according to the product label directions.</w:t>
      </w:r>
    </w:p>
    <w:p w14:paraId="4BAD3E1D" w14:textId="77777777" w:rsidR="009073A0" w:rsidRPr="00887F66" w:rsidRDefault="009073A0" w:rsidP="002C20E3">
      <w:pPr>
        <w:pStyle w:val="GazetteListRomanNumeral"/>
        <w:numPr>
          <w:ilvl w:val="1"/>
          <w:numId w:val="4"/>
        </w:numPr>
        <w:ind w:left="2075"/>
        <w:rPr>
          <w:rFonts w:hAnsi="Arial" w:cs="Arial"/>
        </w:rPr>
      </w:pPr>
      <w:r w:rsidRPr="00887F66">
        <w:rPr>
          <w:rFonts w:hAnsi="Arial" w:cs="Arial"/>
        </w:rPr>
        <w:t xml:space="preserve">Environmental risks of Tessie 0.3 mg/mL Oral Solution for Dogs containing the active TASIPIMIDINE SULFATE were assessed according to the VICH Phase I decision tree. The assessment determined that the amount of </w:t>
      </w:r>
      <w:proofErr w:type="spellStart"/>
      <w:r w:rsidRPr="00887F66">
        <w:rPr>
          <w:rFonts w:hAnsi="Arial" w:cs="Arial"/>
        </w:rPr>
        <w:t>tasipimidine</w:t>
      </w:r>
      <w:proofErr w:type="spellEnd"/>
      <w:r w:rsidRPr="00887F66">
        <w:rPr>
          <w:rFonts w:hAnsi="Arial" w:cs="Arial"/>
        </w:rPr>
        <w:t xml:space="preserve"> introduced to the environment is expected to be negligible based on its uses in non-food animals (dogs). Therefore, the assessment stopped in VICH phase I and no further assessment was required.</w:t>
      </w:r>
    </w:p>
    <w:p w14:paraId="5034C08A" w14:textId="77777777" w:rsidR="009073A0" w:rsidRPr="00887F66" w:rsidRDefault="009073A0" w:rsidP="002C20E3">
      <w:pPr>
        <w:pStyle w:val="GazetteListRomanNumeral"/>
        <w:numPr>
          <w:ilvl w:val="1"/>
          <w:numId w:val="4"/>
        </w:numPr>
        <w:ind w:left="2075"/>
        <w:rPr>
          <w:rFonts w:hAnsi="Arial" w:cs="Arial"/>
        </w:rPr>
      </w:pPr>
      <w:r w:rsidRPr="00887F66">
        <w:rPr>
          <w:rFonts w:hAnsi="Arial" w:cs="Arial"/>
        </w:rPr>
        <w:t>The following mitigation/labelling statement is recommended, based on the outcome of the risk assessment and general labelling requirements:</w:t>
      </w:r>
    </w:p>
    <w:p w14:paraId="12CB5E74" w14:textId="77777777" w:rsidR="009073A0" w:rsidRPr="00887F66" w:rsidRDefault="009073A0" w:rsidP="002C20E3">
      <w:pPr>
        <w:pStyle w:val="GazetteListRomanNumeral"/>
        <w:numPr>
          <w:ilvl w:val="0"/>
          <w:numId w:val="0"/>
        </w:numPr>
        <w:ind w:left="1418"/>
        <w:rPr>
          <w:rFonts w:hAnsi="Arial" w:cs="Arial"/>
          <w:b/>
          <w:bCs/>
        </w:rPr>
      </w:pPr>
      <w:r w:rsidRPr="00887F66">
        <w:rPr>
          <w:rFonts w:hAnsi="Arial" w:cs="Arial"/>
          <w:b/>
          <w:bCs/>
        </w:rPr>
        <w:t>Disposal</w:t>
      </w:r>
    </w:p>
    <w:p w14:paraId="1EF34655" w14:textId="77777777" w:rsidR="009073A0" w:rsidRPr="00A257EF" w:rsidRDefault="009073A0" w:rsidP="002C20E3">
      <w:pPr>
        <w:pStyle w:val="GazetteListRomanNumeral"/>
        <w:numPr>
          <w:ilvl w:val="0"/>
          <w:numId w:val="35"/>
        </w:numPr>
        <w:rPr>
          <w:rFonts w:hAnsi="Arial" w:cs="Arial"/>
          <w:i/>
          <w:iCs/>
        </w:rPr>
      </w:pPr>
      <w:r w:rsidRPr="00A257EF">
        <w:rPr>
          <w:rFonts w:hAnsi="Arial" w:cs="Arial"/>
          <w:i/>
          <w:iCs/>
        </w:rPr>
        <w:t>Dispose of container and dosing syringe by wrapping with paper and putting in garbage.</w:t>
      </w:r>
    </w:p>
    <w:p w14:paraId="75DDFB93" w14:textId="5FED1CB3" w:rsidR="009073A0" w:rsidRPr="00887F66" w:rsidRDefault="009073A0" w:rsidP="002C20E3">
      <w:pPr>
        <w:pStyle w:val="GazetteListRomanNumeral"/>
        <w:numPr>
          <w:ilvl w:val="0"/>
          <w:numId w:val="18"/>
        </w:numPr>
        <w:ind w:left="709" w:hanging="425"/>
        <w:rPr>
          <w:rFonts w:hAnsi="Arial" w:cs="Arial"/>
        </w:rPr>
      </w:pPr>
      <w:r w:rsidRPr="00887F66">
        <w:rPr>
          <w:rFonts w:hAnsi="Arial" w:cs="Arial"/>
        </w:rPr>
        <w:t>The APVMA is satisfied that the proposed use of Tessie 0.3 mg/mL Oral Solution for Dogs containing the active TASIPIMIDINE SULFATE</w:t>
      </w:r>
      <w:r>
        <w:rPr>
          <w:rFonts w:hAnsi="Arial" w:cs="Arial"/>
        </w:rPr>
        <w:t xml:space="preserve"> </w:t>
      </w:r>
      <w:r w:rsidRPr="00887F66">
        <w:rPr>
          <w:rFonts w:hAnsi="Arial" w:cs="Arial"/>
        </w:rPr>
        <w:t xml:space="preserve">would not be likely to have an unintended effect that is harmful to </w:t>
      </w:r>
      <w:r w:rsidRPr="00887F66">
        <w:rPr>
          <w:rFonts w:hAnsi="Arial" w:cs="Arial"/>
          <w:b/>
          <w:bCs/>
        </w:rPr>
        <w:t>target animals</w:t>
      </w:r>
      <w:r w:rsidRPr="00887F66">
        <w:rPr>
          <w:rFonts w:hAnsi="Arial" w:cs="Arial"/>
        </w:rPr>
        <w:t xml:space="preserve"> (dogs) if used according to the product label directions.</w:t>
      </w:r>
    </w:p>
    <w:p w14:paraId="6009284B" w14:textId="77777777" w:rsidR="009073A0" w:rsidRPr="00887F66" w:rsidRDefault="009073A0" w:rsidP="002C20E3">
      <w:pPr>
        <w:pStyle w:val="GazetteListRomanNumeral"/>
        <w:numPr>
          <w:ilvl w:val="1"/>
          <w:numId w:val="18"/>
        </w:numPr>
        <w:rPr>
          <w:rFonts w:hAnsi="Arial" w:cs="Arial"/>
        </w:rPr>
      </w:pPr>
      <w:r w:rsidRPr="00887F66">
        <w:rPr>
          <w:rFonts w:hAnsi="Arial" w:cs="Arial"/>
        </w:rPr>
        <w:t xml:space="preserve">Six efficacy and target animal safety (TAS) clinical field studies were conducted where dogs received </w:t>
      </w:r>
      <w:proofErr w:type="spellStart"/>
      <w:r w:rsidRPr="00887F66">
        <w:rPr>
          <w:rFonts w:hAnsi="Arial" w:cs="Arial"/>
        </w:rPr>
        <w:t>tasipimidine</w:t>
      </w:r>
      <w:proofErr w:type="spellEnd"/>
      <w:r w:rsidRPr="00887F66">
        <w:rPr>
          <w:rFonts w:hAnsi="Arial" w:cs="Arial"/>
        </w:rPr>
        <w:t xml:space="preserve"> with multiple different dose strengths with their corresponding placebo oral solutions. In all studies, </w:t>
      </w:r>
      <w:proofErr w:type="spellStart"/>
      <w:r w:rsidRPr="00887F66">
        <w:rPr>
          <w:rFonts w:hAnsi="Arial" w:cs="Arial"/>
        </w:rPr>
        <w:t>tasipimidine</w:t>
      </w:r>
      <w:proofErr w:type="spellEnd"/>
      <w:r w:rsidRPr="00887F66">
        <w:rPr>
          <w:rFonts w:hAnsi="Arial" w:cs="Arial"/>
        </w:rPr>
        <w:t xml:space="preserve"> was administered orally to the dog at home by the owner. Safety assessments were carried out in all 6 studies.</w:t>
      </w:r>
    </w:p>
    <w:p w14:paraId="5A5BA2AE" w14:textId="77777777" w:rsidR="009073A0" w:rsidRPr="00887F66" w:rsidRDefault="009073A0" w:rsidP="002C20E3">
      <w:pPr>
        <w:pStyle w:val="GazetteListRomanNumeral"/>
        <w:numPr>
          <w:ilvl w:val="2"/>
          <w:numId w:val="18"/>
        </w:numPr>
        <w:rPr>
          <w:rFonts w:hAnsi="Arial" w:cs="Arial"/>
        </w:rPr>
      </w:pPr>
      <w:r w:rsidRPr="00887F66">
        <w:rPr>
          <w:rFonts w:hAnsi="Arial" w:cs="Arial"/>
        </w:rPr>
        <w:t xml:space="preserve">There were no serious adverse events reported in any of the field studies, which is consistent with the safe use of the substance. The observed adverse events reflected mainly the alpha-2 </w:t>
      </w:r>
      <w:r>
        <w:rPr>
          <w:rFonts w:hAnsi="Arial" w:cs="Arial"/>
        </w:rPr>
        <w:t xml:space="preserve">adrenergic </w:t>
      </w:r>
      <w:r w:rsidRPr="00887F66">
        <w:rPr>
          <w:rFonts w:hAnsi="Arial" w:cs="Arial"/>
        </w:rPr>
        <w:t>pharmacology of the compound and included emesis, lethargy, ataxia, diarrhoea, somnolence and sedation.</w:t>
      </w:r>
    </w:p>
    <w:p w14:paraId="087CDA76" w14:textId="7DCD58BD" w:rsidR="009073A0" w:rsidRPr="00887F66" w:rsidRDefault="009073A0" w:rsidP="002C20E3">
      <w:pPr>
        <w:pStyle w:val="ListParagraph"/>
        <w:numPr>
          <w:ilvl w:val="2"/>
          <w:numId w:val="18"/>
        </w:numPr>
        <w:spacing w:before="120" w:after="120" w:line="280" w:lineRule="exact"/>
        <w:ind w:left="2256" w:hanging="181"/>
        <w:rPr>
          <w:rFonts w:eastAsia="Arial Unicode MS" w:cs="Arial"/>
          <w:color w:val="000000"/>
          <w:szCs w:val="18"/>
          <w:u w:color="000000"/>
          <w:bdr w:val="nil"/>
          <w:lang w:val="en-GB" w:eastAsia="en-AU"/>
        </w:rPr>
      </w:pPr>
      <w:r w:rsidRPr="00887F66">
        <w:rPr>
          <w:rFonts w:cs="Arial"/>
          <w:szCs w:val="18"/>
        </w:rPr>
        <w:t xml:space="preserve">Target animal safety was performed at 0X, 1X, 5X and 17X the proposed dose based on 0.1 mL/ kg </w:t>
      </w:r>
      <w:proofErr w:type="spellStart"/>
      <w:r w:rsidRPr="00887F66">
        <w:rPr>
          <w:rFonts w:cs="Arial"/>
          <w:szCs w:val="18"/>
        </w:rPr>
        <w:t>bw</w:t>
      </w:r>
      <w:proofErr w:type="spellEnd"/>
      <w:r w:rsidRPr="00887F66">
        <w:rPr>
          <w:rFonts w:cs="Arial"/>
          <w:szCs w:val="18"/>
        </w:rPr>
        <w:t xml:space="preserve">) by oral route (gavage), once daily. The clinical signs </w:t>
      </w:r>
      <w:proofErr w:type="gramStart"/>
      <w:r w:rsidRPr="00887F66">
        <w:rPr>
          <w:rFonts w:cs="Arial"/>
          <w:szCs w:val="18"/>
        </w:rPr>
        <w:t>most commonly seen</w:t>
      </w:r>
      <w:proofErr w:type="gramEnd"/>
      <w:r w:rsidRPr="00887F66">
        <w:rPr>
          <w:rFonts w:cs="Arial"/>
          <w:szCs w:val="18"/>
        </w:rPr>
        <w:t xml:space="preserve"> at all doses were dose-dependent sedation-related symptoms (lethargy, abnormal posture, ptosis, decreased body temperature, and uncoordinated movements). These signs correlate with the pharmacological profile of the molecule. At the highest dose (17X the recommended dose), signs of sedation could be observed up to 24 hours after dosing. </w:t>
      </w:r>
      <w:r w:rsidRPr="00887F66">
        <w:rPr>
          <w:rFonts w:eastAsia="Arial Unicode MS" w:cs="Arial"/>
          <w:color w:val="000000"/>
          <w:szCs w:val="18"/>
          <w:u w:color="000000"/>
          <w:bdr w:val="nil"/>
          <w:lang w:val="en-GB" w:eastAsia="en-AU"/>
        </w:rPr>
        <w:t>Other symptoms observed at all doses, but much more pronounced at the 5X and 17X doses, were all related to exaggerated pharmacological activity on cardiovascular targets (decreased heart rate, decreased blood pressure, pale or red mucous membranes) or to nausea (salivation, vomiting). These are all reflected on the proposed label.</w:t>
      </w:r>
    </w:p>
    <w:p w14:paraId="38D58DE6" w14:textId="77777777" w:rsidR="009073A0" w:rsidRPr="00887F66" w:rsidRDefault="009073A0" w:rsidP="002C20E3">
      <w:pPr>
        <w:pStyle w:val="GazetteListRomanNumeral"/>
        <w:numPr>
          <w:ilvl w:val="2"/>
          <w:numId w:val="18"/>
        </w:numPr>
        <w:rPr>
          <w:rFonts w:hAnsi="Arial" w:cs="Arial"/>
        </w:rPr>
      </w:pPr>
      <w:r w:rsidRPr="00887F66">
        <w:rPr>
          <w:rFonts w:hAnsi="Arial" w:cs="Arial"/>
        </w:rPr>
        <w:t xml:space="preserve">The maximum tolerated dose study demonstrated that, when administered at a dose of 1 mg/kg </w:t>
      </w:r>
      <w:proofErr w:type="spellStart"/>
      <w:r w:rsidRPr="00887F66">
        <w:rPr>
          <w:rFonts w:hAnsi="Arial" w:cs="Arial"/>
        </w:rPr>
        <w:t>bw</w:t>
      </w:r>
      <w:proofErr w:type="spellEnd"/>
      <w:r w:rsidRPr="00887F66">
        <w:rPr>
          <w:rFonts w:hAnsi="Arial" w:cs="Arial"/>
        </w:rPr>
        <w:t xml:space="preserve">, </w:t>
      </w:r>
      <w:proofErr w:type="spellStart"/>
      <w:r w:rsidRPr="00887F66">
        <w:rPr>
          <w:rFonts w:hAnsi="Arial" w:cs="Arial"/>
        </w:rPr>
        <w:t>tasipimidine</w:t>
      </w:r>
      <w:proofErr w:type="spellEnd"/>
      <w:r w:rsidRPr="00887F66">
        <w:rPr>
          <w:rFonts w:hAnsi="Arial" w:cs="Arial"/>
        </w:rPr>
        <w:t xml:space="preserve"> is lethal in the beagle dogs. However, when dosed at 30 </w:t>
      </w:r>
      <w:proofErr w:type="spellStart"/>
      <w:r w:rsidRPr="00887F66">
        <w:rPr>
          <w:rFonts w:hAnsi="Arial" w:cs="Arial"/>
        </w:rPr>
        <w:t>μg</w:t>
      </w:r>
      <w:proofErr w:type="spellEnd"/>
      <w:r w:rsidRPr="00887F66">
        <w:rPr>
          <w:rFonts w:hAnsi="Arial" w:cs="Arial"/>
        </w:rPr>
        <w:t xml:space="preserve">/kg </w:t>
      </w:r>
      <w:proofErr w:type="spellStart"/>
      <w:r w:rsidRPr="00887F66">
        <w:rPr>
          <w:rFonts w:hAnsi="Arial" w:cs="Arial"/>
        </w:rPr>
        <w:t>bw</w:t>
      </w:r>
      <w:proofErr w:type="spellEnd"/>
      <w:r w:rsidRPr="00887F66">
        <w:rPr>
          <w:rFonts w:hAnsi="Arial" w:cs="Arial"/>
        </w:rPr>
        <w:t xml:space="preserve"> and at the recommended number of daily administrations, the product appears to be sufficiently safe in dogs, and adverse effects are adequately described in the label.</w:t>
      </w:r>
    </w:p>
    <w:p w14:paraId="73B190C3" w14:textId="77777777" w:rsidR="009073A0" w:rsidRPr="00887F66" w:rsidRDefault="009073A0" w:rsidP="002C20E3">
      <w:pPr>
        <w:pStyle w:val="GazetteListRomanNumeral"/>
        <w:numPr>
          <w:ilvl w:val="2"/>
          <w:numId w:val="18"/>
        </w:numPr>
        <w:rPr>
          <w:rFonts w:hAnsi="Arial" w:cs="Arial"/>
        </w:rPr>
      </w:pPr>
      <w:r w:rsidRPr="00887F66">
        <w:rPr>
          <w:rFonts w:hAnsi="Arial" w:cs="Arial"/>
        </w:rPr>
        <w:t xml:space="preserve">In dogs that show signs of decreased alertness or adverse events after the first dose, the label provides the option to reduce the dose to 20 </w:t>
      </w:r>
      <w:proofErr w:type="spellStart"/>
      <w:r w:rsidRPr="00887F66">
        <w:rPr>
          <w:rFonts w:hAnsi="Arial" w:cs="Arial"/>
        </w:rPr>
        <w:t>μg</w:t>
      </w:r>
      <w:proofErr w:type="spellEnd"/>
      <w:r w:rsidRPr="00887F66">
        <w:rPr>
          <w:rFonts w:hAnsi="Arial" w:cs="Arial"/>
        </w:rPr>
        <w:t xml:space="preserve">/kg </w:t>
      </w:r>
      <w:proofErr w:type="spellStart"/>
      <w:r w:rsidRPr="00887F66">
        <w:rPr>
          <w:rFonts w:hAnsi="Arial" w:cs="Arial"/>
        </w:rPr>
        <w:t>bw</w:t>
      </w:r>
      <w:proofErr w:type="spellEnd"/>
      <w:r w:rsidRPr="00887F66">
        <w:rPr>
          <w:rFonts w:hAnsi="Arial" w:cs="Arial"/>
        </w:rPr>
        <w:t>. The label states that the decision to administer a reduced dose should be left to veterinary professionals.</w:t>
      </w:r>
    </w:p>
    <w:p w14:paraId="7E0B6B5E" w14:textId="77777777" w:rsidR="009073A0" w:rsidRPr="00887F66" w:rsidRDefault="009073A0" w:rsidP="002C20E3">
      <w:pPr>
        <w:pStyle w:val="GazetteListRomanNumeral"/>
        <w:numPr>
          <w:ilvl w:val="2"/>
          <w:numId w:val="18"/>
        </w:numPr>
        <w:rPr>
          <w:rFonts w:hAnsi="Arial" w:cs="Arial"/>
        </w:rPr>
      </w:pPr>
      <w:r w:rsidRPr="00887F66">
        <w:rPr>
          <w:rFonts w:hAnsi="Arial" w:cs="Arial"/>
        </w:rPr>
        <w:t>The safety of administering this product in pregnant or lactating dogs nor to puppies younger than 6 months and dogs over 14 years of age or weighing less than 3 kg has not been studied.</w:t>
      </w:r>
    </w:p>
    <w:p w14:paraId="1722EFF5" w14:textId="77777777" w:rsidR="009073A0" w:rsidRPr="00887F66" w:rsidRDefault="009073A0" w:rsidP="002C20E3">
      <w:pPr>
        <w:pStyle w:val="GazetteListRomanNumeral"/>
        <w:numPr>
          <w:ilvl w:val="2"/>
          <w:numId w:val="18"/>
        </w:numPr>
        <w:rPr>
          <w:rFonts w:hAnsi="Arial" w:cs="Arial"/>
        </w:rPr>
      </w:pPr>
      <w:r w:rsidRPr="00887F66">
        <w:rPr>
          <w:rFonts w:hAnsi="Arial" w:cs="Arial"/>
        </w:rPr>
        <w:t>The APVMA has concluded that the administration of Tessie 0.3 mg/mL Oral Solution for Dogs is generally well tolerated. The following statements must be included on the label to mitigate the risks identified:</w:t>
      </w:r>
    </w:p>
    <w:p w14:paraId="325C58C1" w14:textId="77777777" w:rsidR="009073A0" w:rsidRPr="00A257EF" w:rsidRDefault="009073A0" w:rsidP="002C20E3">
      <w:pPr>
        <w:pStyle w:val="GazetteListRomanNumeral"/>
        <w:numPr>
          <w:ilvl w:val="0"/>
          <w:numId w:val="0"/>
        </w:numPr>
        <w:ind w:left="2358" w:hanging="284"/>
        <w:rPr>
          <w:rFonts w:hAnsi="Arial" w:cs="Arial"/>
          <w:b/>
          <w:bCs/>
          <w:i/>
          <w:iCs/>
        </w:rPr>
      </w:pPr>
      <w:r w:rsidRPr="00A257EF">
        <w:rPr>
          <w:rFonts w:hAnsi="Arial" w:cs="Arial"/>
          <w:b/>
          <w:bCs/>
          <w:i/>
          <w:iCs/>
        </w:rPr>
        <w:t>Contraindications</w:t>
      </w:r>
    </w:p>
    <w:p w14:paraId="1BC5BA49" w14:textId="77777777" w:rsidR="009073A0" w:rsidRPr="00A257EF" w:rsidRDefault="009073A0" w:rsidP="002C20E3">
      <w:pPr>
        <w:pStyle w:val="GazetteListRomanNumeral"/>
        <w:numPr>
          <w:ilvl w:val="1"/>
          <w:numId w:val="35"/>
        </w:numPr>
        <w:rPr>
          <w:rFonts w:hAnsi="Arial" w:cs="Arial"/>
          <w:i/>
          <w:iCs/>
        </w:rPr>
      </w:pPr>
      <w:r w:rsidRPr="00A257EF">
        <w:rPr>
          <w:rFonts w:hAnsi="Arial" w:cs="Arial"/>
          <w:i/>
          <w:iCs/>
        </w:rPr>
        <w:t>Do not use in dogs that have severe disease such as liver, kidney or heart disease, or that are obviously sedated (showing signs of e.g. drowsiness, uncoordinated movements, decreased responsiveness) due to previous medication.</w:t>
      </w:r>
    </w:p>
    <w:p w14:paraId="0B8831A7" w14:textId="094B8415" w:rsidR="009073A0" w:rsidRPr="00A257EF" w:rsidRDefault="009073A0" w:rsidP="002C20E3">
      <w:pPr>
        <w:pStyle w:val="GazetteListRomanNumeral"/>
        <w:numPr>
          <w:ilvl w:val="1"/>
          <w:numId w:val="35"/>
        </w:numPr>
        <w:rPr>
          <w:rFonts w:hAnsi="Arial" w:cs="Arial"/>
          <w:i/>
          <w:iCs/>
        </w:rPr>
      </w:pPr>
      <w:r w:rsidRPr="00A257EF">
        <w:rPr>
          <w:rFonts w:hAnsi="Arial" w:cs="Arial"/>
          <w:i/>
          <w:iCs/>
        </w:rPr>
        <w:t>Do not use in dogs receiving monoamine oxidase inhibitors (MAOIs).</w:t>
      </w:r>
    </w:p>
    <w:p w14:paraId="02E590D0" w14:textId="77777777" w:rsidR="009073A0" w:rsidRPr="00A257EF" w:rsidRDefault="009073A0" w:rsidP="002C20E3">
      <w:pPr>
        <w:pStyle w:val="GazetteListRomanNumeral"/>
        <w:numPr>
          <w:ilvl w:val="0"/>
          <w:numId w:val="0"/>
        </w:numPr>
        <w:ind w:left="2138"/>
        <w:rPr>
          <w:rFonts w:hAnsi="Arial" w:cs="Arial"/>
          <w:i/>
          <w:iCs/>
        </w:rPr>
      </w:pPr>
      <w:r w:rsidRPr="00A257EF">
        <w:rPr>
          <w:rFonts w:hAnsi="Arial" w:cs="Arial"/>
          <w:b/>
          <w:bCs/>
          <w:i/>
          <w:iCs/>
        </w:rPr>
        <w:t>Precautions</w:t>
      </w:r>
    </w:p>
    <w:p w14:paraId="3BF1376E" w14:textId="77777777" w:rsidR="009073A0" w:rsidRPr="00A257EF" w:rsidRDefault="009073A0" w:rsidP="002C20E3">
      <w:pPr>
        <w:pStyle w:val="GazetteListRomanNumeral"/>
        <w:numPr>
          <w:ilvl w:val="1"/>
          <w:numId w:val="35"/>
        </w:numPr>
        <w:rPr>
          <w:rFonts w:hAnsi="Arial" w:cs="Arial"/>
          <w:i/>
          <w:iCs/>
        </w:rPr>
      </w:pPr>
      <w:r w:rsidRPr="00A257EF">
        <w:rPr>
          <w:rFonts w:hAnsi="Arial" w:cs="Arial"/>
          <w:i/>
          <w:iCs/>
        </w:rPr>
        <w:t xml:space="preserve">The safety of administering </w:t>
      </w:r>
      <w:proofErr w:type="spellStart"/>
      <w:r w:rsidRPr="00A257EF">
        <w:rPr>
          <w:rFonts w:hAnsi="Arial" w:cs="Arial"/>
          <w:i/>
          <w:iCs/>
        </w:rPr>
        <w:t>tasipimidine</w:t>
      </w:r>
      <w:proofErr w:type="spellEnd"/>
      <w:r w:rsidRPr="00A257EF">
        <w:rPr>
          <w:rFonts w:hAnsi="Arial" w:cs="Arial"/>
          <w:i/>
          <w:iCs/>
        </w:rPr>
        <w:t xml:space="preserve"> to puppies younger than 6 months and dogs over 14 years of age or weighing less than 3 kg has not been studied.</w:t>
      </w:r>
    </w:p>
    <w:p w14:paraId="2FE855D3" w14:textId="77777777" w:rsidR="009073A0" w:rsidRPr="00A257EF" w:rsidRDefault="009073A0" w:rsidP="002C20E3">
      <w:pPr>
        <w:pStyle w:val="GazetteListRomanNumeral"/>
        <w:numPr>
          <w:ilvl w:val="1"/>
          <w:numId w:val="35"/>
        </w:numPr>
        <w:rPr>
          <w:rFonts w:hAnsi="Arial" w:cs="Arial"/>
          <w:i/>
          <w:iCs/>
        </w:rPr>
      </w:pPr>
      <w:proofErr w:type="spellStart"/>
      <w:r w:rsidRPr="00A257EF">
        <w:rPr>
          <w:rFonts w:hAnsi="Arial" w:cs="Arial"/>
          <w:i/>
          <w:iCs/>
        </w:rPr>
        <w:t>Tasipimidine</w:t>
      </w:r>
      <w:proofErr w:type="spellEnd"/>
      <w:r w:rsidRPr="00A257EF">
        <w:rPr>
          <w:rFonts w:hAnsi="Arial" w:cs="Arial"/>
          <w:i/>
          <w:iCs/>
        </w:rPr>
        <w:t xml:space="preserve"> may indirectly induce an increase in blood glucose levels. Use the product only if your veterinary surgeon determines the benefits outweigh the risks.</w:t>
      </w:r>
    </w:p>
    <w:p w14:paraId="7F31487B" w14:textId="77777777" w:rsidR="009073A0" w:rsidRPr="00A257EF" w:rsidRDefault="009073A0" w:rsidP="002C20E3">
      <w:pPr>
        <w:pStyle w:val="GazetteListRomanNumeral"/>
        <w:numPr>
          <w:ilvl w:val="1"/>
          <w:numId w:val="35"/>
        </w:numPr>
        <w:rPr>
          <w:rFonts w:hAnsi="Arial" w:cs="Arial"/>
          <w:i/>
          <w:iCs/>
        </w:rPr>
      </w:pPr>
      <w:r w:rsidRPr="00A257EF">
        <w:rPr>
          <w:rFonts w:hAnsi="Arial" w:cs="Arial"/>
          <w:i/>
          <w:iCs/>
        </w:rPr>
        <w:t>If the dog is drowsy, do not leave it alone, do not give food or water and keep it warm.</w:t>
      </w:r>
    </w:p>
    <w:p w14:paraId="20B685CE" w14:textId="77777777" w:rsidR="009073A0" w:rsidRPr="00A257EF" w:rsidRDefault="009073A0" w:rsidP="002C20E3">
      <w:pPr>
        <w:pStyle w:val="GazetteListRomanNumeral"/>
        <w:numPr>
          <w:ilvl w:val="1"/>
          <w:numId w:val="35"/>
        </w:numPr>
        <w:rPr>
          <w:rFonts w:hAnsi="Arial" w:cs="Arial"/>
          <w:i/>
          <w:iCs/>
        </w:rPr>
      </w:pPr>
      <w:r w:rsidRPr="00A257EF">
        <w:rPr>
          <w:rFonts w:hAnsi="Arial" w:cs="Arial"/>
          <w:i/>
          <w:iCs/>
        </w:rPr>
        <w:t>Always maintain the minimum interval (3 hours) between two doses even if the dog vomits after receiving Tessie.</w:t>
      </w:r>
    </w:p>
    <w:p w14:paraId="1537F1B3" w14:textId="77777777" w:rsidR="009073A0" w:rsidRPr="00A257EF" w:rsidRDefault="009073A0" w:rsidP="002C20E3">
      <w:pPr>
        <w:pStyle w:val="GazetteListRomanNumeral"/>
        <w:numPr>
          <w:ilvl w:val="1"/>
          <w:numId w:val="35"/>
        </w:numPr>
        <w:rPr>
          <w:rFonts w:hAnsi="Arial" w:cs="Arial"/>
          <w:i/>
          <w:iCs/>
        </w:rPr>
      </w:pPr>
      <w:r w:rsidRPr="00A257EF">
        <w:rPr>
          <w:rFonts w:hAnsi="Arial" w:cs="Arial"/>
          <w:i/>
          <w:iCs/>
        </w:rPr>
        <w:t>Pregnancy and lactation:</w:t>
      </w:r>
    </w:p>
    <w:p w14:paraId="1E402CE8" w14:textId="77777777" w:rsidR="009073A0" w:rsidRPr="00A257EF" w:rsidRDefault="009073A0" w:rsidP="002C20E3">
      <w:pPr>
        <w:pStyle w:val="GazetteListRomanNumeral"/>
        <w:numPr>
          <w:ilvl w:val="2"/>
          <w:numId w:val="35"/>
        </w:numPr>
        <w:rPr>
          <w:rFonts w:hAnsi="Arial" w:cs="Arial"/>
          <w:i/>
          <w:iCs/>
        </w:rPr>
      </w:pPr>
      <w:r w:rsidRPr="00A257EF">
        <w:rPr>
          <w:rFonts w:hAnsi="Arial" w:cs="Arial"/>
          <w:i/>
          <w:iCs/>
        </w:rPr>
        <w:t xml:space="preserve">The </w:t>
      </w:r>
      <w:r w:rsidRPr="00A257EF">
        <w:rPr>
          <w:rFonts w:hAnsi="Arial" w:cs="Arial"/>
          <w:i/>
          <w:iCs/>
          <w:lang w:val="en-AU"/>
        </w:rPr>
        <w:t>safety of this veterinary medicinal product has not been established in breeding, pregnant and lactating dogs. Do not use the product during pregnancy and lactation and in dogs intended for breeding.</w:t>
      </w:r>
    </w:p>
    <w:p w14:paraId="1F0781B2" w14:textId="77777777" w:rsidR="009073A0" w:rsidRPr="00A257EF" w:rsidRDefault="009073A0" w:rsidP="002C20E3">
      <w:pPr>
        <w:pStyle w:val="GazetteListRomanNumeral"/>
        <w:numPr>
          <w:ilvl w:val="2"/>
          <w:numId w:val="35"/>
        </w:numPr>
        <w:rPr>
          <w:rFonts w:hAnsi="Arial" w:cs="Arial"/>
          <w:i/>
          <w:iCs/>
        </w:rPr>
      </w:pPr>
      <w:r w:rsidRPr="00A257EF">
        <w:rPr>
          <w:rFonts w:hAnsi="Arial" w:cs="Arial"/>
          <w:i/>
          <w:iCs/>
        </w:rPr>
        <w:t>Laboratory studies in rats have shown evidence of developmental toxicity at doses high enough to cause clear sedation-related clinical signs of the dam, resulting in reduced food consumption and leading to a decreased body weight gain.</w:t>
      </w:r>
    </w:p>
    <w:p w14:paraId="7E075317" w14:textId="77777777" w:rsidR="009073A0" w:rsidRPr="00A257EF" w:rsidRDefault="009073A0" w:rsidP="002C20E3">
      <w:pPr>
        <w:pStyle w:val="GazetteListRomanNumeral"/>
        <w:numPr>
          <w:ilvl w:val="0"/>
          <w:numId w:val="35"/>
        </w:numPr>
        <w:ind w:left="2520"/>
        <w:rPr>
          <w:rFonts w:hAnsi="Arial" w:cs="Arial"/>
          <w:i/>
          <w:iCs/>
        </w:rPr>
      </w:pPr>
      <w:r w:rsidRPr="00A257EF">
        <w:rPr>
          <w:rFonts w:hAnsi="Arial" w:cs="Arial"/>
          <w:i/>
          <w:iCs/>
        </w:rPr>
        <w:t>Interaction with other medicinal products and other forms of interaction:</w:t>
      </w:r>
    </w:p>
    <w:p w14:paraId="7A0B99DB" w14:textId="21071FD0" w:rsidR="009073A0" w:rsidRPr="00A257EF" w:rsidRDefault="009073A0" w:rsidP="002C20E3">
      <w:pPr>
        <w:pStyle w:val="GazetteListRomanNumeral"/>
        <w:numPr>
          <w:ilvl w:val="1"/>
          <w:numId w:val="35"/>
        </w:numPr>
        <w:ind w:left="3240"/>
        <w:rPr>
          <w:rFonts w:hAnsi="Arial" w:cs="Arial"/>
          <w:i/>
          <w:iCs/>
        </w:rPr>
      </w:pPr>
      <w:r w:rsidRPr="00A257EF">
        <w:rPr>
          <w:rFonts w:hAnsi="Arial" w:cs="Arial"/>
          <w:i/>
          <w:iCs/>
        </w:rPr>
        <w:t>Inform your veterinary surgeon if the dog is using other medications.</w:t>
      </w:r>
    </w:p>
    <w:p w14:paraId="2A1A542E" w14:textId="77777777" w:rsidR="009073A0" w:rsidRPr="00A257EF" w:rsidRDefault="009073A0" w:rsidP="002C20E3">
      <w:pPr>
        <w:pStyle w:val="GazetteListRomanNumeral"/>
        <w:numPr>
          <w:ilvl w:val="1"/>
          <w:numId w:val="35"/>
        </w:numPr>
        <w:ind w:left="3240"/>
        <w:rPr>
          <w:rFonts w:hAnsi="Arial" w:cs="Arial"/>
          <w:i/>
          <w:iCs/>
        </w:rPr>
      </w:pPr>
      <w:r w:rsidRPr="00A257EF">
        <w:rPr>
          <w:rFonts w:hAnsi="Arial" w:cs="Arial"/>
          <w:i/>
          <w:iCs/>
        </w:rPr>
        <w:t xml:space="preserve">The use of other central nervous system depressants is expected to potentiate the effects of </w:t>
      </w:r>
      <w:proofErr w:type="spellStart"/>
      <w:r w:rsidRPr="00A257EF">
        <w:rPr>
          <w:rFonts w:hAnsi="Arial" w:cs="Arial"/>
          <w:i/>
          <w:iCs/>
        </w:rPr>
        <w:t>tasipimidine</w:t>
      </w:r>
      <w:proofErr w:type="spellEnd"/>
      <w:r w:rsidRPr="00A257EF">
        <w:rPr>
          <w:rFonts w:hAnsi="Arial" w:cs="Arial"/>
          <w:i/>
          <w:iCs/>
        </w:rPr>
        <w:t xml:space="preserve"> and therefore an appropriate dose adjustment should be made by the veterinary surgeon.</w:t>
      </w:r>
    </w:p>
    <w:p w14:paraId="4F1C38A9" w14:textId="77777777" w:rsidR="009073A0" w:rsidRPr="00A257EF" w:rsidRDefault="009073A0" w:rsidP="002C20E3">
      <w:pPr>
        <w:pStyle w:val="GazetteListRomanNumeral"/>
        <w:numPr>
          <w:ilvl w:val="0"/>
          <w:numId w:val="35"/>
        </w:numPr>
        <w:ind w:left="2520"/>
        <w:rPr>
          <w:rFonts w:hAnsi="Arial" w:cs="Arial"/>
          <w:i/>
          <w:iCs/>
        </w:rPr>
      </w:pPr>
      <w:proofErr w:type="spellStart"/>
      <w:r w:rsidRPr="00A257EF">
        <w:rPr>
          <w:rFonts w:hAnsi="Arial" w:cs="Arial"/>
          <w:i/>
          <w:iCs/>
        </w:rPr>
        <w:t>Tasipimidine</w:t>
      </w:r>
      <w:proofErr w:type="spellEnd"/>
      <w:r w:rsidRPr="00A257EF">
        <w:rPr>
          <w:rFonts w:hAnsi="Arial" w:cs="Arial"/>
          <w:i/>
          <w:iCs/>
        </w:rPr>
        <w:t xml:space="preserve"> induced mild to moderate cardiovascular depression when given alone or in combination with methadone or methadone and dexmedetomidine in healthy dogs (in a small study (n=7). If a dog treated with </w:t>
      </w:r>
      <w:proofErr w:type="spellStart"/>
      <w:r w:rsidRPr="00A257EF">
        <w:rPr>
          <w:rFonts w:hAnsi="Arial" w:cs="Arial"/>
          <w:i/>
          <w:iCs/>
        </w:rPr>
        <w:t>tasipimidine</w:t>
      </w:r>
      <w:proofErr w:type="spellEnd"/>
      <w:r w:rsidRPr="00A257EF">
        <w:rPr>
          <w:rFonts w:hAnsi="Arial" w:cs="Arial"/>
          <w:i/>
          <w:iCs/>
        </w:rPr>
        <w:t xml:space="preserve"> requires general anaesthesia, the required propofol induction dose and isoflurane concentration will need to be reduced.</w:t>
      </w:r>
    </w:p>
    <w:p w14:paraId="08B67DF8" w14:textId="77777777" w:rsidR="009073A0" w:rsidRPr="00A257EF" w:rsidRDefault="009073A0" w:rsidP="002C20E3">
      <w:pPr>
        <w:pStyle w:val="GazetteListRomanNumeral"/>
        <w:numPr>
          <w:ilvl w:val="0"/>
          <w:numId w:val="0"/>
        </w:numPr>
        <w:ind w:left="2520"/>
        <w:rPr>
          <w:rFonts w:hAnsi="Arial" w:cs="Arial"/>
          <w:b/>
          <w:bCs/>
          <w:i/>
          <w:iCs/>
        </w:rPr>
      </w:pPr>
      <w:r w:rsidRPr="00A257EF">
        <w:rPr>
          <w:rFonts w:hAnsi="Arial" w:cs="Arial"/>
          <w:b/>
          <w:bCs/>
          <w:i/>
          <w:iCs/>
        </w:rPr>
        <w:t>Side Effects</w:t>
      </w:r>
    </w:p>
    <w:p w14:paraId="5C0B4D03" w14:textId="77777777" w:rsidR="009073A0" w:rsidRPr="00A257EF" w:rsidRDefault="009073A0" w:rsidP="002C20E3">
      <w:pPr>
        <w:pStyle w:val="GazetteListRomanNumeral"/>
        <w:numPr>
          <w:ilvl w:val="0"/>
          <w:numId w:val="35"/>
        </w:numPr>
        <w:ind w:left="2520"/>
        <w:rPr>
          <w:rFonts w:hAnsi="Arial" w:cs="Arial"/>
          <w:i/>
          <w:iCs/>
        </w:rPr>
      </w:pPr>
      <w:r w:rsidRPr="00A257EF">
        <w:rPr>
          <w:rFonts w:hAnsi="Arial" w:cs="Arial"/>
          <w:i/>
          <w:iCs/>
        </w:rPr>
        <w:t>Very common adverse reactions:</w:t>
      </w:r>
    </w:p>
    <w:p w14:paraId="38965597" w14:textId="77777777" w:rsidR="009073A0" w:rsidRPr="00A257EF" w:rsidRDefault="009073A0" w:rsidP="002C20E3">
      <w:pPr>
        <w:pStyle w:val="GazetteListRomanNumeral"/>
        <w:numPr>
          <w:ilvl w:val="1"/>
          <w:numId w:val="42"/>
        </w:numPr>
        <w:ind w:left="3240"/>
        <w:rPr>
          <w:rFonts w:hAnsi="Arial" w:cs="Arial"/>
          <w:i/>
          <w:iCs/>
        </w:rPr>
      </w:pPr>
      <w:r w:rsidRPr="00A257EF">
        <w:rPr>
          <w:rFonts w:hAnsi="Arial" w:cs="Arial"/>
          <w:i/>
          <w:iCs/>
        </w:rPr>
        <w:t>Lethargy</w:t>
      </w:r>
    </w:p>
    <w:p w14:paraId="7A5E521A" w14:textId="77777777" w:rsidR="009073A0" w:rsidRPr="00A257EF" w:rsidRDefault="009073A0" w:rsidP="002C20E3">
      <w:pPr>
        <w:pStyle w:val="GazetteListRomanNumeral"/>
        <w:numPr>
          <w:ilvl w:val="1"/>
          <w:numId w:val="42"/>
        </w:numPr>
        <w:ind w:left="3240"/>
        <w:rPr>
          <w:rFonts w:hAnsi="Arial" w:cs="Arial"/>
          <w:i/>
          <w:iCs/>
        </w:rPr>
      </w:pPr>
      <w:r w:rsidRPr="00A257EF">
        <w:rPr>
          <w:rFonts w:hAnsi="Arial" w:cs="Arial"/>
          <w:i/>
          <w:iCs/>
        </w:rPr>
        <w:t>Vomiting</w:t>
      </w:r>
    </w:p>
    <w:p w14:paraId="0F809DE5" w14:textId="77777777" w:rsidR="009073A0" w:rsidRPr="00A257EF" w:rsidRDefault="009073A0" w:rsidP="002C20E3">
      <w:pPr>
        <w:pStyle w:val="GazetteListRomanNumeral"/>
        <w:numPr>
          <w:ilvl w:val="0"/>
          <w:numId w:val="35"/>
        </w:numPr>
        <w:ind w:left="2520"/>
        <w:rPr>
          <w:rFonts w:hAnsi="Arial" w:cs="Arial"/>
          <w:i/>
          <w:iCs/>
        </w:rPr>
      </w:pPr>
      <w:r w:rsidRPr="00A257EF">
        <w:rPr>
          <w:rFonts w:hAnsi="Arial" w:cs="Arial"/>
          <w:i/>
          <w:iCs/>
        </w:rPr>
        <w:t>Common adverse reactions:</w:t>
      </w:r>
    </w:p>
    <w:p w14:paraId="543603C7" w14:textId="77777777" w:rsidR="009073A0" w:rsidRPr="00A257EF" w:rsidRDefault="009073A0" w:rsidP="002C20E3">
      <w:pPr>
        <w:pStyle w:val="GazetteListRomanNumeral"/>
        <w:numPr>
          <w:ilvl w:val="0"/>
          <w:numId w:val="40"/>
        </w:numPr>
        <w:ind w:left="3262"/>
        <w:rPr>
          <w:rFonts w:hAnsi="Arial" w:cs="Arial"/>
          <w:i/>
          <w:iCs/>
        </w:rPr>
      </w:pPr>
      <w:r w:rsidRPr="00A257EF">
        <w:rPr>
          <w:rFonts w:hAnsi="Arial" w:cs="Arial"/>
          <w:i/>
          <w:iCs/>
        </w:rPr>
        <w:t>Sedation</w:t>
      </w:r>
    </w:p>
    <w:p w14:paraId="373BBBDD" w14:textId="77777777" w:rsidR="009073A0" w:rsidRPr="00A257EF" w:rsidRDefault="009073A0" w:rsidP="002C20E3">
      <w:pPr>
        <w:pStyle w:val="GazetteListRomanNumeral"/>
        <w:numPr>
          <w:ilvl w:val="0"/>
          <w:numId w:val="40"/>
        </w:numPr>
        <w:ind w:left="3262"/>
        <w:rPr>
          <w:rFonts w:hAnsi="Arial" w:cs="Arial"/>
          <w:i/>
          <w:iCs/>
        </w:rPr>
      </w:pPr>
      <w:r w:rsidRPr="00A257EF">
        <w:rPr>
          <w:rFonts w:hAnsi="Arial" w:cs="Arial"/>
          <w:i/>
          <w:iCs/>
        </w:rPr>
        <w:t>Behavioural disorders (barking, avoidance, disorientation, increased reactivity)</w:t>
      </w:r>
    </w:p>
    <w:p w14:paraId="09A2ED92" w14:textId="77777777" w:rsidR="009073A0" w:rsidRPr="00A257EF" w:rsidRDefault="009073A0" w:rsidP="002C20E3">
      <w:pPr>
        <w:pStyle w:val="GazetteListRomanNumeral"/>
        <w:numPr>
          <w:ilvl w:val="0"/>
          <w:numId w:val="40"/>
        </w:numPr>
        <w:ind w:left="3262"/>
        <w:rPr>
          <w:rFonts w:hAnsi="Arial" w:cs="Arial"/>
          <w:i/>
          <w:iCs/>
        </w:rPr>
      </w:pPr>
      <w:r w:rsidRPr="00A257EF">
        <w:rPr>
          <w:rFonts w:hAnsi="Arial" w:cs="Arial"/>
          <w:i/>
          <w:iCs/>
        </w:rPr>
        <w:t>Paleness of the mucous membranes</w:t>
      </w:r>
    </w:p>
    <w:p w14:paraId="4A80BD2D" w14:textId="77777777" w:rsidR="009073A0" w:rsidRPr="00A257EF" w:rsidRDefault="009073A0" w:rsidP="002C20E3">
      <w:pPr>
        <w:pStyle w:val="GazetteListRomanNumeral"/>
        <w:numPr>
          <w:ilvl w:val="0"/>
          <w:numId w:val="40"/>
        </w:numPr>
        <w:ind w:left="3262"/>
        <w:rPr>
          <w:rFonts w:hAnsi="Arial" w:cs="Arial"/>
          <w:i/>
          <w:iCs/>
        </w:rPr>
      </w:pPr>
      <w:r w:rsidRPr="00A257EF">
        <w:rPr>
          <w:rFonts w:hAnsi="Arial" w:cs="Arial"/>
          <w:i/>
          <w:iCs/>
        </w:rPr>
        <w:t>Ataxia</w:t>
      </w:r>
    </w:p>
    <w:p w14:paraId="47E63798" w14:textId="77777777" w:rsidR="009073A0" w:rsidRPr="00A257EF" w:rsidRDefault="009073A0" w:rsidP="002C20E3">
      <w:pPr>
        <w:pStyle w:val="GazetteListRomanNumeral"/>
        <w:numPr>
          <w:ilvl w:val="0"/>
          <w:numId w:val="40"/>
        </w:numPr>
        <w:ind w:left="3262"/>
        <w:rPr>
          <w:rFonts w:hAnsi="Arial" w:cs="Arial"/>
          <w:i/>
          <w:iCs/>
        </w:rPr>
      </w:pPr>
      <w:r w:rsidRPr="00A257EF">
        <w:rPr>
          <w:rFonts w:hAnsi="Arial" w:cs="Arial"/>
          <w:i/>
          <w:iCs/>
        </w:rPr>
        <w:t>Diarrhoea</w:t>
      </w:r>
    </w:p>
    <w:p w14:paraId="65EFB0A9" w14:textId="77777777" w:rsidR="009073A0" w:rsidRPr="00A257EF" w:rsidRDefault="009073A0" w:rsidP="002C20E3">
      <w:pPr>
        <w:pStyle w:val="GazetteListRomanNumeral"/>
        <w:numPr>
          <w:ilvl w:val="0"/>
          <w:numId w:val="41"/>
        </w:numPr>
        <w:ind w:left="3262"/>
        <w:rPr>
          <w:rFonts w:hAnsi="Arial" w:cs="Arial"/>
          <w:i/>
          <w:iCs/>
        </w:rPr>
      </w:pPr>
      <w:r w:rsidRPr="00A257EF">
        <w:rPr>
          <w:rFonts w:hAnsi="Arial" w:cs="Arial"/>
          <w:i/>
          <w:iCs/>
        </w:rPr>
        <w:t>Uncontrolled urination</w:t>
      </w:r>
    </w:p>
    <w:p w14:paraId="3759398F" w14:textId="6A2E1373" w:rsidR="009073A0" w:rsidRPr="00A257EF" w:rsidRDefault="009073A0" w:rsidP="002C20E3">
      <w:pPr>
        <w:pStyle w:val="GazetteListRomanNumeral"/>
        <w:numPr>
          <w:ilvl w:val="0"/>
          <w:numId w:val="41"/>
        </w:numPr>
        <w:ind w:left="3262"/>
        <w:rPr>
          <w:rFonts w:hAnsi="Arial" w:cs="Arial"/>
          <w:i/>
          <w:iCs/>
        </w:rPr>
      </w:pPr>
      <w:r w:rsidRPr="00A257EF">
        <w:rPr>
          <w:rFonts w:hAnsi="Arial" w:cs="Arial"/>
          <w:i/>
          <w:iCs/>
        </w:rPr>
        <w:t>Nausea</w:t>
      </w:r>
    </w:p>
    <w:p w14:paraId="7501E795" w14:textId="77777777" w:rsidR="009073A0" w:rsidRPr="00A257EF" w:rsidRDefault="009073A0" w:rsidP="002C20E3">
      <w:pPr>
        <w:pStyle w:val="GazetteListRomanNumeral"/>
        <w:numPr>
          <w:ilvl w:val="0"/>
          <w:numId w:val="41"/>
        </w:numPr>
        <w:ind w:left="3262"/>
        <w:rPr>
          <w:rFonts w:hAnsi="Arial" w:cs="Arial"/>
          <w:i/>
          <w:iCs/>
        </w:rPr>
      </w:pPr>
      <w:r w:rsidRPr="00A257EF">
        <w:rPr>
          <w:rFonts w:hAnsi="Arial" w:cs="Arial"/>
          <w:i/>
          <w:iCs/>
        </w:rPr>
        <w:t>Gastroenteritis</w:t>
      </w:r>
    </w:p>
    <w:p w14:paraId="651E27A7" w14:textId="77777777" w:rsidR="009073A0" w:rsidRPr="00A257EF" w:rsidRDefault="009073A0" w:rsidP="002C20E3">
      <w:pPr>
        <w:pStyle w:val="GazetteListRomanNumeral"/>
        <w:numPr>
          <w:ilvl w:val="0"/>
          <w:numId w:val="41"/>
        </w:numPr>
        <w:ind w:left="3262"/>
        <w:rPr>
          <w:rFonts w:hAnsi="Arial" w:cs="Arial"/>
          <w:i/>
          <w:iCs/>
        </w:rPr>
      </w:pPr>
      <w:r w:rsidRPr="00A257EF">
        <w:rPr>
          <w:rFonts w:hAnsi="Arial" w:cs="Arial"/>
          <w:i/>
          <w:iCs/>
        </w:rPr>
        <w:t>Excessive thirst</w:t>
      </w:r>
    </w:p>
    <w:p w14:paraId="50E41A7E" w14:textId="77777777" w:rsidR="009073A0" w:rsidRPr="00A257EF" w:rsidRDefault="009073A0" w:rsidP="002C20E3">
      <w:pPr>
        <w:pStyle w:val="GazetteListRomanNumeral"/>
        <w:numPr>
          <w:ilvl w:val="0"/>
          <w:numId w:val="41"/>
        </w:numPr>
        <w:ind w:left="3262"/>
        <w:rPr>
          <w:rFonts w:hAnsi="Arial" w:cs="Arial"/>
          <w:i/>
          <w:iCs/>
        </w:rPr>
      </w:pPr>
      <w:r w:rsidRPr="00A257EF">
        <w:rPr>
          <w:rFonts w:hAnsi="Arial" w:cs="Arial"/>
          <w:i/>
          <w:iCs/>
        </w:rPr>
        <w:t>Low white blood cell count</w:t>
      </w:r>
    </w:p>
    <w:p w14:paraId="59D93208" w14:textId="77777777" w:rsidR="009073A0" w:rsidRPr="00A257EF" w:rsidRDefault="009073A0" w:rsidP="002C20E3">
      <w:pPr>
        <w:pStyle w:val="GazetteListRomanNumeral"/>
        <w:numPr>
          <w:ilvl w:val="0"/>
          <w:numId w:val="41"/>
        </w:numPr>
        <w:ind w:left="3262"/>
        <w:rPr>
          <w:rFonts w:hAnsi="Arial" w:cs="Arial"/>
          <w:i/>
          <w:iCs/>
        </w:rPr>
      </w:pPr>
      <w:r w:rsidRPr="00A257EF">
        <w:rPr>
          <w:rFonts w:hAnsi="Arial" w:cs="Arial"/>
          <w:i/>
          <w:iCs/>
        </w:rPr>
        <w:t>Allergic reactions</w:t>
      </w:r>
    </w:p>
    <w:p w14:paraId="7C614A13" w14:textId="77777777" w:rsidR="009073A0" w:rsidRPr="00A257EF" w:rsidRDefault="009073A0" w:rsidP="002C20E3">
      <w:pPr>
        <w:pStyle w:val="GazetteListRomanNumeral"/>
        <w:numPr>
          <w:ilvl w:val="0"/>
          <w:numId w:val="41"/>
        </w:numPr>
        <w:ind w:left="3262"/>
        <w:rPr>
          <w:rFonts w:hAnsi="Arial" w:cs="Arial"/>
          <w:i/>
          <w:iCs/>
        </w:rPr>
      </w:pPr>
      <w:r w:rsidRPr="00A257EF">
        <w:rPr>
          <w:rFonts w:hAnsi="Arial" w:cs="Arial"/>
          <w:i/>
          <w:iCs/>
        </w:rPr>
        <w:t>Loss of appetite</w:t>
      </w:r>
    </w:p>
    <w:p w14:paraId="3B63ADB1" w14:textId="77777777" w:rsidR="009073A0" w:rsidRPr="00A257EF" w:rsidRDefault="009073A0" w:rsidP="002C20E3">
      <w:pPr>
        <w:pStyle w:val="GazetteListRomanNumeral"/>
        <w:numPr>
          <w:ilvl w:val="0"/>
          <w:numId w:val="0"/>
        </w:numPr>
        <w:ind w:left="2996"/>
        <w:rPr>
          <w:rFonts w:hAnsi="Arial" w:cs="Arial"/>
          <w:i/>
          <w:iCs/>
        </w:rPr>
      </w:pPr>
      <w:r w:rsidRPr="00A257EF">
        <w:rPr>
          <w:rFonts w:hAnsi="Arial" w:cs="Arial"/>
          <w:i/>
          <w:iCs/>
        </w:rPr>
        <w:t>In addition, decrease in heart rate, blood pressure, body temperature and reduced respiratory rate may occur.</w:t>
      </w:r>
    </w:p>
    <w:p w14:paraId="7A0B43A0" w14:textId="77777777" w:rsidR="009073A0" w:rsidRPr="00A257EF" w:rsidRDefault="009073A0" w:rsidP="002C20E3">
      <w:pPr>
        <w:pStyle w:val="GazetteListRomanNumeral"/>
        <w:numPr>
          <w:ilvl w:val="0"/>
          <w:numId w:val="36"/>
        </w:numPr>
        <w:ind w:left="2902"/>
        <w:rPr>
          <w:rFonts w:hAnsi="Arial" w:cs="Arial"/>
          <w:i/>
          <w:iCs/>
        </w:rPr>
      </w:pPr>
      <w:r w:rsidRPr="00A257EF">
        <w:rPr>
          <w:rFonts w:hAnsi="Arial" w:cs="Arial"/>
          <w:i/>
          <w:iCs/>
        </w:rPr>
        <w:t>The frequency of adverse reactions is defined using the following convention:</w:t>
      </w:r>
    </w:p>
    <w:p w14:paraId="1D2E59A6" w14:textId="77777777" w:rsidR="009073A0" w:rsidRPr="00A257EF" w:rsidRDefault="009073A0" w:rsidP="002C20E3">
      <w:pPr>
        <w:pStyle w:val="GazetteListRomanNumeral"/>
        <w:numPr>
          <w:ilvl w:val="0"/>
          <w:numId w:val="0"/>
        </w:numPr>
        <w:ind w:left="2996"/>
        <w:rPr>
          <w:rFonts w:hAnsi="Arial" w:cs="Arial"/>
          <w:i/>
          <w:iCs/>
        </w:rPr>
      </w:pPr>
      <w:r w:rsidRPr="00A257EF">
        <w:rPr>
          <w:rFonts w:hAnsi="Arial" w:cs="Arial"/>
          <w:i/>
          <w:iCs/>
        </w:rPr>
        <w:t>-</w:t>
      </w:r>
      <w:r w:rsidRPr="00A257EF">
        <w:rPr>
          <w:rFonts w:hAnsi="Arial" w:cs="Arial"/>
          <w:i/>
          <w:iCs/>
        </w:rPr>
        <w:tab/>
        <w:t>very common (more than 1 in 10 animals treated displaying adverse reactions)</w:t>
      </w:r>
    </w:p>
    <w:p w14:paraId="1631E6FC" w14:textId="77777777" w:rsidR="009073A0" w:rsidRPr="00A257EF" w:rsidRDefault="009073A0" w:rsidP="002C20E3">
      <w:pPr>
        <w:pStyle w:val="GazetteListRomanNumeral"/>
        <w:numPr>
          <w:ilvl w:val="0"/>
          <w:numId w:val="0"/>
        </w:numPr>
        <w:ind w:left="2996"/>
        <w:rPr>
          <w:rFonts w:hAnsi="Arial" w:cs="Arial"/>
          <w:i/>
          <w:iCs/>
        </w:rPr>
      </w:pPr>
      <w:r w:rsidRPr="00A257EF">
        <w:rPr>
          <w:rFonts w:hAnsi="Arial" w:cs="Arial"/>
          <w:i/>
          <w:iCs/>
        </w:rPr>
        <w:t>-</w:t>
      </w:r>
      <w:r w:rsidRPr="00A257EF">
        <w:rPr>
          <w:rFonts w:hAnsi="Arial" w:cs="Arial"/>
          <w:i/>
          <w:iCs/>
        </w:rPr>
        <w:tab/>
        <w:t>common (more than 1 but less than 10 animals in 100 animals treated)</w:t>
      </w:r>
    </w:p>
    <w:p w14:paraId="1377156F" w14:textId="77777777" w:rsidR="009073A0" w:rsidRPr="00A257EF" w:rsidRDefault="009073A0" w:rsidP="002C20E3">
      <w:pPr>
        <w:pStyle w:val="GazetteListRomanNumeral"/>
        <w:numPr>
          <w:ilvl w:val="0"/>
          <w:numId w:val="0"/>
        </w:numPr>
        <w:ind w:left="2996"/>
        <w:rPr>
          <w:rFonts w:hAnsi="Arial" w:cs="Arial"/>
          <w:i/>
          <w:iCs/>
        </w:rPr>
      </w:pPr>
      <w:r w:rsidRPr="00A257EF">
        <w:rPr>
          <w:rFonts w:hAnsi="Arial" w:cs="Arial"/>
          <w:i/>
          <w:iCs/>
        </w:rPr>
        <w:t>-</w:t>
      </w:r>
      <w:r w:rsidRPr="00A257EF">
        <w:rPr>
          <w:rFonts w:hAnsi="Arial" w:cs="Arial"/>
          <w:i/>
          <w:iCs/>
        </w:rPr>
        <w:tab/>
        <w:t>uncommon (more than 1 but less than 10 animals in 1,000 animals treated)</w:t>
      </w:r>
    </w:p>
    <w:p w14:paraId="5A7E0C87" w14:textId="77777777" w:rsidR="009073A0" w:rsidRPr="00A257EF" w:rsidRDefault="009073A0" w:rsidP="002C20E3">
      <w:pPr>
        <w:pStyle w:val="GazetteListRomanNumeral"/>
        <w:numPr>
          <w:ilvl w:val="0"/>
          <w:numId w:val="0"/>
        </w:numPr>
        <w:ind w:left="2996"/>
        <w:rPr>
          <w:rFonts w:hAnsi="Arial" w:cs="Arial"/>
          <w:i/>
          <w:iCs/>
        </w:rPr>
      </w:pPr>
      <w:r w:rsidRPr="00A257EF">
        <w:rPr>
          <w:rFonts w:hAnsi="Arial" w:cs="Arial"/>
          <w:i/>
          <w:iCs/>
        </w:rPr>
        <w:t>-</w:t>
      </w:r>
      <w:r w:rsidRPr="00A257EF">
        <w:rPr>
          <w:rFonts w:hAnsi="Arial" w:cs="Arial"/>
          <w:i/>
          <w:iCs/>
        </w:rPr>
        <w:tab/>
        <w:t>rare (more than 1 but less than 10 animals in 10,000 animals treated)</w:t>
      </w:r>
    </w:p>
    <w:p w14:paraId="30B382A4" w14:textId="77777777" w:rsidR="009073A0" w:rsidRPr="00A257EF" w:rsidRDefault="009073A0" w:rsidP="002C20E3">
      <w:pPr>
        <w:pStyle w:val="GazetteListRomanNumeral"/>
        <w:numPr>
          <w:ilvl w:val="0"/>
          <w:numId w:val="0"/>
        </w:numPr>
        <w:ind w:left="2996"/>
        <w:rPr>
          <w:rFonts w:hAnsi="Arial" w:cs="Arial"/>
          <w:i/>
          <w:iCs/>
        </w:rPr>
      </w:pPr>
      <w:r w:rsidRPr="00A257EF">
        <w:rPr>
          <w:rFonts w:hAnsi="Arial" w:cs="Arial"/>
          <w:i/>
          <w:iCs/>
        </w:rPr>
        <w:t>-</w:t>
      </w:r>
      <w:r w:rsidRPr="00A257EF">
        <w:rPr>
          <w:rFonts w:hAnsi="Arial" w:cs="Arial"/>
          <w:i/>
          <w:iCs/>
        </w:rPr>
        <w:tab/>
        <w:t>very rare (less than 1 animal in 10,000 animals treated, including isolated reports).</w:t>
      </w:r>
    </w:p>
    <w:p w14:paraId="71A7A11F" w14:textId="77777777" w:rsidR="009073A0" w:rsidRPr="00A257EF" w:rsidRDefault="009073A0" w:rsidP="002C20E3">
      <w:pPr>
        <w:pStyle w:val="GazetteListRomanNumeral"/>
        <w:numPr>
          <w:ilvl w:val="0"/>
          <w:numId w:val="0"/>
        </w:numPr>
        <w:ind w:left="2996"/>
        <w:rPr>
          <w:rFonts w:hAnsi="Arial" w:cs="Arial"/>
          <w:i/>
          <w:iCs/>
        </w:rPr>
      </w:pPr>
      <w:r w:rsidRPr="00A257EF">
        <w:rPr>
          <w:rFonts w:hAnsi="Arial" w:cs="Arial"/>
          <w:i/>
          <w:iCs/>
        </w:rPr>
        <w:t>If you notice any side effects, even those not already listed in this package leaflet or you think that the medicine has not worked, please inform your veterinary surgeon.</w:t>
      </w:r>
    </w:p>
    <w:p w14:paraId="46DD1068" w14:textId="77777777" w:rsidR="009073A0" w:rsidRPr="00A257EF" w:rsidRDefault="009073A0" w:rsidP="002C20E3">
      <w:pPr>
        <w:pStyle w:val="GazetteListRomanNumeral"/>
        <w:numPr>
          <w:ilvl w:val="0"/>
          <w:numId w:val="37"/>
        </w:numPr>
        <w:ind w:left="2902"/>
        <w:rPr>
          <w:rFonts w:hAnsi="Arial" w:cs="Arial"/>
          <w:i/>
          <w:iCs/>
        </w:rPr>
      </w:pPr>
      <w:r w:rsidRPr="00A257EF">
        <w:rPr>
          <w:rFonts w:hAnsi="Arial" w:cs="Arial"/>
          <w:i/>
          <w:iCs/>
        </w:rPr>
        <w:t>Overdose</w:t>
      </w:r>
    </w:p>
    <w:p w14:paraId="29CB4039" w14:textId="77777777" w:rsidR="009073A0" w:rsidRPr="00A257EF" w:rsidRDefault="009073A0" w:rsidP="002C20E3">
      <w:pPr>
        <w:pStyle w:val="GazetteListRomanNumeral"/>
        <w:numPr>
          <w:ilvl w:val="0"/>
          <w:numId w:val="38"/>
        </w:numPr>
        <w:ind w:left="3716"/>
        <w:rPr>
          <w:rFonts w:hAnsi="Arial" w:cs="Arial"/>
          <w:i/>
          <w:iCs/>
        </w:rPr>
      </w:pPr>
      <w:r w:rsidRPr="00A257EF">
        <w:rPr>
          <w:rFonts w:hAnsi="Arial" w:cs="Arial"/>
          <w:i/>
          <w:iCs/>
        </w:rPr>
        <w:t xml:space="preserve">The maximum tolerated dose of </w:t>
      </w:r>
      <w:proofErr w:type="spellStart"/>
      <w:r w:rsidRPr="00A257EF">
        <w:rPr>
          <w:rFonts w:hAnsi="Arial" w:cs="Arial"/>
          <w:i/>
          <w:iCs/>
        </w:rPr>
        <w:t>tasipimidine</w:t>
      </w:r>
      <w:proofErr w:type="spellEnd"/>
      <w:r w:rsidRPr="00A257EF">
        <w:rPr>
          <w:rFonts w:hAnsi="Arial" w:cs="Arial"/>
          <w:i/>
          <w:iCs/>
        </w:rPr>
        <w:t xml:space="preserve"> </w:t>
      </w:r>
      <w:proofErr w:type="gramStart"/>
      <w:r w:rsidRPr="00A257EF">
        <w:rPr>
          <w:rFonts w:hAnsi="Arial" w:cs="Arial"/>
          <w:i/>
          <w:iCs/>
        </w:rPr>
        <w:t>was considered to be</w:t>
      </w:r>
      <w:proofErr w:type="gramEnd"/>
      <w:r w:rsidRPr="00A257EF">
        <w:rPr>
          <w:rFonts w:hAnsi="Arial" w:cs="Arial"/>
          <w:i/>
          <w:iCs/>
        </w:rPr>
        <w:t xml:space="preserve"> 0.5 mg/kg </w:t>
      </w:r>
      <w:proofErr w:type="spellStart"/>
      <w:r w:rsidRPr="00A257EF">
        <w:rPr>
          <w:rFonts w:hAnsi="Arial" w:cs="Arial"/>
          <w:i/>
          <w:iCs/>
        </w:rPr>
        <w:t>bw</w:t>
      </w:r>
      <w:proofErr w:type="spellEnd"/>
      <w:r w:rsidRPr="00A257EF">
        <w:rPr>
          <w:rFonts w:hAnsi="Arial" w:cs="Arial"/>
          <w:i/>
          <w:iCs/>
        </w:rPr>
        <w:t>/day.</w:t>
      </w:r>
    </w:p>
    <w:p w14:paraId="756B8765" w14:textId="77777777" w:rsidR="009073A0" w:rsidRPr="00A257EF" w:rsidRDefault="009073A0" w:rsidP="002C20E3">
      <w:pPr>
        <w:pStyle w:val="GazetteListRomanNumeral"/>
        <w:numPr>
          <w:ilvl w:val="0"/>
          <w:numId w:val="38"/>
        </w:numPr>
        <w:ind w:left="3716"/>
        <w:rPr>
          <w:rFonts w:hAnsi="Arial" w:cs="Arial"/>
          <w:i/>
          <w:iCs/>
        </w:rPr>
      </w:pPr>
      <w:r w:rsidRPr="00A257EF">
        <w:rPr>
          <w:rFonts w:hAnsi="Arial" w:cs="Arial"/>
          <w:i/>
          <w:iCs/>
        </w:rPr>
        <w:t>Overdose can cause drowsiness, lowering of heart rate, blood pressure, body temperature and reduced respiratory rate. If this occurs the animal should be kept warm.</w:t>
      </w:r>
    </w:p>
    <w:p w14:paraId="393632D7" w14:textId="77777777" w:rsidR="009073A0" w:rsidRPr="00A257EF" w:rsidRDefault="009073A0" w:rsidP="002C20E3">
      <w:pPr>
        <w:pStyle w:val="GazetteListRomanNumeral"/>
        <w:numPr>
          <w:ilvl w:val="0"/>
          <w:numId w:val="38"/>
        </w:numPr>
        <w:ind w:left="3716"/>
        <w:rPr>
          <w:rFonts w:hAnsi="Arial" w:cs="Arial"/>
          <w:i/>
          <w:iCs/>
        </w:rPr>
      </w:pPr>
      <w:r w:rsidRPr="00A257EF">
        <w:rPr>
          <w:rFonts w:hAnsi="Arial" w:cs="Arial"/>
          <w:i/>
          <w:iCs/>
        </w:rPr>
        <w:t>If an overdose occurs, contact a veterinary surgeon as soon as possible.</w:t>
      </w:r>
    </w:p>
    <w:p w14:paraId="6F493366" w14:textId="77777777" w:rsidR="009073A0" w:rsidRPr="00A257EF" w:rsidRDefault="009073A0" w:rsidP="002C20E3">
      <w:pPr>
        <w:pStyle w:val="GazetteListRomanNumeral"/>
        <w:numPr>
          <w:ilvl w:val="0"/>
          <w:numId w:val="38"/>
        </w:numPr>
        <w:ind w:left="3716"/>
        <w:rPr>
          <w:rFonts w:hAnsi="Arial" w:cs="Arial"/>
          <w:i/>
          <w:iCs/>
        </w:rPr>
      </w:pPr>
      <w:r w:rsidRPr="00A257EF">
        <w:rPr>
          <w:rFonts w:hAnsi="Arial" w:cs="Arial"/>
          <w:i/>
          <w:iCs/>
        </w:rPr>
        <w:t xml:space="preserve">The effects of </w:t>
      </w:r>
      <w:proofErr w:type="spellStart"/>
      <w:r w:rsidRPr="00A257EF">
        <w:rPr>
          <w:rFonts w:hAnsi="Arial" w:cs="Arial"/>
          <w:i/>
          <w:iCs/>
        </w:rPr>
        <w:t>tasipimidine</w:t>
      </w:r>
      <w:proofErr w:type="spellEnd"/>
      <w:r w:rsidRPr="00A257EF">
        <w:rPr>
          <w:rFonts w:hAnsi="Arial" w:cs="Arial"/>
          <w:i/>
          <w:iCs/>
        </w:rPr>
        <w:t xml:space="preserve"> can be eliminated using a specific antidote (reversal medicine).</w:t>
      </w:r>
    </w:p>
    <w:p w14:paraId="6645D354" w14:textId="77777777" w:rsidR="009073A0" w:rsidRPr="00A257EF" w:rsidRDefault="009073A0" w:rsidP="002C20E3">
      <w:pPr>
        <w:pStyle w:val="GazetteListRomanNumeral"/>
        <w:numPr>
          <w:ilvl w:val="0"/>
          <w:numId w:val="37"/>
        </w:numPr>
        <w:ind w:left="2902"/>
        <w:rPr>
          <w:rFonts w:hAnsi="Arial" w:cs="Arial"/>
          <w:i/>
          <w:iCs/>
        </w:rPr>
      </w:pPr>
      <w:r w:rsidRPr="00A257EF">
        <w:rPr>
          <w:rFonts w:hAnsi="Arial" w:cs="Arial"/>
          <w:i/>
          <w:iCs/>
        </w:rPr>
        <w:t>Information for the veterinary surgeon</w:t>
      </w:r>
    </w:p>
    <w:p w14:paraId="1FC92059" w14:textId="77777777" w:rsidR="009073A0" w:rsidRPr="00A257EF" w:rsidRDefault="009073A0" w:rsidP="002C20E3">
      <w:pPr>
        <w:pStyle w:val="GazetteListRomanNumeral"/>
        <w:numPr>
          <w:ilvl w:val="0"/>
          <w:numId w:val="39"/>
        </w:numPr>
        <w:ind w:left="3716"/>
        <w:rPr>
          <w:rFonts w:hAnsi="Arial" w:cs="Arial"/>
          <w:i/>
          <w:iCs/>
        </w:rPr>
      </w:pPr>
      <w:r w:rsidRPr="00A257EF">
        <w:rPr>
          <w:rFonts w:hAnsi="Arial" w:cs="Arial"/>
          <w:i/>
          <w:iCs/>
        </w:rPr>
        <w:t>The level and duration of sedation is dose dependent, and signs of sedation may therefore particularly occur in case the dose is exceeded. Dogs receiving a high overdose of the product have a higher risk of aspirating vomit due to the emetic and CNS depressant effects associated with the active substance. A very high overdose can potentially be life-threatening.</w:t>
      </w:r>
    </w:p>
    <w:p w14:paraId="01EAC037" w14:textId="77777777" w:rsidR="009073A0" w:rsidRPr="00A257EF" w:rsidRDefault="009073A0" w:rsidP="002C20E3">
      <w:pPr>
        <w:pStyle w:val="GazetteListRomanNumeral"/>
        <w:numPr>
          <w:ilvl w:val="0"/>
          <w:numId w:val="39"/>
        </w:numPr>
        <w:ind w:left="3716"/>
        <w:rPr>
          <w:rFonts w:hAnsi="Arial" w:cs="Arial"/>
          <w:i/>
          <w:iCs/>
        </w:rPr>
      </w:pPr>
      <w:r w:rsidRPr="00A257EF">
        <w:rPr>
          <w:rFonts w:hAnsi="Arial" w:cs="Arial"/>
          <w:i/>
          <w:iCs/>
        </w:rPr>
        <w:t xml:space="preserve">Reduced heart rate may be seen after administration of higher than recommended doses of Tessie. Blood pressure decreases slightly below normal levels. Respiration rate can occasionally decrease. Higher than recommended doses of Tessie may also induce </w:t>
      </w:r>
      <w:proofErr w:type="gramStart"/>
      <w:r w:rsidRPr="00A257EF">
        <w:rPr>
          <w:rFonts w:hAnsi="Arial" w:cs="Arial"/>
          <w:i/>
          <w:iCs/>
        </w:rPr>
        <w:t>a number of</w:t>
      </w:r>
      <w:proofErr w:type="gramEnd"/>
      <w:r w:rsidRPr="00A257EF">
        <w:rPr>
          <w:rFonts w:hAnsi="Arial" w:cs="Arial"/>
          <w:i/>
          <w:iCs/>
        </w:rPr>
        <w:t xml:space="preserve"> other alpha-2 adrenoceptor mediated effects which include increase in blood pressure, decrease in body temperature, lethargy, vomiting and a QT prolongation. </w:t>
      </w:r>
    </w:p>
    <w:p w14:paraId="25DCB534" w14:textId="77777777" w:rsidR="009073A0" w:rsidRPr="00A257EF" w:rsidRDefault="009073A0" w:rsidP="002C20E3">
      <w:pPr>
        <w:pStyle w:val="GazetteListRomanNumeral"/>
        <w:numPr>
          <w:ilvl w:val="0"/>
          <w:numId w:val="39"/>
        </w:numPr>
        <w:ind w:left="3716"/>
        <w:rPr>
          <w:rFonts w:hAnsi="Arial" w:cs="Arial"/>
          <w:i/>
          <w:iCs/>
        </w:rPr>
      </w:pPr>
      <w:r w:rsidRPr="00A257EF">
        <w:rPr>
          <w:rFonts w:hAnsi="Arial" w:cs="Arial"/>
          <w:i/>
          <w:iCs/>
        </w:rPr>
        <w:t xml:space="preserve">As demonstrated in a preclinical study, the effects of </w:t>
      </w:r>
      <w:proofErr w:type="spellStart"/>
      <w:r w:rsidRPr="00A257EF">
        <w:rPr>
          <w:rFonts w:hAnsi="Arial" w:cs="Arial"/>
          <w:i/>
          <w:iCs/>
        </w:rPr>
        <w:t>tasipimidine</w:t>
      </w:r>
      <w:proofErr w:type="spellEnd"/>
      <w:r w:rsidRPr="00A257EF">
        <w:rPr>
          <w:rFonts w:hAnsi="Arial" w:cs="Arial"/>
          <w:i/>
          <w:iCs/>
        </w:rPr>
        <w:t xml:space="preserve"> can be reversed using a specific antidote, atipamezole (alpha-2 adrenoceptor antagonist). One hour after treatment with </w:t>
      </w:r>
      <w:proofErr w:type="spellStart"/>
      <w:r w:rsidRPr="00A257EF">
        <w:rPr>
          <w:rFonts w:hAnsi="Arial" w:cs="Arial"/>
          <w:i/>
          <w:iCs/>
        </w:rPr>
        <w:t>tasipimidine</w:t>
      </w:r>
      <w:proofErr w:type="spellEnd"/>
      <w:r w:rsidRPr="00A257EF">
        <w:rPr>
          <w:rFonts w:hAnsi="Arial" w:cs="Arial"/>
          <w:i/>
          <w:iCs/>
        </w:rPr>
        <w:t xml:space="preserve"> at 60 µg/kg bodyweight, an atipamezole dose of 300 µg/kg bodyweight, corresponding to 0.06 mL/kg bodyweight of solution containing 5 mg/mL, was administered </w:t>
      </w:r>
      <w:proofErr w:type="spellStart"/>
      <w:r w:rsidRPr="00A257EF">
        <w:rPr>
          <w:rFonts w:hAnsi="Arial" w:cs="Arial"/>
          <w:i/>
          <w:iCs/>
        </w:rPr>
        <w:t>i.v.</w:t>
      </w:r>
      <w:proofErr w:type="spellEnd"/>
      <w:r w:rsidRPr="00A257EF">
        <w:rPr>
          <w:rFonts w:hAnsi="Arial" w:cs="Arial"/>
          <w:i/>
          <w:iCs/>
        </w:rPr>
        <w:t xml:space="preserve"> Results of this study demonstrated that the effects of </w:t>
      </w:r>
      <w:proofErr w:type="spellStart"/>
      <w:r w:rsidRPr="00A257EF">
        <w:rPr>
          <w:rFonts w:hAnsi="Arial" w:cs="Arial"/>
          <w:i/>
          <w:iCs/>
        </w:rPr>
        <w:t>tasipimidine</w:t>
      </w:r>
      <w:proofErr w:type="spellEnd"/>
      <w:r w:rsidRPr="00A257EF">
        <w:rPr>
          <w:rFonts w:hAnsi="Arial" w:cs="Arial"/>
          <w:i/>
          <w:iCs/>
        </w:rPr>
        <w:t xml:space="preserve"> could be reversed. However, as the half-life of </w:t>
      </w:r>
      <w:proofErr w:type="spellStart"/>
      <w:r w:rsidRPr="00A257EF">
        <w:rPr>
          <w:rFonts w:hAnsi="Arial" w:cs="Arial"/>
          <w:i/>
          <w:iCs/>
        </w:rPr>
        <w:t>tasipimidine</w:t>
      </w:r>
      <w:proofErr w:type="spellEnd"/>
      <w:r w:rsidRPr="00A257EF">
        <w:rPr>
          <w:rFonts w:hAnsi="Arial" w:cs="Arial"/>
          <w:i/>
          <w:iCs/>
        </w:rPr>
        <w:t xml:space="preserve"> exceeds that of atipamezole, some signs of </w:t>
      </w:r>
      <w:proofErr w:type="spellStart"/>
      <w:r w:rsidRPr="00A257EF">
        <w:rPr>
          <w:rFonts w:hAnsi="Arial" w:cs="Arial"/>
          <w:i/>
          <w:iCs/>
        </w:rPr>
        <w:t>tasipimidine</w:t>
      </w:r>
      <w:proofErr w:type="spellEnd"/>
      <w:r w:rsidRPr="00A257EF">
        <w:rPr>
          <w:rFonts w:hAnsi="Arial" w:cs="Arial"/>
          <w:i/>
          <w:iCs/>
        </w:rPr>
        <w:t xml:space="preserve"> effects may reappear.</w:t>
      </w:r>
    </w:p>
    <w:p w14:paraId="1F2060B7" w14:textId="77777777" w:rsidR="009073A0" w:rsidRPr="00887F66" w:rsidRDefault="009073A0" w:rsidP="002C20E3">
      <w:pPr>
        <w:pStyle w:val="GazetteListNumbered"/>
        <w:rPr>
          <w:rFonts w:hAnsi="Arial" w:cs="Arial"/>
        </w:rPr>
      </w:pPr>
      <w:r w:rsidRPr="00887F66">
        <w:rPr>
          <w:rFonts w:hAnsi="Arial" w:cs="Arial"/>
        </w:rPr>
        <w:t xml:space="preserve">The APVMA has evaluated the application and in its assessment in relation to whether the </w:t>
      </w:r>
      <w:r w:rsidRPr="00887F66">
        <w:rPr>
          <w:rFonts w:hAnsi="Arial" w:cs="Arial"/>
          <w:b/>
          <w:bCs/>
        </w:rPr>
        <w:t>efficacy criteria</w:t>
      </w:r>
      <w:r w:rsidRPr="00887F66">
        <w:rPr>
          <w:rFonts w:hAnsi="Arial" w:cs="Arial"/>
        </w:rPr>
        <w:t xml:space="preserve"> have been met in accordance with the definition set out in section 5B of the </w:t>
      </w:r>
      <w:proofErr w:type="spellStart"/>
      <w:r w:rsidRPr="00887F66">
        <w:rPr>
          <w:rFonts w:hAnsi="Arial" w:cs="Arial"/>
        </w:rPr>
        <w:t>Agvet</w:t>
      </w:r>
      <w:proofErr w:type="spellEnd"/>
      <w:r w:rsidRPr="00887F66">
        <w:rPr>
          <w:rFonts w:hAnsi="Arial" w:cs="Arial"/>
        </w:rPr>
        <w:t xml:space="preserve"> Code, and proposes to determine that:</w:t>
      </w:r>
    </w:p>
    <w:p w14:paraId="382B0846" w14:textId="77777777" w:rsidR="009073A0" w:rsidRPr="00887F66" w:rsidRDefault="009073A0" w:rsidP="002C20E3">
      <w:pPr>
        <w:pStyle w:val="GazetteListRomanNumeral"/>
        <w:numPr>
          <w:ilvl w:val="0"/>
          <w:numId w:val="18"/>
        </w:numPr>
        <w:rPr>
          <w:rFonts w:hAnsi="Arial" w:cs="Arial"/>
        </w:rPr>
      </w:pPr>
      <w:r w:rsidRPr="00887F66">
        <w:rPr>
          <w:rFonts w:hAnsi="Arial" w:cs="Arial"/>
        </w:rPr>
        <w:t>In relation to its assessment of efficacy the APVMA is satisfied that data from trials supporting the efficacy of the product adequately demonstrate that if used according to the product label directions, the product is effective for its proposed uses.</w:t>
      </w:r>
    </w:p>
    <w:p w14:paraId="65E93D52" w14:textId="77777777" w:rsidR="009073A0" w:rsidRPr="00887F66" w:rsidRDefault="009073A0" w:rsidP="002C20E3">
      <w:pPr>
        <w:pStyle w:val="GazetteListRomanNumeral"/>
        <w:numPr>
          <w:ilvl w:val="0"/>
          <w:numId w:val="19"/>
        </w:numPr>
        <w:ind w:left="1560"/>
        <w:rPr>
          <w:rFonts w:hAnsi="Arial" w:cs="Arial"/>
        </w:rPr>
      </w:pPr>
      <w:r w:rsidRPr="00887F66">
        <w:rPr>
          <w:rFonts w:hAnsi="Arial" w:cs="Arial"/>
        </w:rPr>
        <w:t>Pharmacokinetics:</w:t>
      </w:r>
    </w:p>
    <w:p w14:paraId="3FE24F1A" w14:textId="369D46EB" w:rsidR="009073A0" w:rsidRPr="00887F66" w:rsidRDefault="009073A0" w:rsidP="002C20E3">
      <w:pPr>
        <w:pStyle w:val="ListParagraph"/>
        <w:numPr>
          <w:ilvl w:val="2"/>
          <w:numId w:val="18"/>
        </w:numPr>
        <w:spacing w:before="120" w:after="120" w:line="280" w:lineRule="exact"/>
        <w:ind w:left="2075"/>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 xml:space="preserve">Three (3) pharmacokinetic (PK) studies in the target species (dogs) where </w:t>
      </w:r>
      <w:proofErr w:type="spellStart"/>
      <w:r w:rsidRPr="00887F66">
        <w:rPr>
          <w:rFonts w:eastAsia="Arial Unicode MS" w:cs="Arial"/>
          <w:color w:val="000000"/>
          <w:szCs w:val="18"/>
          <w:u w:color="000000"/>
          <w:bdr w:val="nil"/>
          <w:lang w:val="en-GB" w:eastAsia="en-AU"/>
        </w:rPr>
        <w:t>tasipimidine</w:t>
      </w:r>
      <w:proofErr w:type="spellEnd"/>
      <w:r w:rsidRPr="00887F66">
        <w:rPr>
          <w:rFonts w:eastAsia="Arial Unicode MS" w:cs="Arial"/>
          <w:color w:val="000000"/>
          <w:szCs w:val="18"/>
          <w:u w:color="000000"/>
          <w:bdr w:val="nil"/>
          <w:lang w:val="en-GB" w:eastAsia="en-AU"/>
        </w:rPr>
        <w:t xml:space="preserve"> was administered as the proposed final market formulation via the intended oral route into the mouth were submitted.</w:t>
      </w:r>
    </w:p>
    <w:p w14:paraId="680169E4" w14:textId="150C40F8" w:rsidR="009073A0" w:rsidRPr="00887F66" w:rsidRDefault="009073A0" w:rsidP="002C20E3">
      <w:pPr>
        <w:pStyle w:val="ListParagraph"/>
        <w:numPr>
          <w:ilvl w:val="2"/>
          <w:numId w:val="18"/>
        </w:numPr>
        <w:spacing w:before="120" w:after="120" w:line="280" w:lineRule="exact"/>
        <w:ind w:left="2075"/>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 xml:space="preserve">In addition, eight (8) nonclinical studies where </w:t>
      </w:r>
      <w:proofErr w:type="spellStart"/>
      <w:r w:rsidRPr="00887F66">
        <w:rPr>
          <w:rFonts w:eastAsia="Arial Unicode MS" w:cs="Arial"/>
          <w:color w:val="000000"/>
          <w:szCs w:val="18"/>
          <w:u w:color="000000"/>
          <w:bdr w:val="nil"/>
          <w:lang w:val="en-GB" w:eastAsia="en-AU"/>
        </w:rPr>
        <w:t>tasipimidine</w:t>
      </w:r>
      <w:proofErr w:type="spellEnd"/>
      <w:r w:rsidRPr="00887F66">
        <w:rPr>
          <w:rFonts w:eastAsia="Arial Unicode MS" w:cs="Arial"/>
          <w:color w:val="000000"/>
          <w:szCs w:val="18"/>
          <w:u w:color="000000"/>
          <w:bdr w:val="nil"/>
          <w:lang w:val="en-GB" w:eastAsia="en-AU"/>
        </w:rPr>
        <w:t xml:space="preserve"> was given orally by gavage to healthy laboratory Beagle dogs, including the Target Animal Safety (TAS) were also provided to describe the pharmacokinetic action of </w:t>
      </w:r>
      <w:proofErr w:type="spellStart"/>
      <w:r w:rsidRPr="00887F66">
        <w:rPr>
          <w:rFonts w:eastAsia="Arial Unicode MS" w:cs="Arial"/>
          <w:color w:val="000000"/>
          <w:szCs w:val="18"/>
          <w:u w:color="000000"/>
          <w:bdr w:val="nil"/>
          <w:lang w:val="en-GB" w:eastAsia="en-AU"/>
        </w:rPr>
        <w:t>tasipimidine</w:t>
      </w:r>
      <w:proofErr w:type="spellEnd"/>
      <w:r w:rsidRPr="00887F66">
        <w:rPr>
          <w:rFonts w:eastAsia="Arial Unicode MS" w:cs="Arial"/>
          <w:color w:val="000000"/>
          <w:szCs w:val="18"/>
          <w:u w:color="000000"/>
          <w:bdr w:val="nil"/>
          <w:lang w:val="en-GB" w:eastAsia="en-AU"/>
        </w:rPr>
        <w:t>.</w:t>
      </w:r>
    </w:p>
    <w:p w14:paraId="19483AAE" w14:textId="77777777" w:rsidR="009073A0" w:rsidRPr="00887F66" w:rsidRDefault="009073A0" w:rsidP="002C20E3">
      <w:pPr>
        <w:pStyle w:val="ListParagraph"/>
        <w:numPr>
          <w:ilvl w:val="2"/>
          <w:numId w:val="18"/>
        </w:numPr>
        <w:spacing w:before="120" w:after="120" w:line="280" w:lineRule="exact"/>
        <w:ind w:left="2075"/>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The proposed label provides clear guidance that the animal should not be fed one hour before and one hour after treatment, as food may cause a delay in absorption.</w:t>
      </w:r>
    </w:p>
    <w:p w14:paraId="02FFD971" w14:textId="77777777" w:rsidR="009073A0" w:rsidRPr="00887F66" w:rsidRDefault="009073A0" w:rsidP="002C20E3">
      <w:pPr>
        <w:pStyle w:val="ListParagraph"/>
        <w:numPr>
          <w:ilvl w:val="2"/>
          <w:numId w:val="18"/>
        </w:numPr>
        <w:spacing w:before="120" w:after="120" w:line="280" w:lineRule="exact"/>
        <w:ind w:left="2075"/>
        <w:rPr>
          <w:rFonts w:cs="Arial"/>
          <w:szCs w:val="18"/>
        </w:rPr>
      </w:pPr>
      <w:proofErr w:type="spellStart"/>
      <w:r w:rsidRPr="00887F66">
        <w:rPr>
          <w:rFonts w:cs="Arial"/>
          <w:szCs w:val="18"/>
        </w:rPr>
        <w:t>Tasipimidine</w:t>
      </w:r>
      <w:proofErr w:type="spellEnd"/>
      <w:r w:rsidRPr="00887F66">
        <w:rPr>
          <w:rFonts w:cs="Arial"/>
          <w:szCs w:val="18"/>
        </w:rPr>
        <w:t xml:space="preserve"> is eliminated by hepatic metabolism and excretion. Excretion mainly occurs as unchanged in the urine. The pharmacokinetics of </w:t>
      </w:r>
      <w:proofErr w:type="spellStart"/>
      <w:r w:rsidRPr="00887F66">
        <w:rPr>
          <w:rFonts w:cs="Arial"/>
          <w:szCs w:val="18"/>
        </w:rPr>
        <w:t>tasipimidine</w:t>
      </w:r>
      <w:proofErr w:type="spellEnd"/>
      <w:r w:rsidRPr="00887F66">
        <w:rPr>
          <w:rFonts w:cs="Arial"/>
          <w:szCs w:val="18"/>
        </w:rPr>
        <w:t xml:space="preserve"> was adequately characterised to support the dosage intended for the proposed product.</w:t>
      </w:r>
    </w:p>
    <w:p w14:paraId="2C456851" w14:textId="77777777" w:rsidR="009073A0" w:rsidRPr="00887F66" w:rsidRDefault="009073A0" w:rsidP="002C20E3">
      <w:pPr>
        <w:pStyle w:val="GazetteListRomanNumeral"/>
        <w:numPr>
          <w:ilvl w:val="1"/>
          <w:numId w:val="18"/>
        </w:numPr>
        <w:rPr>
          <w:rFonts w:hAnsi="Arial" w:cs="Arial"/>
        </w:rPr>
      </w:pPr>
      <w:r w:rsidRPr="00887F66">
        <w:rPr>
          <w:rFonts w:hAnsi="Arial" w:cs="Arial"/>
        </w:rPr>
        <w:t xml:space="preserve">The dose justification of </w:t>
      </w:r>
      <w:proofErr w:type="spellStart"/>
      <w:r w:rsidRPr="00887F66">
        <w:rPr>
          <w:rFonts w:hAnsi="Arial" w:cs="Arial"/>
        </w:rPr>
        <w:t>tasipimidine</w:t>
      </w:r>
      <w:proofErr w:type="spellEnd"/>
      <w:r w:rsidRPr="00887F66">
        <w:rPr>
          <w:rFonts w:hAnsi="Arial" w:cs="Arial"/>
        </w:rPr>
        <w:t xml:space="preserve"> was based on five (5) nonclinical studies in laboratory dogs and three (3) clinical field studies.</w:t>
      </w:r>
    </w:p>
    <w:p w14:paraId="7DBFC1F8" w14:textId="77777777" w:rsidR="009073A0" w:rsidRPr="00887F66" w:rsidRDefault="009073A0" w:rsidP="002C20E3">
      <w:pPr>
        <w:pStyle w:val="ListParagraph"/>
        <w:numPr>
          <w:ilvl w:val="1"/>
          <w:numId w:val="18"/>
        </w:numPr>
        <w:spacing w:after="160" w:line="259" w:lineRule="auto"/>
        <w:rPr>
          <w:rFonts w:eastAsia="Arial Unicode MS" w:cs="Arial"/>
          <w:color w:val="000000"/>
          <w:szCs w:val="18"/>
          <w:u w:color="000000"/>
          <w:bdr w:val="nil"/>
          <w:lang w:val="en-GB" w:eastAsia="en-AU"/>
        </w:rPr>
      </w:pPr>
      <w:r w:rsidRPr="00887F66">
        <w:rPr>
          <w:rFonts w:eastAsia="Arial Unicode MS" w:cs="Arial"/>
          <w:color w:val="000000"/>
          <w:szCs w:val="18"/>
          <w:u w:color="000000"/>
          <w:bdr w:val="nil"/>
          <w:lang w:val="en-GB" w:eastAsia="en-AU"/>
        </w:rPr>
        <w:t>Three dose determination studies performed under field conditions were provided to support desired anxiolytic effect.</w:t>
      </w:r>
    </w:p>
    <w:p w14:paraId="40813012" w14:textId="77777777" w:rsidR="009073A0" w:rsidRPr="00887F66" w:rsidRDefault="009073A0" w:rsidP="002C20E3">
      <w:pPr>
        <w:pStyle w:val="GazetteListRomanNumeral"/>
        <w:numPr>
          <w:ilvl w:val="2"/>
          <w:numId w:val="18"/>
        </w:numPr>
        <w:rPr>
          <w:rFonts w:hAnsi="Arial" w:cs="Arial"/>
        </w:rPr>
      </w:pPr>
      <w:r w:rsidRPr="00887F66">
        <w:rPr>
          <w:rFonts w:hAnsi="Arial" w:cs="Arial"/>
        </w:rPr>
        <w:t xml:space="preserve">Based on the results of the dose determination studies which demonstrated that treatment difference was statistically significant in favour of the 30 </w:t>
      </w:r>
      <w:proofErr w:type="spellStart"/>
      <w:r w:rsidRPr="00887F66">
        <w:rPr>
          <w:rFonts w:hAnsi="Arial" w:cs="Arial"/>
        </w:rPr>
        <w:t>μg</w:t>
      </w:r>
      <w:proofErr w:type="spellEnd"/>
      <w:r w:rsidRPr="00887F66">
        <w:rPr>
          <w:rFonts w:hAnsi="Arial" w:cs="Arial"/>
        </w:rPr>
        <w:t xml:space="preserve">/kg </w:t>
      </w:r>
      <w:proofErr w:type="spellStart"/>
      <w:r w:rsidRPr="00887F66">
        <w:rPr>
          <w:rFonts w:hAnsi="Arial" w:cs="Arial"/>
        </w:rPr>
        <w:t>bw</w:t>
      </w:r>
      <w:proofErr w:type="spellEnd"/>
      <w:r w:rsidRPr="00887F66">
        <w:rPr>
          <w:rFonts w:hAnsi="Arial" w:cs="Arial"/>
        </w:rPr>
        <w:t xml:space="preserve">, applicant selected the 30 </w:t>
      </w:r>
      <w:proofErr w:type="spellStart"/>
      <w:r w:rsidRPr="00887F66">
        <w:rPr>
          <w:rFonts w:hAnsi="Arial" w:cs="Arial"/>
        </w:rPr>
        <w:t>μg</w:t>
      </w:r>
      <w:proofErr w:type="spellEnd"/>
      <w:r w:rsidRPr="00887F66">
        <w:rPr>
          <w:rFonts w:hAnsi="Arial" w:cs="Arial"/>
        </w:rPr>
        <w:t xml:space="preserve">/kg </w:t>
      </w:r>
      <w:proofErr w:type="spellStart"/>
      <w:r w:rsidRPr="00887F66">
        <w:rPr>
          <w:rFonts w:hAnsi="Arial" w:cs="Arial"/>
        </w:rPr>
        <w:t>bw</w:t>
      </w:r>
      <w:proofErr w:type="spellEnd"/>
      <w:r w:rsidRPr="00887F66">
        <w:rPr>
          <w:rFonts w:hAnsi="Arial" w:cs="Arial"/>
        </w:rPr>
        <w:t xml:space="preserve"> dose for further evaluation in the following three dose confirmation studies.</w:t>
      </w:r>
    </w:p>
    <w:p w14:paraId="371DE873" w14:textId="77777777" w:rsidR="009073A0" w:rsidRPr="00887F66" w:rsidRDefault="009073A0" w:rsidP="002C20E3">
      <w:pPr>
        <w:pStyle w:val="GazetteListRomanNumeral"/>
        <w:numPr>
          <w:ilvl w:val="3"/>
          <w:numId w:val="18"/>
        </w:numPr>
        <w:ind w:left="2971" w:hanging="357"/>
        <w:rPr>
          <w:rFonts w:hAnsi="Arial" w:cs="Arial"/>
        </w:rPr>
      </w:pPr>
      <w:r w:rsidRPr="00887F66">
        <w:rPr>
          <w:rFonts w:hAnsi="Arial" w:cs="Arial"/>
        </w:rPr>
        <w:t xml:space="preserve">significant reduction </w:t>
      </w:r>
      <w:r>
        <w:rPr>
          <w:rFonts w:hAnsi="Arial" w:cs="Arial"/>
        </w:rPr>
        <w:t>(</w:t>
      </w:r>
      <w:r w:rsidRPr="00E47F65">
        <w:rPr>
          <w:rFonts w:hAnsi="Arial" w:cs="Arial"/>
          <w:i/>
          <w:iCs/>
        </w:rPr>
        <w:t>p</w:t>
      </w:r>
      <w:r w:rsidRPr="00E47F65">
        <w:rPr>
          <w:rFonts w:hAnsi="Arial" w:cs="Arial"/>
        </w:rPr>
        <w:t xml:space="preserve"> = 0.0431</w:t>
      </w:r>
      <w:r>
        <w:rPr>
          <w:rFonts w:hAnsi="Arial" w:cs="Arial"/>
        </w:rPr>
        <w:t xml:space="preserve">) </w:t>
      </w:r>
      <w:r w:rsidRPr="00887F66">
        <w:rPr>
          <w:rFonts w:hAnsi="Arial" w:cs="Arial"/>
        </w:rPr>
        <w:t xml:space="preserve">in behaviours indicating anxiety and fear was observed. The results of the study showed acceptable effectiveness of </w:t>
      </w:r>
      <w:proofErr w:type="spellStart"/>
      <w:r w:rsidRPr="00887F66">
        <w:rPr>
          <w:rFonts w:hAnsi="Arial" w:cs="Arial"/>
        </w:rPr>
        <w:t>tasipimidine</w:t>
      </w:r>
      <w:proofErr w:type="spellEnd"/>
      <w:r w:rsidRPr="00887F66">
        <w:rPr>
          <w:rFonts w:hAnsi="Arial" w:cs="Arial"/>
        </w:rPr>
        <w:t xml:space="preserve"> administered at a dose of 30 </w:t>
      </w:r>
      <w:proofErr w:type="spellStart"/>
      <w:r w:rsidRPr="00887F66">
        <w:rPr>
          <w:rFonts w:hAnsi="Arial" w:cs="Arial"/>
        </w:rPr>
        <w:t>μg</w:t>
      </w:r>
      <w:proofErr w:type="spellEnd"/>
      <w:r w:rsidRPr="00887F66">
        <w:rPr>
          <w:rFonts w:hAnsi="Arial" w:cs="Arial"/>
        </w:rPr>
        <w:t xml:space="preserve">/kg </w:t>
      </w:r>
      <w:proofErr w:type="spellStart"/>
      <w:r w:rsidRPr="00887F66">
        <w:rPr>
          <w:rFonts w:hAnsi="Arial" w:cs="Arial"/>
        </w:rPr>
        <w:t>bw</w:t>
      </w:r>
      <w:proofErr w:type="spellEnd"/>
      <w:r w:rsidRPr="00887F66">
        <w:rPr>
          <w:rFonts w:hAnsi="Arial" w:cs="Arial"/>
        </w:rPr>
        <w:t xml:space="preserve"> for the alleviation of anxiety and fear associated with noise in dogs.</w:t>
      </w:r>
    </w:p>
    <w:p w14:paraId="116B4950" w14:textId="09F75C82" w:rsidR="009073A0" w:rsidRPr="00887F66" w:rsidRDefault="009073A0" w:rsidP="002C20E3">
      <w:pPr>
        <w:pStyle w:val="ListParagraph"/>
        <w:numPr>
          <w:ilvl w:val="3"/>
          <w:numId w:val="18"/>
        </w:numPr>
        <w:spacing w:after="160" w:line="280" w:lineRule="exact"/>
        <w:ind w:left="2971" w:hanging="357"/>
        <w:rPr>
          <w:rFonts w:eastAsia="Arial Unicode MS" w:cs="Arial"/>
          <w:color w:val="000000"/>
          <w:szCs w:val="18"/>
          <w:u w:color="000000"/>
          <w:bdr w:val="nil"/>
          <w:lang w:val="en-GB" w:eastAsia="en-AU"/>
        </w:rPr>
      </w:pPr>
      <w:r w:rsidRPr="00887F66">
        <w:rPr>
          <w:rFonts w:cs="Arial"/>
          <w:szCs w:val="18"/>
        </w:rPr>
        <w:t>a parallel-group, multicentre clinical field study conducted at 5 centres where statistically significant treatment effect</w:t>
      </w:r>
      <w:r>
        <w:rPr>
          <w:rFonts w:cs="Arial"/>
          <w:szCs w:val="18"/>
        </w:rPr>
        <w:t xml:space="preserve"> (</w:t>
      </w:r>
      <w:r w:rsidRPr="00E47F65">
        <w:rPr>
          <w:rFonts w:cs="Arial"/>
          <w:i/>
          <w:iCs/>
          <w:szCs w:val="18"/>
        </w:rPr>
        <w:t>p</w:t>
      </w:r>
      <w:r w:rsidRPr="00E47F65">
        <w:rPr>
          <w:rFonts w:cs="Arial"/>
          <w:szCs w:val="18"/>
        </w:rPr>
        <w:t xml:space="preserve"> = 0.0021</w:t>
      </w:r>
      <w:r>
        <w:rPr>
          <w:rFonts w:cs="Arial"/>
          <w:szCs w:val="18"/>
        </w:rPr>
        <w:t>)</w:t>
      </w:r>
      <w:r w:rsidRPr="00887F66">
        <w:rPr>
          <w:rFonts w:cs="Arial"/>
          <w:szCs w:val="18"/>
        </w:rPr>
        <w:t xml:space="preserve"> was observed favouring treatment over placebo/showing acceptable </w:t>
      </w:r>
      <w:r w:rsidRPr="00887F66">
        <w:rPr>
          <w:rFonts w:eastAsia="Arial Unicode MS" w:cs="Arial"/>
          <w:color w:val="000000"/>
          <w:szCs w:val="18"/>
          <w:u w:color="000000"/>
          <w:bdr w:val="nil"/>
          <w:lang w:val="en-GB" w:eastAsia="en-AU"/>
        </w:rPr>
        <w:t xml:space="preserve">effectiveness of </w:t>
      </w:r>
      <w:proofErr w:type="spellStart"/>
      <w:r w:rsidRPr="00887F66">
        <w:rPr>
          <w:rFonts w:eastAsia="Arial Unicode MS" w:cs="Arial"/>
          <w:color w:val="000000"/>
          <w:szCs w:val="18"/>
          <w:u w:color="000000"/>
          <w:bdr w:val="nil"/>
          <w:lang w:val="en-GB" w:eastAsia="en-AU"/>
        </w:rPr>
        <w:t>tasipimidine</w:t>
      </w:r>
      <w:proofErr w:type="spellEnd"/>
      <w:r w:rsidRPr="00887F66">
        <w:rPr>
          <w:rFonts w:eastAsia="Arial Unicode MS" w:cs="Arial"/>
          <w:color w:val="000000"/>
          <w:szCs w:val="18"/>
          <w:u w:color="000000"/>
          <w:bdr w:val="nil"/>
          <w:lang w:val="en-GB" w:eastAsia="en-AU"/>
        </w:rPr>
        <w:t xml:space="preserve"> administered at a dose of 30 </w:t>
      </w:r>
      <w:proofErr w:type="spellStart"/>
      <w:r w:rsidRPr="00887F66">
        <w:rPr>
          <w:rFonts w:eastAsia="Arial Unicode MS" w:cs="Arial"/>
          <w:color w:val="000000"/>
          <w:szCs w:val="18"/>
          <w:u w:color="000000"/>
          <w:bdr w:val="nil"/>
          <w:lang w:val="en-GB" w:eastAsia="en-AU"/>
        </w:rPr>
        <w:t>μg</w:t>
      </w:r>
      <w:proofErr w:type="spellEnd"/>
      <w:r w:rsidRPr="00887F66">
        <w:rPr>
          <w:rFonts w:eastAsia="Arial Unicode MS" w:cs="Arial"/>
          <w:color w:val="000000"/>
          <w:szCs w:val="18"/>
          <w:u w:color="000000"/>
          <w:bdr w:val="nil"/>
          <w:lang w:val="en-GB" w:eastAsia="en-AU"/>
        </w:rPr>
        <w:t xml:space="preserve">/kg </w:t>
      </w:r>
      <w:proofErr w:type="spellStart"/>
      <w:r w:rsidRPr="00887F66">
        <w:rPr>
          <w:rFonts w:eastAsia="Arial Unicode MS" w:cs="Arial"/>
          <w:color w:val="000000"/>
          <w:szCs w:val="18"/>
          <w:u w:color="000000"/>
          <w:bdr w:val="nil"/>
          <w:lang w:val="en-GB" w:eastAsia="en-AU"/>
        </w:rPr>
        <w:t>bw</w:t>
      </w:r>
      <w:proofErr w:type="spellEnd"/>
      <w:r w:rsidRPr="00887F66">
        <w:rPr>
          <w:rFonts w:eastAsia="Arial Unicode MS" w:cs="Arial"/>
          <w:color w:val="000000"/>
          <w:szCs w:val="18"/>
          <w:u w:color="000000"/>
          <w:bdr w:val="nil"/>
          <w:lang w:val="en-GB" w:eastAsia="en-AU"/>
        </w:rPr>
        <w:t xml:space="preserve"> for the alleviation of anxiety related to owner departure in dogs.</w:t>
      </w:r>
    </w:p>
    <w:p w14:paraId="5BE84B1E" w14:textId="77777777" w:rsidR="009073A0" w:rsidRPr="00887F66" w:rsidRDefault="009073A0" w:rsidP="002C20E3">
      <w:pPr>
        <w:pStyle w:val="GazetteListRomanNumeral"/>
        <w:numPr>
          <w:ilvl w:val="0"/>
          <w:numId w:val="18"/>
        </w:numPr>
        <w:rPr>
          <w:rFonts w:hAnsi="Arial" w:cs="Arial"/>
        </w:rPr>
      </w:pPr>
      <w:r w:rsidRPr="00887F66">
        <w:rPr>
          <w:rFonts w:hAnsi="Arial" w:cs="Arial"/>
        </w:rPr>
        <w:t>Tessie is designed for direct oral administration to dogs and are not expected to be consumed by voluntary ingestion or as part of a food additive. Therefore, no separate palatability studies were conducted.</w:t>
      </w:r>
    </w:p>
    <w:p w14:paraId="79969B8E" w14:textId="77777777" w:rsidR="009073A0" w:rsidRPr="00887F66" w:rsidRDefault="009073A0" w:rsidP="002C20E3">
      <w:pPr>
        <w:pStyle w:val="GazetteListRomanNumeral"/>
        <w:numPr>
          <w:ilvl w:val="0"/>
          <w:numId w:val="18"/>
        </w:numPr>
        <w:rPr>
          <w:rFonts w:hAnsi="Arial" w:cs="Arial"/>
        </w:rPr>
      </w:pPr>
      <w:r w:rsidRPr="00887F66">
        <w:rPr>
          <w:rFonts w:hAnsi="Arial" w:cs="Arial"/>
        </w:rPr>
        <w:t>Interactions with other medicinal products and other forms of interaction were conducted:</w:t>
      </w:r>
    </w:p>
    <w:p w14:paraId="21DA98BD" w14:textId="77777777" w:rsidR="009073A0" w:rsidRPr="00887F66" w:rsidRDefault="009073A0" w:rsidP="002C20E3">
      <w:pPr>
        <w:pStyle w:val="GazetteListRomanNumeral"/>
        <w:numPr>
          <w:ilvl w:val="2"/>
          <w:numId w:val="18"/>
        </w:numPr>
        <w:rPr>
          <w:rFonts w:hAnsi="Arial" w:cs="Arial"/>
        </w:rPr>
      </w:pPr>
      <w:r w:rsidRPr="00887F66">
        <w:rPr>
          <w:rFonts w:hAnsi="Arial" w:cs="Arial"/>
        </w:rPr>
        <w:t xml:space="preserve">Several concomitant medications were used together with </w:t>
      </w:r>
      <w:proofErr w:type="spellStart"/>
      <w:r w:rsidRPr="00887F66">
        <w:rPr>
          <w:rFonts w:hAnsi="Arial" w:cs="Arial"/>
        </w:rPr>
        <w:t>tasipimidine</w:t>
      </w:r>
      <w:proofErr w:type="spellEnd"/>
      <w:r w:rsidRPr="00887F66">
        <w:rPr>
          <w:rFonts w:hAnsi="Arial" w:cs="Arial"/>
        </w:rPr>
        <w:t xml:space="preserve"> during the efficacy field trials presented.</w:t>
      </w:r>
    </w:p>
    <w:p w14:paraId="5A2251C4" w14:textId="77777777" w:rsidR="009073A0" w:rsidRPr="00887F66" w:rsidRDefault="009073A0" w:rsidP="002C20E3">
      <w:pPr>
        <w:pStyle w:val="GazetteListRomanNumeral"/>
        <w:numPr>
          <w:ilvl w:val="2"/>
          <w:numId w:val="18"/>
        </w:numPr>
        <w:rPr>
          <w:rFonts w:hAnsi="Arial" w:cs="Arial"/>
        </w:rPr>
      </w:pPr>
      <w:r w:rsidRPr="00887F66">
        <w:rPr>
          <w:rFonts w:hAnsi="Arial" w:cs="Arial"/>
        </w:rPr>
        <w:t xml:space="preserve">To determine the interactions between </w:t>
      </w:r>
      <w:proofErr w:type="spellStart"/>
      <w:r w:rsidRPr="00887F66">
        <w:rPr>
          <w:rFonts w:hAnsi="Arial" w:cs="Arial"/>
        </w:rPr>
        <w:t>tasipimidine</w:t>
      </w:r>
      <w:proofErr w:type="spellEnd"/>
      <w:r w:rsidRPr="00887F66">
        <w:rPr>
          <w:rFonts w:hAnsi="Arial" w:cs="Arial"/>
        </w:rPr>
        <w:t xml:space="preserve"> and other central nervous system depressants, the applicant conducted three small (6-8 animals), non-GLP, nonclinical interaction studies.</w:t>
      </w:r>
    </w:p>
    <w:p w14:paraId="71A7B480" w14:textId="77777777" w:rsidR="009073A0" w:rsidRPr="00887F66" w:rsidRDefault="009073A0" w:rsidP="002C20E3">
      <w:pPr>
        <w:pStyle w:val="GazetteListRomanNumeral"/>
        <w:numPr>
          <w:ilvl w:val="2"/>
          <w:numId w:val="18"/>
        </w:numPr>
        <w:rPr>
          <w:rFonts w:hAnsi="Arial" w:cs="Arial"/>
        </w:rPr>
      </w:pPr>
      <w:r w:rsidRPr="00887F66">
        <w:rPr>
          <w:rFonts w:hAnsi="Arial" w:cs="Arial"/>
        </w:rPr>
        <w:t>Though this was a small study, the results provide some reassurance that, in healthy Beagle dogs, the product can be safely used concomitantly with clomipramine</w:t>
      </w:r>
      <w:r>
        <w:rPr>
          <w:rFonts w:hAnsi="Arial" w:cs="Arial"/>
        </w:rPr>
        <w:t xml:space="preserve"> or Fluoxetine</w:t>
      </w:r>
      <w:r w:rsidRPr="00887F66">
        <w:rPr>
          <w:rFonts w:hAnsi="Arial" w:cs="Arial"/>
        </w:rPr>
        <w:t xml:space="preserve"> at 20 </w:t>
      </w:r>
      <w:proofErr w:type="spellStart"/>
      <w:r w:rsidRPr="00887F66">
        <w:rPr>
          <w:rFonts w:hAnsi="Arial" w:cs="Arial"/>
        </w:rPr>
        <w:t>μg</w:t>
      </w:r>
      <w:proofErr w:type="spellEnd"/>
      <w:r w:rsidRPr="00887F66">
        <w:rPr>
          <w:rFonts w:hAnsi="Arial" w:cs="Arial"/>
        </w:rPr>
        <w:t>/kg once or twice daily up to 4 days. This information has been appropriately included in the proposed label.</w:t>
      </w:r>
    </w:p>
    <w:p w14:paraId="49C48CB5" w14:textId="77777777" w:rsidR="009073A0" w:rsidRPr="00887F66" w:rsidRDefault="009073A0" w:rsidP="002C20E3">
      <w:pPr>
        <w:pStyle w:val="ListParagraph"/>
        <w:numPr>
          <w:ilvl w:val="0"/>
          <w:numId w:val="18"/>
        </w:numPr>
        <w:spacing w:before="120" w:after="120" w:line="280" w:lineRule="exact"/>
        <w:rPr>
          <w:rFonts w:eastAsia="Arial Unicode MS" w:cs="Arial"/>
          <w:color w:val="000000"/>
          <w:szCs w:val="18"/>
          <w:u w:color="000000"/>
          <w:bdr w:val="nil"/>
          <w:lang w:val="en-GB" w:eastAsia="en-AU"/>
        </w:rPr>
      </w:pPr>
      <w:r w:rsidRPr="00887F66">
        <w:rPr>
          <w:rFonts w:cs="Arial"/>
        </w:rPr>
        <w:t xml:space="preserve"> </w:t>
      </w:r>
      <w:r w:rsidRPr="00887F66">
        <w:rPr>
          <w:rFonts w:eastAsia="Arial Unicode MS" w:cs="Arial"/>
          <w:color w:val="000000"/>
          <w:szCs w:val="18"/>
          <w:u w:color="000000"/>
          <w:bdr w:val="nil"/>
          <w:lang w:val="en-GB" w:eastAsia="en-AU"/>
        </w:rPr>
        <w:t>In the field study relative to veterinary visit, delayed sedation and lethargy are noted for up to 2 hours after the dog returns home. This was also observed after use of the product in the field study relative to fear triggered by travel. Therefore, label states that whenever the animal is meant to be left alone, it is required to administer a test dose prior to leaving the dog unattended.</w:t>
      </w:r>
    </w:p>
    <w:p w14:paraId="1456DF7D" w14:textId="77777777" w:rsidR="009073A0" w:rsidRPr="00887F66" w:rsidRDefault="009073A0" w:rsidP="002C20E3">
      <w:pPr>
        <w:pStyle w:val="GazetteListRomanNumeral"/>
        <w:numPr>
          <w:ilvl w:val="0"/>
          <w:numId w:val="18"/>
        </w:numPr>
        <w:rPr>
          <w:rFonts w:hAnsi="Arial" w:cs="Arial"/>
        </w:rPr>
      </w:pPr>
      <w:r w:rsidRPr="00887F66">
        <w:rPr>
          <w:rFonts w:hAnsi="Arial" w:cs="Arial"/>
        </w:rPr>
        <w:t>The APVMA has therefore, concluded that Tessie 0.3 mg/mL Oral Solution for Dogs would be effective for the short-term alleviation of situational anxiety and fear in dogs triggered by noise or owner departure. Relevant statements to mitigate the risks identified will be included on the product label:</w:t>
      </w:r>
    </w:p>
    <w:p w14:paraId="63C868D1" w14:textId="77777777" w:rsidR="009073A0" w:rsidRPr="00A257EF" w:rsidRDefault="009073A0" w:rsidP="002C20E3">
      <w:pPr>
        <w:pStyle w:val="GazetteListRomanNumeral"/>
        <w:numPr>
          <w:ilvl w:val="0"/>
          <w:numId w:val="0"/>
        </w:numPr>
        <w:ind w:left="1174"/>
        <w:rPr>
          <w:rFonts w:hAnsi="Arial" w:cs="Arial"/>
          <w:b/>
          <w:bCs/>
          <w:i/>
          <w:iCs/>
        </w:rPr>
      </w:pPr>
      <w:r w:rsidRPr="00A257EF">
        <w:rPr>
          <w:rFonts w:hAnsi="Arial" w:cs="Arial"/>
          <w:b/>
          <w:bCs/>
          <w:i/>
          <w:iCs/>
        </w:rPr>
        <w:t>Claims</w:t>
      </w:r>
    </w:p>
    <w:p w14:paraId="1A6A12CA" w14:textId="77777777" w:rsidR="009073A0" w:rsidRPr="00A257EF" w:rsidRDefault="009073A0" w:rsidP="002C20E3">
      <w:pPr>
        <w:pStyle w:val="GazetteListRomanNumeral"/>
        <w:numPr>
          <w:ilvl w:val="0"/>
          <w:numId w:val="25"/>
        </w:numPr>
        <w:rPr>
          <w:rFonts w:hAnsi="Arial" w:cs="Arial"/>
          <w:i/>
          <w:iCs/>
        </w:rPr>
      </w:pPr>
      <w:r w:rsidRPr="00A257EF">
        <w:rPr>
          <w:rFonts w:hAnsi="Arial" w:cs="Arial"/>
          <w:i/>
          <w:iCs/>
          <w:lang w:val="en-AU"/>
        </w:rPr>
        <w:t>For use by or under direction of a veterinarian.</w:t>
      </w:r>
    </w:p>
    <w:p w14:paraId="725F8255" w14:textId="77777777" w:rsidR="009073A0" w:rsidRPr="00A257EF" w:rsidRDefault="009073A0" w:rsidP="002C20E3">
      <w:pPr>
        <w:pStyle w:val="GazetteListRomanNumeral"/>
        <w:numPr>
          <w:ilvl w:val="0"/>
          <w:numId w:val="25"/>
        </w:numPr>
        <w:rPr>
          <w:rFonts w:hAnsi="Arial" w:cs="Arial"/>
          <w:i/>
          <w:iCs/>
        </w:rPr>
      </w:pPr>
      <w:r w:rsidRPr="00A257EF">
        <w:rPr>
          <w:rFonts w:hAnsi="Arial" w:cs="Arial"/>
          <w:i/>
          <w:iCs/>
        </w:rPr>
        <w:t>For the short-term alleviation of situational anxiety and fear in dogs triggered by noise or owner departure.</w:t>
      </w:r>
    </w:p>
    <w:p w14:paraId="5517E47F" w14:textId="77777777" w:rsidR="009073A0" w:rsidRPr="00A257EF" w:rsidRDefault="009073A0" w:rsidP="002C20E3">
      <w:pPr>
        <w:pStyle w:val="GazetteListRomanNumeral"/>
        <w:numPr>
          <w:ilvl w:val="0"/>
          <w:numId w:val="0"/>
        </w:numPr>
        <w:ind w:left="1174"/>
        <w:rPr>
          <w:rFonts w:hAnsi="Arial" w:cs="Arial"/>
          <w:b/>
          <w:bCs/>
          <w:i/>
          <w:iCs/>
        </w:rPr>
      </w:pPr>
      <w:r w:rsidRPr="00A257EF">
        <w:rPr>
          <w:rFonts w:hAnsi="Arial" w:cs="Arial"/>
          <w:b/>
          <w:bCs/>
          <w:i/>
          <w:iCs/>
        </w:rPr>
        <w:t>Dosage and administration</w:t>
      </w:r>
    </w:p>
    <w:p w14:paraId="10A5D274" w14:textId="77777777" w:rsidR="009073A0" w:rsidRPr="00A257EF" w:rsidRDefault="009073A0" w:rsidP="002C20E3">
      <w:pPr>
        <w:pStyle w:val="GazetteListRomanNumeral"/>
        <w:numPr>
          <w:ilvl w:val="0"/>
          <w:numId w:val="24"/>
        </w:numPr>
        <w:rPr>
          <w:rFonts w:hAnsi="Arial" w:cs="Arial"/>
          <w:i/>
          <w:iCs/>
        </w:rPr>
      </w:pPr>
      <w:r w:rsidRPr="00A257EF">
        <w:rPr>
          <w:rFonts w:hAnsi="Arial" w:cs="Arial"/>
          <w:i/>
          <w:iCs/>
        </w:rPr>
        <w:t>Use the contents within 12 months of first broaching the vial when stored in a refrigerator (2°C to 8°C) or 1 month when stored below 25°C (air conditioning). Discard the unused portion.</w:t>
      </w:r>
    </w:p>
    <w:p w14:paraId="44875859" w14:textId="77777777" w:rsidR="009073A0" w:rsidRPr="00A257EF" w:rsidRDefault="009073A0" w:rsidP="002C20E3">
      <w:pPr>
        <w:pStyle w:val="GazetteListRomanNumeral"/>
        <w:numPr>
          <w:ilvl w:val="0"/>
          <w:numId w:val="24"/>
        </w:numPr>
        <w:rPr>
          <w:rFonts w:hAnsi="Arial" w:cs="Arial"/>
          <w:i/>
          <w:iCs/>
        </w:rPr>
      </w:pPr>
      <w:r w:rsidRPr="00A257EF">
        <w:rPr>
          <w:rFonts w:hAnsi="Arial" w:cs="Arial"/>
          <w:i/>
          <w:iCs/>
        </w:rPr>
        <w:t xml:space="preserve">The recommended dose is 0.1 mL/kg (equivalent to 30 </w:t>
      </w:r>
      <w:r w:rsidRPr="00A257EF">
        <w:rPr>
          <w:rFonts w:eastAsia="Yu Gothic" w:hAnsi="Arial" w:cs="Arial"/>
          <w:i/>
          <w:iCs/>
        </w:rPr>
        <w:t>µg</w:t>
      </w:r>
      <w:r w:rsidRPr="00A257EF">
        <w:rPr>
          <w:rFonts w:hAnsi="Arial" w:cs="Arial"/>
          <w:i/>
          <w:iCs/>
        </w:rPr>
        <w:t>/kg). The veterinarian will/has prescribed the correct dose for the dog. Administer the product orally.</w:t>
      </w:r>
    </w:p>
    <w:p w14:paraId="17552E9E" w14:textId="77777777" w:rsidR="009073A0" w:rsidRPr="00A257EF" w:rsidRDefault="009073A0" w:rsidP="002C20E3">
      <w:pPr>
        <w:pStyle w:val="GazetteListRomanNumeral"/>
        <w:numPr>
          <w:ilvl w:val="0"/>
          <w:numId w:val="24"/>
        </w:numPr>
        <w:rPr>
          <w:rFonts w:hAnsi="Arial" w:cs="Arial"/>
          <w:i/>
          <w:iCs/>
        </w:rPr>
      </w:pPr>
      <w:r w:rsidRPr="00A257EF">
        <w:rPr>
          <w:rFonts w:hAnsi="Arial" w:cs="Arial"/>
          <w:i/>
          <w:iCs/>
        </w:rPr>
        <w:t>The product is intended for short term use. If needed, it can safely be administered for up to 9 consecutive days.</w:t>
      </w:r>
    </w:p>
    <w:p w14:paraId="39EA2689" w14:textId="1055990B" w:rsidR="009073A0" w:rsidRPr="00A257EF" w:rsidRDefault="009073A0" w:rsidP="002C20E3">
      <w:pPr>
        <w:pStyle w:val="GazetteListRomanNumeral"/>
        <w:numPr>
          <w:ilvl w:val="0"/>
          <w:numId w:val="24"/>
        </w:numPr>
        <w:rPr>
          <w:rFonts w:hAnsi="Arial" w:cs="Arial"/>
          <w:i/>
          <w:iCs/>
        </w:rPr>
      </w:pPr>
      <w:r w:rsidRPr="00A257EF">
        <w:rPr>
          <w:rFonts w:hAnsi="Arial" w:cs="Arial"/>
          <w:i/>
          <w:iCs/>
        </w:rPr>
        <w:t>Do not feed the dog for one hour before to one hour after treatment as absorption may be delayed. It is important that the dog fully swallows the administered dose. A small treat can be given to ensure the uptake of the solution. Water can be freely available.</w:t>
      </w:r>
    </w:p>
    <w:p w14:paraId="66D52604" w14:textId="77777777" w:rsidR="009073A0" w:rsidRPr="00A257EF" w:rsidRDefault="009073A0" w:rsidP="002C20E3">
      <w:pPr>
        <w:pStyle w:val="GazetteListRomanNumeral"/>
        <w:numPr>
          <w:ilvl w:val="0"/>
          <w:numId w:val="24"/>
        </w:numPr>
        <w:rPr>
          <w:rFonts w:hAnsi="Arial" w:cs="Arial"/>
          <w:i/>
          <w:iCs/>
          <w:lang w:val="en-AU"/>
        </w:rPr>
      </w:pPr>
      <w:r w:rsidRPr="00A257EF">
        <w:rPr>
          <w:rFonts w:hAnsi="Arial" w:cs="Arial"/>
          <w:i/>
          <w:iCs/>
          <w:lang w:val="en-AU"/>
        </w:rPr>
        <w:t>As a decrease in body temperature can occur after the administration, the treated animal should be kept at a suitable ambient temperature.</w:t>
      </w:r>
    </w:p>
    <w:p w14:paraId="1A2055E6" w14:textId="77777777" w:rsidR="009073A0" w:rsidRPr="00A257EF" w:rsidRDefault="009073A0" w:rsidP="002C20E3">
      <w:pPr>
        <w:pStyle w:val="GazetteListRomanNumeral"/>
        <w:numPr>
          <w:ilvl w:val="0"/>
          <w:numId w:val="0"/>
        </w:numPr>
        <w:ind w:left="1174"/>
        <w:rPr>
          <w:rFonts w:hAnsi="Arial" w:cs="Arial"/>
          <w:i/>
          <w:iCs/>
          <w:lang w:val="en-AU"/>
        </w:rPr>
      </w:pPr>
      <w:r w:rsidRPr="00A257EF">
        <w:rPr>
          <w:rFonts w:hAnsi="Arial" w:cs="Arial"/>
          <w:i/>
          <w:iCs/>
          <w:lang w:val="en-AU"/>
        </w:rPr>
        <w:t>Concomitant medications:</w:t>
      </w:r>
    </w:p>
    <w:p w14:paraId="658C285A" w14:textId="4606B3F9" w:rsidR="009073A0" w:rsidRPr="00A257EF" w:rsidRDefault="009073A0" w:rsidP="002C20E3">
      <w:pPr>
        <w:pStyle w:val="GazetteListRomanNumeral"/>
        <w:numPr>
          <w:ilvl w:val="0"/>
          <w:numId w:val="28"/>
        </w:numPr>
        <w:rPr>
          <w:rFonts w:hAnsi="Arial" w:cs="Arial"/>
          <w:i/>
          <w:iCs/>
          <w:lang w:val="en-AU"/>
        </w:rPr>
      </w:pPr>
      <w:r w:rsidRPr="00A257EF">
        <w:rPr>
          <w:rFonts w:hAnsi="Arial" w:cs="Arial"/>
          <w:i/>
          <w:iCs/>
          <w:lang w:val="en-AU"/>
        </w:rPr>
        <w:t xml:space="preserve">When </w:t>
      </w:r>
      <w:proofErr w:type="spellStart"/>
      <w:r w:rsidRPr="00A257EF">
        <w:rPr>
          <w:rFonts w:hAnsi="Arial" w:cs="Arial"/>
          <w:i/>
          <w:iCs/>
          <w:lang w:val="en-AU"/>
        </w:rPr>
        <w:t>tasipimidine</w:t>
      </w:r>
      <w:proofErr w:type="spellEnd"/>
      <w:r w:rsidRPr="00A257EF">
        <w:rPr>
          <w:rFonts w:hAnsi="Arial" w:cs="Arial"/>
          <w:i/>
          <w:iCs/>
          <w:lang w:val="en-AU"/>
        </w:rPr>
        <w:t xml:space="preserve"> is used concomitantly with clomipramine or fluoxetine, </w:t>
      </w:r>
      <w:proofErr w:type="spellStart"/>
      <w:r w:rsidRPr="00A257EF">
        <w:rPr>
          <w:rFonts w:hAnsi="Arial" w:cs="Arial"/>
          <w:i/>
          <w:iCs/>
          <w:lang w:val="en-AU"/>
        </w:rPr>
        <w:t>tasipimidine</w:t>
      </w:r>
      <w:proofErr w:type="spellEnd"/>
      <w:r w:rsidRPr="00A257EF">
        <w:rPr>
          <w:rFonts w:hAnsi="Arial" w:cs="Arial"/>
          <w:i/>
          <w:iCs/>
          <w:lang w:val="en-AU"/>
        </w:rPr>
        <w:t xml:space="preserve"> dose should be reduced to 20 </w:t>
      </w:r>
      <w:proofErr w:type="spellStart"/>
      <w:r w:rsidRPr="00A257EF">
        <w:rPr>
          <w:rFonts w:hAnsi="Arial" w:cs="Arial"/>
          <w:i/>
          <w:iCs/>
          <w:lang w:val="en-AU"/>
        </w:rPr>
        <w:t>μg</w:t>
      </w:r>
      <w:proofErr w:type="spellEnd"/>
      <w:r w:rsidRPr="00A257EF">
        <w:rPr>
          <w:rFonts w:hAnsi="Arial" w:cs="Arial"/>
          <w:i/>
          <w:iCs/>
          <w:lang w:val="en-AU"/>
        </w:rPr>
        <w:t>/kg bodyweight.</w:t>
      </w:r>
    </w:p>
    <w:p w14:paraId="4CF4EFB1" w14:textId="77777777" w:rsidR="009073A0" w:rsidRPr="00A257EF" w:rsidRDefault="009073A0" w:rsidP="002C20E3">
      <w:pPr>
        <w:pStyle w:val="GazetteListRomanNumeral"/>
        <w:numPr>
          <w:ilvl w:val="0"/>
          <w:numId w:val="28"/>
        </w:numPr>
        <w:rPr>
          <w:rFonts w:hAnsi="Arial" w:cs="Arial"/>
          <w:i/>
          <w:iCs/>
          <w:lang w:val="en-AU"/>
        </w:rPr>
      </w:pPr>
      <w:r w:rsidRPr="00A257EF">
        <w:rPr>
          <w:rFonts w:hAnsi="Arial" w:cs="Arial"/>
          <w:i/>
          <w:iCs/>
          <w:lang w:val="en-AU"/>
        </w:rPr>
        <w:t xml:space="preserve">Should the dog have earlier required a dose reduction of </w:t>
      </w:r>
      <w:proofErr w:type="spellStart"/>
      <w:r w:rsidRPr="00A257EF">
        <w:rPr>
          <w:rFonts w:hAnsi="Arial" w:cs="Arial"/>
          <w:i/>
          <w:iCs/>
          <w:lang w:val="en-AU"/>
        </w:rPr>
        <w:t>tasipimidine</w:t>
      </w:r>
      <w:proofErr w:type="spellEnd"/>
      <w:r w:rsidRPr="00A257EF">
        <w:rPr>
          <w:rFonts w:hAnsi="Arial" w:cs="Arial"/>
          <w:i/>
          <w:iCs/>
          <w:lang w:val="en-AU"/>
        </w:rPr>
        <w:t xml:space="preserve"> to 20 </w:t>
      </w:r>
      <w:proofErr w:type="spellStart"/>
      <w:r w:rsidRPr="00A257EF">
        <w:rPr>
          <w:rFonts w:hAnsi="Arial" w:cs="Arial"/>
          <w:i/>
          <w:iCs/>
          <w:lang w:val="en-AU"/>
        </w:rPr>
        <w:t>μg</w:t>
      </w:r>
      <w:proofErr w:type="spellEnd"/>
      <w:r w:rsidRPr="00A257EF">
        <w:rPr>
          <w:rFonts w:hAnsi="Arial" w:cs="Arial"/>
          <w:i/>
          <w:iCs/>
          <w:lang w:val="en-AU"/>
        </w:rPr>
        <w:t xml:space="preserve">/kg, this dose may be maintained. However, a test dose should be given according to the instructions in the Dosage and Administration section when starting the combination use. Lower doses of </w:t>
      </w:r>
      <w:proofErr w:type="spellStart"/>
      <w:r w:rsidRPr="00A257EF">
        <w:rPr>
          <w:rFonts w:hAnsi="Arial" w:cs="Arial"/>
          <w:i/>
          <w:iCs/>
          <w:lang w:val="en-AU"/>
        </w:rPr>
        <w:t>tasipimidine</w:t>
      </w:r>
      <w:proofErr w:type="spellEnd"/>
      <w:r w:rsidRPr="00A257EF">
        <w:rPr>
          <w:rFonts w:hAnsi="Arial" w:cs="Arial"/>
          <w:i/>
          <w:iCs/>
          <w:lang w:val="en-AU"/>
        </w:rPr>
        <w:t xml:space="preserve"> have not been studied in combination use.</w:t>
      </w:r>
    </w:p>
    <w:p w14:paraId="6B9C41D3" w14:textId="77777777" w:rsidR="009073A0" w:rsidRPr="00A257EF" w:rsidRDefault="009073A0" w:rsidP="002C20E3">
      <w:pPr>
        <w:pStyle w:val="GazetteListRomanNumeral"/>
        <w:numPr>
          <w:ilvl w:val="0"/>
          <w:numId w:val="0"/>
        </w:numPr>
        <w:ind w:left="1174"/>
        <w:rPr>
          <w:rFonts w:hAnsi="Arial" w:cs="Arial"/>
          <w:i/>
          <w:iCs/>
        </w:rPr>
      </w:pPr>
      <w:r w:rsidRPr="00A257EF">
        <w:rPr>
          <w:rFonts w:hAnsi="Arial" w:cs="Arial"/>
          <w:i/>
          <w:iCs/>
        </w:rPr>
        <w:t>Test dose:</w:t>
      </w:r>
    </w:p>
    <w:p w14:paraId="64962466" w14:textId="77777777" w:rsidR="009073A0" w:rsidRPr="00A257EF" w:rsidRDefault="009073A0" w:rsidP="002C20E3">
      <w:pPr>
        <w:pStyle w:val="GazetteListRomanNumeral"/>
        <w:numPr>
          <w:ilvl w:val="0"/>
          <w:numId w:val="27"/>
        </w:numPr>
        <w:rPr>
          <w:rFonts w:hAnsi="Arial" w:cs="Arial"/>
          <w:i/>
          <w:iCs/>
        </w:rPr>
      </w:pPr>
      <w:r w:rsidRPr="00A257EF">
        <w:rPr>
          <w:rFonts w:hAnsi="Arial" w:cs="Arial"/>
          <w:i/>
          <w:iCs/>
          <w:lang w:val="en-AU"/>
        </w:rPr>
        <w:t xml:space="preserve">When giving the very first dose, observe the dog for 2 hours to make sure that the dose is not too high for the dog. If the dog appears drowsy, its movements are uncoordinated or it responds to your call abnormally slowly after receiving treatment, the dose could be too high. In such cases do not leave the dog alone and contact your veterinarian for possible dose reduction for the next use. The subsequent dose should be reduced to 2/3 of the volume of the previous dose, corresponding to 20 </w:t>
      </w:r>
      <w:proofErr w:type="spellStart"/>
      <w:r w:rsidRPr="00A257EF">
        <w:rPr>
          <w:rFonts w:hAnsi="Arial" w:cs="Arial"/>
          <w:i/>
          <w:iCs/>
          <w:lang w:val="en-AU"/>
        </w:rPr>
        <w:t>μg</w:t>
      </w:r>
      <w:proofErr w:type="spellEnd"/>
      <w:r w:rsidRPr="00A257EF">
        <w:rPr>
          <w:rFonts w:hAnsi="Arial" w:cs="Arial"/>
          <w:i/>
          <w:iCs/>
          <w:lang w:val="en-AU"/>
        </w:rPr>
        <w:t>/kg bodyweight. A test dose is particularly important in situations where the dog is meant to be left alone after administration. Dose reduction should be implemented following veterinary advice only.</w:t>
      </w:r>
    </w:p>
    <w:p w14:paraId="6EFF5ADB" w14:textId="77777777" w:rsidR="009073A0" w:rsidRPr="00A257EF" w:rsidRDefault="009073A0" w:rsidP="002C20E3">
      <w:pPr>
        <w:pStyle w:val="GazetteListRomanNumeral"/>
        <w:numPr>
          <w:ilvl w:val="0"/>
          <w:numId w:val="0"/>
        </w:numPr>
        <w:ind w:left="1174"/>
        <w:rPr>
          <w:rFonts w:hAnsi="Arial" w:cs="Arial"/>
          <w:i/>
          <w:iCs/>
        </w:rPr>
      </w:pPr>
      <w:r w:rsidRPr="00A257EF">
        <w:rPr>
          <w:rFonts w:hAnsi="Arial" w:cs="Arial"/>
          <w:i/>
          <w:iCs/>
        </w:rPr>
        <w:t>Anxiety and fear triggered by noise:</w:t>
      </w:r>
    </w:p>
    <w:p w14:paraId="554D82C9" w14:textId="7EA4D033" w:rsidR="009073A0" w:rsidRPr="00A257EF" w:rsidRDefault="009073A0" w:rsidP="002C20E3">
      <w:pPr>
        <w:pStyle w:val="GazetteListRomanNumeral"/>
        <w:numPr>
          <w:ilvl w:val="0"/>
          <w:numId w:val="26"/>
        </w:numPr>
        <w:rPr>
          <w:rFonts w:hAnsi="Arial" w:cs="Arial"/>
          <w:i/>
          <w:iCs/>
        </w:rPr>
      </w:pPr>
      <w:r w:rsidRPr="00A257EF">
        <w:rPr>
          <w:rFonts w:hAnsi="Arial" w:cs="Arial"/>
          <w:i/>
          <w:iCs/>
        </w:rPr>
        <w:t>Give the first dose one hour before expected start of the noise or as soon as the dog shows the first signs of anxiety. Observe the dog. If the noise continues and the dog starts to show signs of anxiety and fear again, a new dose can be given when at least 3 hours have passed from the previous dose. The product can be given up to 3 times within every 24 hours.</w:t>
      </w:r>
    </w:p>
    <w:p w14:paraId="199F4358" w14:textId="77777777" w:rsidR="009073A0" w:rsidRPr="00A257EF" w:rsidRDefault="009073A0" w:rsidP="002C20E3">
      <w:pPr>
        <w:pStyle w:val="GazetteListRomanNumeral"/>
        <w:numPr>
          <w:ilvl w:val="0"/>
          <w:numId w:val="0"/>
        </w:numPr>
        <w:ind w:left="1004" w:hanging="284"/>
        <w:rPr>
          <w:rFonts w:hAnsi="Arial" w:cs="Arial"/>
          <w:i/>
          <w:iCs/>
        </w:rPr>
      </w:pPr>
      <w:r w:rsidRPr="00A257EF">
        <w:rPr>
          <w:rFonts w:hAnsi="Arial" w:cs="Arial"/>
          <w:i/>
          <w:iCs/>
        </w:rPr>
        <w:tab/>
        <w:t>Anxiety and fear triggered by owner departure:</w:t>
      </w:r>
    </w:p>
    <w:p w14:paraId="0DE75725" w14:textId="6D38E403" w:rsidR="009073A0" w:rsidRPr="00A257EF" w:rsidRDefault="009073A0" w:rsidP="002C20E3">
      <w:pPr>
        <w:pStyle w:val="GazetteListRomanNumeral"/>
        <w:numPr>
          <w:ilvl w:val="0"/>
          <w:numId w:val="26"/>
        </w:numPr>
        <w:rPr>
          <w:rFonts w:hAnsi="Arial" w:cs="Arial"/>
          <w:i/>
          <w:iCs/>
        </w:rPr>
      </w:pPr>
      <w:r w:rsidRPr="00A257EF">
        <w:rPr>
          <w:rFonts w:hAnsi="Arial" w:cs="Arial"/>
          <w:i/>
          <w:iCs/>
        </w:rPr>
        <w:t>Give the dose one hour before leaving the dog alone. A new dose can be given when at least 3 hours have passed from the previous dose. The product can be given up to 3 times within every 24 hours.</w:t>
      </w:r>
    </w:p>
    <w:p w14:paraId="7F06E78D" w14:textId="77777777" w:rsidR="009073A0" w:rsidRPr="00A257EF" w:rsidRDefault="009073A0" w:rsidP="002C20E3">
      <w:pPr>
        <w:pStyle w:val="GazetteListRomanNumeral"/>
        <w:numPr>
          <w:ilvl w:val="0"/>
          <w:numId w:val="0"/>
        </w:numPr>
        <w:ind w:left="454" w:hanging="284"/>
        <w:rPr>
          <w:rFonts w:hAnsi="Arial" w:cs="Arial"/>
          <w:b/>
          <w:bCs/>
          <w:i/>
          <w:iCs/>
        </w:rPr>
      </w:pPr>
      <w:r w:rsidRPr="00A257EF">
        <w:rPr>
          <w:rFonts w:hAnsi="Arial" w:cs="Arial"/>
          <w:b/>
          <w:bCs/>
          <w:i/>
          <w:iCs/>
          <w:lang w:val="en-AU"/>
        </w:rPr>
        <w:tab/>
      </w:r>
      <w:r w:rsidRPr="00A257EF">
        <w:rPr>
          <w:rFonts w:hAnsi="Arial" w:cs="Arial"/>
          <w:b/>
          <w:bCs/>
          <w:i/>
          <w:iCs/>
          <w:lang w:val="en-AU"/>
        </w:rPr>
        <w:tab/>
        <w:t>General directions</w:t>
      </w:r>
    </w:p>
    <w:p w14:paraId="46EE0681" w14:textId="77777777" w:rsidR="009073A0" w:rsidRPr="00A257EF" w:rsidRDefault="009073A0" w:rsidP="002C20E3">
      <w:pPr>
        <w:spacing w:before="120" w:after="120" w:line="280" w:lineRule="exact"/>
        <w:ind w:left="2160"/>
        <w:rPr>
          <w:rFonts w:cs="Arial"/>
          <w:b/>
          <w:bCs/>
          <w:i/>
          <w:iCs/>
          <w:szCs w:val="18"/>
          <w:lang w:val="en-US"/>
        </w:rPr>
      </w:pPr>
      <w:r w:rsidRPr="00A257EF">
        <w:rPr>
          <w:rFonts w:cs="Arial"/>
          <w:b/>
          <w:bCs/>
          <w:i/>
          <w:iCs/>
          <w:szCs w:val="18"/>
        </w:rPr>
        <w:t>PHARMACOLOGICAL PROPERTIES</w:t>
      </w:r>
    </w:p>
    <w:p w14:paraId="347C6D7D" w14:textId="77777777" w:rsidR="009073A0" w:rsidRPr="00A257EF" w:rsidRDefault="009073A0" w:rsidP="002C20E3">
      <w:pPr>
        <w:pStyle w:val="ListParagraph"/>
        <w:numPr>
          <w:ilvl w:val="0"/>
          <w:numId w:val="32"/>
        </w:numPr>
        <w:spacing w:before="120" w:after="120" w:line="280" w:lineRule="exact"/>
        <w:rPr>
          <w:rFonts w:cs="Arial"/>
          <w:i/>
          <w:iCs/>
          <w:szCs w:val="18"/>
          <w:lang w:val="en-US"/>
        </w:rPr>
      </w:pPr>
      <w:r w:rsidRPr="00A257EF">
        <w:rPr>
          <w:rFonts w:cs="Arial"/>
          <w:i/>
          <w:iCs/>
          <w:szCs w:val="18"/>
          <w:lang w:val="en-US"/>
        </w:rPr>
        <w:t>Pharmacotherapeutic group: other hypnotics and sedatives. ATC vet code: QN05CM96</w:t>
      </w:r>
    </w:p>
    <w:p w14:paraId="24811A18" w14:textId="77777777" w:rsidR="009073A0" w:rsidRPr="00A257EF" w:rsidRDefault="009073A0" w:rsidP="002C20E3">
      <w:pPr>
        <w:numPr>
          <w:ilvl w:val="12"/>
          <w:numId w:val="0"/>
        </w:numPr>
        <w:spacing w:before="120" w:after="120" w:line="280" w:lineRule="exact"/>
        <w:ind w:left="2075"/>
        <w:rPr>
          <w:rFonts w:cs="Arial"/>
          <w:b/>
          <w:i/>
          <w:iCs/>
          <w:szCs w:val="18"/>
          <w:lang w:val="en-US"/>
        </w:rPr>
      </w:pPr>
      <w:r w:rsidRPr="00A257EF">
        <w:rPr>
          <w:rFonts w:cs="Arial"/>
          <w:b/>
          <w:bCs/>
          <w:i/>
          <w:iCs/>
          <w:szCs w:val="18"/>
          <w:lang w:val="en-US"/>
        </w:rPr>
        <w:t>Pharmacodynamic properties</w:t>
      </w:r>
    </w:p>
    <w:p w14:paraId="07D2E1B7" w14:textId="77777777" w:rsidR="009073A0" w:rsidRPr="00A257EF" w:rsidRDefault="009073A0" w:rsidP="002C20E3">
      <w:pPr>
        <w:pStyle w:val="ListParagraph"/>
        <w:numPr>
          <w:ilvl w:val="0"/>
          <w:numId w:val="32"/>
        </w:numPr>
        <w:spacing w:before="120" w:after="120" w:line="280" w:lineRule="exact"/>
        <w:ind w:left="2613" w:hanging="181"/>
        <w:rPr>
          <w:rFonts w:cs="Arial"/>
          <w:i/>
          <w:iCs/>
          <w:szCs w:val="18"/>
          <w:lang w:val="en-US"/>
        </w:rPr>
      </w:pPr>
      <w:r w:rsidRPr="00A257EF">
        <w:rPr>
          <w:rFonts w:cs="Arial"/>
          <w:i/>
          <w:iCs/>
          <w:szCs w:val="18"/>
          <w:lang w:val="en-US"/>
        </w:rPr>
        <w:t xml:space="preserve">The veterinary medicinal product contains </w:t>
      </w:r>
      <w:proofErr w:type="spellStart"/>
      <w:r w:rsidRPr="00A257EF">
        <w:rPr>
          <w:rFonts w:cs="Arial"/>
          <w:i/>
          <w:iCs/>
          <w:szCs w:val="18"/>
          <w:lang w:val="en-US"/>
        </w:rPr>
        <w:t>tasipimidine</w:t>
      </w:r>
      <w:proofErr w:type="spellEnd"/>
      <w:r w:rsidRPr="00A257EF">
        <w:rPr>
          <w:rFonts w:cs="Arial"/>
          <w:i/>
          <w:iCs/>
          <w:szCs w:val="18"/>
          <w:lang w:val="en-US"/>
        </w:rPr>
        <w:t xml:space="preserve"> as </w:t>
      </w:r>
      <w:proofErr w:type="gramStart"/>
      <w:r w:rsidRPr="00A257EF">
        <w:rPr>
          <w:rFonts w:cs="Arial"/>
          <w:i/>
          <w:iCs/>
          <w:szCs w:val="18"/>
          <w:lang w:val="en-US"/>
        </w:rPr>
        <w:t>the</w:t>
      </w:r>
      <w:proofErr w:type="gramEnd"/>
      <w:r w:rsidRPr="00A257EF">
        <w:rPr>
          <w:rFonts w:cs="Arial"/>
          <w:i/>
          <w:iCs/>
          <w:szCs w:val="18"/>
          <w:lang w:val="en-US"/>
        </w:rPr>
        <w:t xml:space="preserve"> active substance. </w:t>
      </w:r>
      <w:proofErr w:type="spellStart"/>
      <w:r w:rsidRPr="00A257EF">
        <w:rPr>
          <w:rFonts w:cs="Arial"/>
          <w:i/>
          <w:iCs/>
          <w:szCs w:val="18"/>
          <w:lang w:val="en-US"/>
        </w:rPr>
        <w:t>Tasipimidine</w:t>
      </w:r>
      <w:proofErr w:type="spellEnd"/>
      <w:r w:rsidRPr="00A257EF">
        <w:rPr>
          <w:rFonts w:cs="Arial"/>
          <w:i/>
          <w:iCs/>
          <w:szCs w:val="18"/>
          <w:lang w:val="en-US"/>
        </w:rPr>
        <w:t xml:space="preserve"> is a potent and selective alpha-2A adrenoceptor agonist (as demonstrated in human adrenoceptors) that inhibits the release of noradrenaline from noradrenergic neurons, blocks the startle reflex and thus counteracts arousal.</w:t>
      </w:r>
    </w:p>
    <w:p w14:paraId="4029D889" w14:textId="77777777" w:rsidR="009073A0" w:rsidRPr="00A257EF" w:rsidRDefault="009073A0" w:rsidP="002C20E3">
      <w:pPr>
        <w:pStyle w:val="ListParagraph"/>
        <w:spacing w:before="120" w:after="120" w:line="280" w:lineRule="exact"/>
        <w:ind w:left="2613"/>
        <w:rPr>
          <w:rFonts w:cs="Arial"/>
          <w:i/>
          <w:iCs/>
          <w:szCs w:val="18"/>
          <w:lang w:val="en-US"/>
        </w:rPr>
      </w:pPr>
    </w:p>
    <w:p w14:paraId="2064DC4F" w14:textId="7C3DEF92" w:rsidR="009073A0" w:rsidRPr="00A257EF" w:rsidRDefault="009073A0" w:rsidP="002C20E3">
      <w:pPr>
        <w:pStyle w:val="ListParagraph"/>
        <w:numPr>
          <w:ilvl w:val="0"/>
          <w:numId w:val="32"/>
        </w:numPr>
        <w:spacing w:before="120" w:after="120" w:line="280" w:lineRule="exact"/>
        <w:ind w:left="2613" w:hanging="181"/>
        <w:rPr>
          <w:rFonts w:cs="Arial"/>
          <w:i/>
          <w:iCs/>
          <w:szCs w:val="18"/>
          <w:lang w:val="en-US"/>
        </w:rPr>
      </w:pPr>
      <w:proofErr w:type="spellStart"/>
      <w:r w:rsidRPr="00A257EF">
        <w:rPr>
          <w:rFonts w:cs="Arial"/>
          <w:i/>
          <w:iCs/>
          <w:szCs w:val="18"/>
          <w:lang w:val="en-US"/>
        </w:rPr>
        <w:t>Tasipimidine</w:t>
      </w:r>
      <w:proofErr w:type="spellEnd"/>
      <w:r w:rsidRPr="00A257EF">
        <w:rPr>
          <w:rFonts w:cs="Arial"/>
          <w:i/>
          <w:iCs/>
          <w:szCs w:val="18"/>
          <w:lang w:val="en-US"/>
        </w:rPr>
        <w:t xml:space="preserve"> as an alpha-2 adrenoceptor agonist reduces the overactivation of noradrenergic neurotransmission (increased release of noradrenaline in the locus coeruleus), which is shown to induce anxiety and fear in experimental animals exposed to stressful situations.</w:t>
      </w:r>
    </w:p>
    <w:p w14:paraId="586482B0" w14:textId="77777777" w:rsidR="009073A0" w:rsidRPr="00A257EF" w:rsidRDefault="009073A0" w:rsidP="002C20E3">
      <w:pPr>
        <w:pStyle w:val="ListParagraph"/>
        <w:rPr>
          <w:rFonts w:cs="Arial"/>
          <w:i/>
          <w:iCs/>
          <w:szCs w:val="18"/>
          <w:lang w:val="en-US"/>
        </w:rPr>
      </w:pPr>
    </w:p>
    <w:p w14:paraId="22F6786D" w14:textId="77777777" w:rsidR="009073A0" w:rsidRPr="00A257EF" w:rsidRDefault="009073A0" w:rsidP="002C20E3">
      <w:pPr>
        <w:pStyle w:val="ListParagraph"/>
        <w:numPr>
          <w:ilvl w:val="0"/>
          <w:numId w:val="32"/>
        </w:numPr>
        <w:spacing w:before="120" w:after="120" w:line="280" w:lineRule="exact"/>
        <w:ind w:left="2613" w:hanging="181"/>
        <w:rPr>
          <w:rFonts w:cs="Arial"/>
          <w:i/>
          <w:iCs/>
          <w:szCs w:val="18"/>
          <w:lang w:val="en-US"/>
        </w:rPr>
      </w:pPr>
      <w:r w:rsidRPr="00A257EF">
        <w:rPr>
          <w:rFonts w:cs="Arial"/>
          <w:i/>
          <w:iCs/>
          <w:szCs w:val="18"/>
          <w:lang w:val="en-US"/>
        </w:rPr>
        <w:t xml:space="preserve">In summary, </w:t>
      </w:r>
      <w:proofErr w:type="spellStart"/>
      <w:r w:rsidRPr="00A257EF">
        <w:rPr>
          <w:rFonts w:cs="Arial"/>
          <w:i/>
          <w:iCs/>
          <w:szCs w:val="18"/>
          <w:lang w:val="en-US"/>
        </w:rPr>
        <w:t>tasipimidine</w:t>
      </w:r>
      <w:proofErr w:type="spellEnd"/>
      <w:r w:rsidRPr="00A257EF">
        <w:rPr>
          <w:rFonts w:cs="Arial"/>
          <w:i/>
          <w:iCs/>
          <w:szCs w:val="18"/>
          <w:lang w:val="en-US"/>
        </w:rPr>
        <w:t xml:space="preserve"> exerts its effects by decreasing central noradrenergic neurotransmission. In addition to the anxiolytic effect, </w:t>
      </w:r>
      <w:proofErr w:type="spellStart"/>
      <w:r w:rsidRPr="00A257EF">
        <w:rPr>
          <w:rFonts w:cs="Arial"/>
          <w:i/>
          <w:iCs/>
          <w:szCs w:val="18"/>
          <w:lang w:val="en-US"/>
        </w:rPr>
        <w:t>tasipimidine</w:t>
      </w:r>
      <w:proofErr w:type="spellEnd"/>
      <w:r w:rsidRPr="00A257EF">
        <w:rPr>
          <w:rFonts w:cs="Arial"/>
          <w:i/>
          <w:iCs/>
          <w:szCs w:val="18"/>
          <w:lang w:val="en-US"/>
        </w:rPr>
        <w:t xml:space="preserve"> can cause other known dose dependent alpha-2 adrenoceptor-mediated pharmacological effects such as sedation, analgesia and lowering of heart rate, blood pressure and rectal temperature.</w:t>
      </w:r>
    </w:p>
    <w:p w14:paraId="6476A2F2" w14:textId="77777777" w:rsidR="009073A0" w:rsidRPr="00A257EF" w:rsidRDefault="009073A0" w:rsidP="002C20E3">
      <w:pPr>
        <w:pStyle w:val="ListParagraph"/>
        <w:rPr>
          <w:rFonts w:cs="Arial"/>
          <w:i/>
          <w:iCs/>
          <w:szCs w:val="18"/>
          <w:lang w:val="en-US"/>
        </w:rPr>
      </w:pPr>
    </w:p>
    <w:p w14:paraId="36560458" w14:textId="7E380315" w:rsidR="009073A0" w:rsidRPr="00A257EF" w:rsidRDefault="009073A0" w:rsidP="002C20E3">
      <w:pPr>
        <w:pStyle w:val="ListParagraph"/>
        <w:numPr>
          <w:ilvl w:val="0"/>
          <w:numId w:val="32"/>
        </w:numPr>
        <w:spacing w:before="120" w:after="120" w:line="280" w:lineRule="exact"/>
        <w:ind w:left="2613" w:hanging="181"/>
        <w:rPr>
          <w:rFonts w:cs="Arial"/>
          <w:i/>
          <w:iCs/>
          <w:szCs w:val="18"/>
          <w:lang w:val="en-US"/>
        </w:rPr>
      </w:pPr>
      <w:r w:rsidRPr="00A257EF">
        <w:rPr>
          <w:rFonts w:cs="Arial"/>
          <w:i/>
          <w:iCs/>
          <w:szCs w:val="18"/>
          <w:lang w:val="en-US"/>
        </w:rPr>
        <w:t>The onset of effect is usually seen within 1 hour after treatment administration. The duration of effect shows some individual variation and can last for up to 3 hours or longer.</w:t>
      </w:r>
    </w:p>
    <w:p w14:paraId="1CF16310" w14:textId="77777777" w:rsidR="009073A0" w:rsidRPr="00A257EF" w:rsidRDefault="009073A0" w:rsidP="002C20E3">
      <w:pPr>
        <w:numPr>
          <w:ilvl w:val="12"/>
          <w:numId w:val="0"/>
        </w:numPr>
        <w:spacing w:before="120" w:after="120" w:line="280" w:lineRule="exact"/>
        <w:ind w:left="2075"/>
        <w:rPr>
          <w:rFonts w:cs="Arial"/>
          <w:b/>
          <w:bCs/>
          <w:i/>
          <w:iCs/>
          <w:szCs w:val="18"/>
          <w:lang w:val="en-US"/>
        </w:rPr>
      </w:pPr>
      <w:r w:rsidRPr="00A257EF">
        <w:rPr>
          <w:rFonts w:cs="Arial"/>
          <w:i/>
          <w:iCs/>
          <w:szCs w:val="18"/>
          <w:lang w:val="en-US"/>
        </w:rPr>
        <w:t xml:space="preserve"> </w:t>
      </w:r>
      <w:r w:rsidRPr="00A257EF">
        <w:rPr>
          <w:rFonts w:cs="Arial"/>
          <w:b/>
          <w:bCs/>
          <w:i/>
          <w:iCs/>
          <w:szCs w:val="18"/>
          <w:lang w:val="en-US"/>
        </w:rPr>
        <w:t>Pharmacokinetic particulars</w:t>
      </w:r>
    </w:p>
    <w:p w14:paraId="73720E0A" w14:textId="77777777" w:rsidR="009073A0" w:rsidRPr="00A257EF" w:rsidRDefault="009073A0" w:rsidP="002C20E3">
      <w:pPr>
        <w:numPr>
          <w:ilvl w:val="12"/>
          <w:numId w:val="0"/>
        </w:numPr>
        <w:spacing w:before="120" w:after="120" w:line="280" w:lineRule="exact"/>
        <w:ind w:left="2075"/>
        <w:rPr>
          <w:rFonts w:cs="Arial"/>
          <w:i/>
          <w:iCs/>
          <w:szCs w:val="18"/>
          <w:lang w:val="en-US"/>
        </w:rPr>
      </w:pPr>
      <w:r w:rsidRPr="00A257EF">
        <w:rPr>
          <w:rFonts w:cs="Arial"/>
          <w:i/>
          <w:iCs/>
          <w:szCs w:val="18"/>
          <w:u w:val="single"/>
          <w:lang w:val="en-US"/>
        </w:rPr>
        <w:t>Absorption</w:t>
      </w:r>
    </w:p>
    <w:p w14:paraId="79917C6E" w14:textId="636109DC" w:rsidR="009073A0" w:rsidRPr="00A257EF" w:rsidRDefault="009073A0" w:rsidP="002C20E3">
      <w:pPr>
        <w:pStyle w:val="ListParagraph"/>
        <w:numPr>
          <w:ilvl w:val="0"/>
          <w:numId w:val="33"/>
        </w:numPr>
        <w:spacing w:before="120" w:after="120" w:line="280" w:lineRule="exact"/>
        <w:rPr>
          <w:rFonts w:cs="Arial"/>
          <w:i/>
          <w:iCs/>
          <w:szCs w:val="18"/>
        </w:rPr>
      </w:pPr>
      <w:r w:rsidRPr="00A257EF">
        <w:rPr>
          <w:rFonts w:cs="Arial"/>
          <w:i/>
          <w:iCs/>
          <w:szCs w:val="18"/>
          <w:lang w:val="en-US"/>
        </w:rPr>
        <w:t xml:space="preserve">After oral administration in solution, </w:t>
      </w:r>
      <w:proofErr w:type="spellStart"/>
      <w:r w:rsidRPr="00A257EF">
        <w:rPr>
          <w:rFonts w:cs="Arial"/>
          <w:i/>
          <w:iCs/>
          <w:szCs w:val="18"/>
          <w:lang w:val="en-US"/>
        </w:rPr>
        <w:t>tasipimidine</w:t>
      </w:r>
      <w:proofErr w:type="spellEnd"/>
      <w:r w:rsidRPr="00A257EF">
        <w:rPr>
          <w:rFonts w:cs="Arial"/>
          <w:i/>
          <w:iCs/>
          <w:szCs w:val="18"/>
          <w:lang w:val="en-US"/>
        </w:rPr>
        <w:t xml:space="preserve"> is rapidly absorbed in </w:t>
      </w:r>
      <w:proofErr w:type="gramStart"/>
      <w:r w:rsidRPr="00A257EF">
        <w:rPr>
          <w:rFonts w:cs="Arial"/>
          <w:i/>
          <w:iCs/>
          <w:szCs w:val="18"/>
          <w:lang w:val="en-US"/>
        </w:rPr>
        <w:t>fasted</w:t>
      </w:r>
      <w:proofErr w:type="gramEnd"/>
      <w:r w:rsidRPr="00A257EF">
        <w:rPr>
          <w:rFonts w:cs="Arial"/>
          <w:i/>
          <w:iCs/>
          <w:szCs w:val="18"/>
          <w:lang w:val="en-US"/>
        </w:rPr>
        <w:t xml:space="preserve"> dogs. In a pharmacokinetic study in fasted dogs, a moderate oral bioavailability of </w:t>
      </w:r>
      <w:proofErr w:type="spellStart"/>
      <w:r w:rsidRPr="00A257EF">
        <w:rPr>
          <w:rFonts w:cs="Arial"/>
          <w:i/>
          <w:iCs/>
          <w:szCs w:val="18"/>
          <w:lang w:val="en-US"/>
        </w:rPr>
        <w:t>tasipimidine</w:t>
      </w:r>
      <w:proofErr w:type="spellEnd"/>
      <w:r w:rsidRPr="00A257EF">
        <w:rPr>
          <w:rFonts w:cs="Arial"/>
          <w:i/>
          <w:iCs/>
          <w:szCs w:val="18"/>
          <w:lang w:val="en-US"/>
        </w:rPr>
        <w:t xml:space="preserve"> was observed </w:t>
      </w:r>
      <w:proofErr w:type="gramStart"/>
      <w:r w:rsidRPr="00A257EF">
        <w:rPr>
          <w:rFonts w:cs="Arial"/>
          <w:i/>
          <w:iCs/>
          <w:szCs w:val="18"/>
          <w:lang w:val="en-US"/>
        </w:rPr>
        <w:t>being</w:t>
      </w:r>
      <w:proofErr w:type="gramEnd"/>
      <w:r w:rsidRPr="00A257EF">
        <w:rPr>
          <w:rFonts w:cs="Arial"/>
          <w:i/>
          <w:iCs/>
          <w:szCs w:val="18"/>
          <w:lang w:val="en-US"/>
        </w:rPr>
        <w:t xml:space="preserve"> on average 60%. After oral administration of 30 </w:t>
      </w:r>
      <w:proofErr w:type="gramStart"/>
      <w:r w:rsidRPr="00A257EF">
        <w:rPr>
          <w:rFonts w:cs="Arial"/>
          <w:i/>
          <w:iCs/>
          <w:szCs w:val="18"/>
        </w:rPr>
        <w:t>µg</w:t>
      </w:r>
      <w:proofErr w:type="gramEnd"/>
      <w:r w:rsidRPr="00A257EF">
        <w:rPr>
          <w:rFonts w:cs="Arial"/>
          <w:i/>
          <w:iCs/>
          <w:szCs w:val="18"/>
        </w:rPr>
        <w:t xml:space="preserve">/kg to dogs in fasted state, the maximum plasma concentration of </w:t>
      </w:r>
      <w:proofErr w:type="spellStart"/>
      <w:r w:rsidRPr="00A257EF">
        <w:rPr>
          <w:rFonts w:cs="Arial"/>
          <w:i/>
          <w:iCs/>
          <w:szCs w:val="18"/>
        </w:rPr>
        <w:t>tasipimidine</w:t>
      </w:r>
      <w:proofErr w:type="spellEnd"/>
      <w:r w:rsidRPr="00A257EF">
        <w:rPr>
          <w:rFonts w:cs="Arial"/>
          <w:i/>
          <w:iCs/>
          <w:szCs w:val="18"/>
        </w:rPr>
        <w:t xml:space="preserve"> is approximately 5 ng/mL and occurs at 0.5 - 1.5 hours. When the dosing is repeated 3 hours later, the following maximum plasma concentration is shown to be moderately (30%) higher but there is no effect on the time of maximum concentration. Feeding at the time of dosing slows down the absorption and decreases the maximum plasma levels. In fed state the peak concentration is lower being 2.6 ng/mL and comes later at 0.7 - 6 hours. The total plasma exposure to </w:t>
      </w:r>
      <w:proofErr w:type="spellStart"/>
      <w:r w:rsidRPr="00A257EF">
        <w:rPr>
          <w:rFonts w:cs="Arial"/>
          <w:i/>
          <w:iCs/>
          <w:szCs w:val="18"/>
        </w:rPr>
        <w:t>tasipimidine</w:t>
      </w:r>
      <w:proofErr w:type="spellEnd"/>
      <w:r w:rsidRPr="00A257EF">
        <w:rPr>
          <w:rFonts w:cs="Arial"/>
          <w:i/>
          <w:iCs/>
          <w:szCs w:val="18"/>
        </w:rPr>
        <w:t xml:space="preserve"> is comparable in fasted and fed states. Systemic exposure increases approximately in a dose proportional manner within the dose range of 10 - 100 µg/kg. No signs of accumulation are seen after repeated administration.</w:t>
      </w:r>
    </w:p>
    <w:p w14:paraId="5D5F9041" w14:textId="77777777" w:rsidR="009073A0" w:rsidRPr="00A257EF" w:rsidRDefault="009073A0" w:rsidP="002C20E3">
      <w:pPr>
        <w:numPr>
          <w:ilvl w:val="12"/>
          <w:numId w:val="0"/>
        </w:numPr>
        <w:spacing w:before="120" w:after="120" w:line="280" w:lineRule="exact"/>
        <w:ind w:left="2075"/>
        <w:rPr>
          <w:rFonts w:cs="Arial"/>
          <w:i/>
          <w:iCs/>
          <w:szCs w:val="18"/>
        </w:rPr>
      </w:pPr>
      <w:r w:rsidRPr="00A257EF">
        <w:rPr>
          <w:rFonts w:cs="Arial"/>
          <w:i/>
          <w:iCs/>
          <w:szCs w:val="18"/>
          <w:u w:val="single"/>
        </w:rPr>
        <w:t>Distribution</w:t>
      </w:r>
    </w:p>
    <w:p w14:paraId="362DF70A" w14:textId="77777777" w:rsidR="009073A0" w:rsidRPr="00A257EF" w:rsidRDefault="009073A0" w:rsidP="002C20E3">
      <w:pPr>
        <w:pStyle w:val="ListParagraph"/>
        <w:numPr>
          <w:ilvl w:val="0"/>
          <w:numId w:val="33"/>
        </w:numPr>
        <w:spacing w:before="120" w:after="120" w:line="280" w:lineRule="exact"/>
        <w:rPr>
          <w:rFonts w:cs="Arial"/>
          <w:i/>
          <w:iCs/>
          <w:szCs w:val="18"/>
        </w:rPr>
      </w:pPr>
      <w:proofErr w:type="spellStart"/>
      <w:r w:rsidRPr="00A257EF">
        <w:rPr>
          <w:rFonts w:cs="Arial"/>
          <w:i/>
          <w:iCs/>
          <w:szCs w:val="18"/>
        </w:rPr>
        <w:t>Tasipimidine</w:t>
      </w:r>
      <w:proofErr w:type="spellEnd"/>
      <w:r w:rsidRPr="00A257EF">
        <w:rPr>
          <w:rFonts w:cs="Arial"/>
          <w:i/>
          <w:iCs/>
          <w:szCs w:val="18"/>
        </w:rPr>
        <w:t xml:space="preserve"> is a highly distributed compound, the volume of distribution in dogs is 3 L/kg. </w:t>
      </w:r>
      <w:proofErr w:type="spellStart"/>
      <w:r w:rsidRPr="00A257EF">
        <w:rPr>
          <w:rFonts w:cs="Arial"/>
          <w:i/>
          <w:iCs/>
          <w:szCs w:val="18"/>
        </w:rPr>
        <w:t>Tasipimidine</w:t>
      </w:r>
      <w:proofErr w:type="spellEnd"/>
      <w:r w:rsidRPr="00A257EF">
        <w:rPr>
          <w:rFonts w:cs="Arial"/>
          <w:i/>
          <w:iCs/>
          <w:szCs w:val="18"/>
        </w:rPr>
        <w:t xml:space="preserve"> penetrates the brain tissue in dogs and the drug concentration after repeated administration is higher in brain than in plasma. The in vitro binding of </w:t>
      </w:r>
      <w:proofErr w:type="spellStart"/>
      <w:r w:rsidRPr="00A257EF">
        <w:rPr>
          <w:rFonts w:cs="Arial"/>
          <w:i/>
          <w:iCs/>
          <w:szCs w:val="18"/>
        </w:rPr>
        <w:t>tasipimidine</w:t>
      </w:r>
      <w:proofErr w:type="spellEnd"/>
      <w:r w:rsidRPr="00A257EF">
        <w:rPr>
          <w:rFonts w:cs="Arial"/>
          <w:i/>
          <w:iCs/>
          <w:szCs w:val="18"/>
        </w:rPr>
        <w:t xml:space="preserve"> to dog plasma proteins is low, approximately 17%.</w:t>
      </w:r>
    </w:p>
    <w:p w14:paraId="1C6B03EA" w14:textId="77777777" w:rsidR="009073A0" w:rsidRPr="00A257EF" w:rsidRDefault="009073A0" w:rsidP="002C20E3">
      <w:pPr>
        <w:numPr>
          <w:ilvl w:val="12"/>
          <w:numId w:val="0"/>
        </w:numPr>
        <w:spacing w:before="120" w:after="120" w:line="280" w:lineRule="exact"/>
        <w:ind w:left="2075"/>
        <w:rPr>
          <w:rFonts w:cs="Arial"/>
          <w:i/>
          <w:iCs/>
          <w:szCs w:val="18"/>
        </w:rPr>
      </w:pPr>
      <w:r w:rsidRPr="00A257EF">
        <w:rPr>
          <w:rFonts w:cs="Arial"/>
          <w:i/>
          <w:iCs/>
          <w:szCs w:val="18"/>
          <w:u w:val="single"/>
        </w:rPr>
        <w:t>Metabolism</w:t>
      </w:r>
    </w:p>
    <w:p w14:paraId="5081F436" w14:textId="4E928F19" w:rsidR="009073A0" w:rsidRPr="00A257EF" w:rsidRDefault="009073A0" w:rsidP="002C20E3">
      <w:pPr>
        <w:pStyle w:val="ListParagraph"/>
        <w:numPr>
          <w:ilvl w:val="0"/>
          <w:numId w:val="33"/>
        </w:numPr>
        <w:spacing w:before="120" w:after="120" w:line="280" w:lineRule="exact"/>
        <w:rPr>
          <w:rFonts w:cs="Arial"/>
          <w:i/>
          <w:iCs/>
          <w:szCs w:val="18"/>
        </w:rPr>
      </w:pPr>
      <w:r w:rsidRPr="00A257EF">
        <w:rPr>
          <w:rFonts w:cs="Arial"/>
          <w:i/>
          <w:iCs/>
          <w:szCs w:val="18"/>
        </w:rPr>
        <w:t xml:space="preserve">The metabolism of </w:t>
      </w:r>
      <w:proofErr w:type="spellStart"/>
      <w:r w:rsidRPr="00A257EF">
        <w:rPr>
          <w:rFonts w:cs="Arial"/>
          <w:i/>
          <w:iCs/>
          <w:szCs w:val="18"/>
        </w:rPr>
        <w:t>tasipimidine</w:t>
      </w:r>
      <w:proofErr w:type="spellEnd"/>
      <w:r w:rsidRPr="00A257EF">
        <w:rPr>
          <w:rFonts w:cs="Arial"/>
          <w:i/>
          <w:iCs/>
          <w:szCs w:val="18"/>
        </w:rPr>
        <w:t xml:space="preserve"> occurs mainly through demethylation and dehydrogenation and the most abundant circulating metabolites are demethylation and dehydrogenation products. The demethylated dehydrogenation product of </w:t>
      </w:r>
      <w:proofErr w:type="spellStart"/>
      <w:r w:rsidRPr="00A257EF">
        <w:rPr>
          <w:rFonts w:cs="Arial"/>
          <w:i/>
          <w:iCs/>
          <w:szCs w:val="18"/>
        </w:rPr>
        <w:t>tasipimidine</w:t>
      </w:r>
      <w:proofErr w:type="spellEnd"/>
      <w:r w:rsidRPr="00A257EF">
        <w:rPr>
          <w:rFonts w:cs="Arial"/>
          <w:i/>
          <w:iCs/>
          <w:szCs w:val="18"/>
        </w:rPr>
        <w:t xml:space="preserve"> is found in trace levels in dog plasma after high doses. The circulating metabolites are much less potent than the parent drug, as demonstrated in human and rat adrenoceptors.</w:t>
      </w:r>
    </w:p>
    <w:p w14:paraId="24828B0B" w14:textId="77777777" w:rsidR="009073A0" w:rsidRPr="00A257EF" w:rsidRDefault="009073A0" w:rsidP="002C20E3">
      <w:pPr>
        <w:numPr>
          <w:ilvl w:val="12"/>
          <w:numId w:val="0"/>
        </w:numPr>
        <w:spacing w:before="120" w:after="120" w:line="280" w:lineRule="exact"/>
        <w:ind w:left="2075"/>
        <w:rPr>
          <w:rFonts w:cs="Arial"/>
          <w:i/>
          <w:iCs/>
          <w:szCs w:val="18"/>
        </w:rPr>
      </w:pPr>
      <w:r w:rsidRPr="00A257EF">
        <w:rPr>
          <w:rFonts w:cs="Arial"/>
          <w:i/>
          <w:iCs/>
          <w:szCs w:val="18"/>
          <w:u w:val="single"/>
        </w:rPr>
        <w:t>Excretion</w:t>
      </w:r>
    </w:p>
    <w:p w14:paraId="3F1CED27" w14:textId="77777777" w:rsidR="009073A0" w:rsidRPr="00A257EF" w:rsidRDefault="009073A0" w:rsidP="002C20E3">
      <w:pPr>
        <w:pStyle w:val="ListParagraph"/>
        <w:numPr>
          <w:ilvl w:val="0"/>
          <w:numId w:val="33"/>
        </w:numPr>
        <w:spacing w:before="120" w:after="120" w:line="280" w:lineRule="exact"/>
        <w:rPr>
          <w:rFonts w:cs="Arial"/>
          <w:i/>
          <w:iCs/>
          <w:szCs w:val="18"/>
        </w:rPr>
      </w:pPr>
      <w:proofErr w:type="spellStart"/>
      <w:r w:rsidRPr="00A257EF">
        <w:rPr>
          <w:rFonts w:cs="Arial"/>
          <w:i/>
          <w:iCs/>
          <w:szCs w:val="18"/>
        </w:rPr>
        <w:t>Tasipimidine</w:t>
      </w:r>
      <w:proofErr w:type="spellEnd"/>
      <w:r w:rsidRPr="00A257EF">
        <w:rPr>
          <w:rFonts w:cs="Arial"/>
          <w:i/>
          <w:iCs/>
          <w:szCs w:val="18"/>
        </w:rPr>
        <w:t xml:space="preserve"> is a highly cleared compound being rapidly eliminated from the circulation of dogs. The total clearance is 21 mL/min/kg after 10 µg/kg </w:t>
      </w:r>
      <w:proofErr w:type="spellStart"/>
      <w:r w:rsidRPr="00A257EF">
        <w:rPr>
          <w:rFonts w:cs="Arial"/>
          <w:i/>
          <w:iCs/>
          <w:szCs w:val="18"/>
        </w:rPr>
        <w:t>i.v.</w:t>
      </w:r>
      <w:proofErr w:type="spellEnd"/>
      <w:r w:rsidRPr="00A257EF">
        <w:rPr>
          <w:rFonts w:cs="Arial"/>
          <w:i/>
          <w:iCs/>
          <w:szCs w:val="18"/>
        </w:rPr>
        <w:t xml:space="preserve"> bolus dose. The mean terminal half-life is 1.7 hours after oral administration in fasted state. The portion of </w:t>
      </w:r>
      <w:proofErr w:type="spellStart"/>
      <w:r w:rsidRPr="00A257EF">
        <w:rPr>
          <w:rFonts w:cs="Arial"/>
          <w:i/>
          <w:iCs/>
          <w:szCs w:val="18"/>
        </w:rPr>
        <w:t>tasipimidine</w:t>
      </w:r>
      <w:proofErr w:type="spellEnd"/>
      <w:r w:rsidRPr="00A257EF">
        <w:rPr>
          <w:rFonts w:cs="Arial"/>
          <w:i/>
          <w:iCs/>
          <w:szCs w:val="18"/>
        </w:rPr>
        <w:t xml:space="preserve"> excreted unchanged in urine is 25%. All the circulating metabolites are excreted in urine much less compared to </w:t>
      </w:r>
      <w:proofErr w:type="spellStart"/>
      <w:r w:rsidRPr="00A257EF">
        <w:rPr>
          <w:rFonts w:cs="Arial"/>
          <w:i/>
          <w:iCs/>
          <w:szCs w:val="18"/>
        </w:rPr>
        <w:t>tasipimidine</w:t>
      </w:r>
      <w:proofErr w:type="spellEnd"/>
      <w:r w:rsidRPr="00A257EF">
        <w:rPr>
          <w:rFonts w:cs="Arial"/>
          <w:i/>
          <w:iCs/>
          <w:szCs w:val="18"/>
        </w:rPr>
        <w:t>.</w:t>
      </w:r>
    </w:p>
    <w:p w14:paraId="53C2C7EF" w14:textId="77777777" w:rsidR="009073A0" w:rsidRPr="00A257EF" w:rsidRDefault="009073A0" w:rsidP="002C20E3">
      <w:pPr>
        <w:numPr>
          <w:ilvl w:val="12"/>
          <w:numId w:val="0"/>
        </w:numPr>
        <w:spacing w:before="120" w:after="120" w:line="280" w:lineRule="exact"/>
        <w:ind w:left="2075"/>
        <w:rPr>
          <w:rFonts w:cs="Arial"/>
          <w:i/>
          <w:iCs/>
          <w:szCs w:val="18"/>
          <w:u w:val="single"/>
        </w:rPr>
      </w:pPr>
      <w:r w:rsidRPr="00A257EF">
        <w:rPr>
          <w:rFonts w:cs="Arial"/>
          <w:i/>
          <w:iCs/>
          <w:szCs w:val="18"/>
          <w:u w:val="single"/>
        </w:rPr>
        <w:t>Special precautions for use in animals</w:t>
      </w:r>
    </w:p>
    <w:p w14:paraId="727D02B3" w14:textId="77777777" w:rsidR="009073A0" w:rsidRPr="00A257EF" w:rsidRDefault="009073A0" w:rsidP="002C20E3">
      <w:pPr>
        <w:pStyle w:val="ListParagraph"/>
        <w:numPr>
          <w:ilvl w:val="0"/>
          <w:numId w:val="33"/>
        </w:numPr>
        <w:spacing w:before="120" w:after="120" w:line="280" w:lineRule="exact"/>
        <w:rPr>
          <w:rFonts w:cs="Arial"/>
          <w:i/>
          <w:iCs/>
          <w:szCs w:val="18"/>
        </w:rPr>
      </w:pPr>
      <w:r w:rsidRPr="00A257EF">
        <w:rPr>
          <w:rFonts w:cs="Arial"/>
          <w:i/>
          <w:iCs/>
          <w:szCs w:val="18"/>
        </w:rPr>
        <w:t xml:space="preserve">Typical signs of anxiety and fear are panting, trembling, pacing (frequent change of place, running around, restless), seeking people (clinging, hiding behind, pawing, following), hiding (under furniture, in dark rooms), trying to escape, freezing (absence of movements), refusing to eat food or treats, inappropriate urination, inappropriate defaecation, salivation, etc. These signs may be alleviated but may not be </w:t>
      </w:r>
      <w:proofErr w:type="gramStart"/>
      <w:r w:rsidRPr="00A257EF">
        <w:rPr>
          <w:rFonts w:cs="Arial"/>
          <w:i/>
          <w:iCs/>
          <w:szCs w:val="18"/>
        </w:rPr>
        <w:t>completely eliminated</w:t>
      </w:r>
      <w:proofErr w:type="gramEnd"/>
      <w:r w:rsidRPr="00A257EF">
        <w:rPr>
          <w:rFonts w:cs="Arial"/>
          <w:i/>
          <w:iCs/>
          <w:szCs w:val="18"/>
        </w:rPr>
        <w:t>. In extremely nervous, excited or agitated animals, the response to the medicine may be reduced.</w:t>
      </w:r>
    </w:p>
    <w:p w14:paraId="40DD75ED" w14:textId="77777777" w:rsidR="009073A0" w:rsidRPr="00A257EF" w:rsidRDefault="009073A0" w:rsidP="002C20E3">
      <w:pPr>
        <w:pStyle w:val="ListParagraph"/>
        <w:spacing w:before="120" w:after="120" w:line="280" w:lineRule="exact"/>
        <w:ind w:left="2795"/>
        <w:rPr>
          <w:rFonts w:cs="Arial"/>
          <w:i/>
          <w:iCs/>
          <w:szCs w:val="18"/>
        </w:rPr>
      </w:pPr>
    </w:p>
    <w:p w14:paraId="0B01EA54" w14:textId="77777777" w:rsidR="009073A0" w:rsidRPr="00A257EF" w:rsidRDefault="009073A0" w:rsidP="002C20E3">
      <w:pPr>
        <w:pStyle w:val="ListParagraph"/>
        <w:numPr>
          <w:ilvl w:val="0"/>
          <w:numId w:val="33"/>
        </w:numPr>
        <w:spacing w:before="120" w:after="120" w:line="280" w:lineRule="exact"/>
        <w:rPr>
          <w:rFonts w:cs="Arial"/>
          <w:i/>
          <w:iCs/>
          <w:szCs w:val="18"/>
        </w:rPr>
      </w:pPr>
      <w:r w:rsidRPr="00A257EF">
        <w:rPr>
          <w:rFonts w:cs="Arial"/>
          <w:i/>
          <w:iCs/>
          <w:szCs w:val="18"/>
        </w:rPr>
        <w:t>Consideration should be given to use of a behavioural modification programme, especially when dealing with a chronic condition such as separation anxiety.</w:t>
      </w:r>
    </w:p>
    <w:p w14:paraId="63875B33" w14:textId="77777777" w:rsidR="009073A0" w:rsidRPr="00A257EF" w:rsidRDefault="009073A0" w:rsidP="002C20E3">
      <w:pPr>
        <w:pStyle w:val="ListParagraph"/>
        <w:rPr>
          <w:rFonts w:cs="Arial"/>
          <w:i/>
          <w:iCs/>
          <w:szCs w:val="18"/>
        </w:rPr>
      </w:pPr>
    </w:p>
    <w:p w14:paraId="5AC2A6B1" w14:textId="77777777" w:rsidR="009073A0" w:rsidRPr="00A257EF" w:rsidRDefault="009073A0" w:rsidP="002C20E3">
      <w:pPr>
        <w:pStyle w:val="ListParagraph"/>
        <w:numPr>
          <w:ilvl w:val="0"/>
          <w:numId w:val="33"/>
        </w:numPr>
        <w:spacing w:before="120" w:after="120" w:line="280" w:lineRule="exact"/>
        <w:rPr>
          <w:rFonts w:cs="Arial"/>
          <w:i/>
          <w:iCs/>
          <w:szCs w:val="18"/>
        </w:rPr>
      </w:pPr>
      <w:r w:rsidRPr="00A257EF">
        <w:rPr>
          <w:rFonts w:cs="Arial"/>
          <w:i/>
          <w:iCs/>
          <w:szCs w:val="18"/>
        </w:rPr>
        <w:t>Concomitant treatments:</w:t>
      </w:r>
    </w:p>
    <w:p w14:paraId="7881B51B" w14:textId="77777777" w:rsidR="009073A0" w:rsidRPr="00A257EF" w:rsidRDefault="009073A0" w:rsidP="002C20E3">
      <w:pPr>
        <w:pStyle w:val="ListParagraph"/>
        <w:rPr>
          <w:rFonts w:cs="Arial"/>
          <w:i/>
          <w:iCs/>
          <w:szCs w:val="18"/>
        </w:rPr>
      </w:pPr>
    </w:p>
    <w:p w14:paraId="230DC0BA" w14:textId="2733F6DA" w:rsidR="009073A0" w:rsidRPr="00A257EF" w:rsidRDefault="009073A0" w:rsidP="002C20E3">
      <w:pPr>
        <w:pStyle w:val="ListParagraph"/>
        <w:numPr>
          <w:ilvl w:val="1"/>
          <w:numId w:val="33"/>
        </w:numPr>
        <w:spacing w:before="120" w:after="120" w:line="280" w:lineRule="exact"/>
        <w:rPr>
          <w:rFonts w:cs="Arial"/>
          <w:i/>
          <w:iCs/>
          <w:szCs w:val="18"/>
        </w:rPr>
      </w:pPr>
      <w:proofErr w:type="spellStart"/>
      <w:r w:rsidRPr="00A257EF">
        <w:rPr>
          <w:rFonts w:cs="Arial"/>
          <w:i/>
          <w:iCs/>
          <w:szCs w:val="18"/>
        </w:rPr>
        <w:t>Tasipimidine</w:t>
      </w:r>
      <w:proofErr w:type="spellEnd"/>
      <w:r w:rsidRPr="00A257EF">
        <w:rPr>
          <w:rFonts w:cs="Arial"/>
          <w:i/>
          <w:iCs/>
          <w:szCs w:val="18"/>
        </w:rPr>
        <w:t xml:space="preserve"> has been studied in combination with clomipramine, fluoxetine, dexmedetomidine, methadone, propofol and isoflurane.</w:t>
      </w:r>
    </w:p>
    <w:p w14:paraId="61A7530B" w14:textId="77777777" w:rsidR="009073A0" w:rsidRPr="00A257EF" w:rsidRDefault="009073A0" w:rsidP="002C20E3">
      <w:pPr>
        <w:pStyle w:val="ListParagraph"/>
        <w:numPr>
          <w:ilvl w:val="1"/>
          <w:numId w:val="33"/>
        </w:numPr>
        <w:spacing w:before="120" w:after="120" w:line="280" w:lineRule="exact"/>
        <w:rPr>
          <w:rFonts w:cs="Arial"/>
          <w:i/>
          <w:iCs/>
          <w:szCs w:val="18"/>
        </w:rPr>
      </w:pPr>
      <w:r w:rsidRPr="00A257EF">
        <w:rPr>
          <w:rFonts w:cs="Arial"/>
          <w:i/>
          <w:iCs/>
          <w:szCs w:val="18"/>
        </w:rPr>
        <w:t xml:space="preserve">In studies on laboratory dogs receiving a combination of fluoxetine (1.1 - 1.6 mg/kg daily administration for 12 days) and </w:t>
      </w:r>
      <w:proofErr w:type="spellStart"/>
      <w:r w:rsidRPr="00A257EF">
        <w:rPr>
          <w:rFonts w:cs="Arial"/>
          <w:i/>
          <w:iCs/>
          <w:szCs w:val="18"/>
        </w:rPr>
        <w:t>tasipimidine</w:t>
      </w:r>
      <w:proofErr w:type="spellEnd"/>
      <w:r w:rsidRPr="00A257EF">
        <w:rPr>
          <w:rFonts w:cs="Arial"/>
          <w:i/>
          <w:iCs/>
          <w:szCs w:val="18"/>
        </w:rPr>
        <w:t xml:space="preserve"> (20 </w:t>
      </w:r>
      <w:proofErr w:type="spellStart"/>
      <w:r w:rsidRPr="00A257EF">
        <w:rPr>
          <w:rFonts w:cs="Arial"/>
          <w:i/>
          <w:iCs/>
          <w:szCs w:val="18"/>
        </w:rPr>
        <w:t>μg</w:t>
      </w:r>
      <w:proofErr w:type="spellEnd"/>
      <w:r w:rsidRPr="00A257EF">
        <w:rPr>
          <w:rFonts w:cs="Arial"/>
          <w:i/>
          <w:iCs/>
          <w:szCs w:val="18"/>
        </w:rPr>
        <w:t xml:space="preserve">/kg once, at day 12, N = 4 dogs) or </w:t>
      </w:r>
      <w:proofErr w:type="spellStart"/>
      <w:r w:rsidRPr="00A257EF">
        <w:rPr>
          <w:rFonts w:cs="Arial"/>
          <w:i/>
          <w:iCs/>
          <w:szCs w:val="18"/>
        </w:rPr>
        <w:t>tasipimidine</w:t>
      </w:r>
      <w:proofErr w:type="spellEnd"/>
      <w:r w:rsidRPr="00A257EF">
        <w:rPr>
          <w:rFonts w:cs="Arial"/>
          <w:i/>
          <w:iCs/>
          <w:szCs w:val="18"/>
        </w:rPr>
        <w:t xml:space="preserve"> (20 </w:t>
      </w:r>
      <w:proofErr w:type="spellStart"/>
      <w:r w:rsidRPr="00A257EF">
        <w:rPr>
          <w:rFonts w:cs="Arial"/>
          <w:i/>
          <w:iCs/>
          <w:szCs w:val="18"/>
        </w:rPr>
        <w:t>μg</w:t>
      </w:r>
      <w:proofErr w:type="spellEnd"/>
      <w:r w:rsidRPr="00A257EF">
        <w:rPr>
          <w:rFonts w:cs="Arial"/>
          <w:i/>
          <w:iCs/>
          <w:szCs w:val="18"/>
        </w:rPr>
        <w:t>/kg) and clomipramine (1.2 - 2.0 mg/kg) both administered twice daily during 4 days to 6 dogs, no adverse clinical interactions have been observed.</w:t>
      </w:r>
    </w:p>
    <w:p w14:paraId="6B29C507" w14:textId="77777777" w:rsidR="009073A0" w:rsidRPr="00A257EF" w:rsidRDefault="009073A0" w:rsidP="002C20E3">
      <w:pPr>
        <w:numPr>
          <w:ilvl w:val="12"/>
          <w:numId w:val="0"/>
        </w:numPr>
        <w:spacing w:before="120" w:after="120" w:line="280" w:lineRule="exact"/>
        <w:ind w:left="2075"/>
        <w:rPr>
          <w:rFonts w:cs="Arial"/>
          <w:i/>
          <w:iCs/>
          <w:szCs w:val="18"/>
        </w:rPr>
      </w:pPr>
      <w:r w:rsidRPr="00A257EF">
        <w:rPr>
          <w:rFonts w:cs="Arial"/>
          <w:b/>
          <w:bCs/>
          <w:i/>
          <w:iCs/>
          <w:szCs w:val="18"/>
        </w:rPr>
        <w:t>Efficacy – Field Studies</w:t>
      </w:r>
    </w:p>
    <w:p w14:paraId="3C789D4C" w14:textId="3862FC6E" w:rsidR="009073A0" w:rsidRPr="00A257EF" w:rsidRDefault="009073A0" w:rsidP="002C20E3">
      <w:pPr>
        <w:pStyle w:val="Caption"/>
        <w:keepNext/>
        <w:numPr>
          <w:ilvl w:val="0"/>
          <w:numId w:val="34"/>
        </w:numPr>
        <w:spacing w:before="120" w:after="120" w:line="280" w:lineRule="exact"/>
        <w:jc w:val="both"/>
        <w:rPr>
          <w:rFonts w:ascii="Arial" w:hAnsi="Arial" w:cs="Arial"/>
          <w:i/>
          <w:sz w:val="18"/>
        </w:rPr>
      </w:pPr>
      <w:r w:rsidRPr="00A257EF">
        <w:rPr>
          <w:rFonts w:ascii="Arial" w:hAnsi="Arial" w:cs="Arial"/>
          <w:i/>
          <w:sz w:val="18"/>
        </w:rPr>
        <w:t xml:space="preserve">A pivotal field study investigated the effectiveness of Tessie to alleviate situational noise-induced anxiety in dogs with a history of anxiety or situational fear during New Year’s Eve fireworks. Dogs received an initial oral dose of 30 µg/kg at the onset of anxiety, with optional re-dosing permitted after a minimum three-hour interval up to three times. Of the 160 dogs evaluated, 80 received </w:t>
      </w:r>
      <w:proofErr w:type="spellStart"/>
      <w:r w:rsidRPr="00A257EF">
        <w:rPr>
          <w:rFonts w:ascii="Arial" w:hAnsi="Arial" w:cs="Arial"/>
          <w:i/>
          <w:sz w:val="18"/>
        </w:rPr>
        <w:t>tasipimidine</w:t>
      </w:r>
      <w:proofErr w:type="spellEnd"/>
      <w:r w:rsidRPr="00A257EF">
        <w:rPr>
          <w:rFonts w:ascii="Arial" w:hAnsi="Arial" w:cs="Arial"/>
          <w:i/>
          <w:sz w:val="18"/>
        </w:rPr>
        <w:t xml:space="preserve"> and 80 received a placebo. Owners assessed their dog's signs of fear and anxiety compared to previous noise events without treatment. Owner assessments showed a clinically meaningful benefit, with 54% of dogs (43/79 dogs) treated with </w:t>
      </w:r>
      <w:proofErr w:type="spellStart"/>
      <w:r w:rsidRPr="00A257EF">
        <w:rPr>
          <w:rFonts w:ascii="Arial" w:hAnsi="Arial" w:cs="Arial"/>
          <w:i/>
          <w:sz w:val="18"/>
        </w:rPr>
        <w:t>tasipimidine</w:t>
      </w:r>
      <w:proofErr w:type="spellEnd"/>
      <w:r w:rsidRPr="00A257EF">
        <w:rPr>
          <w:rFonts w:ascii="Arial" w:hAnsi="Arial" w:cs="Arial"/>
          <w:i/>
          <w:sz w:val="18"/>
        </w:rPr>
        <w:t xml:space="preserve"> rated as having a good or excellent response compared with 35% (28/79) in the placebo group (</w:t>
      </w:r>
      <w:r w:rsidRPr="00125351">
        <w:rPr>
          <w:rFonts w:ascii="Arial" w:hAnsi="Arial" w:cs="Arial"/>
          <w:i/>
          <w:sz w:val="18"/>
        </w:rPr>
        <w:t>Table 1</w:t>
      </w:r>
      <w:r w:rsidR="00CA4264" w:rsidRPr="00125351">
        <w:rPr>
          <w:rFonts w:ascii="Arial" w:hAnsi="Arial" w:cs="Arial"/>
          <w:i/>
          <w:sz w:val="18"/>
        </w:rPr>
        <w:t>0</w:t>
      </w:r>
      <w:r w:rsidRPr="00A257EF">
        <w:rPr>
          <w:rFonts w:ascii="Arial" w:hAnsi="Arial" w:cs="Arial"/>
          <w:i/>
          <w:sz w:val="18"/>
        </w:rPr>
        <w:t xml:space="preserve">). There was a statistically significant difference (p=0.0118) between </w:t>
      </w:r>
      <w:proofErr w:type="spellStart"/>
      <w:r w:rsidRPr="00A257EF">
        <w:rPr>
          <w:rFonts w:ascii="Arial" w:hAnsi="Arial" w:cs="Arial"/>
          <w:i/>
          <w:sz w:val="18"/>
        </w:rPr>
        <w:t>tasipimidine</w:t>
      </w:r>
      <w:proofErr w:type="spellEnd"/>
      <w:r w:rsidRPr="00A257EF">
        <w:rPr>
          <w:rFonts w:ascii="Arial" w:hAnsi="Arial" w:cs="Arial"/>
          <w:i/>
          <w:sz w:val="18"/>
        </w:rPr>
        <w:t xml:space="preserve"> and placebo in favour of </w:t>
      </w:r>
      <w:proofErr w:type="spellStart"/>
      <w:r w:rsidRPr="00A257EF">
        <w:rPr>
          <w:rFonts w:ascii="Arial" w:hAnsi="Arial" w:cs="Arial"/>
          <w:i/>
          <w:sz w:val="18"/>
        </w:rPr>
        <w:t>tasipimidine</w:t>
      </w:r>
      <w:proofErr w:type="spellEnd"/>
      <w:r w:rsidRPr="00A257EF">
        <w:rPr>
          <w:rFonts w:ascii="Arial" w:hAnsi="Arial" w:cs="Arial"/>
          <w:i/>
          <w:sz w:val="18"/>
        </w:rPr>
        <w:t>.</w:t>
      </w:r>
    </w:p>
    <w:p w14:paraId="7A373AE8" w14:textId="3C164BCD" w:rsidR="009073A0" w:rsidRPr="00A257EF" w:rsidRDefault="009073A0" w:rsidP="009073A0">
      <w:pPr>
        <w:pStyle w:val="Caption"/>
        <w:keepNext/>
        <w:ind w:left="1440"/>
        <w:rPr>
          <w:rFonts w:ascii="Arial" w:hAnsi="Arial" w:cs="Arial"/>
          <w:i/>
          <w:sz w:val="18"/>
        </w:rPr>
      </w:pPr>
      <w:r w:rsidRPr="00A257EF">
        <w:rPr>
          <w:rFonts w:ascii="Arial" w:hAnsi="Arial" w:cs="Arial"/>
          <w:i/>
          <w:sz w:val="18"/>
        </w:rPr>
        <w:t xml:space="preserve">Table </w:t>
      </w:r>
      <w:r w:rsidRPr="00A257EF">
        <w:rPr>
          <w:rFonts w:ascii="Arial" w:hAnsi="Arial" w:cs="Arial"/>
          <w:i/>
          <w:sz w:val="18"/>
        </w:rPr>
        <w:fldChar w:fldCharType="begin"/>
      </w:r>
      <w:r w:rsidRPr="00A257EF">
        <w:rPr>
          <w:rFonts w:ascii="Arial" w:hAnsi="Arial" w:cs="Arial"/>
          <w:i/>
          <w:sz w:val="18"/>
        </w:rPr>
        <w:instrText xml:space="preserve"> SEQ Table \* ARABIC </w:instrText>
      </w:r>
      <w:r w:rsidRPr="00A257EF">
        <w:rPr>
          <w:rFonts w:ascii="Arial" w:hAnsi="Arial" w:cs="Arial"/>
          <w:i/>
          <w:sz w:val="18"/>
        </w:rPr>
        <w:fldChar w:fldCharType="separate"/>
      </w:r>
      <w:r w:rsidR="00CA4264">
        <w:rPr>
          <w:rFonts w:ascii="Arial" w:hAnsi="Arial" w:cs="Arial"/>
          <w:i/>
          <w:noProof/>
          <w:sz w:val="18"/>
        </w:rPr>
        <w:t>10</w:t>
      </w:r>
      <w:r w:rsidRPr="00A257EF">
        <w:rPr>
          <w:rFonts w:ascii="Arial" w:hAnsi="Arial" w:cs="Arial"/>
          <w:i/>
          <w:noProof/>
          <w:sz w:val="18"/>
        </w:rPr>
        <w:fldChar w:fldCharType="end"/>
      </w:r>
      <w:r w:rsidRPr="00A257EF">
        <w:rPr>
          <w:rFonts w:ascii="Arial" w:hAnsi="Arial" w:cs="Arial"/>
          <w:i/>
          <w:sz w:val="18"/>
        </w:rPr>
        <w:tab/>
        <w:t>Owner assessment of treatment effect/score by treatment group</w:t>
      </w:r>
    </w:p>
    <w:tbl>
      <w:tblPr>
        <w:tblStyle w:val="TableGrid"/>
        <w:tblW w:w="901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9073A0" w:rsidRPr="00887F66" w14:paraId="3157DDE2" w14:textId="77777777" w:rsidTr="009073A0">
        <w:tc>
          <w:tcPr>
            <w:tcW w:w="2254" w:type="dxa"/>
            <w:vMerge w:val="restart"/>
          </w:tcPr>
          <w:p w14:paraId="33DBCF5E" w14:textId="77777777" w:rsidR="009073A0" w:rsidRPr="00887F66" w:rsidRDefault="009073A0" w:rsidP="00AC5602">
            <w:pPr>
              <w:numPr>
                <w:ilvl w:val="12"/>
                <w:numId w:val="0"/>
              </w:numPr>
              <w:spacing w:after="60"/>
              <w:jc w:val="center"/>
              <w:rPr>
                <w:rFonts w:cs="Arial"/>
                <w:b/>
                <w:bCs/>
                <w:szCs w:val="18"/>
              </w:rPr>
            </w:pPr>
            <w:r w:rsidRPr="00887F66">
              <w:rPr>
                <w:rFonts w:cs="Arial"/>
                <w:b/>
                <w:bCs/>
                <w:szCs w:val="18"/>
              </w:rPr>
              <w:t>Treatment effect</w:t>
            </w:r>
          </w:p>
        </w:tc>
        <w:tc>
          <w:tcPr>
            <w:tcW w:w="2254" w:type="dxa"/>
          </w:tcPr>
          <w:p w14:paraId="12AF1102" w14:textId="77777777" w:rsidR="009073A0" w:rsidRPr="00887F66" w:rsidRDefault="009073A0" w:rsidP="00AC5602">
            <w:pPr>
              <w:numPr>
                <w:ilvl w:val="12"/>
                <w:numId w:val="0"/>
              </w:numPr>
              <w:spacing w:after="60"/>
              <w:jc w:val="center"/>
              <w:rPr>
                <w:rFonts w:cs="Arial"/>
                <w:b/>
                <w:bCs/>
                <w:szCs w:val="18"/>
              </w:rPr>
            </w:pPr>
            <w:proofErr w:type="spellStart"/>
            <w:r w:rsidRPr="00887F66">
              <w:rPr>
                <w:rFonts w:cs="Arial"/>
                <w:b/>
                <w:bCs/>
                <w:szCs w:val="18"/>
              </w:rPr>
              <w:t>Tasipimidine</w:t>
            </w:r>
            <w:proofErr w:type="spellEnd"/>
          </w:p>
          <w:p w14:paraId="612C349E" w14:textId="77777777" w:rsidR="009073A0" w:rsidRPr="00887F66" w:rsidRDefault="009073A0" w:rsidP="00AC5602">
            <w:pPr>
              <w:numPr>
                <w:ilvl w:val="12"/>
                <w:numId w:val="0"/>
              </w:numPr>
              <w:spacing w:after="60"/>
              <w:jc w:val="center"/>
              <w:rPr>
                <w:rFonts w:cs="Arial"/>
                <w:b/>
                <w:bCs/>
                <w:szCs w:val="18"/>
              </w:rPr>
            </w:pPr>
            <w:r w:rsidRPr="00887F66">
              <w:rPr>
                <w:rFonts w:cs="Arial"/>
                <w:b/>
                <w:bCs/>
                <w:szCs w:val="18"/>
              </w:rPr>
              <w:t>N = 80</w:t>
            </w:r>
          </w:p>
        </w:tc>
        <w:tc>
          <w:tcPr>
            <w:tcW w:w="2254" w:type="dxa"/>
          </w:tcPr>
          <w:p w14:paraId="77EB88C2" w14:textId="77777777" w:rsidR="009073A0" w:rsidRPr="00887F66" w:rsidRDefault="009073A0" w:rsidP="00AC5602">
            <w:pPr>
              <w:numPr>
                <w:ilvl w:val="12"/>
                <w:numId w:val="0"/>
              </w:numPr>
              <w:spacing w:after="60"/>
              <w:jc w:val="center"/>
              <w:rPr>
                <w:rFonts w:cs="Arial"/>
                <w:b/>
                <w:bCs/>
                <w:szCs w:val="18"/>
              </w:rPr>
            </w:pPr>
            <w:r w:rsidRPr="00887F66">
              <w:rPr>
                <w:rFonts w:cs="Arial"/>
                <w:b/>
                <w:bCs/>
                <w:szCs w:val="18"/>
              </w:rPr>
              <w:t>Placebo</w:t>
            </w:r>
          </w:p>
          <w:p w14:paraId="21EA61E1" w14:textId="77777777" w:rsidR="009073A0" w:rsidRPr="00887F66" w:rsidRDefault="009073A0" w:rsidP="00AC5602">
            <w:pPr>
              <w:numPr>
                <w:ilvl w:val="12"/>
                <w:numId w:val="0"/>
              </w:numPr>
              <w:spacing w:after="60"/>
              <w:jc w:val="center"/>
              <w:rPr>
                <w:rFonts w:cs="Arial"/>
                <w:b/>
                <w:bCs/>
                <w:szCs w:val="18"/>
              </w:rPr>
            </w:pPr>
            <w:r w:rsidRPr="00887F66">
              <w:rPr>
                <w:rFonts w:cs="Arial"/>
                <w:b/>
                <w:bCs/>
                <w:szCs w:val="18"/>
              </w:rPr>
              <w:t>N = 80</w:t>
            </w:r>
          </w:p>
        </w:tc>
        <w:tc>
          <w:tcPr>
            <w:tcW w:w="2254" w:type="dxa"/>
          </w:tcPr>
          <w:p w14:paraId="37B9C1B1" w14:textId="77777777" w:rsidR="009073A0" w:rsidRPr="00887F66" w:rsidRDefault="009073A0" w:rsidP="00AC5602">
            <w:pPr>
              <w:numPr>
                <w:ilvl w:val="12"/>
                <w:numId w:val="0"/>
              </w:numPr>
              <w:spacing w:after="60"/>
              <w:jc w:val="center"/>
              <w:rPr>
                <w:rFonts w:cs="Arial"/>
                <w:b/>
                <w:bCs/>
                <w:szCs w:val="18"/>
              </w:rPr>
            </w:pPr>
            <w:r w:rsidRPr="00887F66">
              <w:rPr>
                <w:rFonts w:cs="Arial"/>
                <w:b/>
                <w:bCs/>
                <w:szCs w:val="18"/>
              </w:rPr>
              <w:t>Total</w:t>
            </w:r>
          </w:p>
          <w:p w14:paraId="6C486BAE" w14:textId="77777777" w:rsidR="009073A0" w:rsidRPr="00887F66" w:rsidRDefault="009073A0" w:rsidP="00AC5602">
            <w:pPr>
              <w:numPr>
                <w:ilvl w:val="12"/>
                <w:numId w:val="0"/>
              </w:numPr>
              <w:spacing w:after="60"/>
              <w:jc w:val="center"/>
              <w:rPr>
                <w:rFonts w:cs="Arial"/>
                <w:b/>
                <w:bCs/>
                <w:szCs w:val="18"/>
              </w:rPr>
            </w:pPr>
            <w:r w:rsidRPr="00887F66">
              <w:rPr>
                <w:rFonts w:cs="Arial"/>
                <w:b/>
                <w:bCs/>
                <w:szCs w:val="18"/>
              </w:rPr>
              <w:t>N = 160</w:t>
            </w:r>
          </w:p>
        </w:tc>
      </w:tr>
      <w:tr w:rsidR="009073A0" w:rsidRPr="00887F66" w14:paraId="59067424" w14:textId="77777777" w:rsidTr="009073A0">
        <w:tc>
          <w:tcPr>
            <w:tcW w:w="2254" w:type="dxa"/>
            <w:vMerge/>
          </w:tcPr>
          <w:p w14:paraId="12E801B1" w14:textId="77777777" w:rsidR="009073A0" w:rsidRPr="00887F66" w:rsidRDefault="009073A0" w:rsidP="00AC5602">
            <w:pPr>
              <w:numPr>
                <w:ilvl w:val="12"/>
                <w:numId w:val="0"/>
              </w:numPr>
              <w:spacing w:after="60"/>
              <w:jc w:val="center"/>
              <w:rPr>
                <w:rFonts w:cs="Arial"/>
                <w:b/>
                <w:bCs/>
                <w:szCs w:val="18"/>
              </w:rPr>
            </w:pPr>
          </w:p>
        </w:tc>
        <w:tc>
          <w:tcPr>
            <w:tcW w:w="2254" w:type="dxa"/>
          </w:tcPr>
          <w:p w14:paraId="6995ADED" w14:textId="77777777" w:rsidR="009073A0" w:rsidRPr="00887F66" w:rsidRDefault="009073A0" w:rsidP="00AC5602">
            <w:pPr>
              <w:numPr>
                <w:ilvl w:val="12"/>
                <w:numId w:val="0"/>
              </w:numPr>
              <w:spacing w:after="60"/>
              <w:jc w:val="center"/>
              <w:rPr>
                <w:rFonts w:cs="Arial"/>
                <w:b/>
                <w:bCs/>
                <w:szCs w:val="18"/>
              </w:rPr>
            </w:pPr>
            <w:r w:rsidRPr="00887F66">
              <w:rPr>
                <w:rFonts w:cs="Arial"/>
                <w:b/>
                <w:bCs/>
                <w:szCs w:val="18"/>
              </w:rPr>
              <w:t>n (%)</w:t>
            </w:r>
          </w:p>
        </w:tc>
        <w:tc>
          <w:tcPr>
            <w:tcW w:w="2254" w:type="dxa"/>
          </w:tcPr>
          <w:p w14:paraId="2E3E5A01" w14:textId="77777777" w:rsidR="009073A0" w:rsidRPr="00887F66" w:rsidRDefault="009073A0" w:rsidP="00AC5602">
            <w:pPr>
              <w:numPr>
                <w:ilvl w:val="12"/>
                <w:numId w:val="0"/>
              </w:numPr>
              <w:spacing w:after="60"/>
              <w:jc w:val="center"/>
              <w:rPr>
                <w:rFonts w:cs="Arial"/>
                <w:b/>
                <w:bCs/>
                <w:szCs w:val="18"/>
              </w:rPr>
            </w:pPr>
            <w:r w:rsidRPr="00887F66">
              <w:rPr>
                <w:rFonts w:cs="Arial"/>
                <w:b/>
                <w:bCs/>
                <w:szCs w:val="18"/>
              </w:rPr>
              <w:t>n (%)</w:t>
            </w:r>
          </w:p>
        </w:tc>
        <w:tc>
          <w:tcPr>
            <w:tcW w:w="2254" w:type="dxa"/>
          </w:tcPr>
          <w:p w14:paraId="290FAA56" w14:textId="77777777" w:rsidR="009073A0" w:rsidRPr="00887F66" w:rsidRDefault="009073A0" w:rsidP="00AC5602">
            <w:pPr>
              <w:numPr>
                <w:ilvl w:val="12"/>
                <w:numId w:val="0"/>
              </w:numPr>
              <w:spacing w:after="60"/>
              <w:jc w:val="center"/>
              <w:rPr>
                <w:rFonts w:cs="Arial"/>
                <w:b/>
                <w:bCs/>
                <w:szCs w:val="18"/>
              </w:rPr>
            </w:pPr>
            <w:r w:rsidRPr="00887F66">
              <w:rPr>
                <w:rFonts w:cs="Arial"/>
                <w:b/>
                <w:bCs/>
                <w:szCs w:val="18"/>
              </w:rPr>
              <w:t>n (%)</w:t>
            </w:r>
          </w:p>
        </w:tc>
      </w:tr>
      <w:tr w:rsidR="009073A0" w:rsidRPr="00887F66" w14:paraId="78A6DF2D" w14:textId="77777777" w:rsidTr="009073A0">
        <w:tc>
          <w:tcPr>
            <w:tcW w:w="2254" w:type="dxa"/>
          </w:tcPr>
          <w:p w14:paraId="67A26D2E" w14:textId="77777777" w:rsidR="009073A0" w:rsidRPr="00887F66" w:rsidRDefault="009073A0" w:rsidP="00AC5602">
            <w:pPr>
              <w:numPr>
                <w:ilvl w:val="12"/>
                <w:numId w:val="0"/>
              </w:numPr>
              <w:spacing w:after="60"/>
              <w:jc w:val="center"/>
              <w:rPr>
                <w:rFonts w:cs="Arial"/>
                <w:szCs w:val="18"/>
              </w:rPr>
            </w:pPr>
            <w:r w:rsidRPr="00887F66">
              <w:rPr>
                <w:rFonts w:cs="Arial"/>
                <w:szCs w:val="18"/>
              </w:rPr>
              <w:t>1 Excellent</w:t>
            </w:r>
          </w:p>
        </w:tc>
        <w:tc>
          <w:tcPr>
            <w:tcW w:w="2254" w:type="dxa"/>
          </w:tcPr>
          <w:p w14:paraId="5D437153" w14:textId="77777777" w:rsidR="009073A0" w:rsidRPr="00887F66" w:rsidRDefault="009073A0" w:rsidP="00AC5602">
            <w:pPr>
              <w:numPr>
                <w:ilvl w:val="12"/>
                <w:numId w:val="0"/>
              </w:numPr>
              <w:spacing w:after="60"/>
              <w:jc w:val="center"/>
              <w:rPr>
                <w:rFonts w:cs="Arial"/>
                <w:szCs w:val="18"/>
              </w:rPr>
            </w:pPr>
            <w:r w:rsidRPr="00887F66">
              <w:rPr>
                <w:rFonts w:cs="Arial"/>
                <w:szCs w:val="18"/>
              </w:rPr>
              <w:t>11 (13.8)</w:t>
            </w:r>
          </w:p>
        </w:tc>
        <w:tc>
          <w:tcPr>
            <w:tcW w:w="2254" w:type="dxa"/>
          </w:tcPr>
          <w:p w14:paraId="7F5F6167" w14:textId="77777777" w:rsidR="009073A0" w:rsidRPr="00887F66" w:rsidRDefault="009073A0" w:rsidP="00AC5602">
            <w:pPr>
              <w:numPr>
                <w:ilvl w:val="12"/>
                <w:numId w:val="0"/>
              </w:numPr>
              <w:spacing w:after="60"/>
              <w:jc w:val="center"/>
              <w:rPr>
                <w:rFonts w:cs="Arial"/>
                <w:szCs w:val="18"/>
              </w:rPr>
            </w:pPr>
            <w:r w:rsidRPr="00887F66">
              <w:rPr>
                <w:rFonts w:cs="Arial"/>
                <w:szCs w:val="18"/>
              </w:rPr>
              <w:t>7 (8.8)</w:t>
            </w:r>
          </w:p>
        </w:tc>
        <w:tc>
          <w:tcPr>
            <w:tcW w:w="2254" w:type="dxa"/>
          </w:tcPr>
          <w:p w14:paraId="0928ADF9" w14:textId="77777777" w:rsidR="009073A0" w:rsidRPr="00887F66" w:rsidRDefault="009073A0" w:rsidP="00AC5602">
            <w:pPr>
              <w:numPr>
                <w:ilvl w:val="12"/>
                <w:numId w:val="0"/>
              </w:numPr>
              <w:spacing w:after="60"/>
              <w:jc w:val="center"/>
              <w:rPr>
                <w:rFonts w:cs="Arial"/>
                <w:szCs w:val="18"/>
              </w:rPr>
            </w:pPr>
            <w:r w:rsidRPr="00887F66">
              <w:rPr>
                <w:rFonts w:cs="Arial"/>
                <w:szCs w:val="18"/>
              </w:rPr>
              <w:t>18 (11.3)</w:t>
            </w:r>
          </w:p>
        </w:tc>
      </w:tr>
      <w:tr w:rsidR="009073A0" w:rsidRPr="00887F66" w14:paraId="6F83D975" w14:textId="77777777" w:rsidTr="009073A0">
        <w:tc>
          <w:tcPr>
            <w:tcW w:w="2254" w:type="dxa"/>
          </w:tcPr>
          <w:p w14:paraId="34CCCA9E" w14:textId="77777777" w:rsidR="009073A0" w:rsidRPr="00887F66" w:rsidRDefault="009073A0" w:rsidP="00AC5602">
            <w:pPr>
              <w:numPr>
                <w:ilvl w:val="12"/>
                <w:numId w:val="0"/>
              </w:numPr>
              <w:spacing w:after="60"/>
              <w:jc w:val="center"/>
              <w:rPr>
                <w:rFonts w:cs="Arial"/>
                <w:szCs w:val="18"/>
              </w:rPr>
            </w:pPr>
            <w:r w:rsidRPr="00887F66">
              <w:rPr>
                <w:rFonts w:cs="Arial"/>
                <w:szCs w:val="18"/>
              </w:rPr>
              <w:t>2 Good</w:t>
            </w:r>
          </w:p>
        </w:tc>
        <w:tc>
          <w:tcPr>
            <w:tcW w:w="2254" w:type="dxa"/>
          </w:tcPr>
          <w:p w14:paraId="2F85E03F" w14:textId="77777777" w:rsidR="009073A0" w:rsidRPr="00887F66" w:rsidRDefault="009073A0" w:rsidP="00AC5602">
            <w:pPr>
              <w:numPr>
                <w:ilvl w:val="12"/>
                <w:numId w:val="0"/>
              </w:numPr>
              <w:spacing w:after="60"/>
              <w:jc w:val="center"/>
              <w:rPr>
                <w:rFonts w:cs="Arial"/>
                <w:szCs w:val="18"/>
              </w:rPr>
            </w:pPr>
            <w:r w:rsidRPr="00887F66">
              <w:rPr>
                <w:rFonts w:cs="Arial"/>
                <w:szCs w:val="18"/>
              </w:rPr>
              <w:t>33</w:t>
            </w:r>
            <w:r w:rsidRPr="00887F66">
              <w:rPr>
                <w:rFonts w:cs="Arial"/>
                <w:szCs w:val="18"/>
                <w:vertAlign w:val="superscript"/>
              </w:rPr>
              <w:t>a</w:t>
            </w:r>
            <w:r w:rsidRPr="00887F66">
              <w:rPr>
                <w:rFonts w:cs="Arial"/>
                <w:szCs w:val="18"/>
              </w:rPr>
              <w:t xml:space="preserve"> (41.3)</w:t>
            </w:r>
          </w:p>
        </w:tc>
        <w:tc>
          <w:tcPr>
            <w:tcW w:w="2254" w:type="dxa"/>
          </w:tcPr>
          <w:p w14:paraId="3DF8AA5A" w14:textId="77777777" w:rsidR="009073A0" w:rsidRPr="00887F66" w:rsidRDefault="009073A0" w:rsidP="00AC5602">
            <w:pPr>
              <w:numPr>
                <w:ilvl w:val="12"/>
                <w:numId w:val="0"/>
              </w:numPr>
              <w:spacing w:after="60"/>
              <w:jc w:val="center"/>
              <w:rPr>
                <w:rFonts w:cs="Arial"/>
                <w:szCs w:val="18"/>
              </w:rPr>
            </w:pPr>
            <w:r w:rsidRPr="00887F66">
              <w:rPr>
                <w:rFonts w:cs="Arial"/>
                <w:szCs w:val="18"/>
              </w:rPr>
              <w:t>21 (26.3)</w:t>
            </w:r>
          </w:p>
        </w:tc>
        <w:tc>
          <w:tcPr>
            <w:tcW w:w="2254" w:type="dxa"/>
          </w:tcPr>
          <w:p w14:paraId="07AC13E4" w14:textId="77777777" w:rsidR="009073A0" w:rsidRPr="00887F66" w:rsidRDefault="009073A0" w:rsidP="00AC5602">
            <w:pPr>
              <w:numPr>
                <w:ilvl w:val="12"/>
                <w:numId w:val="0"/>
              </w:numPr>
              <w:spacing w:after="60"/>
              <w:jc w:val="center"/>
              <w:rPr>
                <w:rFonts w:cs="Arial"/>
                <w:szCs w:val="18"/>
              </w:rPr>
            </w:pPr>
            <w:r w:rsidRPr="00887F66">
              <w:rPr>
                <w:rFonts w:cs="Arial"/>
                <w:szCs w:val="18"/>
              </w:rPr>
              <w:t>54 (33.8)</w:t>
            </w:r>
          </w:p>
        </w:tc>
      </w:tr>
      <w:tr w:rsidR="009073A0" w:rsidRPr="00887F66" w14:paraId="5F038440" w14:textId="77777777" w:rsidTr="009073A0">
        <w:tc>
          <w:tcPr>
            <w:tcW w:w="2254" w:type="dxa"/>
          </w:tcPr>
          <w:p w14:paraId="303A5038" w14:textId="77777777" w:rsidR="009073A0" w:rsidRPr="00887F66" w:rsidRDefault="009073A0" w:rsidP="00AC5602">
            <w:pPr>
              <w:numPr>
                <w:ilvl w:val="12"/>
                <w:numId w:val="0"/>
              </w:numPr>
              <w:spacing w:after="60"/>
              <w:jc w:val="center"/>
              <w:rPr>
                <w:rFonts w:cs="Arial"/>
                <w:szCs w:val="18"/>
              </w:rPr>
            </w:pPr>
            <w:r w:rsidRPr="00887F66">
              <w:rPr>
                <w:rFonts w:cs="Arial"/>
                <w:szCs w:val="18"/>
              </w:rPr>
              <w:t>3 Some</w:t>
            </w:r>
          </w:p>
        </w:tc>
        <w:tc>
          <w:tcPr>
            <w:tcW w:w="2254" w:type="dxa"/>
          </w:tcPr>
          <w:p w14:paraId="482451C7" w14:textId="77777777" w:rsidR="009073A0" w:rsidRPr="00887F66" w:rsidRDefault="009073A0" w:rsidP="00AC5602">
            <w:pPr>
              <w:numPr>
                <w:ilvl w:val="12"/>
                <w:numId w:val="0"/>
              </w:numPr>
              <w:spacing w:after="60"/>
              <w:jc w:val="center"/>
              <w:rPr>
                <w:rFonts w:cs="Arial"/>
                <w:szCs w:val="18"/>
              </w:rPr>
            </w:pPr>
            <w:r w:rsidRPr="00887F66">
              <w:rPr>
                <w:rFonts w:cs="Arial"/>
                <w:szCs w:val="18"/>
              </w:rPr>
              <w:t>20 (25.0)</w:t>
            </w:r>
          </w:p>
        </w:tc>
        <w:tc>
          <w:tcPr>
            <w:tcW w:w="2254" w:type="dxa"/>
          </w:tcPr>
          <w:p w14:paraId="34622C8A" w14:textId="77777777" w:rsidR="009073A0" w:rsidRPr="00887F66" w:rsidRDefault="009073A0" w:rsidP="00AC5602">
            <w:pPr>
              <w:numPr>
                <w:ilvl w:val="12"/>
                <w:numId w:val="0"/>
              </w:numPr>
              <w:spacing w:after="60"/>
              <w:jc w:val="center"/>
              <w:rPr>
                <w:rFonts w:cs="Arial"/>
                <w:szCs w:val="18"/>
              </w:rPr>
            </w:pPr>
            <w:r w:rsidRPr="00887F66">
              <w:rPr>
                <w:rFonts w:cs="Arial"/>
                <w:szCs w:val="18"/>
              </w:rPr>
              <w:t>16 (20.0)</w:t>
            </w:r>
          </w:p>
        </w:tc>
        <w:tc>
          <w:tcPr>
            <w:tcW w:w="2254" w:type="dxa"/>
          </w:tcPr>
          <w:p w14:paraId="35537D87" w14:textId="77777777" w:rsidR="009073A0" w:rsidRPr="00887F66" w:rsidRDefault="009073A0" w:rsidP="00AC5602">
            <w:pPr>
              <w:numPr>
                <w:ilvl w:val="12"/>
                <w:numId w:val="0"/>
              </w:numPr>
              <w:spacing w:after="60"/>
              <w:jc w:val="center"/>
              <w:rPr>
                <w:rFonts w:cs="Arial"/>
                <w:szCs w:val="18"/>
              </w:rPr>
            </w:pPr>
            <w:r w:rsidRPr="00887F66">
              <w:rPr>
                <w:rFonts w:cs="Arial"/>
                <w:szCs w:val="18"/>
              </w:rPr>
              <w:t>36 (22.5)</w:t>
            </w:r>
          </w:p>
        </w:tc>
      </w:tr>
      <w:tr w:rsidR="009073A0" w:rsidRPr="00887F66" w14:paraId="5F9C8E26" w14:textId="77777777" w:rsidTr="009073A0">
        <w:tc>
          <w:tcPr>
            <w:tcW w:w="2254" w:type="dxa"/>
          </w:tcPr>
          <w:p w14:paraId="24F56DC8" w14:textId="77777777" w:rsidR="009073A0" w:rsidRPr="00887F66" w:rsidRDefault="009073A0" w:rsidP="00AC5602">
            <w:pPr>
              <w:numPr>
                <w:ilvl w:val="12"/>
                <w:numId w:val="0"/>
              </w:numPr>
              <w:spacing w:after="60"/>
              <w:jc w:val="center"/>
              <w:rPr>
                <w:rFonts w:cs="Arial"/>
                <w:szCs w:val="18"/>
              </w:rPr>
            </w:pPr>
            <w:r w:rsidRPr="00887F66">
              <w:rPr>
                <w:rFonts w:cs="Arial"/>
                <w:szCs w:val="18"/>
              </w:rPr>
              <w:t>4 No</w:t>
            </w:r>
          </w:p>
        </w:tc>
        <w:tc>
          <w:tcPr>
            <w:tcW w:w="2254" w:type="dxa"/>
          </w:tcPr>
          <w:p w14:paraId="76816606" w14:textId="77777777" w:rsidR="009073A0" w:rsidRPr="00887F66" w:rsidRDefault="009073A0" w:rsidP="00AC5602">
            <w:pPr>
              <w:numPr>
                <w:ilvl w:val="12"/>
                <w:numId w:val="0"/>
              </w:numPr>
              <w:spacing w:after="60"/>
              <w:jc w:val="center"/>
              <w:rPr>
                <w:rFonts w:cs="Arial"/>
                <w:szCs w:val="18"/>
              </w:rPr>
            </w:pPr>
            <w:r w:rsidRPr="00887F66">
              <w:rPr>
                <w:rFonts w:cs="Arial"/>
                <w:szCs w:val="18"/>
              </w:rPr>
              <w:t>16 (20.0)</w:t>
            </w:r>
          </w:p>
        </w:tc>
        <w:tc>
          <w:tcPr>
            <w:tcW w:w="2254" w:type="dxa"/>
          </w:tcPr>
          <w:p w14:paraId="5D33E23F" w14:textId="77777777" w:rsidR="009073A0" w:rsidRPr="00887F66" w:rsidRDefault="009073A0" w:rsidP="00AC5602">
            <w:pPr>
              <w:numPr>
                <w:ilvl w:val="12"/>
                <w:numId w:val="0"/>
              </w:numPr>
              <w:spacing w:after="60"/>
              <w:jc w:val="center"/>
              <w:rPr>
                <w:rFonts w:cs="Arial"/>
                <w:szCs w:val="18"/>
              </w:rPr>
            </w:pPr>
            <w:r w:rsidRPr="00887F66">
              <w:rPr>
                <w:rFonts w:cs="Arial"/>
                <w:szCs w:val="18"/>
              </w:rPr>
              <w:t>35</w:t>
            </w:r>
            <w:r w:rsidRPr="00887F66">
              <w:rPr>
                <w:rFonts w:cs="Arial"/>
                <w:szCs w:val="18"/>
                <w:vertAlign w:val="superscript"/>
              </w:rPr>
              <w:t>b</w:t>
            </w:r>
            <w:r w:rsidRPr="00887F66">
              <w:rPr>
                <w:rFonts w:cs="Arial"/>
                <w:szCs w:val="18"/>
              </w:rPr>
              <w:t xml:space="preserve"> (43.8)</w:t>
            </w:r>
          </w:p>
        </w:tc>
        <w:tc>
          <w:tcPr>
            <w:tcW w:w="2254" w:type="dxa"/>
          </w:tcPr>
          <w:p w14:paraId="2A7B84A6" w14:textId="77777777" w:rsidR="009073A0" w:rsidRPr="00887F66" w:rsidRDefault="009073A0" w:rsidP="00AC5602">
            <w:pPr>
              <w:numPr>
                <w:ilvl w:val="12"/>
                <w:numId w:val="0"/>
              </w:numPr>
              <w:spacing w:after="60"/>
              <w:jc w:val="center"/>
              <w:rPr>
                <w:rFonts w:cs="Arial"/>
                <w:szCs w:val="18"/>
              </w:rPr>
            </w:pPr>
            <w:r w:rsidRPr="00887F66">
              <w:rPr>
                <w:rFonts w:cs="Arial"/>
                <w:szCs w:val="18"/>
              </w:rPr>
              <w:t>51 (31.9)</w:t>
            </w:r>
          </w:p>
        </w:tc>
      </w:tr>
      <w:tr w:rsidR="009073A0" w:rsidRPr="00887F66" w14:paraId="70E0C035" w14:textId="77777777" w:rsidTr="009073A0">
        <w:tc>
          <w:tcPr>
            <w:tcW w:w="2254" w:type="dxa"/>
          </w:tcPr>
          <w:p w14:paraId="14062A57" w14:textId="77777777" w:rsidR="009073A0" w:rsidRPr="00887F66" w:rsidRDefault="009073A0" w:rsidP="00AC5602">
            <w:pPr>
              <w:numPr>
                <w:ilvl w:val="12"/>
                <w:numId w:val="0"/>
              </w:numPr>
              <w:spacing w:after="60"/>
              <w:jc w:val="center"/>
              <w:rPr>
                <w:rFonts w:cs="Arial"/>
                <w:szCs w:val="18"/>
              </w:rPr>
            </w:pPr>
            <w:r w:rsidRPr="00887F66">
              <w:rPr>
                <w:rFonts w:cs="Arial"/>
                <w:szCs w:val="18"/>
              </w:rPr>
              <w:t>5 Worse</w:t>
            </w:r>
          </w:p>
        </w:tc>
        <w:tc>
          <w:tcPr>
            <w:tcW w:w="2254" w:type="dxa"/>
          </w:tcPr>
          <w:p w14:paraId="4B92F99C" w14:textId="77777777" w:rsidR="009073A0" w:rsidRPr="00887F66" w:rsidRDefault="009073A0" w:rsidP="00AC5602">
            <w:pPr>
              <w:numPr>
                <w:ilvl w:val="12"/>
                <w:numId w:val="0"/>
              </w:numPr>
              <w:spacing w:after="60"/>
              <w:jc w:val="center"/>
              <w:rPr>
                <w:rFonts w:cs="Arial"/>
                <w:szCs w:val="18"/>
              </w:rPr>
            </w:pPr>
            <w:r w:rsidRPr="00887F66">
              <w:rPr>
                <w:rFonts w:cs="Arial"/>
                <w:szCs w:val="18"/>
              </w:rPr>
              <w:t>0 (0.0)</w:t>
            </w:r>
          </w:p>
        </w:tc>
        <w:tc>
          <w:tcPr>
            <w:tcW w:w="2254" w:type="dxa"/>
          </w:tcPr>
          <w:p w14:paraId="607EC3BD" w14:textId="77777777" w:rsidR="009073A0" w:rsidRPr="00887F66" w:rsidRDefault="009073A0" w:rsidP="00AC5602">
            <w:pPr>
              <w:numPr>
                <w:ilvl w:val="12"/>
                <w:numId w:val="0"/>
              </w:numPr>
              <w:spacing w:after="60"/>
              <w:jc w:val="center"/>
              <w:rPr>
                <w:rFonts w:cs="Arial"/>
                <w:szCs w:val="18"/>
              </w:rPr>
            </w:pPr>
            <w:r w:rsidRPr="00887F66">
              <w:rPr>
                <w:rFonts w:cs="Arial"/>
                <w:szCs w:val="18"/>
              </w:rPr>
              <w:t>1 (1.3)</w:t>
            </w:r>
          </w:p>
        </w:tc>
        <w:tc>
          <w:tcPr>
            <w:tcW w:w="2254" w:type="dxa"/>
          </w:tcPr>
          <w:p w14:paraId="7A282357" w14:textId="77777777" w:rsidR="009073A0" w:rsidRPr="00887F66" w:rsidRDefault="009073A0" w:rsidP="00AC5602">
            <w:pPr>
              <w:numPr>
                <w:ilvl w:val="12"/>
                <w:numId w:val="0"/>
              </w:numPr>
              <w:spacing w:after="60"/>
              <w:jc w:val="center"/>
              <w:rPr>
                <w:rFonts w:cs="Arial"/>
                <w:szCs w:val="18"/>
              </w:rPr>
            </w:pPr>
            <w:r w:rsidRPr="00887F66">
              <w:rPr>
                <w:rFonts w:cs="Arial"/>
                <w:szCs w:val="18"/>
              </w:rPr>
              <w:t>1 (0.6)</w:t>
            </w:r>
          </w:p>
        </w:tc>
      </w:tr>
    </w:tbl>
    <w:p w14:paraId="793A97FA" w14:textId="77777777" w:rsidR="009073A0" w:rsidRPr="00A257EF" w:rsidRDefault="009073A0" w:rsidP="002C20E3">
      <w:pPr>
        <w:numPr>
          <w:ilvl w:val="12"/>
          <w:numId w:val="0"/>
        </w:numPr>
        <w:spacing w:before="120" w:after="120" w:line="280" w:lineRule="exact"/>
        <w:ind w:left="2075"/>
        <w:rPr>
          <w:rFonts w:cs="Arial"/>
          <w:i/>
          <w:iCs/>
          <w:szCs w:val="18"/>
        </w:rPr>
      </w:pPr>
      <w:r w:rsidRPr="00A257EF">
        <w:rPr>
          <w:rFonts w:cs="Arial"/>
          <w:i/>
          <w:iCs/>
          <w:szCs w:val="18"/>
          <w:vertAlign w:val="superscript"/>
        </w:rPr>
        <w:t>a</w:t>
      </w:r>
      <w:r w:rsidRPr="00A257EF">
        <w:rPr>
          <w:rFonts w:cs="Arial"/>
          <w:i/>
          <w:iCs/>
          <w:szCs w:val="18"/>
        </w:rPr>
        <w:t xml:space="preserve"> 1 dog excluded from the analyses; </w:t>
      </w:r>
      <w:r w:rsidRPr="00A257EF">
        <w:rPr>
          <w:rFonts w:cs="Arial"/>
          <w:i/>
          <w:iCs/>
          <w:szCs w:val="18"/>
          <w:vertAlign w:val="superscript"/>
        </w:rPr>
        <w:t>b</w:t>
      </w:r>
      <w:r w:rsidRPr="00A257EF">
        <w:rPr>
          <w:rFonts w:cs="Arial"/>
          <w:i/>
          <w:iCs/>
          <w:szCs w:val="18"/>
        </w:rPr>
        <w:t xml:space="preserve"> 1 site (1 dog in each group) excluded from the analyses as less than 2 dogs in both treatment groups</w:t>
      </w:r>
    </w:p>
    <w:p w14:paraId="57E55338" w14:textId="77777777" w:rsidR="009073A0" w:rsidRPr="00A257EF" w:rsidRDefault="009073A0" w:rsidP="002C20E3">
      <w:pPr>
        <w:pStyle w:val="ListParagraph"/>
        <w:numPr>
          <w:ilvl w:val="0"/>
          <w:numId w:val="29"/>
        </w:numPr>
        <w:spacing w:before="120" w:after="120" w:line="280" w:lineRule="exact"/>
        <w:ind w:left="2075"/>
        <w:rPr>
          <w:rFonts w:cs="Arial"/>
          <w:i/>
          <w:iCs/>
          <w:szCs w:val="18"/>
        </w:rPr>
      </w:pPr>
      <w:r w:rsidRPr="00A257EF">
        <w:rPr>
          <w:rFonts w:cs="Arial"/>
          <w:i/>
          <w:iCs/>
          <w:szCs w:val="18"/>
        </w:rPr>
        <w:t>In addition, dogs treated with Tessie were significantly more likely to exhibit a reduction in behaviours associated with fear and anxiety i.e. panting, seeking people, pacing, trembling, vocalising, trying to hide and trying to escape than dogs treated with a placebo when assessed two hours after the first dose.</w:t>
      </w:r>
    </w:p>
    <w:p w14:paraId="13B67FDC" w14:textId="77777777" w:rsidR="009073A0" w:rsidRPr="00A257EF" w:rsidRDefault="009073A0" w:rsidP="002C20E3">
      <w:pPr>
        <w:pStyle w:val="ListParagraph"/>
        <w:spacing w:before="120" w:after="120" w:line="280" w:lineRule="exact"/>
        <w:ind w:left="2075"/>
        <w:rPr>
          <w:rFonts w:cs="Arial"/>
          <w:i/>
          <w:iCs/>
          <w:szCs w:val="18"/>
        </w:rPr>
      </w:pPr>
    </w:p>
    <w:p w14:paraId="5B53DFB4" w14:textId="77777777" w:rsidR="009073A0" w:rsidRPr="00A257EF" w:rsidRDefault="009073A0" w:rsidP="002C20E3">
      <w:pPr>
        <w:pStyle w:val="ListParagraph"/>
        <w:numPr>
          <w:ilvl w:val="0"/>
          <w:numId w:val="29"/>
        </w:numPr>
        <w:spacing w:before="120" w:after="120" w:line="280" w:lineRule="exact"/>
        <w:ind w:left="2075"/>
        <w:rPr>
          <w:rFonts w:cs="Arial"/>
          <w:i/>
          <w:iCs/>
          <w:szCs w:val="18"/>
        </w:rPr>
      </w:pPr>
      <w:r w:rsidRPr="00A257EF">
        <w:rPr>
          <w:rFonts w:cs="Arial"/>
          <w:i/>
          <w:iCs/>
          <w:szCs w:val="18"/>
        </w:rPr>
        <w:t xml:space="preserve">Another field study evaluated the long-term efficacy and safety of </w:t>
      </w:r>
      <w:proofErr w:type="spellStart"/>
      <w:r w:rsidRPr="00A257EF">
        <w:rPr>
          <w:rFonts w:cs="Arial"/>
          <w:i/>
          <w:iCs/>
          <w:szCs w:val="18"/>
        </w:rPr>
        <w:t>tasipimidine</w:t>
      </w:r>
      <w:proofErr w:type="spellEnd"/>
      <w:r w:rsidRPr="00A257EF">
        <w:rPr>
          <w:rFonts w:cs="Arial"/>
          <w:i/>
          <w:iCs/>
          <w:szCs w:val="18"/>
        </w:rPr>
        <w:t xml:space="preserve"> for alleviating situational anxiety associated with owner departure in dogs (n = 66), of which 32 received </w:t>
      </w:r>
      <w:proofErr w:type="spellStart"/>
      <w:r w:rsidRPr="00A257EF">
        <w:rPr>
          <w:rFonts w:cs="Arial"/>
          <w:i/>
          <w:iCs/>
          <w:szCs w:val="18"/>
        </w:rPr>
        <w:t>tasipimidine</w:t>
      </w:r>
      <w:proofErr w:type="spellEnd"/>
      <w:r w:rsidRPr="00A257EF">
        <w:rPr>
          <w:rFonts w:cs="Arial"/>
          <w:i/>
          <w:iCs/>
          <w:szCs w:val="18"/>
        </w:rPr>
        <w:t xml:space="preserve"> at 30 µg/kg and the remainder received a placebo. Eligible dogs had a history of anxiety-related behaviours associated with owner departure (i.e. exhibited at least one of the following signs: destructiveness, pacing, vocalisation or house soiling) and the diagnosis of separation anxiety was confirmed during the baseline evaluations by a veterinarian. Owners administered treatment at home one hour before departure. Dose titration was performed during the first two days with dogs showing reduced alertness switched to a lower dose (20 µg/kg) after washout. Once the appropriate dose was confirmed, treatment continued for five weeks, given as needed 5–7 days per week, up to three times daily with ≥3 h between doses. The dogs’ behaviour from 15 minutes prior to owner departure until at least 1h after departure was video recorded, with recordings used to assess the treatment effect.</w:t>
      </w:r>
    </w:p>
    <w:p w14:paraId="3BB9F2DA" w14:textId="491D1AF6" w:rsidR="009073A0" w:rsidRPr="00A257EF" w:rsidRDefault="009073A0" w:rsidP="009073A0">
      <w:pPr>
        <w:pStyle w:val="Caption"/>
        <w:keepNext/>
        <w:spacing w:before="120" w:after="120" w:line="280" w:lineRule="exact"/>
        <w:ind w:left="2075"/>
        <w:jc w:val="both"/>
        <w:rPr>
          <w:rFonts w:ascii="Arial" w:hAnsi="Arial" w:cs="Arial"/>
          <w:i/>
          <w:sz w:val="18"/>
        </w:rPr>
      </w:pPr>
      <w:r w:rsidRPr="00A257EF">
        <w:rPr>
          <w:rFonts w:ascii="Arial" w:hAnsi="Arial" w:cs="Arial"/>
          <w:i/>
          <w:sz w:val="18"/>
        </w:rPr>
        <w:t xml:space="preserve">Table </w:t>
      </w:r>
      <w:r w:rsidRPr="00A257EF">
        <w:rPr>
          <w:rFonts w:ascii="Arial" w:hAnsi="Arial" w:cs="Arial"/>
          <w:i/>
          <w:sz w:val="18"/>
        </w:rPr>
        <w:fldChar w:fldCharType="begin"/>
      </w:r>
      <w:r w:rsidRPr="00A257EF">
        <w:rPr>
          <w:rFonts w:ascii="Arial" w:hAnsi="Arial" w:cs="Arial"/>
          <w:i/>
          <w:sz w:val="18"/>
        </w:rPr>
        <w:instrText xml:space="preserve"> SEQ Table \* ARABIC </w:instrText>
      </w:r>
      <w:r w:rsidRPr="00A257EF">
        <w:rPr>
          <w:rFonts w:ascii="Arial" w:hAnsi="Arial" w:cs="Arial"/>
          <w:i/>
          <w:sz w:val="18"/>
        </w:rPr>
        <w:fldChar w:fldCharType="separate"/>
      </w:r>
      <w:r w:rsidR="00CA4264">
        <w:rPr>
          <w:rFonts w:ascii="Arial" w:hAnsi="Arial" w:cs="Arial"/>
          <w:i/>
          <w:noProof/>
          <w:sz w:val="18"/>
        </w:rPr>
        <w:t>11</w:t>
      </w:r>
      <w:r w:rsidRPr="00A257EF">
        <w:rPr>
          <w:rFonts w:ascii="Arial" w:hAnsi="Arial" w:cs="Arial"/>
          <w:i/>
          <w:noProof/>
          <w:sz w:val="18"/>
        </w:rPr>
        <w:fldChar w:fldCharType="end"/>
      </w:r>
      <w:r w:rsidRPr="00A257EF">
        <w:rPr>
          <w:rFonts w:ascii="Arial" w:hAnsi="Arial" w:cs="Arial"/>
          <w:i/>
          <w:sz w:val="18"/>
        </w:rPr>
        <w:t xml:space="preserve"> </w:t>
      </w:r>
      <w:r w:rsidRPr="00A257EF">
        <w:rPr>
          <w:rFonts w:ascii="Arial" w:hAnsi="Arial" w:cs="Arial"/>
          <w:i/>
          <w:sz w:val="18"/>
        </w:rPr>
        <w:tab/>
        <w:t>Owner assessment of treatment effect on acute anxiety related to owner departure</w:t>
      </w:r>
    </w:p>
    <w:tbl>
      <w:tblPr>
        <w:tblStyle w:val="TableGrid"/>
        <w:tblW w:w="901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28"/>
      </w:tblGrid>
      <w:tr w:rsidR="009073A0" w:rsidRPr="00A257EF" w14:paraId="72AD3035" w14:textId="77777777" w:rsidTr="00125351">
        <w:trPr>
          <w:cantSplit/>
          <w:tblHeader/>
        </w:trPr>
        <w:tc>
          <w:tcPr>
            <w:tcW w:w="988" w:type="dxa"/>
          </w:tcPr>
          <w:p w14:paraId="67A675B3" w14:textId="77777777" w:rsidR="009073A0" w:rsidRPr="00A257EF" w:rsidRDefault="009073A0" w:rsidP="002C20E3">
            <w:pPr>
              <w:numPr>
                <w:ilvl w:val="12"/>
                <w:numId w:val="0"/>
              </w:numPr>
              <w:spacing w:after="60"/>
              <w:rPr>
                <w:rFonts w:cs="Arial"/>
                <w:szCs w:val="18"/>
              </w:rPr>
            </w:pPr>
            <w:r w:rsidRPr="00A257EF">
              <w:rPr>
                <w:rFonts w:cs="Arial"/>
                <w:szCs w:val="18"/>
              </w:rPr>
              <w:t>Score</w:t>
            </w:r>
          </w:p>
        </w:tc>
        <w:tc>
          <w:tcPr>
            <w:tcW w:w="8028" w:type="dxa"/>
          </w:tcPr>
          <w:p w14:paraId="77FE526E" w14:textId="77777777" w:rsidR="009073A0" w:rsidRPr="00A257EF" w:rsidRDefault="009073A0" w:rsidP="002C20E3">
            <w:pPr>
              <w:numPr>
                <w:ilvl w:val="12"/>
                <w:numId w:val="0"/>
              </w:numPr>
              <w:spacing w:after="60"/>
              <w:rPr>
                <w:rFonts w:cs="Arial"/>
                <w:szCs w:val="18"/>
              </w:rPr>
            </w:pPr>
            <w:r w:rsidRPr="00A257EF">
              <w:rPr>
                <w:rFonts w:cs="Arial"/>
                <w:szCs w:val="18"/>
              </w:rPr>
              <w:t>Description</w:t>
            </w:r>
          </w:p>
        </w:tc>
      </w:tr>
      <w:tr w:rsidR="009073A0" w:rsidRPr="00A257EF" w14:paraId="553652BC" w14:textId="77777777" w:rsidTr="00125351">
        <w:trPr>
          <w:cantSplit/>
          <w:tblHeader/>
        </w:trPr>
        <w:tc>
          <w:tcPr>
            <w:tcW w:w="988" w:type="dxa"/>
          </w:tcPr>
          <w:p w14:paraId="791F50F8" w14:textId="77777777" w:rsidR="009073A0" w:rsidRPr="00A257EF" w:rsidRDefault="009073A0" w:rsidP="002C20E3">
            <w:pPr>
              <w:numPr>
                <w:ilvl w:val="12"/>
                <w:numId w:val="0"/>
              </w:numPr>
              <w:spacing w:after="60"/>
              <w:rPr>
                <w:rFonts w:cs="Arial"/>
                <w:szCs w:val="18"/>
              </w:rPr>
            </w:pPr>
            <w:r w:rsidRPr="00A257EF">
              <w:rPr>
                <w:rFonts w:cs="Arial"/>
                <w:szCs w:val="18"/>
              </w:rPr>
              <w:t>1</w:t>
            </w:r>
          </w:p>
        </w:tc>
        <w:tc>
          <w:tcPr>
            <w:tcW w:w="8028" w:type="dxa"/>
          </w:tcPr>
          <w:p w14:paraId="417233B4" w14:textId="77777777" w:rsidR="009073A0" w:rsidRPr="00A257EF" w:rsidRDefault="009073A0" w:rsidP="002C20E3">
            <w:pPr>
              <w:numPr>
                <w:ilvl w:val="12"/>
                <w:numId w:val="0"/>
              </w:numPr>
              <w:spacing w:after="60"/>
              <w:rPr>
                <w:rFonts w:cs="Arial"/>
                <w:szCs w:val="18"/>
              </w:rPr>
            </w:pPr>
            <w:r w:rsidRPr="00A257EF">
              <w:rPr>
                <w:rFonts w:cs="Arial"/>
                <w:szCs w:val="18"/>
              </w:rPr>
              <w:t>Excellent effect: No signs of acute anxiety related to owner departure</w:t>
            </w:r>
          </w:p>
        </w:tc>
      </w:tr>
      <w:tr w:rsidR="009073A0" w:rsidRPr="00A257EF" w14:paraId="4F8CC27A" w14:textId="77777777" w:rsidTr="00125351">
        <w:trPr>
          <w:cantSplit/>
          <w:tblHeader/>
        </w:trPr>
        <w:tc>
          <w:tcPr>
            <w:tcW w:w="988" w:type="dxa"/>
          </w:tcPr>
          <w:p w14:paraId="2010E80A" w14:textId="77777777" w:rsidR="009073A0" w:rsidRPr="00A257EF" w:rsidRDefault="009073A0" w:rsidP="002C20E3">
            <w:pPr>
              <w:numPr>
                <w:ilvl w:val="12"/>
                <w:numId w:val="0"/>
              </w:numPr>
              <w:spacing w:after="60"/>
              <w:rPr>
                <w:rFonts w:cs="Arial"/>
                <w:szCs w:val="18"/>
              </w:rPr>
            </w:pPr>
            <w:r w:rsidRPr="00A257EF">
              <w:rPr>
                <w:rFonts w:cs="Arial"/>
                <w:szCs w:val="18"/>
              </w:rPr>
              <w:t>2</w:t>
            </w:r>
          </w:p>
        </w:tc>
        <w:tc>
          <w:tcPr>
            <w:tcW w:w="8028" w:type="dxa"/>
          </w:tcPr>
          <w:p w14:paraId="43A29722" w14:textId="77777777" w:rsidR="009073A0" w:rsidRPr="00A257EF" w:rsidRDefault="009073A0" w:rsidP="002C20E3">
            <w:pPr>
              <w:numPr>
                <w:ilvl w:val="12"/>
                <w:numId w:val="0"/>
              </w:numPr>
              <w:spacing w:after="60"/>
              <w:rPr>
                <w:rFonts w:cs="Arial"/>
                <w:szCs w:val="18"/>
              </w:rPr>
            </w:pPr>
            <w:r w:rsidRPr="00A257EF">
              <w:rPr>
                <w:rFonts w:cs="Arial"/>
                <w:szCs w:val="18"/>
              </w:rPr>
              <w:t>Good effect: Signs of acute anxiety related to owner departure were infrequent/mild and it was able to calm down</w:t>
            </w:r>
          </w:p>
        </w:tc>
      </w:tr>
      <w:tr w:rsidR="009073A0" w:rsidRPr="00A257EF" w14:paraId="77FDB88F" w14:textId="77777777" w:rsidTr="00125351">
        <w:trPr>
          <w:cantSplit/>
          <w:tblHeader/>
        </w:trPr>
        <w:tc>
          <w:tcPr>
            <w:tcW w:w="988" w:type="dxa"/>
          </w:tcPr>
          <w:p w14:paraId="660D94F7" w14:textId="77777777" w:rsidR="009073A0" w:rsidRPr="00A257EF" w:rsidRDefault="009073A0" w:rsidP="002C20E3">
            <w:pPr>
              <w:numPr>
                <w:ilvl w:val="12"/>
                <w:numId w:val="0"/>
              </w:numPr>
              <w:spacing w:after="60"/>
              <w:rPr>
                <w:rFonts w:cs="Arial"/>
                <w:szCs w:val="18"/>
              </w:rPr>
            </w:pPr>
            <w:r w:rsidRPr="00A257EF">
              <w:rPr>
                <w:rFonts w:cs="Arial"/>
                <w:szCs w:val="18"/>
              </w:rPr>
              <w:t>3</w:t>
            </w:r>
          </w:p>
        </w:tc>
        <w:tc>
          <w:tcPr>
            <w:tcW w:w="8028" w:type="dxa"/>
          </w:tcPr>
          <w:p w14:paraId="3218AEFC" w14:textId="77777777" w:rsidR="009073A0" w:rsidRPr="00A257EF" w:rsidRDefault="009073A0" w:rsidP="002C20E3">
            <w:pPr>
              <w:numPr>
                <w:ilvl w:val="12"/>
                <w:numId w:val="0"/>
              </w:numPr>
              <w:spacing w:after="60"/>
              <w:rPr>
                <w:rFonts w:cs="Arial"/>
                <w:szCs w:val="18"/>
              </w:rPr>
            </w:pPr>
            <w:r w:rsidRPr="00A257EF">
              <w:rPr>
                <w:rFonts w:cs="Arial"/>
                <w:szCs w:val="18"/>
              </w:rPr>
              <w:t>Some effect: Showed somewhat less frequent/milder signs of acute anxiety related to owner departure, but it was unable to calm down.</w:t>
            </w:r>
          </w:p>
        </w:tc>
      </w:tr>
      <w:tr w:rsidR="009073A0" w:rsidRPr="00A257EF" w14:paraId="3D288BF2" w14:textId="77777777" w:rsidTr="00125351">
        <w:trPr>
          <w:cantSplit/>
          <w:tblHeader/>
        </w:trPr>
        <w:tc>
          <w:tcPr>
            <w:tcW w:w="988" w:type="dxa"/>
          </w:tcPr>
          <w:p w14:paraId="5B9E3CEF" w14:textId="77777777" w:rsidR="009073A0" w:rsidRPr="00A257EF" w:rsidRDefault="009073A0" w:rsidP="002C20E3">
            <w:pPr>
              <w:numPr>
                <w:ilvl w:val="12"/>
                <w:numId w:val="0"/>
              </w:numPr>
              <w:spacing w:after="60"/>
              <w:rPr>
                <w:rFonts w:cs="Arial"/>
                <w:szCs w:val="18"/>
              </w:rPr>
            </w:pPr>
            <w:r w:rsidRPr="00A257EF">
              <w:rPr>
                <w:rFonts w:cs="Arial"/>
                <w:szCs w:val="18"/>
              </w:rPr>
              <w:t>4</w:t>
            </w:r>
          </w:p>
        </w:tc>
        <w:tc>
          <w:tcPr>
            <w:tcW w:w="8028" w:type="dxa"/>
          </w:tcPr>
          <w:p w14:paraId="609487BF" w14:textId="77777777" w:rsidR="009073A0" w:rsidRPr="00A257EF" w:rsidRDefault="009073A0" w:rsidP="002C20E3">
            <w:pPr>
              <w:numPr>
                <w:ilvl w:val="12"/>
                <w:numId w:val="0"/>
              </w:numPr>
              <w:spacing w:after="60"/>
              <w:rPr>
                <w:rFonts w:cs="Arial"/>
                <w:szCs w:val="18"/>
              </w:rPr>
            </w:pPr>
            <w:r w:rsidRPr="00A257EF">
              <w:rPr>
                <w:rFonts w:cs="Arial"/>
                <w:szCs w:val="18"/>
              </w:rPr>
              <w:t>No effect: No reduction/change in signs of acute anxiety related to owner departure</w:t>
            </w:r>
          </w:p>
        </w:tc>
      </w:tr>
      <w:tr w:rsidR="009073A0" w:rsidRPr="00A257EF" w14:paraId="36C7659E" w14:textId="77777777" w:rsidTr="00125351">
        <w:trPr>
          <w:cantSplit/>
          <w:tblHeader/>
        </w:trPr>
        <w:tc>
          <w:tcPr>
            <w:tcW w:w="988" w:type="dxa"/>
          </w:tcPr>
          <w:p w14:paraId="578D896C" w14:textId="77777777" w:rsidR="009073A0" w:rsidRPr="00A257EF" w:rsidRDefault="009073A0" w:rsidP="002C20E3">
            <w:pPr>
              <w:numPr>
                <w:ilvl w:val="12"/>
                <w:numId w:val="0"/>
              </w:numPr>
              <w:spacing w:after="60"/>
              <w:rPr>
                <w:rFonts w:cs="Arial"/>
                <w:szCs w:val="18"/>
              </w:rPr>
            </w:pPr>
            <w:r w:rsidRPr="00A257EF">
              <w:rPr>
                <w:rFonts w:cs="Arial"/>
                <w:szCs w:val="18"/>
              </w:rPr>
              <w:t>5</w:t>
            </w:r>
          </w:p>
        </w:tc>
        <w:tc>
          <w:tcPr>
            <w:tcW w:w="8028" w:type="dxa"/>
          </w:tcPr>
          <w:p w14:paraId="6BDDCB26" w14:textId="77777777" w:rsidR="009073A0" w:rsidRPr="00A257EF" w:rsidRDefault="009073A0" w:rsidP="002C20E3">
            <w:pPr>
              <w:numPr>
                <w:ilvl w:val="12"/>
                <w:numId w:val="0"/>
              </w:numPr>
              <w:spacing w:after="60"/>
              <w:rPr>
                <w:rFonts w:cs="Arial"/>
                <w:szCs w:val="18"/>
              </w:rPr>
            </w:pPr>
            <w:r w:rsidRPr="00A257EF">
              <w:rPr>
                <w:rFonts w:cs="Arial"/>
                <w:szCs w:val="18"/>
              </w:rPr>
              <w:t>Worse: Signs of acute anxiety related to owner departure were more frequent/stronger than before</w:t>
            </w:r>
          </w:p>
        </w:tc>
      </w:tr>
    </w:tbl>
    <w:p w14:paraId="778CC1EE" w14:textId="77777777" w:rsidR="009073A0" w:rsidRPr="00A257EF" w:rsidRDefault="009073A0" w:rsidP="002C20E3">
      <w:pPr>
        <w:pStyle w:val="ListParagraph"/>
        <w:numPr>
          <w:ilvl w:val="0"/>
          <w:numId w:val="30"/>
        </w:numPr>
        <w:spacing w:before="120" w:after="120" w:line="280" w:lineRule="exact"/>
        <w:ind w:left="2256" w:hanging="181"/>
        <w:rPr>
          <w:rFonts w:cs="Arial"/>
          <w:i/>
          <w:iCs/>
          <w:szCs w:val="18"/>
        </w:rPr>
      </w:pPr>
      <w:r w:rsidRPr="00A257EF">
        <w:rPr>
          <w:rFonts w:cs="Arial"/>
          <w:i/>
          <w:iCs/>
          <w:szCs w:val="18"/>
        </w:rPr>
        <w:t xml:space="preserve">The primary endpoint was the owner’s assessment of treatment effect after each departure ranked using the scoring system in Table 2. The results demonstrated a statistically significant difference with </w:t>
      </w:r>
      <w:proofErr w:type="spellStart"/>
      <w:r w:rsidRPr="00A257EF">
        <w:rPr>
          <w:rFonts w:cs="Arial"/>
          <w:i/>
          <w:iCs/>
          <w:szCs w:val="18"/>
        </w:rPr>
        <w:t>tasipimidine</w:t>
      </w:r>
      <w:proofErr w:type="spellEnd"/>
      <w:r w:rsidRPr="00A257EF">
        <w:rPr>
          <w:rFonts w:cs="Arial"/>
          <w:i/>
          <w:iCs/>
          <w:szCs w:val="18"/>
        </w:rPr>
        <w:t xml:space="preserve"> versus placebo (p = 0.0021), with owners more frequently rating responses of </w:t>
      </w:r>
      <w:proofErr w:type="spellStart"/>
      <w:r w:rsidRPr="00A257EF">
        <w:rPr>
          <w:rFonts w:cs="Arial"/>
          <w:i/>
          <w:iCs/>
          <w:szCs w:val="18"/>
        </w:rPr>
        <w:t>tasipimidine</w:t>
      </w:r>
      <w:proofErr w:type="spellEnd"/>
      <w:r w:rsidRPr="00A257EF">
        <w:rPr>
          <w:rFonts w:cs="Arial"/>
          <w:i/>
          <w:iCs/>
          <w:szCs w:val="18"/>
        </w:rPr>
        <w:t xml:space="preserve"> treated dogs as positive (Table 3). Average weekly acute anxiety scores were consistently lower in the </w:t>
      </w:r>
      <w:proofErr w:type="spellStart"/>
      <w:r w:rsidRPr="00A257EF">
        <w:rPr>
          <w:rFonts w:cs="Arial"/>
          <w:i/>
          <w:iCs/>
          <w:szCs w:val="18"/>
        </w:rPr>
        <w:t>tasipimidine</w:t>
      </w:r>
      <w:proofErr w:type="spellEnd"/>
      <w:r w:rsidRPr="00A257EF">
        <w:rPr>
          <w:rFonts w:cs="Arial"/>
          <w:i/>
          <w:iCs/>
          <w:szCs w:val="18"/>
        </w:rPr>
        <w:t xml:space="preserve"> group, with a significant overall reduction (p = 0.0045) in behaviours associated with separation anxiety.</w:t>
      </w:r>
    </w:p>
    <w:p w14:paraId="6DF8CBB5" w14:textId="55572B27" w:rsidR="009073A0" w:rsidRPr="00A257EF" w:rsidRDefault="009073A0" w:rsidP="009073A0">
      <w:pPr>
        <w:pStyle w:val="Caption"/>
        <w:keepNext/>
        <w:ind w:left="890"/>
        <w:jc w:val="both"/>
        <w:rPr>
          <w:rFonts w:ascii="Arial" w:hAnsi="Arial" w:cs="Arial"/>
          <w:i/>
          <w:sz w:val="18"/>
        </w:rPr>
      </w:pPr>
      <w:r w:rsidRPr="00A257EF">
        <w:rPr>
          <w:rFonts w:ascii="Arial" w:hAnsi="Arial" w:cs="Arial"/>
          <w:i/>
          <w:sz w:val="18"/>
        </w:rPr>
        <w:t xml:space="preserve">Table </w:t>
      </w:r>
      <w:r w:rsidRPr="00A257EF">
        <w:rPr>
          <w:rFonts w:ascii="Arial" w:hAnsi="Arial" w:cs="Arial"/>
          <w:i/>
          <w:sz w:val="18"/>
        </w:rPr>
        <w:fldChar w:fldCharType="begin"/>
      </w:r>
      <w:r w:rsidRPr="00A257EF">
        <w:rPr>
          <w:rFonts w:ascii="Arial" w:hAnsi="Arial" w:cs="Arial"/>
          <w:i/>
          <w:sz w:val="18"/>
        </w:rPr>
        <w:instrText xml:space="preserve"> SEQ Table \* ARABIC </w:instrText>
      </w:r>
      <w:r w:rsidRPr="00A257EF">
        <w:rPr>
          <w:rFonts w:ascii="Arial" w:hAnsi="Arial" w:cs="Arial"/>
          <w:i/>
          <w:sz w:val="18"/>
        </w:rPr>
        <w:fldChar w:fldCharType="separate"/>
      </w:r>
      <w:r w:rsidR="00CA4264">
        <w:rPr>
          <w:rFonts w:ascii="Arial" w:hAnsi="Arial" w:cs="Arial"/>
          <w:i/>
          <w:noProof/>
          <w:sz w:val="18"/>
        </w:rPr>
        <w:t>12</w:t>
      </w:r>
      <w:r w:rsidRPr="00A257EF">
        <w:rPr>
          <w:rFonts w:ascii="Arial" w:hAnsi="Arial" w:cs="Arial"/>
          <w:i/>
          <w:sz w:val="18"/>
        </w:rPr>
        <w:fldChar w:fldCharType="end"/>
      </w:r>
      <w:r w:rsidRPr="00A257EF">
        <w:rPr>
          <w:rFonts w:ascii="Arial" w:hAnsi="Arial" w:cs="Arial"/>
          <w:i/>
          <w:sz w:val="18"/>
        </w:rPr>
        <w:t xml:space="preserve"> Owner assessment of efficacy of treatment</w:t>
      </w:r>
    </w:p>
    <w:p w14:paraId="7CABCF85" w14:textId="77777777" w:rsidR="009073A0" w:rsidRPr="00887F66" w:rsidRDefault="009073A0" w:rsidP="009073A0">
      <w:pPr>
        <w:numPr>
          <w:ilvl w:val="12"/>
          <w:numId w:val="0"/>
        </w:numPr>
        <w:spacing w:after="60"/>
        <w:ind w:left="890"/>
        <w:jc w:val="both"/>
        <w:rPr>
          <w:rFonts w:cs="Arial"/>
          <w:szCs w:val="18"/>
        </w:rPr>
      </w:pPr>
      <w:r w:rsidRPr="00887F66">
        <w:rPr>
          <w:rFonts w:cs="Arial"/>
          <w:noProof/>
          <w:szCs w:val="18"/>
        </w:rPr>
        <w:drawing>
          <wp:inline distT="0" distB="0" distL="0" distR="0" wp14:anchorId="04EC261B" wp14:editId="727E9DC4">
            <wp:extent cx="5731510" cy="3100705"/>
            <wp:effectExtent l="0" t="0" r="2540" b="4445"/>
            <wp:docPr id="799842288" name="Picture 1" descr="A graph of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42288" name="Picture 1" descr="A graph of a number of objects&#10;&#10;AI-generated content may be incorrect."/>
                    <pic:cNvPicPr/>
                  </pic:nvPicPr>
                  <pic:blipFill>
                    <a:blip r:embed="rId31"/>
                    <a:stretch>
                      <a:fillRect/>
                    </a:stretch>
                  </pic:blipFill>
                  <pic:spPr>
                    <a:xfrm>
                      <a:off x="0" y="0"/>
                      <a:ext cx="5731510" cy="3100705"/>
                    </a:xfrm>
                    <a:prstGeom prst="rect">
                      <a:avLst/>
                    </a:prstGeom>
                  </pic:spPr>
                </pic:pic>
              </a:graphicData>
            </a:graphic>
          </wp:inline>
        </w:drawing>
      </w:r>
    </w:p>
    <w:p w14:paraId="66450964" w14:textId="77777777" w:rsidR="009073A0" w:rsidRPr="00887F66" w:rsidRDefault="009073A0" w:rsidP="002C20E3">
      <w:pPr>
        <w:pStyle w:val="GazetteListNumbered"/>
        <w:rPr>
          <w:rFonts w:hAnsi="Arial" w:cs="Arial"/>
        </w:rPr>
      </w:pPr>
      <w:r w:rsidRPr="00887F66">
        <w:rPr>
          <w:rFonts w:hAnsi="Arial" w:cs="Arial"/>
        </w:rPr>
        <w:t xml:space="preserve">The APVMA has evaluated the application and in its assessment in relation to whether the trade criteria have been met in accordance with the definition set out in section 5C of the </w:t>
      </w:r>
      <w:proofErr w:type="spellStart"/>
      <w:r w:rsidRPr="00887F66">
        <w:rPr>
          <w:rFonts w:hAnsi="Arial" w:cs="Arial"/>
        </w:rPr>
        <w:t>Agvet</w:t>
      </w:r>
      <w:proofErr w:type="spellEnd"/>
      <w:r w:rsidRPr="00887F66">
        <w:rPr>
          <w:rFonts w:hAnsi="Arial" w:cs="Arial"/>
        </w:rPr>
        <w:t xml:space="preserve"> Code, proposes to determine that:</w:t>
      </w:r>
    </w:p>
    <w:p w14:paraId="018626B6" w14:textId="77777777" w:rsidR="009073A0" w:rsidRPr="00887F66" w:rsidRDefault="009073A0" w:rsidP="002C20E3">
      <w:pPr>
        <w:pStyle w:val="GazetteListRomanNumeral"/>
        <w:numPr>
          <w:ilvl w:val="0"/>
          <w:numId w:val="9"/>
        </w:numPr>
        <w:ind w:left="644" w:hanging="360"/>
        <w:rPr>
          <w:rFonts w:hAnsi="Arial" w:cs="Arial"/>
        </w:rPr>
      </w:pPr>
      <w:r w:rsidRPr="00887F66">
        <w:rPr>
          <w:rFonts w:hAnsi="Arial" w:cs="Arial"/>
        </w:rPr>
        <w:t>The APVMA is satisfied that the proposed use of Tessie 0.3 mg/mL Oral Solution for Dogs would not adversely affect</w:t>
      </w:r>
      <w:r w:rsidRPr="00887F66">
        <w:rPr>
          <w:rFonts w:hAnsi="Arial" w:cs="Arial"/>
          <w:b/>
          <w:bCs/>
        </w:rPr>
        <w:t xml:space="preserve"> trade</w:t>
      </w:r>
      <w:r w:rsidRPr="00887F66">
        <w:rPr>
          <w:rFonts w:hAnsi="Arial" w:cs="Arial"/>
        </w:rPr>
        <w:t xml:space="preserve"> between Australia and places outside Australia. The product is for use in dogs, which are not food producing animals, and which do not produce any major Australian export commodities.</w:t>
      </w:r>
    </w:p>
    <w:p w14:paraId="7C9F53CC" w14:textId="528B22AE" w:rsidR="009073A0" w:rsidRPr="002C20E3" w:rsidRDefault="009073A0" w:rsidP="002C20E3">
      <w:pPr>
        <w:pStyle w:val="GazetteListRomanNumeral"/>
        <w:numPr>
          <w:ilvl w:val="0"/>
          <w:numId w:val="0"/>
        </w:numPr>
        <w:ind w:left="454" w:hanging="284"/>
        <w:rPr>
          <w:rFonts w:eastAsiaTheme="majorEastAsia" w:hAnsi="Arial" w:cs="Arial"/>
          <w:bCs/>
          <w:iCs/>
          <w:sz w:val="24"/>
          <w:szCs w:val="26"/>
        </w:rPr>
      </w:pPr>
      <w:r w:rsidRPr="002C20E3">
        <w:rPr>
          <w:rFonts w:hAnsi="Arial" w:cs="Arial"/>
        </w:rPr>
        <w:t>Therefore, there are no concerns from a trade perspective relating to the registration of this product.</w:t>
      </w:r>
      <w:r w:rsidRPr="002C20E3">
        <w:rPr>
          <w:rFonts w:hAnsi="Arial" w:cs="Arial"/>
        </w:rPr>
        <w:br w:type="page"/>
      </w:r>
    </w:p>
    <w:p w14:paraId="075EA62C" w14:textId="77777777" w:rsidR="009073A0" w:rsidRPr="009073A0" w:rsidRDefault="009073A0" w:rsidP="002C20E3">
      <w:pPr>
        <w:pStyle w:val="GazetteHeading2"/>
      </w:pPr>
      <w:r w:rsidRPr="009073A0">
        <w:t>Making a submission</w:t>
      </w:r>
    </w:p>
    <w:p w14:paraId="551994D0" w14:textId="77777777" w:rsidR="009073A0" w:rsidRPr="00887F66" w:rsidRDefault="009073A0" w:rsidP="002C20E3">
      <w:pPr>
        <w:pStyle w:val="GazetteNormalText"/>
        <w:rPr>
          <w:rFonts w:hAnsi="Arial" w:cs="Arial"/>
        </w:rPr>
      </w:pPr>
      <w:r w:rsidRPr="00887F66">
        <w:rPr>
          <w:rFonts w:hAnsi="Arial" w:cs="Arial"/>
        </w:rPr>
        <w:t xml:space="preserve">In accordance with section 12 of the </w:t>
      </w:r>
      <w:proofErr w:type="spellStart"/>
      <w:r w:rsidRPr="00887F66">
        <w:rPr>
          <w:rFonts w:hAnsi="Arial" w:cs="Arial"/>
        </w:rPr>
        <w:t>Agvet</w:t>
      </w:r>
      <w:proofErr w:type="spellEnd"/>
      <w:r w:rsidRPr="00887F66">
        <w:rPr>
          <w:rFonts w:hAnsi="Arial" w:cs="Arial"/>
        </w:rPr>
        <w:t xml:space="preserve"> Code, the APVMA invites any person to submit a relevant written submission as to whether </w:t>
      </w:r>
      <w:r w:rsidRPr="002663BE">
        <w:rPr>
          <w:rFonts w:hAnsi="Arial" w:cs="Arial"/>
          <w:b/>
          <w:bCs/>
        </w:rPr>
        <w:t>TASIPIMIDINE SULFATE</w:t>
      </w:r>
      <w:r w:rsidRPr="00887F66">
        <w:rPr>
          <w:rFonts w:hAnsi="Arial" w:cs="Arial"/>
        </w:rPr>
        <w:t xml:space="preserve"> should be approved. Submissions should relate only to matters that are considered in determining whether the safety criteria set out in section 5A of the </w:t>
      </w:r>
      <w:proofErr w:type="spellStart"/>
      <w:r w:rsidRPr="00887F66">
        <w:rPr>
          <w:rFonts w:hAnsi="Arial" w:cs="Arial"/>
        </w:rPr>
        <w:t>Agvet</w:t>
      </w:r>
      <w:proofErr w:type="spellEnd"/>
      <w:r w:rsidRPr="00887F66">
        <w:rPr>
          <w:rFonts w:hAnsi="Arial" w:cs="Arial"/>
        </w:rPr>
        <w:t xml:space="preserve"> Code have been met. Submissions should state the grounds on which they are based.</w:t>
      </w:r>
    </w:p>
    <w:p w14:paraId="516EDD8E" w14:textId="77777777" w:rsidR="009073A0" w:rsidRPr="00887F66" w:rsidRDefault="009073A0" w:rsidP="002C20E3">
      <w:pPr>
        <w:pStyle w:val="GazetteNormalText"/>
        <w:rPr>
          <w:rFonts w:hAnsi="Arial" w:cs="Arial"/>
        </w:rPr>
      </w:pPr>
      <w:r w:rsidRPr="00887F66">
        <w:rPr>
          <w:rFonts w:hAnsi="Arial" w:cs="Arial"/>
        </w:rPr>
        <w:t xml:space="preserve">In accordance with section 13 of the </w:t>
      </w:r>
      <w:proofErr w:type="spellStart"/>
      <w:r w:rsidRPr="00887F66">
        <w:rPr>
          <w:rFonts w:hAnsi="Arial" w:cs="Arial"/>
        </w:rPr>
        <w:t>Agvet</w:t>
      </w:r>
      <w:proofErr w:type="spellEnd"/>
      <w:r w:rsidRPr="00887F66">
        <w:rPr>
          <w:rFonts w:hAnsi="Arial" w:cs="Arial"/>
        </w:rPr>
        <w:t xml:space="preserve"> Code, the APVMA invites any person to submit a relevant written submission as to whether </w:t>
      </w:r>
      <w:r w:rsidRPr="002663BE">
        <w:rPr>
          <w:rFonts w:hAnsi="Arial" w:cs="Arial"/>
          <w:b/>
          <w:bCs/>
        </w:rPr>
        <w:t xml:space="preserve">Tessie 0.3 mg/mL Oral Solution </w:t>
      </w:r>
      <w:proofErr w:type="gramStart"/>
      <w:r w:rsidRPr="002663BE">
        <w:rPr>
          <w:rFonts w:hAnsi="Arial" w:cs="Arial"/>
          <w:b/>
          <w:bCs/>
        </w:rPr>
        <w:t>For</w:t>
      </w:r>
      <w:proofErr w:type="gramEnd"/>
      <w:r w:rsidRPr="002663BE">
        <w:rPr>
          <w:rFonts w:hAnsi="Arial" w:cs="Arial"/>
          <w:b/>
          <w:bCs/>
        </w:rPr>
        <w:t xml:space="preserve"> Dogs </w:t>
      </w:r>
      <w:r w:rsidRPr="00887F66">
        <w:rPr>
          <w:rFonts w:hAnsi="Arial" w:cs="Arial"/>
        </w:rP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2536834E" w14:textId="77777777" w:rsidR="009073A0" w:rsidRPr="00887F66" w:rsidRDefault="009073A0" w:rsidP="002C20E3">
      <w:pPr>
        <w:pStyle w:val="GazetteNormalText"/>
        <w:rPr>
          <w:rFonts w:hAnsi="Arial" w:cs="Arial"/>
        </w:rPr>
      </w:pPr>
      <w:r w:rsidRPr="00887F66">
        <w:rPr>
          <w:rFonts w:hAnsi="Arial" w:cs="Arial"/>
        </w:rPr>
        <w:t>Submissions must be received by the APVMA within 28 days of the date of this notice and be directed to the contact listed below. All submissions to the APVMA will be acknowledged in writing via email or by post.</w:t>
      </w:r>
    </w:p>
    <w:p w14:paraId="3757FE56" w14:textId="77777777" w:rsidR="009073A0" w:rsidRPr="00887F66" w:rsidRDefault="009073A0" w:rsidP="002C20E3">
      <w:pPr>
        <w:pStyle w:val="GazetteNormalText"/>
        <w:rPr>
          <w:rFonts w:hAnsi="Arial" w:cs="Arial"/>
        </w:rPr>
      </w:pPr>
      <w:r w:rsidRPr="00887F66">
        <w:rPr>
          <w:rFonts w:hAnsi="Arial" w:cs="Arial"/>
        </w:rPr>
        <w:t xml:space="preserve">Relevant comments will be </w:t>
      </w:r>
      <w:proofErr w:type="gramStart"/>
      <w:r w:rsidRPr="00887F66">
        <w:rPr>
          <w:rFonts w:hAnsi="Arial" w:cs="Arial"/>
        </w:rPr>
        <w:t>taken into account</w:t>
      </w:r>
      <w:proofErr w:type="gramEnd"/>
      <w:r w:rsidRPr="00887F66">
        <w:rPr>
          <w:rFonts w:hAnsi="Arial" w:cs="Arial"/>
        </w:rPr>
        <w:t xml:space="preserve"> by the APVMA in deciding whether the product should be registered and in determining appropriate conditions of registration and product labelling.</w:t>
      </w:r>
    </w:p>
    <w:p w14:paraId="45C4E928" w14:textId="77777777" w:rsidR="009073A0" w:rsidRPr="00887F66" w:rsidRDefault="009073A0" w:rsidP="002C20E3">
      <w:pPr>
        <w:pStyle w:val="GazetteNormalText"/>
        <w:rPr>
          <w:rFonts w:hAnsi="Arial" w:cs="Arial"/>
        </w:rPr>
      </w:pPr>
      <w:r w:rsidRPr="00887F66">
        <w:rPr>
          <w:rFonts w:hAnsi="Arial" w:cs="Arial"/>
          <w:b/>
          <w:bCs/>
        </w:rPr>
        <w:t xml:space="preserve">Please note: </w:t>
      </w:r>
      <w:r w:rsidRPr="00887F66">
        <w:rPr>
          <w:rFonts w:hAnsi="Arial" w:cs="Arial"/>
        </w:rPr>
        <w:t xml:space="preserve">Submissions will be published on the APVMA’s website, unless you have asked for the submission to remain confidential (see </w:t>
      </w:r>
      <w:hyperlink r:id="rId32" w:history="1">
        <w:r w:rsidRPr="00887F66">
          <w:rPr>
            <w:rStyle w:val="Hyperlink"/>
            <w:rFonts w:hAnsi="Arial" w:cs="Arial"/>
          </w:rPr>
          <w:t>public submission coversheet</w:t>
        </w:r>
      </w:hyperlink>
      <w:r w:rsidRPr="00887F66">
        <w:rPr>
          <w:rFonts w:hAnsi="Arial" w:cs="Arial"/>
        </w:rPr>
        <w:t>).</w:t>
      </w:r>
    </w:p>
    <w:p w14:paraId="2E317B0D" w14:textId="1C27A1AA" w:rsidR="009073A0" w:rsidRPr="00887F66" w:rsidRDefault="009073A0" w:rsidP="002C20E3">
      <w:pPr>
        <w:pStyle w:val="GazetteNormalText"/>
        <w:rPr>
          <w:rFonts w:hAnsi="Arial" w:cs="Arial"/>
        </w:rPr>
      </w:pPr>
      <w:r w:rsidRPr="00887F66">
        <w:rPr>
          <w:rFonts w:hAnsi="Arial" w:cs="Arial"/>
        </w:rPr>
        <w:t xml:space="preserve">Please lodge your submission with a </w:t>
      </w:r>
      <w:hyperlink r:id="rId33" w:history="1">
        <w:r w:rsidRPr="00887F66">
          <w:rPr>
            <w:rStyle w:val="Hyperlink"/>
            <w:rFonts w:hAnsi="Arial" w:cs="Arial"/>
          </w:rPr>
          <w:t>public submission coversheet</w:t>
        </w:r>
      </w:hyperlink>
      <w:r w:rsidRPr="00887F66">
        <w:rPr>
          <w:rFonts w:hAnsi="Arial" w:cs="Arial"/>
        </w:rPr>
        <w:t>, which provides options for how your submission will be published.</w:t>
      </w:r>
    </w:p>
    <w:p w14:paraId="3B4A5B31" w14:textId="77777777" w:rsidR="009073A0" w:rsidRPr="00887F66" w:rsidRDefault="009073A0" w:rsidP="002C20E3">
      <w:pPr>
        <w:pStyle w:val="GazetteNormalText"/>
        <w:rPr>
          <w:rFonts w:hAnsi="Arial" w:cs="Arial"/>
        </w:rPr>
      </w:pPr>
      <w:r w:rsidRPr="00887F66">
        <w:rPr>
          <w:rFonts w:hAnsi="Arial" w:cs="Arial"/>
        </w:rPr>
        <w:t xml:space="preserve">Note that all APVMA documents are subject to the access provisions of the </w:t>
      </w:r>
      <w:r w:rsidRPr="00887F66">
        <w:rPr>
          <w:rFonts w:hAnsi="Arial" w:cs="Arial"/>
          <w:i/>
          <w:iCs/>
        </w:rPr>
        <w:t xml:space="preserve">Freedom of Information Act 1982 </w:t>
      </w:r>
      <w:r w:rsidRPr="00887F66">
        <w:rPr>
          <w:rFonts w:hAnsi="Arial" w:cs="Arial"/>
        </w:rPr>
        <w:t>and may be required to be released under that Act should a request for access be made.</w:t>
      </w:r>
    </w:p>
    <w:p w14:paraId="2E994CDB" w14:textId="77777777" w:rsidR="009073A0" w:rsidRPr="00887F66" w:rsidRDefault="009073A0" w:rsidP="002C20E3">
      <w:pPr>
        <w:pStyle w:val="GazetteNormalText"/>
        <w:rPr>
          <w:rFonts w:hAnsi="Arial" w:cs="Arial"/>
          <w:szCs w:val="24"/>
        </w:rPr>
      </w:pPr>
      <w:r w:rsidRPr="00887F66">
        <w:rPr>
          <w:rFonts w:hAnsi="Arial" w:cs="Arial"/>
        </w:rPr>
        <w:t>Please send your written submission and coversheet by email or post to:</w:t>
      </w:r>
    </w:p>
    <w:p w14:paraId="4A26302B" w14:textId="77777777" w:rsidR="009073A0" w:rsidRPr="00887F66" w:rsidRDefault="009073A0" w:rsidP="002C20E3">
      <w:pPr>
        <w:pStyle w:val="GazetteNormalText"/>
        <w:rPr>
          <w:rFonts w:hAnsi="Arial" w:cs="Arial"/>
        </w:rPr>
      </w:pPr>
      <w:r w:rsidRPr="00887F66">
        <w:rPr>
          <w:rFonts w:hAnsi="Arial" w:cs="Arial"/>
        </w:rPr>
        <w:t>Email:</w:t>
      </w:r>
      <w:r w:rsidRPr="00887F66">
        <w:rPr>
          <w:rFonts w:hAnsi="Arial" w:cs="Arial"/>
        </w:rPr>
        <w:tab/>
      </w:r>
      <w:hyperlink r:id="rId34" w:history="1">
        <w:r w:rsidRPr="00887F66">
          <w:rPr>
            <w:rStyle w:val="Hyperlink"/>
            <w:rFonts w:hAnsi="Arial" w:cs="Arial"/>
          </w:rPr>
          <w:t>casemanagement@apvma.gov.au</w:t>
        </w:r>
      </w:hyperlink>
    </w:p>
    <w:p w14:paraId="3949D695" w14:textId="17EE6049" w:rsidR="009073A0" w:rsidRPr="00576DF3" w:rsidRDefault="009073A0" w:rsidP="002C20E3">
      <w:pPr>
        <w:pStyle w:val="GazetteContact"/>
      </w:pPr>
      <w:r w:rsidRPr="00576DF3">
        <w:t>Post:</w:t>
      </w:r>
      <w:r w:rsidR="00576DF3">
        <w:br/>
      </w:r>
      <w:r w:rsidRPr="00576DF3">
        <w:t>Case Management</w:t>
      </w:r>
      <w:r w:rsidR="00576DF3">
        <w:br/>
      </w:r>
      <w:r w:rsidRPr="00576DF3">
        <w:t>Australian Pesticides and Veterinary Medicines Authority</w:t>
      </w:r>
      <w:r w:rsidR="00576DF3">
        <w:br/>
      </w:r>
      <w:r w:rsidRPr="00576DF3">
        <w:t>GPO Box 574, Canberra, ACT, 2601, Australia</w:t>
      </w:r>
    </w:p>
    <w:p w14:paraId="60B9F170" w14:textId="77777777" w:rsidR="009073A0" w:rsidRPr="00887F66" w:rsidRDefault="009073A0" w:rsidP="002C20E3">
      <w:pPr>
        <w:pStyle w:val="GazetteHeading2"/>
        <w:rPr>
          <w:rFonts w:ascii="Arial" w:hAnsi="Arial" w:cs="Arial"/>
          <w:lang w:val="pt-PT"/>
        </w:rPr>
      </w:pPr>
      <w:r w:rsidRPr="00887F66">
        <w:rPr>
          <w:rFonts w:ascii="Arial" w:hAnsi="Arial" w:cs="Arial"/>
          <w:lang w:val="pt-PT"/>
        </w:rPr>
        <w:t>Privacy</w:t>
      </w:r>
    </w:p>
    <w:p w14:paraId="66B1EC46" w14:textId="77777777" w:rsidR="0099082A" w:rsidRDefault="009073A0" w:rsidP="002C20E3">
      <w:pPr>
        <w:pStyle w:val="GazetteNormalText"/>
        <w:rPr>
          <w:rFonts w:hAnsi="Arial" w:cs="Arial"/>
        </w:rPr>
        <w:sectPr w:rsidR="0099082A" w:rsidSect="009073A0">
          <w:headerReference w:type="even" r:id="rId35"/>
          <w:headerReference w:type="default" r:id="rId36"/>
          <w:pgSz w:w="11906" w:h="16838"/>
          <w:pgMar w:top="1440" w:right="1134" w:bottom="1440" w:left="1134" w:header="680" w:footer="737" w:gutter="0"/>
          <w:cols w:space="708"/>
          <w:docGrid w:linePitch="360"/>
        </w:sectPr>
      </w:pPr>
      <w:r w:rsidRPr="00887F66">
        <w:rPr>
          <w:rFonts w:hAnsi="Arial" w:cs="Arial"/>
        </w:rPr>
        <w:t xml:space="preserve">For information on how the APVMA manages personal information when you make a submission, see our </w:t>
      </w:r>
      <w:hyperlink r:id="rId37" w:history="1">
        <w:r w:rsidRPr="00887F66">
          <w:rPr>
            <w:rStyle w:val="Hyperlink"/>
            <w:rFonts w:hAnsi="Arial" w:cs="Arial"/>
          </w:rPr>
          <w:t>Privacy Policy</w:t>
        </w:r>
      </w:hyperlink>
      <w:r w:rsidRPr="00887F66">
        <w:rPr>
          <w:rFonts w:hAnsi="Arial" w:cs="Arial"/>
        </w:rPr>
        <w:t>.</w:t>
      </w:r>
    </w:p>
    <w:p w14:paraId="0E10476E" w14:textId="4302FF87" w:rsidR="0099082A" w:rsidRDefault="00CA4264" w:rsidP="00CA4264">
      <w:pPr>
        <w:pStyle w:val="GazetteHeading1"/>
      </w:pPr>
      <w:bookmarkStart w:id="20" w:name="_Hlk221201379"/>
      <w:bookmarkStart w:id="21" w:name="_Toc221519097"/>
      <w:r w:rsidRPr="00CA4264">
        <w:t>Application for the approval of a new active constituent –</w:t>
      </w:r>
      <w:r>
        <w:t xml:space="preserve"> </w:t>
      </w:r>
      <w:bookmarkEnd w:id="20"/>
      <w:r>
        <w:t>S</w:t>
      </w:r>
      <w:r w:rsidR="0099082A">
        <w:t>ugar beet extract</w:t>
      </w:r>
      <w:bookmarkEnd w:id="21"/>
    </w:p>
    <w:p w14:paraId="21911051" w14:textId="77777777" w:rsidR="0099082A" w:rsidRDefault="0099082A" w:rsidP="0099082A">
      <w:pPr>
        <w:pStyle w:val="GazetteNormalText"/>
      </w:pPr>
      <w:r>
        <w:t xml:space="preserve">The APVMA has before it an application for the approval of a new active constituent, sugar beet extract, which is </w:t>
      </w:r>
      <w:r w:rsidRPr="00CC681F">
        <w:t>an aqueous extract of sugar beet roots</w:t>
      </w:r>
      <w:r>
        <w:t>.</w:t>
      </w:r>
      <w:r w:rsidRPr="00CC681F">
        <w:t xml:space="preserve"> </w:t>
      </w:r>
      <w:r>
        <w:t>Sugar beet extract</w:t>
      </w:r>
      <w:r w:rsidRPr="00CC681F">
        <w:t xml:space="preserve"> is a complex chemical mixture</w:t>
      </w:r>
      <w:r>
        <w:t xml:space="preserve"> and is characterised using the marker</w:t>
      </w:r>
      <w:r w:rsidRPr="00CC681F">
        <w:t xml:space="preserve"> chemical compound</w:t>
      </w:r>
      <w:r>
        <w:t>,</w:t>
      </w:r>
      <w:r w:rsidRPr="00CC681F">
        <w:t xml:space="preserve"> </w:t>
      </w:r>
      <w:proofErr w:type="spellStart"/>
      <w:r w:rsidRPr="00CC681F">
        <w:t>trimethylglycine</w:t>
      </w:r>
      <w:proofErr w:type="spellEnd"/>
      <w:r w:rsidRPr="00CC681F">
        <w:t xml:space="preserve"> (TMG</w:t>
      </w:r>
      <w:r>
        <w:t>, or</w:t>
      </w:r>
      <w:r w:rsidRPr="00046874">
        <w:t xml:space="preserve"> betaine</w:t>
      </w:r>
      <w:r w:rsidRPr="00CC681F">
        <w:t>)</w:t>
      </w:r>
      <w:r>
        <w:t>. This biological active constituent functions</w:t>
      </w:r>
      <w:r w:rsidRPr="00CC681F">
        <w:t xml:space="preserve"> as a </w:t>
      </w:r>
      <w:r w:rsidRPr="00CA05B6">
        <w:t>fungicide that acts through indirect modes of action including as an osmo-protectant and resistance inducer</w:t>
      </w:r>
      <w:r>
        <w:t>. It is proposed for use in agricultural chemical products, initially as a fungicide for use in grapevines.</w:t>
      </w:r>
    </w:p>
    <w:p w14:paraId="552BC698" w14:textId="6F77506D" w:rsidR="0099082A" w:rsidRPr="00B337A0" w:rsidRDefault="0099082A" w:rsidP="0099082A">
      <w:pPr>
        <w:pStyle w:val="Caption"/>
      </w:pPr>
      <w:r w:rsidRPr="00B337A0">
        <w:t xml:space="preserve">Table </w:t>
      </w:r>
      <w:r>
        <w:fldChar w:fldCharType="begin"/>
      </w:r>
      <w:r>
        <w:instrText xml:space="preserve"> SEQ Table \* ARABIC </w:instrText>
      </w:r>
      <w:r>
        <w:fldChar w:fldCharType="separate"/>
      </w:r>
      <w:r w:rsidR="00CA4264">
        <w:rPr>
          <w:noProof/>
        </w:rPr>
        <w:t>13</w:t>
      </w:r>
      <w:r>
        <w:fldChar w:fldCharType="end"/>
      </w:r>
      <w:r w:rsidRPr="00B337A0">
        <w:t xml:space="preserve">: </w:t>
      </w:r>
      <w:proofErr w:type="gramStart"/>
      <w:r w:rsidRPr="00B337A0">
        <w:t>Particulars of</w:t>
      </w:r>
      <w:proofErr w:type="gramEnd"/>
      <w:r w:rsidRPr="00B337A0">
        <w:t xml:space="preserve"> the active constituent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547"/>
        <w:gridCol w:w="7081"/>
      </w:tblGrid>
      <w:tr w:rsidR="0099082A" w14:paraId="71E97BE1" w14:textId="77777777" w:rsidTr="00CA4264">
        <w:trPr>
          <w:tblHeader/>
        </w:trPr>
        <w:tc>
          <w:tcPr>
            <w:tcW w:w="2547" w:type="dxa"/>
            <w:shd w:val="clear" w:color="auto" w:fill="E7E6E6" w:themeFill="background2"/>
          </w:tcPr>
          <w:p w14:paraId="0B6EA6E3" w14:textId="77777777" w:rsidR="0099082A" w:rsidRDefault="0099082A" w:rsidP="00AC5602">
            <w:pPr>
              <w:pStyle w:val="GazetteTableHeading"/>
            </w:pPr>
            <w:r>
              <w:t>Common name</w:t>
            </w:r>
          </w:p>
        </w:tc>
        <w:tc>
          <w:tcPr>
            <w:tcW w:w="7081" w:type="dxa"/>
          </w:tcPr>
          <w:p w14:paraId="2F051AFF" w14:textId="77777777" w:rsidR="0099082A" w:rsidRDefault="0099082A" w:rsidP="00AC5602">
            <w:pPr>
              <w:pStyle w:val="GazetteTableText"/>
            </w:pPr>
            <w:r>
              <w:t>Sugar beet extract</w:t>
            </w:r>
          </w:p>
        </w:tc>
      </w:tr>
      <w:tr w:rsidR="0099082A" w14:paraId="1E0445E2" w14:textId="77777777" w:rsidTr="00CA4264">
        <w:trPr>
          <w:tblHeader/>
        </w:trPr>
        <w:tc>
          <w:tcPr>
            <w:tcW w:w="2547" w:type="dxa"/>
            <w:shd w:val="clear" w:color="auto" w:fill="E7E6E6" w:themeFill="background2"/>
          </w:tcPr>
          <w:p w14:paraId="25425F60" w14:textId="77777777" w:rsidR="0099082A" w:rsidRDefault="0099082A" w:rsidP="00AC5602">
            <w:pPr>
              <w:pStyle w:val="GazetteTableHeading"/>
            </w:pPr>
            <w:r w:rsidRPr="00CC681F">
              <w:t xml:space="preserve">IUPAC name </w:t>
            </w:r>
            <w:r w:rsidRPr="00DA06FD">
              <w:t>for TMG</w:t>
            </w:r>
            <w:r>
              <w:t xml:space="preserve"> (the marker compound)</w:t>
            </w:r>
          </w:p>
        </w:tc>
        <w:tc>
          <w:tcPr>
            <w:tcW w:w="7081" w:type="dxa"/>
          </w:tcPr>
          <w:p w14:paraId="7E51AA6E" w14:textId="77777777" w:rsidR="0099082A" w:rsidRDefault="0099082A" w:rsidP="00AC5602">
            <w:pPr>
              <w:pStyle w:val="GazetteTableText"/>
            </w:pPr>
            <w:r w:rsidRPr="00DA06FD">
              <w:t>(</w:t>
            </w:r>
            <w:proofErr w:type="spellStart"/>
            <w:r w:rsidRPr="00DA06FD">
              <w:t>Trimethylammonio</w:t>
            </w:r>
            <w:proofErr w:type="spellEnd"/>
            <w:r w:rsidRPr="00DA06FD">
              <w:t>)acetate</w:t>
            </w:r>
          </w:p>
        </w:tc>
      </w:tr>
      <w:tr w:rsidR="0099082A" w14:paraId="21B25B17" w14:textId="77777777" w:rsidTr="00CA4264">
        <w:tc>
          <w:tcPr>
            <w:tcW w:w="2547" w:type="dxa"/>
            <w:shd w:val="clear" w:color="auto" w:fill="E7E6E6" w:themeFill="background2"/>
          </w:tcPr>
          <w:p w14:paraId="24F9B5C3" w14:textId="77777777" w:rsidR="0099082A" w:rsidRDefault="0099082A" w:rsidP="00AC5602">
            <w:pPr>
              <w:pStyle w:val="GazetteTableHeading"/>
            </w:pPr>
            <w:r>
              <w:t>CAS name for TMG</w:t>
            </w:r>
          </w:p>
        </w:tc>
        <w:tc>
          <w:tcPr>
            <w:tcW w:w="7081" w:type="dxa"/>
          </w:tcPr>
          <w:p w14:paraId="1ABEB855" w14:textId="77777777" w:rsidR="0099082A" w:rsidRDefault="0099082A" w:rsidP="00AC5602">
            <w:pPr>
              <w:pStyle w:val="GazetteTableText"/>
            </w:pPr>
            <w:proofErr w:type="spellStart"/>
            <w:r w:rsidRPr="00CC681F">
              <w:t>Trimethylglycine</w:t>
            </w:r>
            <w:proofErr w:type="spellEnd"/>
          </w:p>
        </w:tc>
      </w:tr>
      <w:tr w:rsidR="0099082A" w14:paraId="66B71011" w14:textId="77777777" w:rsidTr="00CA4264">
        <w:tc>
          <w:tcPr>
            <w:tcW w:w="2547" w:type="dxa"/>
            <w:shd w:val="clear" w:color="auto" w:fill="E7E6E6" w:themeFill="background2"/>
          </w:tcPr>
          <w:p w14:paraId="525D3C66" w14:textId="77777777" w:rsidR="0099082A" w:rsidRDefault="0099082A" w:rsidP="00AC5602">
            <w:pPr>
              <w:pStyle w:val="GazetteTableHeading"/>
            </w:pPr>
            <w:r>
              <w:t>CAS registry numbers</w:t>
            </w:r>
          </w:p>
        </w:tc>
        <w:tc>
          <w:tcPr>
            <w:tcW w:w="7081" w:type="dxa"/>
          </w:tcPr>
          <w:p w14:paraId="5DE2F3FD" w14:textId="77777777" w:rsidR="0099082A" w:rsidRDefault="0099082A" w:rsidP="00AC5602">
            <w:pPr>
              <w:pStyle w:val="GazetteTableText"/>
            </w:pPr>
            <w:r w:rsidRPr="00CC681F">
              <w:t>89957-89-1</w:t>
            </w:r>
            <w:r>
              <w:t xml:space="preserve"> (sugar beet extract); 107-43-7 (</w:t>
            </w:r>
            <w:proofErr w:type="spellStart"/>
            <w:r>
              <w:t>trimethylglycine</w:t>
            </w:r>
            <w:proofErr w:type="spellEnd"/>
            <w:r>
              <w:t>)</w:t>
            </w:r>
          </w:p>
        </w:tc>
      </w:tr>
      <w:tr w:rsidR="0099082A" w14:paraId="1E90AFC0" w14:textId="77777777" w:rsidTr="00CA4264">
        <w:tc>
          <w:tcPr>
            <w:tcW w:w="2547" w:type="dxa"/>
            <w:shd w:val="clear" w:color="auto" w:fill="E7E6E6" w:themeFill="background2"/>
          </w:tcPr>
          <w:p w14:paraId="17F0503E" w14:textId="77777777" w:rsidR="0099082A" w:rsidRDefault="0099082A" w:rsidP="00AC5602">
            <w:pPr>
              <w:pStyle w:val="GazetteTableHeading"/>
            </w:pPr>
            <w:r>
              <w:t>Minimum content of TMG in sugar beet extract</w:t>
            </w:r>
          </w:p>
        </w:tc>
        <w:tc>
          <w:tcPr>
            <w:tcW w:w="7081" w:type="dxa"/>
          </w:tcPr>
          <w:p w14:paraId="79431BDC" w14:textId="77777777" w:rsidR="0099082A" w:rsidRDefault="0099082A" w:rsidP="00AC5602">
            <w:pPr>
              <w:pStyle w:val="GazetteTableText"/>
            </w:pPr>
            <w:r>
              <w:t>280</w:t>
            </w:r>
            <w:r w:rsidRPr="007B391A">
              <w:t xml:space="preserve"> g/kg</w:t>
            </w:r>
          </w:p>
        </w:tc>
      </w:tr>
      <w:tr w:rsidR="0099082A" w14:paraId="1336C9DB" w14:textId="77777777" w:rsidTr="00CA4264">
        <w:tc>
          <w:tcPr>
            <w:tcW w:w="2547" w:type="dxa"/>
            <w:shd w:val="clear" w:color="auto" w:fill="E7E6E6" w:themeFill="background2"/>
          </w:tcPr>
          <w:p w14:paraId="2FB310B9" w14:textId="77777777" w:rsidR="0099082A" w:rsidRDefault="0099082A" w:rsidP="00AC5602">
            <w:pPr>
              <w:pStyle w:val="GazetteTableHeading"/>
            </w:pPr>
            <w:r>
              <w:t>Molecular formula for TMG</w:t>
            </w:r>
          </w:p>
        </w:tc>
        <w:tc>
          <w:tcPr>
            <w:tcW w:w="7081" w:type="dxa"/>
          </w:tcPr>
          <w:p w14:paraId="039556FD" w14:textId="77777777" w:rsidR="0099082A" w:rsidRDefault="0099082A" w:rsidP="00AC5602">
            <w:pPr>
              <w:pStyle w:val="GazetteTableText"/>
            </w:pPr>
            <w:r w:rsidRPr="001A7BC1">
              <w:rPr>
                <w:lang w:val="en-AU"/>
              </w:rPr>
              <w:t>C</w:t>
            </w:r>
            <w:r w:rsidRPr="001A7BC1">
              <w:rPr>
                <w:vertAlign w:val="subscript"/>
                <w:lang w:val="en-AU"/>
              </w:rPr>
              <w:t>5</w:t>
            </w:r>
            <w:r w:rsidRPr="001A7BC1">
              <w:rPr>
                <w:lang w:val="en-AU"/>
              </w:rPr>
              <w:t>H</w:t>
            </w:r>
            <w:r w:rsidRPr="001A7BC1">
              <w:rPr>
                <w:vertAlign w:val="subscript"/>
                <w:lang w:val="en-AU"/>
              </w:rPr>
              <w:t>11</w:t>
            </w:r>
            <w:r w:rsidRPr="001A7BC1">
              <w:rPr>
                <w:lang w:val="en-AU"/>
              </w:rPr>
              <w:t>NO</w:t>
            </w:r>
            <w:r w:rsidRPr="001A7BC1">
              <w:rPr>
                <w:vertAlign w:val="subscript"/>
                <w:lang w:val="en-AU"/>
              </w:rPr>
              <w:t>2</w:t>
            </w:r>
          </w:p>
        </w:tc>
      </w:tr>
      <w:tr w:rsidR="0099082A" w14:paraId="047C8D17" w14:textId="77777777" w:rsidTr="00CA4264">
        <w:tc>
          <w:tcPr>
            <w:tcW w:w="2547" w:type="dxa"/>
            <w:shd w:val="clear" w:color="auto" w:fill="E7E6E6" w:themeFill="background2"/>
          </w:tcPr>
          <w:p w14:paraId="37EA94E6" w14:textId="77777777" w:rsidR="0099082A" w:rsidRDefault="0099082A" w:rsidP="00AC5602">
            <w:pPr>
              <w:pStyle w:val="GazetteTableHeading"/>
            </w:pPr>
            <w:r>
              <w:t>Molecular weight for TMG</w:t>
            </w:r>
          </w:p>
        </w:tc>
        <w:tc>
          <w:tcPr>
            <w:tcW w:w="7081" w:type="dxa"/>
          </w:tcPr>
          <w:p w14:paraId="3D5F1A31" w14:textId="77777777" w:rsidR="0099082A" w:rsidRDefault="0099082A" w:rsidP="00AC5602">
            <w:pPr>
              <w:pStyle w:val="GazetteTableText"/>
            </w:pPr>
            <w:r w:rsidRPr="001A7BC1">
              <w:t>117.15</w:t>
            </w:r>
            <w:r>
              <w:t xml:space="preserve"> </w:t>
            </w:r>
            <w:r w:rsidRPr="007B391A">
              <w:t>g/mol</w:t>
            </w:r>
          </w:p>
        </w:tc>
      </w:tr>
      <w:tr w:rsidR="0099082A" w14:paraId="7BE640C4" w14:textId="77777777" w:rsidTr="00CA4264">
        <w:trPr>
          <w:trHeight w:val="1042"/>
        </w:trPr>
        <w:tc>
          <w:tcPr>
            <w:tcW w:w="2547" w:type="dxa"/>
            <w:shd w:val="clear" w:color="auto" w:fill="E7E6E6" w:themeFill="background2"/>
          </w:tcPr>
          <w:p w14:paraId="393D632E" w14:textId="77777777" w:rsidR="0099082A" w:rsidRDefault="0099082A" w:rsidP="00AC5602">
            <w:pPr>
              <w:pStyle w:val="GazetteTableHeading"/>
            </w:pPr>
            <w:r>
              <w:t>Structure for TMG</w:t>
            </w:r>
          </w:p>
        </w:tc>
        <w:tc>
          <w:tcPr>
            <w:tcW w:w="7081" w:type="dxa"/>
          </w:tcPr>
          <w:p w14:paraId="03129B8E" w14:textId="77777777" w:rsidR="0099082A" w:rsidRDefault="0099082A" w:rsidP="00AC5602">
            <w:pPr>
              <w:pStyle w:val="GazetteTableText"/>
            </w:pPr>
            <w:r>
              <w:rPr>
                <w:noProof/>
              </w:rPr>
              <w:drawing>
                <wp:anchor distT="0" distB="0" distL="114300" distR="114300" simplePos="0" relativeHeight="251663360" behindDoc="0" locked="0" layoutInCell="1" allowOverlap="1" wp14:anchorId="382DBBA8" wp14:editId="4D84DB7F">
                  <wp:simplePos x="0" y="0"/>
                  <wp:positionH relativeFrom="column">
                    <wp:posOffset>122453</wp:posOffset>
                  </wp:positionH>
                  <wp:positionV relativeFrom="paragraph">
                    <wp:posOffset>73152</wp:posOffset>
                  </wp:positionV>
                  <wp:extent cx="933450" cy="483697"/>
                  <wp:effectExtent l="0" t="0" r="0" b="0"/>
                  <wp:wrapThrough wrapText="bothSides">
                    <wp:wrapPolygon edited="0">
                      <wp:start x="14106" y="0"/>
                      <wp:lineTo x="0" y="852"/>
                      <wp:lineTo x="0" y="8515"/>
                      <wp:lineTo x="5731" y="13624"/>
                      <wp:lineTo x="1322" y="14476"/>
                      <wp:lineTo x="882" y="20436"/>
                      <wp:lineTo x="2645" y="20436"/>
                      <wp:lineTo x="5290" y="20436"/>
                      <wp:lineTo x="10580" y="20436"/>
                      <wp:lineTo x="21159" y="16179"/>
                      <wp:lineTo x="21159" y="11921"/>
                      <wp:lineTo x="16751" y="0"/>
                      <wp:lineTo x="14106"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33450" cy="483697"/>
                          </a:xfrm>
                          <a:prstGeom prst="rect">
                            <a:avLst/>
                          </a:prstGeom>
                          <a:noFill/>
                          <a:ln>
                            <a:noFill/>
                          </a:ln>
                        </pic:spPr>
                      </pic:pic>
                    </a:graphicData>
                  </a:graphic>
                </wp:anchor>
              </w:drawing>
            </w:r>
          </w:p>
        </w:tc>
      </w:tr>
      <w:tr w:rsidR="0099082A" w14:paraId="6137ACEF" w14:textId="77777777" w:rsidTr="00CA4264">
        <w:tc>
          <w:tcPr>
            <w:tcW w:w="2547" w:type="dxa"/>
            <w:shd w:val="clear" w:color="auto" w:fill="E7E6E6" w:themeFill="background2"/>
          </w:tcPr>
          <w:p w14:paraId="4B4FA986" w14:textId="77777777" w:rsidR="0099082A" w:rsidRDefault="0099082A" w:rsidP="00AC5602">
            <w:pPr>
              <w:pStyle w:val="GazetteTableHeading"/>
            </w:pPr>
            <w:r>
              <w:t>Chemical family of TMG</w:t>
            </w:r>
          </w:p>
        </w:tc>
        <w:tc>
          <w:tcPr>
            <w:tcW w:w="7081" w:type="dxa"/>
          </w:tcPr>
          <w:p w14:paraId="4A275012" w14:textId="77777777" w:rsidR="0099082A" w:rsidRDefault="0099082A" w:rsidP="00AC5602">
            <w:pPr>
              <w:pStyle w:val="GazetteTableText"/>
            </w:pPr>
            <w:r>
              <w:t>B</w:t>
            </w:r>
            <w:r w:rsidRPr="001A7BC1">
              <w:t>etaines</w:t>
            </w:r>
          </w:p>
        </w:tc>
      </w:tr>
      <w:tr w:rsidR="0099082A" w14:paraId="77434E4E" w14:textId="77777777" w:rsidTr="00CA4264">
        <w:tc>
          <w:tcPr>
            <w:tcW w:w="2547" w:type="dxa"/>
            <w:shd w:val="clear" w:color="auto" w:fill="E7E6E6" w:themeFill="background2"/>
          </w:tcPr>
          <w:p w14:paraId="2FF24A55" w14:textId="77777777" w:rsidR="0099082A" w:rsidRDefault="0099082A" w:rsidP="00AC5602">
            <w:pPr>
              <w:pStyle w:val="GazetteTableHeading"/>
            </w:pPr>
            <w:r>
              <w:t>Mode of action</w:t>
            </w:r>
          </w:p>
        </w:tc>
        <w:tc>
          <w:tcPr>
            <w:tcW w:w="7081" w:type="dxa"/>
          </w:tcPr>
          <w:p w14:paraId="7D1A5BDE" w14:textId="77777777" w:rsidR="0099082A" w:rsidRDefault="0099082A" w:rsidP="00AC5602">
            <w:pPr>
              <w:pStyle w:val="GazetteTableText"/>
            </w:pPr>
            <w:r>
              <w:t>The TMG in the sugar beet extract</w:t>
            </w:r>
            <w:r w:rsidRPr="006C1195">
              <w:t xml:space="preserve"> </w:t>
            </w:r>
            <w:r>
              <w:t xml:space="preserve">is a </w:t>
            </w:r>
            <w:r w:rsidRPr="001A7BC1">
              <w:t>biological (elicitor)</w:t>
            </w:r>
            <w:r>
              <w:t>, which acts by</w:t>
            </w:r>
            <w:r w:rsidRPr="001A7BC1">
              <w:t xml:space="preserve"> enhancing the plant defences in grape</w:t>
            </w:r>
            <w:r>
              <w:t>vines</w:t>
            </w:r>
            <w:r w:rsidRPr="001A7BC1">
              <w:t xml:space="preserve"> to increase their resistance to </w:t>
            </w:r>
            <w:r w:rsidRPr="001A7BC1">
              <w:rPr>
                <w:i/>
                <w:iCs/>
              </w:rPr>
              <w:t xml:space="preserve">Botrytis </w:t>
            </w:r>
            <w:r w:rsidRPr="001A7BC1">
              <w:t>infection.</w:t>
            </w:r>
          </w:p>
        </w:tc>
      </w:tr>
    </w:tbl>
    <w:p w14:paraId="6C1FED83" w14:textId="77777777" w:rsidR="0099082A" w:rsidRDefault="0099082A" w:rsidP="0099082A">
      <w:pPr>
        <w:pStyle w:val="GazetteHeading2"/>
        <w:rPr>
          <w:i/>
        </w:rPr>
      </w:pPr>
      <w:r>
        <w:t>Summary of the APVMA’s evaluation of sugar beet extract</w:t>
      </w:r>
      <w:r w:rsidRPr="00111E11">
        <w:t xml:space="preserve"> </w:t>
      </w:r>
      <w:r>
        <w:t>active constituent</w:t>
      </w:r>
    </w:p>
    <w:p w14:paraId="1FE79914" w14:textId="364E4211" w:rsidR="0099082A" w:rsidRDefault="0099082A" w:rsidP="0099082A">
      <w:pPr>
        <w:pStyle w:val="GazetteNormalText"/>
      </w:pPr>
      <w:r>
        <w:t>The APVMA has evaluated the chemistry aspects of sugar beet extract active constituent (</w:t>
      </w:r>
      <w:proofErr w:type="spellStart"/>
      <w:r>
        <w:t>physico</w:t>
      </w:r>
      <w:proofErr w:type="spellEnd"/>
      <w:r>
        <w:t>-chemical properties, identification, manufacturing process, quality control procedures, batch analysis results and analytical methods) and found them to be acceptable.</w:t>
      </w:r>
    </w:p>
    <w:p w14:paraId="12E849B1" w14:textId="2DBB6C42" w:rsidR="0099082A" w:rsidRDefault="0099082A" w:rsidP="0099082A">
      <w:pPr>
        <w:pStyle w:val="GazetteNormalText"/>
      </w:pPr>
      <w:r>
        <w:t xml:space="preserve">The APVMA has completed a toxicological evaluation of sugar beet extract, with the </w:t>
      </w:r>
      <w:r w:rsidRPr="008E3DB2">
        <w:t xml:space="preserve">conclusion </w:t>
      </w:r>
      <w:r>
        <w:t>that</w:t>
      </w:r>
      <w:r w:rsidRPr="008E3DB2">
        <w:t xml:space="preserve"> there are no requirements to establish the acceptable daily intake (ADI) and acute reference dose (</w:t>
      </w:r>
      <w:proofErr w:type="spellStart"/>
      <w:r w:rsidRPr="008E3DB2">
        <w:t>ARfD</w:t>
      </w:r>
      <w:proofErr w:type="spellEnd"/>
      <w:r w:rsidRPr="008E3DB2">
        <w:t>) for</w:t>
      </w:r>
      <w:r>
        <w:t xml:space="preserve"> sugar</w:t>
      </w:r>
      <w:r w:rsidRPr="008E3DB2">
        <w:t xml:space="preserve"> beet extract</w:t>
      </w:r>
      <w:r>
        <w:t>, noting that sugar beet is a food crop.</w:t>
      </w:r>
    </w:p>
    <w:p w14:paraId="745FD254" w14:textId="77777777" w:rsidR="0099082A" w:rsidRDefault="0099082A" w:rsidP="0099082A">
      <w:pPr>
        <w:pStyle w:val="GazetteNormalText"/>
      </w:pPr>
      <w:proofErr w:type="spellStart"/>
      <w:r>
        <w:t>T</w:t>
      </w:r>
      <w:r w:rsidRPr="008E3DB2">
        <w:t>rimethylglycine</w:t>
      </w:r>
      <w:proofErr w:type="spellEnd"/>
      <w:r w:rsidRPr="008E3DB2">
        <w:t xml:space="preserve"> </w:t>
      </w:r>
      <w:r>
        <w:t>(TMG, or b</w:t>
      </w:r>
      <w:r w:rsidRPr="008E3DB2">
        <w:t>etaine), the lead component of sugar beet extract, is listed as betaine hydrochloride in Appendix B, Part 3 of the Standard of the Uniform Scheduling of Medicines and Poisons (SUSMP), i.e. a substance not requiring control by scheduling. Further, sugar beet extract is a food and does not contain other scheduled components.</w:t>
      </w:r>
    </w:p>
    <w:p w14:paraId="1B14E837" w14:textId="77777777" w:rsidR="0099082A" w:rsidRDefault="0099082A" w:rsidP="0099082A">
      <w:pPr>
        <w:pStyle w:val="GazetteNormalText"/>
      </w:pPr>
      <w:r>
        <w:t xml:space="preserve">No impurities in the sugar beet extract were identified as being of greater toxicological concern than the marker compound </w:t>
      </w:r>
      <w:proofErr w:type="spellStart"/>
      <w:r>
        <w:t>trimethylglycine</w:t>
      </w:r>
      <w:proofErr w:type="spellEnd"/>
      <w:r>
        <w:t>.</w:t>
      </w:r>
    </w:p>
    <w:p w14:paraId="0C1D37A9" w14:textId="2CDD1240" w:rsidR="0099082A" w:rsidRDefault="0099082A" w:rsidP="0099082A">
      <w:pPr>
        <w:pStyle w:val="GazetteNormalText"/>
      </w:pPr>
      <w:r>
        <w:t>The APVMA has completed an environmental evaluation of s</w:t>
      </w:r>
      <w:r w:rsidRPr="00DA3809">
        <w:t>ugar beet extract</w:t>
      </w:r>
      <w:r>
        <w:t>, concluding that sugar beet extract is readily biodegradable and will not persist in the environment. It is not a Persistent, Bioaccumulative and Toxic substance (PBT).</w:t>
      </w:r>
    </w:p>
    <w:p w14:paraId="57ED1247" w14:textId="77777777" w:rsidR="0099082A" w:rsidRDefault="0099082A" w:rsidP="0099082A">
      <w:pPr>
        <w:pStyle w:val="GazetteNormalText"/>
      </w:pPr>
      <w:r>
        <w:t xml:space="preserve">The APVMA proposes to be satisfied that approval of this active constituent would meet the safety criteria as specified in section 5A of the </w:t>
      </w:r>
      <w:proofErr w:type="spellStart"/>
      <w:r>
        <w:t>Agvet</w:t>
      </w:r>
      <w:proofErr w:type="spellEnd"/>
      <w:r>
        <w:t xml:space="preserve"> Code.</w:t>
      </w:r>
    </w:p>
    <w:p w14:paraId="3CE31D5D" w14:textId="77777777" w:rsidR="0099082A" w:rsidRDefault="0099082A" w:rsidP="0099082A">
      <w:pPr>
        <w:pStyle w:val="GazetteNormalText"/>
      </w:pPr>
      <w:proofErr w:type="gramStart"/>
      <w:r w:rsidRPr="00F0570A">
        <w:t>On the basis of</w:t>
      </w:r>
      <w:proofErr w:type="gramEnd"/>
      <w:r w:rsidRPr="00F0570A">
        <w:t xml:space="preserve"> the data provided, and the </w:t>
      </w:r>
      <w:r w:rsidRPr="00DA3809">
        <w:t>assessment</w:t>
      </w:r>
      <w:r>
        <w:t>s</w:t>
      </w:r>
      <w:r w:rsidRPr="00DA3809">
        <w:t xml:space="preserve"> and consideration</w:t>
      </w:r>
      <w:r>
        <w:t>s</w:t>
      </w:r>
      <w:r w:rsidRPr="00DA3809">
        <w:t xml:space="preserve"> above</w:t>
      </w:r>
      <w:r w:rsidRPr="00F0570A">
        <w:t xml:space="preserve">, it is proposed that the following APVMA Active Constituent Standard be established for </w:t>
      </w:r>
      <w:r>
        <w:t>sugar beet extract:</w:t>
      </w:r>
    </w:p>
    <w:p w14:paraId="6FEA3E04" w14:textId="78548C10" w:rsidR="0099082A" w:rsidRPr="00F0570A" w:rsidRDefault="0099082A" w:rsidP="0099082A">
      <w:pPr>
        <w:pStyle w:val="Caption"/>
      </w:pPr>
      <w:r w:rsidRPr="00F0570A">
        <w:t xml:space="preserve">Table </w:t>
      </w:r>
      <w:r>
        <w:fldChar w:fldCharType="begin"/>
      </w:r>
      <w:r>
        <w:instrText xml:space="preserve"> SEQ Table \* ARABIC </w:instrText>
      </w:r>
      <w:r>
        <w:fldChar w:fldCharType="separate"/>
      </w:r>
      <w:r w:rsidR="00CA4264">
        <w:rPr>
          <w:noProof/>
        </w:rPr>
        <w:t>14</w:t>
      </w:r>
      <w:r>
        <w:rPr>
          <w:noProof/>
        </w:rPr>
        <w:fldChar w:fldCharType="end"/>
      </w:r>
      <w:r w:rsidRPr="00F0570A">
        <w:t>:</w:t>
      </w:r>
      <w:r>
        <w:t xml:space="preserve"> P</w:t>
      </w:r>
      <w:r w:rsidRPr="00503F8E">
        <w:t xml:space="preserve">roposed APVMA Active Constituent Standard for </w:t>
      </w:r>
      <w:r>
        <w:t>sugar beet extract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6"/>
        <w:gridCol w:w="3202"/>
        <w:gridCol w:w="3200"/>
      </w:tblGrid>
      <w:tr w:rsidR="0099082A" w:rsidRPr="00431A74" w14:paraId="395F32BE" w14:textId="77777777" w:rsidTr="00AC5602">
        <w:tc>
          <w:tcPr>
            <w:tcW w:w="1675" w:type="pct"/>
            <w:shd w:val="clear" w:color="auto" w:fill="D9D9D9"/>
          </w:tcPr>
          <w:p w14:paraId="085A195D" w14:textId="77777777" w:rsidR="0099082A" w:rsidRPr="00431A74" w:rsidRDefault="0099082A" w:rsidP="00AC5602">
            <w:pPr>
              <w:pStyle w:val="GazetteTableHeading"/>
            </w:pPr>
            <w:r w:rsidRPr="00431A74">
              <w:t>Constituent</w:t>
            </w:r>
          </w:p>
        </w:tc>
        <w:tc>
          <w:tcPr>
            <w:tcW w:w="1663" w:type="pct"/>
            <w:shd w:val="clear" w:color="auto" w:fill="D9D9D9"/>
          </w:tcPr>
          <w:p w14:paraId="038BCCA5" w14:textId="77777777" w:rsidR="0099082A" w:rsidRPr="00431A74" w:rsidRDefault="0099082A" w:rsidP="00AC5602">
            <w:pPr>
              <w:pStyle w:val="GazetteTableHeading"/>
            </w:pPr>
            <w:r w:rsidRPr="00431A74">
              <w:t>Specification</w:t>
            </w:r>
          </w:p>
        </w:tc>
        <w:tc>
          <w:tcPr>
            <w:tcW w:w="1662" w:type="pct"/>
            <w:shd w:val="clear" w:color="auto" w:fill="D9D9D9"/>
          </w:tcPr>
          <w:p w14:paraId="253690D6" w14:textId="77777777" w:rsidR="0099082A" w:rsidRPr="00431A74" w:rsidRDefault="0099082A" w:rsidP="00AC5602">
            <w:pPr>
              <w:pStyle w:val="GazetteTableHeading"/>
            </w:pPr>
            <w:r w:rsidRPr="008E3DB2">
              <w:t>Level</w:t>
            </w:r>
          </w:p>
        </w:tc>
      </w:tr>
      <w:tr w:rsidR="0099082A" w:rsidRPr="000D37B9" w14:paraId="6F09A0CC" w14:textId="77777777" w:rsidTr="00AC5602">
        <w:tc>
          <w:tcPr>
            <w:tcW w:w="1675" w:type="pct"/>
          </w:tcPr>
          <w:p w14:paraId="142A6410" w14:textId="77777777" w:rsidR="0099082A" w:rsidRPr="00B337A0" w:rsidRDefault="0099082A" w:rsidP="00AC5602">
            <w:pPr>
              <w:pStyle w:val="GazetteTableText"/>
            </w:pPr>
            <w:r>
              <w:t>Sugar beet extract</w:t>
            </w:r>
          </w:p>
        </w:tc>
        <w:tc>
          <w:tcPr>
            <w:tcW w:w="1663" w:type="pct"/>
          </w:tcPr>
          <w:p w14:paraId="394D86C4" w14:textId="77777777" w:rsidR="0099082A" w:rsidRPr="00B337A0" w:rsidRDefault="0099082A" w:rsidP="00AC5602">
            <w:pPr>
              <w:pStyle w:val="GazetteTableText"/>
            </w:pPr>
            <w:proofErr w:type="spellStart"/>
            <w:r w:rsidRPr="00CC681F">
              <w:t>Trimethylglycine</w:t>
            </w:r>
            <w:proofErr w:type="spellEnd"/>
            <w:r w:rsidRPr="00CC681F">
              <w:t xml:space="preserve"> (TMG)</w:t>
            </w:r>
          </w:p>
        </w:tc>
        <w:tc>
          <w:tcPr>
            <w:tcW w:w="1662" w:type="pct"/>
          </w:tcPr>
          <w:p w14:paraId="6E37D595" w14:textId="77777777" w:rsidR="0099082A" w:rsidRPr="001D238C" w:rsidRDefault="0099082A" w:rsidP="00AC5602">
            <w:pPr>
              <w:pStyle w:val="GazetteTableText"/>
            </w:pPr>
            <w:r>
              <w:t>280 g</w:t>
            </w:r>
            <w:r w:rsidRPr="001D238C">
              <w:t>/kg minimum</w:t>
            </w:r>
          </w:p>
        </w:tc>
      </w:tr>
    </w:tbl>
    <w:p w14:paraId="5F6AB30F" w14:textId="77777777" w:rsidR="0099082A" w:rsidRDefault="0099082A" w:rsidP="0099082A">
      <w:pPr>
        <w:pStyle w:val="GazetteHeading2"/>
      </w:pPr>
      <w:r>
        <w:t>Further information</w:t>
      </w:r>
    </w:p>
    <w:p w14:paraId="1B643785" w14:textId="77777777" w:rsidR="0099082A" w:rsidRPr="004D4918" w:rsidRDefault="0099082A" w:rsidP="0099082A">
      <w:pPr>
        <w:pStyle w:val="GazetteNormalText"/>
      </w:pPr>
      <w:r>
        <w:t xml:space="preserve">A Public Release Summary (PRS) of the evaluation of this active constituent and the related product is available from the </w:t>
      </w:r>
      <w:hyperlink r:id="rId39" w:history="1">
        <w:r w:rsidRPr="00C1643F">
          <w:rPr>
            <w:rStyle w:val="Hyperlink"/>
          </w:rPr>
          <w:t>APVMA website</w:t>
        </w:r>
      </w:hyperlink>
      <w:r>
        <w:t>.</w:t>
      </w:r>
    </w:p>
    <w:p w14:paraId="6EB2A076" w14:textId="77777777" w:rsidR="0099082A" w:rsidRDefault="0099082A" w:rsidP="0099082A">
      <w:pPr>
        <w:pStyle w:val="GazetteHeading2"/>
      </w:pPr>
      <w:r>
        <w:t>Making a submission</w:t>
      </w:r>
    </w:p>
    <w:p w14:paraId="55C2C314" w14:textId="77777777" w:rsidR="0099082A" w:rsidRDefault="0099082A" w:rsidP="0099082A">
      <w:pPr>
        <w:pStyle w:val="GazetteNormalText"/>
      </w:pPr>
      <w:r>
        <w:t xml:space="preserve">In accordance with section 12 of the </w:t>
      </w:r>
      <w:proofErr w:type="spellStart"/>
      <w:r>
        <w:t>Agvet</w:t>
      </w:r>
      <w:proofErr w:type="spellEnd"/>
      <w:r>
        <w:t xml:space="preserve"> Code, the APVMA invites any person to submit a relevant written submission as to whether sugar beet extract</w:t>
      </w:r>
      <w:r w:rsidRPr="001D238C">
        <w:t xml:space="preserve"> </w:t>
      </w:r>
      <w:r>
        <w:t xml:space="preserve">should be approved. Submissions should relate only to matters that are considered in determining whether the safety criteria set out in section 5A of the </w:t>
      </w:r>
      <w:proofErr w:type="spellStart"/>
      <w:r>
        <w:t>Agvet</w:t>
      </w:r>
      <w:proofErr w:type="spellEnd"/>
      <w:r>
        <w:t xml:space="preserve"> Code have been met. Submissions should state the grounds on which they are based.</w:t>
      </w:r>
    </w:p>
    <w:p w14:paraId="2BC2CBFB" w14:textId="77777777" w:rsidR="0099082A" w:rsidRDefault="0099082A" w:rsidP="0099082A">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6B181D5E" w14:textId="718270DA" w:rsidR="0099082A" w:rsidRDefault="0099082A" w:rsidP="0099082A">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40" w:history="1">
        <w:r w:rsidRPr="00DD1685">
          <w:rPr>
            <w:rStyle w:val="Hyperlink"/>
          </w:rPr>
          <w:t>public submission coversheet</w:t>
        </w:r>
      </w:hyperlink>
      <w:r>
        <w:t>).</w:t>
      </w:r>
    </w:p>
    <w:p w14:paraId="172BA067" w14:textId="77777777" w:rsidR="0099082A" w:rsidRDefault="0099082A" w:rsidP="0099082A">
      <w:pPr>
        <w:pStyle w:val="GazetteNormalText"/>
      </w:pPr>
      <w:r>
        <w:t xml:space="preserve">Please lodge your submission with a </w:t>
      </w:r>
      <w:hyperlink r:id="rId41" w:history="1">
        <w:r w:rsidRPr="00DD1685">
          <w:rPr>
            <w:rStyle w:val="Hyperlink"/>
          </w:rPr>
          <w:t>public submission coversheet</w:t>
        </w:r>
      </w:hyperlink>
      <w:r>
        <w:t>, which provides options for how your submission will be published.</w:t>
      </w:r>
    </w:p>
    <w:p w14:paraId="7FB54FA1" w14:textId="0661A6D9" w:rsidR="0099082A" w:rsidRDefault="0099082A" w:rsidP="0099082A">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69BCC6E0" w14:textId="53F8DDC6" w:rsidR="0099082A" w:rsidRDefault="0099082A" w:rsidP="0099082A">
      <w:pPr>
        <w:pStyle w:val="GazetteNormalText"/>
      </w:pPr>
      <w:r>
        <w:t>Please send your written submission and coversheet by email or post to:</w:t>
      </w:r>
    </w:p>
    <w:p w14:paraId="7A6A728F" w14:textId="77777777" w:rsidR="003D1EAE" w:rsidRDefault="003D1EAE" w:rsidP="003D1EAE">
      <w:pPr>
        <w:pStyle w:val="GazetteNormalText"/>
      </w:pPr>
      <w:r>
        <w:t>Email:</w:t>
      </w:r>
      <w:r>
        <w:tab/>
      </w:r>
      <w:hyperlink r:id="rId42" w:history="1">
        <w:r w:rsidRPr="005F5108">
          <w:rPr>
            <w:rStyle w:val="Hyperlink"/>
          </w:rPr>
          <w:t>casemanagement@apvma.gov.au</w:t>
        </w:r>
      </w:hyperlink>
    </w:p>
    <w:p w14:paraId="0066B48C" w14:textId="77777777" w:rsidR="0099082A" w:rsidRPr="00445D80" w:rsidRDefault="0099082A" w:rsidP="0099082A">
      <w:pPr>
        <w:pStyle w:val="GazetteAPVMAContact"/>
        <w:spacing w:line="280" w:lineRule="exact"/>
        <w:ind w:left="0"/>
      </w:pPr>
      <w:r>
        <w:t>Post:</w:t>
      </w:r>
    </w:p>
    <w:p w14:paraId="7F291361" w14:textId="77777777" w:rsidR="0099082A" w:rsidRDefault="0099082A" w:rsidP="0099082A">
      <w:pPr>
        <w:pStyle w:val="GazetteContact"/>
      </w:pPr>
      <w:r>
        <w:t>Director Chemistry and Manufacture</w:t>
      </w:r>
    </w:p>
    <w:p w14:paraId="65D97D1A" w14:textId="77777777" w:rsidR="0099082A" w:rsidRDefault="0099082A" w:rsidP="0099082A">
      <w:pPr>
        <w:pStyle w:val="GazetteContact"/>
      </w:pPr>
      <w:r>
        <w:t>Australian Pesticides and Veterinary Medicines Authority</w:t>
      </w:r>
    </w:p>
    <w:p w14:paraId="63A14940" w14:textId="77777777" w:rsidR="0099082A" w:rsidRDefault="0099082A" w:rsidP="0099082A">
      <w:pPr>
        <w:pStyle w:val="GazetteContact"/>
      </w:pPr>
      <w:r>
        <w:t>GPO Box 574</w:t>
      </w:r>
    </w:p>
    <w:p w14:paraId="3D84114A" w14:textId="77777777" w:rsidR="0099082A" w:rsidRDefault="0099082A" w:rsidP="0099082A">
      <w:pPr>
        <w:pStyle w:val="GazetteContact"/>
      </w:pPr>
      <w:r>
        <w:t>CANBERRA ACT 2601</w:t>
      </w:r>
    </w:p>
    <w:p w14:paraId="0E981316" w14:textId="77777777" w:rsidR="0099082A" w:rsidRDefault="0099082A" w:rsidP="0099082A">
      <w:pPr>
        <w:pStyle w:val="GazetteHeading2"/>
        <w:rPr>
          <w:u w:color="000000"/>
          <w:lang w:eastAsia="en-AU"/>
        </w:rPr>
      </w:pPr>
      <w:r>
        <w:rPr>
          <w:u w:color="000000"/>
          <w:lang w:eastAsia="en-AU"/>
        </w:rPr>
        <w:t>Privacy</w:t>
      </w:r>
    </w:p>
    <w:p w14:paraId="78BB00C8" w14:textId="77777777" w:rsidR="0099082A" w:rsidRDefault="0099082A" w:rsidP="0099082A">
      <w:pPr>
        <w:pStyle w:val="GazetteNormalText"/>
        <w:sectPr w:rsidR="0099082A" w:rsidSect="009073A0">
          <w:headerReference w:type="even" r:id="rId43"/>
          <w:pgSz w:w="11906" w:h="16838"/>
          <w:pgMar w:top="1440" w:right="1134" w:bottom="1440" w:left="1134" w:header="680" w:footer="737" w:gutter="0"/>
          <w:cols w:space="708"/>
          <w:docGrid w:linePitch="360"/>
        </w:sectPr>
      </w:pPr>
      <w:r w:rsidRPr="00107C36">
        <w:t xml:space="preserve">For information on how the APVMA manages personal information when you make a submission, see our </w:t>
      </w:r>
      <w:hyperlink r:id="rId44" w:history="1">
        <w:r w:rsidRPr="00C1643F">
          <w:rPr>
            <w:rStyle w:val="Hyperlink"/>
          </w:rPr>
          <w:t>Privacy Policy</w:t>
        </w:r>
      </w:hyperlink>
      <w:r>
        <w:t>.</w:t>
      </w:r>
    </w:p>
    <w:p w14:paraId="6FB0FB56" w14:textId="4DCAC2DB" w:rsidR="0099082A" w:rsidRDefault="00CA4264" w:rsidP="0099082A">
      <w:pPr>
        <w:pStyle w:val="GazetteHeading1"/>
      </w:pPr>
      <w:bookmarkStart w:id="22" w:name="_Toc221519098"/>
      <w:r w:rsidRPr="00CA4264">
        <w:t>Application for registration of a new product –</w:t>
      </w:r>
      <w:r>
        <w:t xml:space="preserve"> </w:t>
      </w:r>
      <w:proofErr w:type="spellStart"/>
      <w:r w:rsidR="0099082A" w:rsidRPr="00AB3389">
        <w:t>Actavan</w:t>
      </w:r>
      <w:proofErr w:type="spellEnd"/>
      <w:r w:rsidR="0099082A" w:rsidRPr="00AB3389">
        <w:t xml:space="preserve">® Bio Plant Defence Elicitor </w:t>
      </w:r>
      <w:r w:rsidR="0099082A">
        <w:t>containing sugar beet extract</w:t>
      </w:r>
      <w:bookmarkEnd w:id="22"/>
    </w:p>
    <w:p w14:paraId="73A6FECF" w14:textId="77777777" w:rsidR="0099082A" w:rsidRDefault="0099082A" w:rsidP="0099082A">
      <w:pPr>
        <w:pStyle w:val="GazetteNormalText"/>
      </w:pPr>
      <w:r>
        <w:t xml:space="preserve">The APVMA has before it an application for registration of a new product, </w:t>
      </w:r>
      <w:proofErr w:type="spellStart"/>
      <w:r w:rsidRPr="00AB3389">
        <w:t>Actavan</w:t>
      </w:r>
      <w:proofErr w:type="spellEnd"/>
      <w:r w:rsidRPr="00AB3389">
        <w:t>®</w:t>
      </w:r>
      <w:r w:rsidRPr="00AB3389">
        <w:t xml:space="preserve"> Bio Plant Defence Elicitor </w:t>
      </w:r>
      <w:r>
        <w:t>containing a new active constituent, sugar beet extract.</w:t>
      </w:r>
    </w:p>
    <w:p w14:paraId="688A530B" w14:textId="3E35D870" w:rsidR="0099082A" w:rsidRDefault="0099082A" w:rsidP="0099082A">
      <w:pPr>
        <w:pStyle w:val="Caption"/>
      </w:pPr>
      <w:r>
        <w:t xml:space="preserve">Table </w:t>
      </w:r>
      <w:r>
        <w:fldChar w:fldCharType="begin"/>
      </w:r>
      <w:r>
        <w:instrText xml:space="preserve"> SEQ Table \* ARABIC </w:instrText>
      </w:r>
      <w:r>
        <w:fldChar w:fldCharType="separate"/>
      </w:r>
      <w:r w:rsidR="00CA4264">
        <w:rPr>
          <w:noProof/>
        </w:rPr>
        <w:t>15</w:t>
      </w:r>
      <w:r>
        <w:rPr>
          <w:noProof/>
        </w:rPr>
        <w:fldChar w:fldCharType="end"/>
      </w:r>
      <w:r>
        <w:t xml:space="preserve">: </w:t>
      </w:r>
      <w:proofErr w:type="gramStart"/>
      <w:r>
        <w:t>Particulars of</w:t>
      </w:r>
      <w:proofErr w:type="gramEnd"/>
      <w:r>
        <w:t xml:space="preserve"> the application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99082A" w14:paraId="245C8B30" w14:textId="77777777" w:rsidTr="00CA4264">
        <w:trPr>
          <w:tblHeader/>
        </w:trPr>
        <w:tc>
          <w:tcPr>
            <w:tcW w:w="3397" w:type="dxa"/>
            <w:shd w:val="clear" w:color="auto" w:fill="E7E6E6" w:themeFill="background2"/>
          </w:tcPr>
          <w:p w14:paraId="1DA0B2FA" w14:textId="77777777" w:rsidR="0099082A" w:rsidRDefault="0099082A" w:rsidP="00AC5602">
            <w:pPr>
              <w:pStyle w:val="GazetteTableHeading"/>
            </w:pPr>
            <w:r>
              <w:t>Proposed product name</w:t>
            </w:r>
          </w:p>
        </w:tc>
        <w:tc>
          <w:tcPr>
            <w:tcW w:w="6231" w:type="dxa"/>
          </w:tcPr>
          <w:p w14:paraId="38FEDC77" w14:textId="77777777" w:rsidR="0099082A" w:rsidRDefault="0099082A" w:rsidP="00AC5602">
            <w:pPr>
              <w:pStyle w:val="GazetteTableText"/>
            </w:pPr>
            <w:bookmarkStart w:id="23" w:name="_Hlk219444109"/>
            <w:proofErr w:type="spellStart"/>
            <w:r w:rsidRPr="00AB3389">
              <w:t>Actavan</w:t>
            </w:r>
            <w:proofErr w:type="spellEnd"/>
            <w:r w:rsidRPr="00AB3389">
              <w:t>®</w:t>
            </w:r>
            <w:r w:rsidRPr="00AB3389">
              <w:t xml:space="preserve"> Bio Plant Defence Elicitor</w:t>
            </w:r>
            <w:bookmarkEnd w:id="23"/>
          </w:p>
        </w:tc>
      </w:tr>
      <w:tr w:rsidR="0099082A" w14:paraId="51C5E7F7" w14:textId="77777777" w:rsidTr="00CA4264">
        <w:tc>
          <w:tcPr>
            <w:tcW w:w="3397" w:type="dxa"/>
            <w:shd w:val="clear" w:color="auto" w:fill="E7E6E6" w:themeFill="background2"/>
          </w:tcPr>
          <w:p w14:paraId="0D546EA2" w14:textId="77777777" w:rsidR="0099082A" w:rsidRDefault="0099082A" w:rsidP="00AC5602">
            <w:pPr>
              <w:pStyle w:val="GazetteTableHeading"/>
            </w:pPr>
            <w:r>
              <w:t>Applicant company</w:t>
            </w:r>
          </w:p>
        </w:tc>
        <w:tc>
          <w:tcPr>
            <w:tcW w:w="6231" w:type="dxa"/>
          </w:tcPr>
          <w:p w14:paraId="7B24E72F" w14:textId="77777777" w:rsidR="0099082A" w:rsidRDefault="0099082A" w:rsidP="00AC5602">
            <w:pPr>
              <w:pStyle w:val="GazetteTableText"/>
            </w:pPr>
            <w:r w:rsidRPr="00AB3389">
              <w:t>Adama Australia Pty Limited</w:t>
            </w:r>
          </w:p>
        </w:tc>
      </w:tr>
      <w:tr w:rsidR="0099082A" w14:paraId="7207AC41" w14:textId="77777777" w:rsidTr="00CA4264">
        <w:tc>
          <w:tcPr>
            <w:tcW w:w="3397" w:type="dxa"/>
            <w:shd w:val="clear" w:color="auto" w:fill="E7E6E6" w:themeFill="background2"/>
          </w:tcPr>
          <w:p w14:paraId="3060CC2B" w14:textId="77777777" w:rsidR="0099082A" w:rsidRDefault="0099082A" w:rsidP="00AC5602">
            <w:pPr>
              <w:pStyle w:val="GazetteTableHeading"/>
            </w:pPr>
            <w:r>
              <w:t>Name of active constituent</w:t>
            </w:r>
          </w:p>
        </w:tc>
        <w:tc>
          <w:tcPr>
            <w:tcW w:w="6231" w:type="dxa"/>
          </w:tcPr>
          <w:p w14:paraId="0C855482" w14:textId="77777777" w:rsidR="0099082A" w:rsidRDefault="0099082A" w:rsidP="00AC5602">
            <w:pPr>
              <w:pStyle w:val="GazetteTableText"/>
            </w:pPr>
            <w:r w:rsidRPr="00AB3389">
              <w:t>sugar beet extract</w:t>
            </w:r>
          </w:p>
        </w:tc>
      </w:tr>
      <w:tr w:rsidR="0099082A" w14:paraId="32A967AE" w14:textId="77777777" w:rsidTr="00CA4264">
        <w:tc>
          <w:tcPr>
            <w:tcW w:w="3397" w:type="dxa"/>
            <w:shd w:val="clear" w:color="auto" w:fill="E7E6E6" w:themeFill="background2"/>
          </w:tcPr>
          <w:p w14:paraId="2B684030" w14:textId="77777777" w:rsidR="0099082A" w:rsidRDefault="0099082A" w:rsidP="00AC5602">
            <w:pPr>
              <w:pStyle w:val="GazetteTableHeading"/>
            </w:pPr>
            <w:r>
              <w:t>Signal heading</w:t>
            </w:r>
          </w:p>
        </w:tc>
        <w:tc>
          <w:tcPr>
            <w:tcW w:w="6231" w:type="dxa"/>
          </w:tcPr>
          <w:p w14:paraId="59732D9B" w14:textId="77777777" w:rsidR="0099082A" w:rsidRDefault="0099082A" w:rsidP="00AC5602">
            <w:pPr>
              <w:pStyle w:val="GazetteTableText"/>
            </w:pPr>
            <w:r>
              <w:t>Unscheduled</w:t>
            </w:r>
          </w:p>
        </w:tc>
      </w:tr>
      <w:tr w:rsidR="0099082A" w14:paraId="7E512E89" w14:textId="77777777" w:rsidTr="00CA4264">
        <w:tc>
          <w:tcPr>
            <w:tcW w:w="3397" w:type="dxa"/>
            <w:shd w:val="clear" w:color="auto" w:fill="E7E6E6" w:themeFill="background2"/>
          </w:tcPr>
          <w:p w14:paraId="27FB45EB" w14:textId="77777777" w:rsidR="0099082A" w:rsidRDefault="0099082A" w:rsidP="00AC5602">
            <w:pPr>
              <w:pStyle w:val="GazetteTableHeading"/>
            </w:pPr>
            <w:r>
              <w:t>Summary of proposed use</w:t>
            </w:r>
          </w:p>
        </w:tc>
        <w:tc>
          <w:tcPr>
            <w:tcW w:w="6231" w:type="dxa"/>
          </w:tcPr>
          <w:p w14:paraId="6DB61BB0" w14:textId="77777777" w:rsidR="0099082A" w:rsidRPr="00111E5A" w:rsidRDefault="0099082A" w:rsidP="00AC5602">
            <w:pPr>
              <w:pStyle w:val="GazetteTableText"/>
            </w:pPr>
            <w:r>
              <w:rPr>
                <w:lang w:val="en-AU"/>
              </w:rPr>
              <w:t>F</w:t>
            </w:r>
            <w:r w:rsidRPr="00D9348A">
              <w:rPr>
                <w:lang w:val="en-AU"/>
              </w:rPr>
              <w:t xml:space="preserve">or </w:t>
            </w:r>
            <w:r>
              <w:rPr>
                <w:lang w:val="en-AU"/>
              </w:rPr>
              <w:t xml:space="preserve">use in wine and table grape to </w:t>
            </w:r>
            <w:r w:rsidRPr="00AB3389">
              <w:rPr>
                <w:lang w:val="en-AU"/>
              </w:rPr>
              <w:t>enhance natural plant defences increasing their resistance to Botrytis infection.</w:t>
            </w:r>
          </w:p>
        </w:tc>
      </w:tr>
      <w:tr w:rsidR="0099082A" w14:paraId="192A0F72" w14:textId="77777777" w:rsidTr="00CA4264">
        <w:tc>
          <w:tcPr>
            <w:tcW w:w="3397" w:type="dxa"/>
            <w:shd w:val="clear" w:color="auto" w:fill="E7E6E6" w:themeFill="background2"/>
          </w:tcPr>
          <w:p w14:paraId="0B734ADD" w14:textId="77777777" w:rsidR="0099082A" w:rsidRDefault="0099082A" w:rsidP="00AC5602">
            <w:pPr>
              <w:pStyle w:val="GazetteTableHeading"/>
            </w:pPr>
            <w:r>
              <w:t>Pack sizes</w:t>
            </w:r>
          </w:p>
        </w:tc>
        <w:tc>
          <w:tcPr>
            <w:tcW w:w="6231" w:type="dxa"/>
          </w:tcPr>
          <w:p w14:paraId="610BB4F5" w14:textId="77777777" w:rsidR="0099082A" w:rsidRDefault="0099082A" w:rsidP="00AC5602">
            <w:pPr>
              <w:pStyle w:val="GazetteTableText"/>
            </w:pPr>
            <w:r>
              <w:t xml:space="preserve">1 </w:t>
            </w:r>
            <w:r>
              <w:t>–</w:t>
            </w:r>
            <w:r>
              <w:t xml:space="preserve"> 1000L</w:t>
            </w:r>
          </w:p>
        </w:tc>
      </w:tr>
      <w:tr w:rsidR="0099082A" w14:paraId="0522C30A" w14:textId="77777777" w:rsidTr="00CA4264">
        <w:tc>
          <w:tcPr>
            <w:tcW w:w="3397" w:type="dxa"/>
            <w:shd w:val="clear" w:color="auto" w:fill="E7E6E6" w:themeFill="background2"/>
          </w:tcPr>
          <w:p w14:paraId="7D9F463A" w14:textId="77777777" w:rsidR="0099082A" w:rsidRDefault="0099082A" w:rsidP="00AC5602">
            <w:pPr>
              <w:pStyle w:val="GazetteTableHeading"/>
            </w:pPr>
            <w:r>
              <w:t>Withholding period</w:t>
            </w:r>
          </w:p>
        </w:tc>
        <w:tc>
          <w:tcPr>
            <w:tcW w:w="6231" w:type="dxa"/>
          </w:tcPr>
          <w:p w14:paraId="625619A7" w14:textId="77777777" w:rsidR="0099082A" w:rsidRPr="00A10695" w:rsidRDefault="0099082A" w:rsidP="00AC560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10695">
              <w:t>Harvest (H):</w:t>
            </w:r>
            <w:r w:rsidRPr="00A10695">
              <w:tab/>
              <w:t>NOT REQUIRED WHEN USED AS DIRECTED.</w:t>
            </w:r>
          </w:p>
          <w:p w14:paraId="1C22FBCE" w14:textId="77777777" w:rsidR="0099082A" w:rsidRDefault="0099082A" w:rsidP="00AC5602">
            <w:pPr>
              <w:pStyle w:val="GazetteTableText"/>
              <w:pBdr>
                <w:top w:val="none" w:sz="0" w:space="0" w:color="auto"/>
                <w:left w:val="none" w:sz="0" w:space="0" w:color="auto"/>
                <w:bottom w:val="none" w:sz="0" w:space="0" w:color="auto"/>
                <w:right w:val="none" w:sz="0" w:space="0" w:color="auto"/>
                <w:between w:val="none" w:sz="0" w:space="0" w:color="auto"/>
                <w:bar w:val="none" w:sz="0" w:color="auto"/>
              </w:pBdr>
            </w:pPr>
            <w:r w:rsidRPr="00A10695">
              <w:t>Grazing (G):</w:t>
            </w:r>
            <w:r w:rsidRPr="00A10695">
              <w:tab/>
              <w:t>NOT REQUIRED WHEN USED AS DIRECTED.</w:t>
            </w:r>
          </w:p>
        </w:tc>
      </w:tr>
    </w:tbl>
    <w:p w14:paraId="21A108C3" w14:textId="77777777" w:rsidR="0099082A" w:rsidRDefault="0099082A" w:rsidP="0099082A">
      <w:pPr>
        <w:pStyle w:val="GazetteNormalText"/>
        <w:rPr>
          <w:i/>
        </w:rPr>
      </w:pPr>
      <w:r>
        <w:t>A summary of the APVMA</w:t>
      </w:r>
      <w:r>
        <w:t>’</w:t>
      </w:r>
      <w:r>
        <w:t xml:space="preserve">s evaluation of </w:t>
      </w:r>
      <w:proofErr w:type="spellStart"/>
      <w:r w:rsidRPr="00AB3389">
        <w:t>Actavan</w:t>
      </w:r>
      <w:proofErr w:type="spellEnd"/>
      <w:r w:rsidRPr="00AB3389">
        <w:t>®</w:t>
      </w:r>
      <w:r w:rsidRPr="00AB3389">
        <w:t xml:space="preserve"> Bio Plant Defence Elicitor </w:t>
      </w:r>
      <w:r>
        <w:t xml:space="preserve">in accordance with the requirements of section 14(1)(C) of the Agricultural and Veterinary Chemicals Code (the </w:t>
      </w:r>
      <w:r>
        <w:t>‘</w:t>
      </w:r>
      <w:proofErr w:type="spellStart"/>
      <w:r>
        <w:t>Agvet</w:t>
      </w:r>
      <w:proofErr w:type="spellEnd"/>
      <w:r>
        <w:t xml:space="preserve"> Code</w:t>
      </w:r>
      <w:r>
        <w:t>’</w:t>
      </w:r>
      <w:r>
        <w:t>), scheduled to the</w:t>
      </w:r>
      <w:r>
        <w:rPr>
          <w:i/>
        </w:rPr>
        <w:t xml:space="preserve"> Agricultural and Veterinary Chemicals Code Act 1994:</w:t>
      </w:r>
    </w:p>
    <w:p w14:paraId="39D9E82C" w14:textId="77777777" w:rsidR="0099082A" w:rsidRDefault="0099082A" w:rsidP="0099082A">
      <w:pPr>
        <w:pStyle w:val="GazetteListNumbered"/>
      </w:pPr>
      <w:r>
        <w:t xml:space="preserve">The APVMA has evaluated the application and in its assessment in relation to whether the </w:t>
      </w:r>
      <w:r w:rsidRPr="00485188">
        <w:t>safety criteria</w:t>
      </w:r>
      <w:r>
        <w:t xml:space="preserve"> have been met in accordance with the definition set out in section 5A of the </w:t>
      </w:r>
      <w:proofErr w:type="spellStart"/>
      <w:r>
        <w:t>Agvet</w:t>
      </w:r>
      <w:proofErr w:type="spellEnd"/>
      <w:r>
        <w:t xml:space="preserve"> Code, proposes to determine that:</w:t>
      </w:r>
    </w:p>
    <w:p w14:paraId="77ACB6D3" w14:textId="77777777" w:rsidR="0099082A" w:rsidRPr="003D770A" w:rsidRDefault="0099082A" w:rsidP="0099082A">
      <w:pPr>
        <w:pStyle w:val="GazetteListRomanNumeral"/>
      </w:pPr>
      <w:r w:rsidRPr="003D770A">
        <w:t xml:space="preserve">The APVMA is </w:t>
      </w:r>
      <w:r w:rsidRPr="00485188">
        <w:t>satisfied</w:t>
      </w:r>
      <w:r w:rsidRPr="003D770A">
        <w:t xml:space="preserve"> that </w:t>
      </w:r>
      <w:r>
        <w:t xml:space="preserve">the </w:t>
      </w:r>
      <w:r w:rsidRPr="003D770A">
        <w:t xml:space="preserve">proposed use of </w:t>
      </w:r>
      <w:proofErr w:type="spellStart"/>
      <w:r w:rsidRPr="00AB3389">
        <w:t>Actavan</w:t>
      </w:r>
      <w:proofErr w:type="spellEnd"/>
      <w:r w:rsidRPr="00AB3389">
        <w:t>®</w:t>
      </w:r>
      <w:r w:rsidRPr="00AB3389">
        <w:t xml:space="preserve"> Bio Plant Defence Elicitor </w:t>
      </w:r>
      <w:r w:rsidRPr="003D770A">
        <w:t>would not be an undue hazard to the safety of people exposed to</w:t>
      </w:r>
      <w:r>
        <w:t xml:space="preserve"> it</w:t>
      </w:r>
      <w:r w:rsidRPr="003D770A">
        <w:t xml:space="preserve"> during </w:t>
      </w:r>
      <w:r>
        <w:t>its</w:t>
      </w:r>
      <w:r w:rsidRPr="003D770A">
        <w:t xml:space="preserve"> handling and use.</w:t>
      </w:r>
    </w:p>
    <w:p w14:paraId="37EEAA80" w14:textId="77777777" w:rsidR="0099082A" w:rsidRDefault="0099082A" w:rsidP="0099082A">
      <w:pPr>
        <w:pStyle w:val="GazetteListRomanNumeral"/>
      </w:pPr>
      <w:r>
        <w:t>The APVMA is</w:t>
      </w:r>
      <w:r w:rsidRPr="00485188">
        <w:t xml:space="preserve"> satisfied</w:t>
      </w:r>
      <w:r>
        <w:t xml:space="preserve"> that the proposed use of </w:t>
      </w:r>
      <w:proofErr w:type="spellStart"/>
      <w:r w:rsidRPr="00AB3389">
        <w:t>Actavan</w:t>
      </w:r>
      <w:proofErr w:type="spellEnd"/>
      <w:r w:rsidRPr="00AB3389">
        <w:t>®</w:t>
      </w:r>
      <w:r w:rsidRPr="00AB3389">
        <w:t xml:space="preserve"> Bio Plant Defence Elicitor </w:t>
      </w:r>
      <w:r>
        <w:t>will not be an undue hazard to the safety of people using anything containing its residues.</w:t>
      </w:r>
    </w:p>
    <w:p w14:paraId="5A0FAF10" w14:textId="58847A23" w:rsidR="0099082A" w:rsidRDefault="0099082A" w:rsidP="0099082A">
      <w:pPr>
        <w:pStyle w:val="GazetteListRomanNumeral"/>
      </w:pPr>
      <w:r>
        <w:t xml:space="preserve">The APVMA is </w:t>
      </w:r>
      <w:r w:rsidRPr="00485188">
        <w:t>satisfied</w:t>
      </w:r>
      <w:r>
        <w:t xml:space="preserve"> that the proposed use of </w:t>
      </w:r>
      <w:proofErr w:type="spellStart"/>
      <w:r w:rsidRPr="00AB3389">
        <w:t>Actavan</w:t>
      </w:r>
      <w:proofErr w:type="spellEnd"/>
      <w:r w:rsidRPr="00AB3389">
        <w:t>®</w:t>
      </w:r>
      <w:r w:rsidRPr="00AB3389">
        <w:t xml:space="preserve"> Bio Plant Defence Elicitor </w:t>
      </w:r>
      <w:r>
        <w:t>is not likely to have an unintended effect that is harmful to animals, plants or the environment if used according to the product label directions.</w:t>
      </w:r>
    </w:p>
    <w:p w14:paraId="26BBEC5B" w14:textId="77777777" w:rsidR="0099082A" w:rsidRDefault="0099082A" w:rsidP="0099082A">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section 5B of the </w:t>
      </w:r>
      <w:proofErr w:type="spellStart"/>
      <w:r>
        <w:t>Agvet</w:t>
      </w:r>
      <w:proofErr w:type="spellEnd"/>
      <w:r>
        <w:t xml:space="preserve"> Code, and proposes to determine that:</w:t>
      </w:r>
    </w:p>
    <w:p w14:paraId="126715FC" w14:textId="77777777" w:rsidR="0099082A" w:rsidRPr="00485188" w:rsidRDefault="0099082A" w:rsidP="0099082A">
      <w:pPr>
        <w:pStyle w:val="GazetteListRomanNumeral"/>
        <w:numPr>
          <w:ilvl w:val="0"/>
          <w:numId w:val="9"/>
        </w:numPr>
        <w:ind w:left="360" w:hanging="360"/>
      </w:pPr>
      <w:r>
        <w:t>The</w:t>
      </w:r>
      <w:r w:rsidRPr="004C2E8D">
        <w:t xml:space="preserve"> APVMA is </w:t>
      </w:r>
      <w:r w:rsidRPr="00485188">
        <w:t>satisfied that</w:t>
      </w:r>
      <w:r>
        <w:t xml:space="preserve"> when used in accordance with the label approved by APVMA</w:t>
      </w:r>
      <w:r w:rsidRPr="004C2E8D">
        <w:t xml:space="preserve"> the proposed use of </w:t>
      </w:r>
      <w:proofErr w:type="spellStart"/>
      <w:r w:rsidRPr="00AB3389">
        <w:t>Actavan</w:t>
      </w:r>
      <w:proofErr w:type="spellEnd"/>
      <w:r w:rsidRPr="00AB3389">
        <w:t>®</w:t>
      </w:r>
      <w:r w:rsidRPr="00AB3389">
        <w:t xml:space="preserve"> Bio Plant Defence Elicitor</w:t>
      </w:r>
      <w:r>
        <w:t xml:space="preserve"> would be</w:t>
      </w:r>
      <w:r w:rsidRPr="00485188">
        <w:t xml:space="preserve"> effective for its proposed uses.</w:t>
      </w:r>
    </w:p>
    <w:p w14:paraId="17C31D7F" w14:textId="77777777" w:rsidR="0099082A" w:rsidRPr="004C2E8D" w:rsidRDefault="0099082A" w:rsidP="0099082A">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w:t>
      </w:r>
      <w:proofErr w:type="spellStart"/>
      <w:r w:rsidRPr="004C2E8D">
        <w:t>Agvet</w:t>
      </w:r>
      <w:proofErr w:type="spellEnd"/>
      <w:r w:rsidRPr="004C2E8D">
        <w:t xml:space="preserve"> Code, proposes to determine that:</w:t>
      </w:r>
    </w:p>
    <w:p w14:paraId="334F4669" w14:textId="77777777" w:rsidR="0099082A" w:rsidRPr="004C2E8D" w:rsidRDefault="0099082A" w:rsidP="0099082A">
      <w:pPr>
        <w:pStyle w:val="GazetteListRomanNumeral"/>
        <w:numPr>
          <w:ilvl w:val="0"/>
          <w:numId w:val="9"/>
        </w:numPr>
        <w:ind w:left="360" w:hanging="360"/>
      </w:pPr>
      <w:r>
        <w:t>The</w:t>
      </w:r>
      <w:r w:rsidRPr="004C2E8D">
        <w:t xml:space="preserve"> APVMA is </w:t>
      </w:r>
      <w:r w:rsidRPr="00485188">
        <w:t>satisfied that</w:t>
      </w:r>
      <w:r>
        <w:t xml:space="preserve"> when used in accordance with the label approved by APVMA</w:t>
      </w:r>
      <w:r w:rsidRPr="004C2E8D">
        <w:t xml:space="preserve"> the proposed use of </w:t>
      </w:r>
      <w:proofErr w:type="spellStart"/>
      <w:r w:rsidRPr="00AB3389">
        <w:t>Actavan</w:t>
      </w:r>
      <w:proofErr w:type="spellEnd"/>
      <w:r w:rsidRPr="00AB3389">
        <w:t>®</w:t>
      </w:r>
      <w:r w:rsidRPr="00AB3389">
        <w:t xml:space="preserve"> Bio Plant Defence Elicitor</w:t>
      </w:r>
      <w:r>
        <w:t xml:space="preserve"> </w:t>
      </w:r>
      <w:r w:rsidRPr="004C2E8D">
        <w:t>would not adversely affect trade.</w:t>
      </w:r>
    </w:p>
    <w:p w14:paraId="034D099B" w14:textId="77777777" w:rsidR="0099082A" w:rsidRDefault="0099082A" w:rsidP="0099082A">
      <w:pPr>
        <w:pStyle w:val="GazetteHeading2"/>
      </w:pPr>
      <w:r>
        <w:t>Further information</w:t>
      </w:r>
    </w:p>
    <w:p w14:paraId="3D764285" w14:textId="77777777" w:rsidR="0099082A" w:rsidRPr="004D4918" w:rsidRDefault="0099082A" w:rsidP="0099082A">
      <w:pPr>
        <w:pStyle w:val="GazetteNormalText"/>
      </w:pPr>
      <w:r>
        <w:t xml:space="preserve">A Public Release Summary (PRS) of the evaluation of this product is available from the </w:t>
      </w:r>
      <w:hyperlink r:id="rId45" w:history="1">
        <w:r w:rsidRPr="00240862">
          <w:rPr>
            <w:rStyle w:val="Hyperlink"/>
          </w:rPr>
          <w:t>APVMA website</w:t>
        </w:r>
      </w:hyperlink>
      <w:r>
        <w:t xml:space="preserve"> or by contacting the APVMA as listed below.</w:t>
      </w:r>
    </w:p>
    <w:p w14:paraId="7CE2BF88" w14:textId="77777777" w:rsidR="0099082A" w:rsidRDefault="0099082A" w:rsidP="0099082A">
      <w:pPr>
        <w:pStyle w:val="GazetteHeading2"/>
      </w:pPr>
      <w:r>
        <w:t>Making a submission</w:t>
      </w:r>
    </w:p>
    <w:p w14:paraId="21DAC5BC" w14:textId="77777777" w:rsidR="0099082A" w:rsidRDefault="0099082A" w:rsidP="0099082A">
      <w:pPr>
        <w:pStyle w:val="GazetteNormalText"/>
      </w:pPr>
      <w:r>
        <w:t xml:space="preserve">In accordance with section 13 of the </w:t>
      </w:r>
      <w:proofErr w:type="spellStart"/>
      <w:r>
        <w:t>Agvet</w:t>
      </w:r>
      <w:proofErr w:type="spellEnd"/>
      <w:r>
        <w:t xml:space="preserve"> Code, the APVMA invites any person to submit a relevant written submission as to whether </w:t>
      </w:r>
      <w:proofErr w:type="spellStart"/>
      <w:r w:rsidRPr="00AB3389">
        <w:t>Actavan</w:t>
      </w:r>
      <w:proofErr w:type="spellEnd"/>
      <w:r w:rsidRPr="00AB3389">
        <w:t>®</w:t>
      </w:r>
      <w:r w:rsidRPr="00AB3389">
        <w:t xml:space="preserve"> Bio Plant Defence Elicitor </w:t>
      </w:r>
      <w:r>
        <w:t>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60E0848D" w14:textId="77777777" w:rsidR="0099082A" w:rsidRDefault="0099082A" w:rsidP="0099082A">
      <w:pPr>
        <w:pStyle w:val="GazetteNormalText"/>
      </w:pPr>
      <w:r>
        <w:t>Submissions must be received by the APVMA within 28 days of the date of this notice and be directed to the contact listed below. All submissions to the APVMA will be acknowledged in writing via email or by post.</w:t>
      </w:r>
    </w:p>
    <w:p w14:paraId="204A0B76" w14:textId="77777777" w:rsidR="0099082A" w:rsidRDefault="0099082A" w:rsidP="0099082A">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53A67978" w14:textId="77777777" w:rsidR="0099082A" w:rsidRDefault="0099082A" w:rsidP="0099082A">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46" w:history="1">
        <w:r>
          <w:rPr>
            <w:rStyle w:val="Hyperlink"/>
          </w:rPr>
          <w:t>public submission coversheet</w:t>
        </w:r>
      </w:hyperlink>
      <w:r>
        <w:t>).</w:t>
      </w:r>
    </w:p>
    <w:p w14:paraId="348ED500" w14:textId="036866D1" w:rsidR="0099082A" w:rsidRDefault="0099082A" w:rsidP="0099082A">
      <w:pPr>
        <w:pStyle w:val="GazetteNormalText"/>
      </w:pPr>
      <w:r>
        <w:t xml:space="preserve">Please lodge your submission with a </w:t>
      </w:r>
      <w:hyperlink r:id="rId47" w:history="1">
        <w:r>
          <w:rPr>
            <w:rStyle w:val="Hyperlink"/>
          </w:rPr>
          <w:t>public submission coversheet</w:t>
        </w:r>
      </w:hyperlink>
      <w:r>
        <w:t>, which provides options for how your submission will be published.</w:t>
      </w:r>
    </w:p>
    <w:p w14:paraId="668E23C2" w14:textId="77777777" w:rsidR="0099082A" w:rsidRDefault="0099082A" w:rsidP="0099082A">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75FEC39B" w14:textId="77777777" w:rsidR="0099082A" w:rsidRDefault="0099082A" w:rsidP="0099082A">
      <w:pPr>
        <w:pStyle w:val="GazetteNormalText"/>
        <w:rPr>
          <w:szCs w:val="24"/>
        </w:rPr>
      </w:pPr>
      <w:r>
        <w:t>Please send your written submission and coversheet by email or post to:</w:t>
      </w:r>
    </w:p>
    <w:p w14:paraId="49A3145C" w14:textId="77777777" w:rsidR="0099082A" w:rsidRDefault="0099082A" w:rsidP="0099082A">
      <w:pPr>
        <w:pStyle w:val="GazetteNormalText"/>
      </w:pPr>
      <w:r>
        <w:t>Email:</w:t>
      </w:r>
      <w:r>
        <w:tab/>
      </w:r>
      <w:hyperlink r:id="rId48" w:history="1">
        <w:r w:rsidRPr="005F5108">
          <w:rPr>
            <w:rStyle w:val="Hyperlink"/>
          </w:rPr>
          <w:t>casemanagement@apvma.gov.au</w:t>
        </w:r>
      </w:hyperlink>
    </w:p>
    <w:p w14:paraId="3A082519" w14:textId="34C8D8BB" w:rsidR="0099082A" w:rsidRDefault="0099082A" w:rsidP="00CA4264">
      <w:pPr>
        <w:pStyle w:val="GazetteContact"/>
      </w:pPr>
      <w:r>
        <w:t>Post:</w:t>
      </w:r>
      <w:r w:rsidR="00CA4264">
        <w:br/>
      </w:r>
      <w:r w:rsidRPr="00B20491">
        <w:t xml:space="preserve">Executive Director </w:t>
      </w:r>
      <w:r>
        <w:t>Agricultural Chemicals Branch</w:t>
      </w:r>
      <w:r w:rsidR="00CA4264">
        <w:br/>
      </w:r>
      <w:r>
        <w:t>Australian Pesticides and Veterinary Medicines Authority</w:t>
      </w:r>
      <w:r w:rsidR="00CA4264">
        <w:br/>
      </w:r>
      <w:r w:rsidRPr="001D2199">
        <w:t>GPO Box 574</w:t>
      </w:r>
      <w:r w:rsidR="00CA4264">
        <w:br/>
      </w:r>
      <w:r w:rsidRPr="001D2199">
        <w:t>Canberra ACT 2601, Australia</w:t>
      </w:r>
    </w:p>
    <w:p w14:paraId="6583F6D0" w14:textId="77777777" w:rsidR="0099082A" w:rsidRDefault="0099082A" w:rsidP="0099082A">
      <w:pPr>
        <w:pStyle w:val="GazetteHeading2"/>
      </w:pPr>
      <w:r>
        <w:t>Privacy</w:t>
      </w:r>
    </w:p>
    <w:p w14:paraId="2ECCC97F" w14:textId="77777777" w:rsidR="003D1EAE" w:rsidRDefault="0099082A" w:rsidP="002C20E3">
      <w:pPr>
        <w:pStyle w:val="GazetteNormalText"/>
        <w:sectPr w:rsidR="003D1EAE" w:rsidSect="009073A0">
          <w:headerReference w:type="even" r:id="rId49"/>
          <w:pgSz w:w="11906" w:h="16838"/>
          <w:pgMar w:top="1440" w:right="1134" w:bottom="1440" w:left="1134" w:header="680" w:footer="737" w:gutter="0"/>
          <w:cols w:space="708"/>
          <w:docGrid w:linePitch="360"/>
        </w:sectPr>
      </w:pPr>
      <w:r w:rsidRPr="007A5F5E">
        <w:t xml:space="preserve">For information on how the APVMA manages personal information when you make a submission, see our </w:t>
      </w:r>
      <w:hyperlink r:id="rId50" w:history="1">
        <w:r w:rsidRPr="00F8012B">
          <w:rPr>
            <w:rStyle w:val="Hyperlink"/>
          </w:rPr>
          <w:t>Privacy Policy</w:t>
        </w:r>
      </w:hyperlink>
      <w:r>
        <w:t>.</w:t>
      </w:r>
    </w:p>
    <w:p w14:paraId="5C19AA82" w14:textId="08C40E33" w:rsidR="003D1EAE" w:rsidRDefault="003D1EAE" w:rsidP="003D1EAE">
      <w:pPr>
        <w:pStyle w:val="GazetteHeading1"/>
      </w:pPr>
      <w:bookmarkStart w:id="24" w:name="bm_Product_Name_01"/>
      <w:bookmarkStart w:id="25" w:name="_Toc221519099"/>
      <w:r w:rsidRPr="00860C67">
        <w:t xml:space="preserve">Application for the approval of a new active constituent – </w:t>
      </w:r>
      <w:r w:rsidRPr="00AE1F1B">
        <w:t>(</w:t>
      </w:r>
      <w:proofErr w:type="gramStart"/>
      <w:r w:rsidRPr="00AE1F1B">
        <w:t>Z,E</w:t>
      </w:r>
      <w:proofErr w:type="gramEnd"/>
      <w:r w:rsidRPr="00AE1F1B">
        <w:t xml:space="preserve">)-7,9,11-dodecatrienyl </w:t>
      </w:r>
      <w:proofErr w:type="spellStart"/>
      <w:r w:rsidRPr="00AE1F1B">
        <w:t>formate</w:t>
      </w:r>
      <w:bookmarkEnd w:id="24"/>
      <w:bookmarkEnd w:id="25"/>
      <w:proofErr w:type="spellEnd"/>
    </w:p>
    <w:p w14:paraId="5FAF1FE8" w14:textId="77777777" w:rsidR="003D1EAE" w:rsidRPr="003D1EAE" w:rsidRDefault="003D1EAE" w:rsidP="003D1EAE">
      <w:pPr>
        <w:pStyle w:val="GazetteNormalText"/>
      </w:pPr>
      <w:r w:rsidRPr="003D1EAE">
        <w:t xml:space="preserve">The APVMA has before it an application for the approval of a new active constituent, (Z,E)-7,9,11-dodecatrienyl </w:t>
      </w:r>
      <w:proofErr w:type="spellStart"/>
      <w:r w:rsidRPr="003D1EAE">
        <w:t>formate</w:t>
      </w:r>
      <w:proofErr w:type="spellEnd"/>
      <w:r w:rsidRPr="003D1EAE">
        <w:t xml:space="preserve"> for use in agricultural products. This active constituent is proposed for use in </w:t>
      </w:r>
      <w:proofErr w:type="spellStart"/>
      <w:r w:rsidRPr="003D1EAE">
        <w:t>Semios</w:t>
      </w:r>
      <w:proofErr w:type="spellEnd"/>
      <w:r w:rsidRPr="003D1EAE">
        <w:t xml:space="preserve"> EC Eco Aerosol Pheromone.</w:t>
      </w:r>
    </w:p>
    <w:p w14:paraId="5C67E996" w14:textId="4DAE9333" w:rsidR="003D1EAE" w:rsidRPr="00C62BBB" w:rsidRDefault="003D1EAE" w:rsidP="003D1EAE">
      <w:pPr>
        <w:pStyle w:val="Caption"/>
      </w:pPr>
      <w:r w:rsidRPr="00C62BBB">
        <w:t xml:space="preserve">Table </w:t>
      </w:r>
      <w:r w:rsidRPr="00C62BBB">
        <w:fldChar w:fldCharType="begin"/>
      </w:r>
      <w:r w:rsidRPr="00C62BBB">
        <w:instrText xml:space="preserve"> SEQ Table \* ARABIC </w:instrText>
      </w:r>
      <w:r w:rsidRPr="00C62BBB">
        <w:fldChar w:fldCharType="separate"/>
      </w:r>
      <w:r>
        <w:rPr>
          <w:noProof/>
        </w:rPr>
        <w:t>16</w:t>
      </w:r>
      <w:r w:rsidRPr="00C62BBB">
        <w:rPr>
          <w:noProof/>
        </w:rPr>
        <w:fldChar w:fldCharType="end"/>
      </w:r>
      <w:r w:rsidRPr="00C62BBB">
        <w:t xml:space="preserve">: </w:t>
      </w:r>
      <w:proofErr w:type="gramStart"/>
      <w:r w:rsidRPr="00C62BBB">
        <w:t>Particulars of</w:t>
      </w:r>
      <w:proofErr w:type="gramEnd"/>
      <w:r w:rsidRPr="00C62BBB">
        <w:t xml:space="preserve"> the active constituent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2122"/>
        <w:gridCol w:w="7506"/>
      </w:tblGrid>
      <w:tr w:rsidR="003D1EAE" w:rsidRPr="00C62BBB" w14:paraId="4151401E" w14:textId="77777777" w:rsidTr="003D1EAE">
        <w:trPr>
          <w:tblHeader/>
        </w:trPr>
        <w:tc>
          <w:tcPr>
            <w:tcW w:w="2122" w:type="dxa"/>
            <w:shd w:val="clear" w:color="auto" w:fill="E7E6E6" w:themeFill="background2"/>
          </w:tcPr>
          <w:p w14:paraId="19790553" w14:textId="77777777" w:rsidR="003D1EAE" w:rsidRPr="00C62BBB" w:rsidRDefault="003D1EAE" w:rsidP="003D1EAE">
            <w:pPr>
              <w:pStyle w:val="S8Gazettetableheading"/>
            </w:pPr>
            <w:r w:rsidRPr="00C62BBB">
              <w:t>Common name</w:t>
            </w:r>
          </w:p>
        </w:tc>
        <w:tc>
          <w:tcPr>
            <w:tcW w:w="7506" w:type="dxa"/>
          </w:tcPr>
          <w:p w14:paraId="52CDEEDC" w14:textId="77777777" w:rsidR="003D1EAE" w:rsidRPr="00C62BBB" w:rsidRDefault="003D1EAE" w:rsidP="003D1EAE">
            <w:pPr>
              <w:pStyle w:val="S8Gazettetabletext"/>
            </w:pPr>
            <w:r w:rsidRPr="00C62BBB">
              <w:t xml:space="preserve">(Z,E)-7,9,11-dodecatrienyl </w:t>
            </w:r>
            <w:proofErr w:type="spellStart"/>
            <w:r w:rsidRPr="00C62BBB">
              <w:t>formate</w:t>
            </w:r>
            <w:proofErr w:type="spellEnd"/>
          </w:p>
        </w:tc>
      </w:tr>
      <w:tr w:rsidR="003D1EAE" w:rsidRPr="00C62BBB" w14:paraId="162505BB" w14:textId="77777777" w:rsidTr="003D1EAE">
        <w:tc>
          <w:tcPr>
            <w:tcW w:w="2122" w:type="dxa"/>
            <w:shd w:val="clear" w:color="auto" w:fill="E7E6E6" w:themeFill="background2"/>
          </w:tcPr>
          <w:p w14:paraId="6515A2B3" w14:textId="77777777" w:rsidR="003D1EAE" w:rsidRPr="00C62BBB" w:rsidRDefault="003D1EAE" w:rsidP="003D1EAE">
            <w:pPr>
              <w:pStyle w:val="S8Gazettetableheading"/>
            </w:pPr>
            <w:r w:rsidRPr="00C62BBB">
              <w:t>IUPAC name</w:t>
            </w:r>
          </w:p>
        </w:tc>
        <w:tc>
          <w:tcPr>
            <w:tcW w:w="7506" w:type="dxa"/>
          </w:tcPr>
          <w:p w14:paraId="0A0FAB23" w14:textId="77777777" w:rsidR="003D1EAE" w:rsidRPr="00C62BBB" w:rsidRDefault="003D1EAE" w:rsidP="003D1EAE">
            <w:pPr>
              <w:pStyle w:val="S8Gazettetabletext"/>
            </w:pPr>
            <w:r>
              <w:t>[</w:t>
            </w:r>
            <w:r w:rsidRPr="00C62BBB">
              <w:t>(7</w:t>
            </w:r>
            <w:r w:rsidRPr="00C62BBB">
              <w:rPr>
                <w:i/>
                <w:iCs/>
              </w:rPr>
              <w:t>Z</w:t>
            </w:r>
            <w:r w:rsidRPr="00C62BBB">
              <w:t>,9</w:t>
            </w:r>
            <w:r w:rsidRPr="00C62BBB">
              <w:rPr>
                <w:i/>
                <w:iCs/>
              </w:rPr>
              <w:t>E</w:t>
            </w:r>
            <w:r w:rsidRPr="00C62BBB">
              <w:t xml:space="preserve">)-dodeca-7,9,11-trienyl] </w:t>
            </w:r>
            <w:proofErr w:type="spellStart"/>
            <w:r w:rsidRPr="00C62BBB">
              <w:t>formate</w:t>
            </w:r>
            <w:proofErr w:type="spellEnd"/>
          </w:p>
        </w:tc>
      </w:tr>
      <w:tr w:rsidR="003D1EAE" w:rsidRPr="00C62BBB" w14:paraId="391BEA89" w14:textId="77777777" w:rsidTr="003D1EAE">
        <w:tc>
          <w:tcPr>
            <w:tcW w:w="2122" w:type="dxa"/>
            <w:shd w:val="clear" w:color="auto" w:fill="E7E6E6" w:themeFill="background2"/>
          </w:tcPr>
          <w:p w14:paraId="25598A43" w14:textId="77777777" w:rsidR="003D1EAE" w:rsidRPr="00C62BBB" w:rsidRDefault="003D1EAE" w:rsidP="003D1EAE">
            <w:pPr>
              <w:pStyle w:val="S8Gazettetableheading"/>
            </w:pPr>
            <w:r w:rsidRPr="00C62BBB">
              <w:t>CAS name</w:t>
            </w:r>
          </w:p>
        </w:tc>
        <w:tc>
          <w:tcPr>
            <w:tcW w:w="7506" w:type="dxa"/>
          </w:tcPr>
          <w:p w14:paraId="7719F012" w14:textId="77777777" w:rsidR="003D1EAE" w:rsidRPr="00C62BBB" w:rsidRDefault="003D1EAE" w:rsidP="003D1EAE">
            <w:pPr>
              <w:pStyle w:val="S8Gazettetabletext"/>
            </w:pPr>
            <w:r w:rsidRPr="00C62BBB">
              <w:t xml:space="preserve">7,9,11-Dodecatrien-1-ol, </w:t>
            </w:r>
            <w:proofErr w:type="spellStart"/>
            <w:r w:rsidRPr="00C62BBB">
              <w:t>formate</w:t>
            </w:r>
            <w:proofErr w:type="spellEnd"/>
            <w:r w:rsidRPr="00C62BBB">
              <w:t>, (7</w:t>
            </w:r>
            <w:r w:rsidRPr="00C62BBB">
              <w:rPr>
                <w:i/>
                <w:iCs/>
              </w:rPr>
              <w:t>Z</w:t>
            </w:r>
            <w:r w:rsidRPr="00C62BBB">
              <w:t>,9</w:t>
            </w:r>
            <w:r w:rsidRPr="00C62BBB">
              <w:rPr>
                <w:i/>
                <w:iCs/>
              </w:rPr>
              <w:t>E</w:t>
            </w:r>
            <w:r w:rsidRPr="00C62BBB">
              <w:t>)-</w:t>
            </w:r>
          </w:p>
        </w:tc>
      </w:tr>
      <w:tr w:rsidR="003D1EAE" w:rsidRPr="00C62BBB" w14:paraId="4CBE1870" w14:textId="77777777" w:rsidTr="003D1EAE">
        <w:tc>
          <w:tcPr>
            <w:tcW w:w="2122" w:type="dxa"/>
            <w:shd w:val="clear" w:color="auto" w:fill="E7E6E6" w:themeFill="background2"/>
          </w:tcPr>
          <w:p w14:paraId="7F015751" w14:textId="77777777" w:rsidR="003D1EAE" w:rsidRPr="00C62BBB" w:rsidRDefault="003D1EAE" w:rsidP="003D1EAE">
            <w:pPr>
              <w:pStyle w:val="S8Gazettetableheading"/>
            </w:pPr>
            <w:r w:rsidRPr="00C62BBB">
              <w:t>CAS registry number</w:t>
            </w:r>
          </w:p>
        </w:tc>
        <w:tc>
          <w:tcPr>
            <w:tcW w:w="7506" w:type="dxa"/>
          </w:tcPr>
          <w:p w14:paraId="717FBE8D" w14:textId="77777777" w:rsidR="003D1EAE" w:rsidRPr="00C62BBB" w:rsidRDefault="003D1EAE" w:rsidP="003D1EAE">
            <w:pPr>
              <w:pStyle w:val="S8Gazettetabletext"/>
            </w:pPr>
            <w:r w:rsidRPr="00C62BBB">
              <w:t>146321-32-6</w:t>
            </w:r>
          </w:p>
        </w:tc>
      </w:tr>
      <w:tr w:rsidR="003D1EAE" w:rsidRPr="00C62BBB" w14:paraId="5A2FEA11" w14:textId="77777777" w:rsidTr="003D1EAE">
        <w:tc>
          <w:tcPr>
            <w:tcW w:w="2122" w:type="dxa"/>
            <w:shd w:val="clear" w:color="auto" w:fill="E7E6E6" w:themeFill="background2"/>
          </w:tcPr>
          <w:p w14:paraId="33BC6C36" w14:textId="77777777" w:rsidR="003D1EAE" w:rsidRPr="00C62BBB" w:rsidRDefault="003D1EAE" w:rsidP="003D1EAE">
            <w:pPr>
              <w:pStyle w:val="S8Gazettetableheading"/>
            </w:pPr>
            <w:r w:rsidRPr="00C62BBB">
              <w:t>Minimum purity</w:t>
            </w:r>
          </w:p>
        </w:tc>
        <w:tc>
          <w:tcPr>
            <w:tcW w:w="7506" w:type="dxa"/>
          </w:tcPr>
          <w:p w14:paraId="5E902031" w14:textId="77777777" w:rsidR="003D1EAE" w:rsidRPr="00C62BBB" w:rsidRDefault="003D1EAE" w:rsidP="003D1EAE">
            <w:pPr>
              <w:pStyle w:val="S8Gazettetabletext"/>
            </w:pPr>
            <w:r w:rsidRPr="00C62BBB">
              <w:t>700 g/kg</w:t>
            </w:r>
          </w:p>
        </w:tc>
      </w:tr>
      <w:tr w:rsidR="003D1EAE" w:rsidRPr="00C62BBB" w14:paraId="223E95FB" w14:textId="77777777" w:rsidTr="003D1EAE">
        <w:tc>
          <w:tcPr>
            <w:tcW w:w="2122" w:type="dxa"/>
            <w:shd w:val="clear" w:color="auto" w:fill="E7E6E6" w:themeFill="background2"/>
          </w:tcPr>
          <w:p w14:paraId="7B336816" w14:textId="77777777" w:rsidR="003D1EAE" w:rsidRPr="00C62BBB" w:rsidRDefault="003D1EAE" w:rsidP="003D1EAE">
            <w:pPr>
              <w:pStyle w:val="S8Gazettetableheading"/>
            </w:pPr>
            <w:r w:rsidRPr="00C62BBB">
              <w:t>Molecular formula</w:t>
            </w:r>
          </w:p>
        </w:tc>
        <w:tc>
          <w:tcPr>
            <w:tcW w:w="7506" w:type="dxa"/>
          </w:tcPr>
          <w:p w14:paraId="7E2D12FE" w14:textId="77777777" w:rsidR="003D1EAE" w:rsidRPr="00C62BBB" w:rsidRDefault="003D1EAE" w:rsidP="003D1EAE">
            <w:pPr>
              <w:pStyle w:val="S8Gazettetabletext"/>
            </w:pPr>
            <w:r w:rsidRPr="00C62BBB">
              <w:t>C</w:t>
            </w:r>
            <w:r w:rsidRPr="00C62BBB">
              <w:rPr>
                <w:vertAlign w:val="subscript"/>
              </w:rPr>
              <w:t>13</w:t>
            </w:r>
            <w:r w:rsidRPr="00C62BBB">
              <w:t>H</w:t>
            </w:r>
            <w:r w:rsidRPr="00C62BBB">
              <w:rPr>
                <w:vertAlign w:val="subscript"/>
              </w:rPr>
              <w:t>20</w:t>
            </w:r>
            <w:r w:rsidRPr="00C62BBB">
              <w:t>O</w:t>
            </w:r>
            <w:r w:rsidRPr="00C62BBB">
              <w:rPr>
                <w:vertAlign w:val="subscript"/>
              </w:rPr>
              <w:t>2</w:t>
            </w:r>
          </w:p>
        </w:tc>
      </w:tr>
      <w:tr w:rsidR="003D1EAE" w:rsidRPr="00C62BBB" w14:paraId="1D072DB6" w14:textId="77777777" w:rsidTr="003D1EAE">
        <w:tc>
          <w:tcPr>
            <w:tcW w:w="2122" w:type="dxa"/>
            <w:shd w:val="clear" w:color="auto" w:fill="E7E6E6" w:themeFill="background2"/>
          </w:tcPr>
          <w:p w14:paraId="560C93D3" w14:textId="77777777" w:rsidR="003D1EAE" w:rsidRPr="00C62BBB" w:rsidRDefault="003D1EAE" w:rsidP="003D1EAE">
            <w:pPr>
              <w:pStyle w:val="S8Gazettetableheading"/>
            </w:pPr>
            <w:r w:rsidRPr="00C62BBB">
              <w:t>Mode of action</w:t>
            </w:r>
          </w:p>
        </w:tc>
        <w:tc>
          <w:tcPr>
            <w:tcW w:w="7506" w:type="dxa"/>
          </w:tcPr>
          <w:p w14:paraId="3B8FF718" w14:textId="39FF4C38" w:rsidR="003D1EAE" w:rsidRPr="00C62BBB" w:rsidRDefault="003D1EAE" w:rsidP="003D1EAE">
            <w:pPr>
              <w:pStyle w:val="S8Gazettetabletext"/>
              <w:rPr>
                <w:lang w:val="en-US"/>
              </w:rPr>
            </w:pPr>
            <w:r w:rsidRPr="003D1EAE">
              <w:t xml:space="preserve">(Z,E)-7,9,11-dodecatrienyl </w:t>
            </w:r>
            <w:proofErr w:type="spellStart"/>
            <w:r w:rsidRPr="003D1EAE">
              <w:t>formate</w:t>
            </w:r>
            <w:proofErr w:type="spellEnd"/>
            <w:r w:rsidRPr="003D1EAE">
              <w:t xml:space="preserve"> </w:t>
            </w:r>
            <w:r w:rsidRPr="00C62BBB">
              <w:t xml:space="preserve">is a synthetic </w:t>
            </w:r>
            <w:r>
              <w:t>lepidopteran (</w:t>
            </w:r>
            <w:r w:rsidRPr="00C62BBB">
              <w:t>carob moth</w:t>
            </w:r>
            <w:r>
              <w:t>)</w:t>
            </w:r>
            <w:r w:rsidRPr="00C62BBB">
              <w:t xml:space="preserve"> female pheromone attracting the male carob moth.</w:t>
            </w:r>
          </w:p>
        </w:tc>
      </w:tr>
      <w:tr w:rsidR="003D1EAE" w:rsidRPr="00C62BBB" w14:paraId="4A5E77CC" w14:textId="77777777" w:rsidTr="003D1EAE">
        <w:tc>
          <w:tcPr>
            <w:tcW w:w="2122" w:type="dxa"/>
            <w:shd w:val="clear" w:color="auto" w:fill="E7E6E6" w:themeFill="background2"/>
          </w:tcPr>
          <w:p w14:paraId="3771585D" w14:textId="77777777" w:rsidR="003D1EAE" w:rsidRPr="00C62BBB" w:rsidRDefault="003D1EAE" w:rsidP="003D1EAE">
            <w:pPr>
              <w:pStyle w:val="S8Gazettetableheading"/>
            </w:pPr>
            <w:r w:rsidRPr="00C62BBB">
              <w:t>Chemical Class</w:t>
            </w:r>
          </w:p>
        </w:tc>
        <w:tc>
          <w:tcPr>
            <w:tcW w:w="7506" w:type="dxa"/>
          </w:tcPr>
          <w:p w14:paraId="1257B8F0" w14:textId="77777777" w:rsidR="003D1EAE" w:rsidRPr="00C62BBB" w:rsidRDefault="003D1EAE" w:rsidP="003D1EAE">
            <w:pPr>
              <w:pStyle w:val="S8Gazettetabletext"/>
            </w:pPr>
            <w:r>
              <w:t>Ester of a polyunsaturated straight chain alcohol</w:t>
            </w:r>
          </w:p>
        </w:tc>
      </w:tr>
      <w:tr w:rsidR="003D1EAE" w:rsidRPr="00C62BBB" w14:paraId="6BFF2B84" w14:textId="77777777" w:rsidTr="003D1EAE">
        <w:tc>
          <w:tcPr>
            <w:tcW w:w="2122" w:type="dxa"/>
            <w:shd w:val="clear" w:color="auto" w:fill="E7E6E6" w:themeFill="background2"/>
          </w:tcPr>
          <w:p w14:paraId="2526B82F" w14:textId="77777777" w:rsidR="003D1EAE" w:rsidRPr="00C62BBB" w:rsidRDefault="003D1EAE" w:rsidP="003D1EAE">
            <w:pPr>
              <w:pStyle w:val="S8Gazettetableheading"/>
            </w:pPr>
            <w:r>
              <w:t>Structure</w:t>
            </w:r>
          </w:p>
        </w:tc>
        <w:tc>
          <w:tcPr>
            <w:tcW w:w="7506" w:type="dxa"/>
          </w:tcPr>
          <w:p w14:paraId="5974AC34" w14:textId="77777777" w:rsidR="003D1EAE" w:rsidRPr="00C62BBB" w:rsidRDefault="003D1EAE" w:rsidP="00AC5602">
            <w:pPr>
              <w:pBdr>
                <w:top w:val="nil"/>
                <w:left w:val="nil"/>
                <w:bottom w:val="nil"/>
                <w:right w:val="nil"/>
                <w:between w:val="nil"/>
                <w:bar w:val="nil"/>
              </w:pBdr>
              <w:spacing w:before="120" w:after="120" w:line="210" w:lineRule="exact"/>
              <w:jc w:val="both"/>
              <w:rPr>
                <w:rFonts w:eastAsia="Arial Unicode MS" w:hAnsi="Arial Unicode MS" w:cs="Arial Unicode MS"/>
                <w:color w:val="000000"/>
                <w:szCs w:val="18"/>
                <w:u w:color="000000"/>
                <w:bdr w:val="nil"/>
                <w:lang w:val="en-GB"/>
              </w:rPr>
            </w:pPr>
            <w:r w:rsidRPr="0067549D">
              <w:rPr>
                <w:rFonts w:eastAsia="Arial Unicode MS" w:hAnsi="Arial Unicode MS" w:cs="Arial Unicode MS"/>
                <w:noProof/>
                <w:color w:val="000000"/>
                <w:szCs w:val="18"/>
                <w:u w:color="000000"/>
                <w:bdr w:val="nil"/>
                <w:lang w:val="en-GB"/>
              </w:rPr>
              <w:drawing>
                <wp:anchor distT="0" distB="0" distL="114300" distR="114300" simplePos="0" relativeHeight="251665408" behindDoc="0" locked="0" layoutInCell="1" allowOverlap="1" wp14:anchorId="6EB6D1EA" wp14:editId="2194F9FD">
                  <wp:simplePos x="0" y="0"/>
                  <wp:positionH relativeFrom="column">
                    <wp:posOffset>6985</wp:posOffset>
                  </wp:positionH>
                  <wp:positionV relativeFrom="paragraph">
                    <wp:posOffset>1905</wp:posOffset>
                  </wp:positionV>
                  <wp:extent cx="3342640" cy="1466850"/>
                  <wp:effectExtent l="0" t="0" r="0" b="0"/>
                  <wp:wrapSquare wrapText="bothSides"/>
                  <wp:docPr id="1889188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88245" name=""/>
                          <pic:cNvPicPr/>
                        </pic:nvPicPr>
                        <pic:blipFill>
                          <a:blip r:embed="rId51">
                            <a:extLst>
                              <a:ext uri="{28A0092B-C50C-407E-A947-70E740481C1C}">
                                <a14:useLocalDpi xmlns:a14="http://schemas.microsoft.com/office/drawing/2010/main" val="0"/>
                              </a:ext>
                            </a:extLst>
                          </a:blip>
                          <a:stretch>
                            <a:fillRect/>
                          </a:stretch>
                        </pic:blipFill>
                        <pic:spPr>
                          <a:xfrm>
                            <a:off x="0" y="0"/>
                            <a:ext cx="3342640" cy="1466850"/>
                          </a:xfrm>
                          <a:prstGeom prst="rect">
                            <a:avLst/>
                          </a:prstGeom>
                        </pic:spPr>
                      </pic:pic>
                    </a:graphicData>
                  </a:graphic>
                  <wp14:sizeRelH relativeFrom="margin">
                    <wp14:pctWidth>0</wp14:pctWidth>
                  </wp14:sizeRelH>
                  <wp14:sizeRelV relativeFrom="margin">
                    <wp14:pctHeight>0</wp14:pctHeight>
                  </wp14:sizeRelV>
                </wp:anchor>
              </w:drawing>
            </w:r>
          </w:p>
        </w:tc>
      </w:tr>
    </w:tbl>
    <w:p w14:paraId="373564FC" w14:textId="77777777" w:rsidR="003D1EAE" w:rsidRDefault="003D1EAE" w:rsidP="003D1EAE">
      <w:pPr>
        <w:pStyle w:val="GazetteHeading2"/>
        <w:rPr>
          <w:i/>
        </w:rPr>
      </w:pPr>
      <w:r>
        <w:t xml:space="preserve">Summary of the APVMA’s </w:t>
      </w:r>
      <w:r w:rsidRPr="003D1EAE">
        <w:t>evaluation</w:t>
      </w:r>
      <w:r>
        <w:t xml:space="preserve"> of</w:t>
      </w:r>
      <w:r w:rsidRPr="00DE57E5">
        <w:rPr>
          <w:lang w:val="en-AU"/>
        </w:rPr>
        <w:t xml:space="preserve"> (Z,E)-7,9,11-dodecatrienyl </w:t>
      </w:r>
      <w:proofErr w:type="spellStart"/>
      <w:r w:rsidRPr="00DE57E5">
        <w:rPr>
          <w:lang w:val="en-AU"/>
        </w:rPr>
        <w:t>formate</w:t>
      </w:r>
      <w:proofErr w:type="spellEnd"/>
      <w:r>
        <w:t xml:space="preserve"> active constituent</w:t>
      </w:r>
    </w:p>
    <w:p w14:paraId="166FDF1B" w14:textId="77777777" w:rsidR="003D1EAE" w:rsidRDefault="003D1EAE" w:rsidP="003D1EAE">
      <w:pPr>
        <w:pStyle w:val="GazetteNormalText"/>
      </w:pPr>
      <w:r w:rsidRPr="00824CA9">
        <w:t xml:space="preserve">The APVMA has evaluated the chemistry aspects </w:t>
      </w:r>
      <w:r w:rsidRPr="00AB451D">
        <w:t xml:space="preserve">of </w:t>
      </w:r>
      <w:r>
        <w:t xml:space="preserve">the proposed </w:t>
      </w:r>
      <w:r w:rsidRPr="00AB451D">
        <w:t xml:space="preserve">active constituent </w:t>
      </w:r>
      <w:bookmarkStart w:id="26" w:name="_Hlk184373066"/>
      <w:r w:rsidRPr="000772BE">
        <w:t xml:space="preserve">(Z,E)-7,9,11-dodecatrienyl </w:t>
      </w:r>
      <w:proofErr w:type="spellStart"/>
      <w:r w:rsidRPr="000772BE">
        <w:t>formate</w:t>
      </w:r>
      <w:proofErr w:type="spellEnd"/>
      <w:r w:rsidRPr="000772BE">
        <w:t xml:space="preserve"> </w:t>
      </w:r>
      <w:bookmarkEnd w:id="26"/>
      <w:r w:rsidRPr="00AB451D">
        <w:t>(</w:t>
      </w:r>
      <w:proofErr w:type="spellStart"/>
      <w:r w:rsidRPr="00AB451D">
        <w:t>physico</w:t>
      </w:r>
      <w:proofErr w:type="spellEnd"/>
      <w:r w:rsidRPr="00824CA9">
        <w:t>-chemical properties, stability, identification, manufacturing process, quality control procedures, batch analysis results and analytical methods) and found them to be acceptable.</w:t>
      </w:r>
    </w:p>
    <w:p w14:paraId="5CCED431" w14:textId="77777777" w:rsidR="003D1EAE" w:rsidRDefault="003D1EAE" w:rsidP="003D1EAE">
      <w:pPr>
        <w:pStyle w:val="GazetteNormalText"/>
      </w:pPr>
      <w:r>
        <w:t>T</w:t>
      </w:r>
      <w:r w:rsidRPr="005425ED">
        <w:t xml:space="preserve">he active constituent has low toxicity by oral, dermal and inhalation routes. It is a moderate eye and slight skin </w:t>
      </w:r>
      <w:proofErr w:type="gramStart"/>
      <w:r w:rsidRPr="005425ED">
        <w:t>irritant</w:t>
      </w:r>
      <w:proofErr w:type="gramEnd"/>
      <w:r w:rsidRPr="005425ED">
        <w:t xml:space="preserve"> and it is a weak to moderate skin sensitiser. </w:t>
      </w:r>
      <w:r w:rsidRPr="00A77E0E">
        <w:t xml:space="preserve">No repeat dose toxicological studies </w:t>
      </w:r>
      <w:r>
        <w:t>were submitted</w:t>
      </w:r>
      <w:r w:rsidRPr="00A77E0E">
        <w:t xml:space="preserve"> for (Z,E)-7,9,11-dodecatrienyl </w:t>
      </w:r>
      <w:proofErr w:type="spellStart"/>
      <w:r w:rsidRPr="00A77E0E">
        <w:t>formate</w:t>
      </w:r>
      <w:proofErr w:type="spellEnd"/>
      <w:r w:rsidRPr="00A77E0E">
        <w:t xml:space="preserve">. </w:t>
      </w:r>
      <w:r w:rsidRPr="005425ED">
        <w:t xml:space="preserve">On 1 October 2025 the scheduling delegate decided to list (Z,E)-7,9,11-Dodecatrienyl </w:t>
      </w:r>
      <w:proofErr w:type="spellStart"/>
      <w:r w:rsidRPr="005425ED">
        <w:t>formate</w:t>
      </w:r>
      <w:proofErr w:type="spellEnd"/>
      <w:r w:rsidRPr="005425ED">
        <w:t xml:space="preserve"> in schedule 6 of the SUSMP</w:t>
      </w:r>
      <w:r>
        <w:t xml:space="preserve"> </w:t>
      </w:r>
      <w:r w:rsidRPr="005425ED">
        <w:t>for agricultural us</w:t>
      </w:r>
      <w:r>
        <w:t>e</w:t>
      </w:r>
      <w:r w:rsidRPr="005425ED">
        <w:t xml:space="preserve"> </w:t>
      </w:r>
      <w:r w:rsidRPr="005425ED">
        <w:rPr>
          <w:b/>
          <w:bCs/>
        </w:rPr>
        <w:t>except</w:t>
      </w:r>
      <w:r w:rsidRPr="005425ED">
        <w:t xml:space="preserve"> when enclosed in an aerosol releasing device which in normal use prevents access to its contents.</w:t>
      </w:r>
    </w:p>
    <w:p w14:paraId="05AF3D49" w14:textId="5041D682" w:rsidR="003D1EAE" w:rsidRPr="00A77E0E" w:rsidRDefault="003D1EAE" w:rsidP="003D1EAE">
      <w:pPr>
        <w:pStyle w:val="GazetteNormalText"/>
      </w:pPr>
      <w:r w:rsidRPr="00A77E0E">
        <w:t xml:space="preserve">Given the use pattern </w:t>
      </w:r>
      <w:r>
        <w:t>as a pheromone does not involve direct application to crops, the non-toxic mode of action,</w:t>
      </w:r>
      <w:r w:rsidRPr="00A77E0E">
        <w:t xml:space="preserve"> and the relatively high volatility of the active constituent (</w:t>
      </w:r>
      <w:r>
        <w:t xml:space="preserve">0.11 </w:t>
      </w:r>
      <w:r w:rsidRPr="00A77E0E">
        <w:t>Pa), food residues are unlikely to occur. Accordingly, no acceptable daily intake (ADI) or acute reference dose (</w:t>
      </w:r>
      <w:proofErr w:type="spellStart"/>
      <w:r w:rsidRPr="00A77E0E">
        <w:t>ARfD</w:t>
      </w:r>
      <w:proofErr w:type="spellEnd"/>
      <w:r w:rsidRPr="00A77E0E">
        <w:t xml:space="preserve">) </w:t>
      </w:r>
      <w:r>
        <w:t>are</w:t>
      </w:r>
      <w:r w:rsidRPr="00A77E0E">
        <w:t xml:space="preserve"> considered necessary.</w:t>
      </w:r>
    </w:p>
    <w:p w14:paraId="2ECED90F" w14:textId="77777777" w:rsidR="003D1EAE" w:rsidRDefault="003D1EAE" w:rsidP="003D1EAE">
      <w:pPr>
        <w:pStyle w:val="GazetteNormalText"/>
      </w:pPr>
      <w:bookmarkStart w:id="27" w:name="_Hlk180425931"/>
      <w:r w:rsidRPr="005425ED">
        <w:t xml:space="preserve">(Z,E)-7,9,11-dodecatrienyl </w:t>
      </w:r>
      <w:proofErr w:type="spellStart"/>
      <w:r w:rsidRPr="005425ED">
        <w:t>formate</w:t>
      </w:r>
      <w:proofErr w:type="spellEnd"/>
      <w:r w:rsidRPr="005425ED">
        <w:t xml:space="preserve"> is a synthetic insect pheromone that mimics sex pheromone produced by the female carob moth (</w:t>
      </w:r>
      <w:proofErr w:type="spellStart"/>
      <w:r w:rsidRPr="005425ED">
        <w:t>Ectomyelois</w:t>
      </w:r>
      <w:proofErr w:type="spellEnd"/>
      <w:r w:rsidRPr="005425ED">
        <w:t xml:space="preserve"> </w:t>
      </w:r>
      <w:proofErr w:type="spellStart"/>
      <w:r w:rsidRPr="005425ED">
        <w:t>ceratoniae</w:t>
      </w:r>
      <w:proofErr w:type="spellEnd"/>
      <w:r w:rsidRPr="005425ED">
        <w:t>). It acts through a non-toxic mechanism and is not expected to be persistent in the environment.</w:t>
      </w:r>
    </w:p>
    <w:bookmarkEnd w:id="27"/>
    <w:p w14:paraId="5069EF7D" w14:textId="42B23AEA" w:rsidR="003D1EAE" w:rsidRDefault="003D1EAE" w:rsidP="003D1EAE">
      <w:pPr>
        <w:pStyle w:val="GazetteNormalText"/>
      </w:pPr>
      <w:r w:rsidRPr="00824CA9">
        <w:t xml:space="preserve">Based on the data provided, and the toxicological assessment, it is proposed that the following active constituent standard be established for </w:t>
      </w:r>
      <w:r>
        <w:t xml:space="preserve">(Z,E)-7,9,11-dodecatrienyl </w:t>
      </w:r>
      <w:proofErr w:type="spellStart"/>
      <w:r>
        <w:t>formate</w:t>
      </w:r>
      <w:proofErr w:type="spellEnd"/>
      <w:r w:rsidRPr="00824CA9">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4253"/>
        <w:gridCol w:w="2835"/>
      </w:tblGrid>
      <w:tr w:rsidR="003D1EAE" w14:paraId="2DFD1504" w14:textId="77777777" w:rsidTr="00AC5602">
        <w:tc>
          <w:tcPr>
            <w:tcW w:w="2297" w:type="dxa"/>
            <w:tcBorders>
              <w:bottom w:val="single" w:sz="4" w:space="0" w:color="auto"/>
            </w:tcBorders>
            <w:shd w:val="clear" w:color="auto" w:fill="E6E6E6"/>
          </w:tcPr>
          <w:p w14:paraId="0B155C7D" w14:textId="77777777" w:rsidR="003D1EAE" w:rsidRPr="003D1EAE" w:rsidRDefault="003D1EAE" w:rsidP="003D1EAE">
            <w:pPr>
              <w:pStyle w:val="GazetteTableHeading"/>
            </w:pPr>
            <w:r w:rsidRPr="003D1EAE">
              <w:t>Constituent</w:t>
            </w:r>
          </w:p>
        </w:tc>
        <w:tc>
          <w:tcPr>
            <w:tcW w:w="4253" w:type="dxa"/>
            <w:tcBorders>
              <w:bottom w:val="single" w:sz="4" w:space="0" w:color="auto"/>
            </w:tcBorders>
            <w:shd w:val="clear" w:color="auto" w:fill="E6E6E6"/>
          </w:tcPr>
          <w:p w14:paraId="4D89E53A" w14:textId="77777777" w:rsidR="003D1EAE" w:rsidRPr="003D1EAE" w:rsidRDefault="003D1EAE" w:rsidP="003D1EAE">
            <w:pPr>
              <w:pStyle w:val="GazetteTableHeading"/>
            </w:pPr>
            <w:r w:rsidRPr="003D1EAE">
              <w:t>Specification</w:t>
            </w:r>
          </w:p>
        </w:tc>
        <w:tc>
          <w:tcPr>
            <w:tcW w:w="2835" w:type="dxa"/>
            <w:tcBorders>
              <w:bottom w:val="single" w:sz="4" w:space="0" w:color="auto"/>
            </w:tcBorders>
            <w:shd w:val="clear" w:color="auto" w:fill="E6E6E6"/>
          </w:tcPr>
          <w:p w14:paraId="3E2BB64A" w14:textId="77777777" w:rsidR="003D1EAE" w:rsidRPr="003D1EAE" w:rsidRDefault="003D1EAE" w:rsidP="003D1EAE">
            <w:pPr>
              <w:pStyle w:val="GazetteTableHeading"/>
            </w:pPr>
            <w:r w:rsidRPr="003D1EAE">
              <w:t>Level</w:t>
            </w:r>
          </w:p>
        </w:tc>
      </w:tr>
      <w:tr w:rsidR="003D1EAE" w:rsidRPr="009C613E" w14:paraId="35406DBB" w14:textId="77777777" w:rsidTr="00AC5602">
        <w:tc>
          <w:tcPr>
            <w:tcW w:w="2297" w:type="dxa"/>
            <w:tcBorders>
              <w:top w:val="single" w:sz="4" w:space="0" w:color="auto"/>
              <w:bottom w:val="single" w:sz="4" w:space="0" w:color="auto"/>
            </w:tcBorders>
          </w:tcPr>
          <w:p w14:paraId="611C1604" w14:textId="77777777" w:rsidR="003D1EAE" w:rsidRPr="00A90308" w:rsidRDefault="003D1EAE" w:rsidP="003D1EAE">
            <w:pPr>
              <w:pStyle w:val="GazetteTableText"/>
            </w:pPr>
            <w:r w:rsidRPr="00A90308">
              <w:fldChar w:fldCharType="begin"/>
            </w:r>
            <w:r w:rsidRPr="00A90308">
              <w:instrText xml:space="preserve"> REF ActiveName2  \* MERGEFORMAT </w:instrText>
            </w:r>
            <w:r w:rsidRPr="00A90308">
              <w:fldChar w:fldCharType="separate"/>
            </w:r>
            <w:r w:rsidRPr="00A90308">
              <w:t>(</w:t>
            </w:r>
            <w:proofErr w:type="gramStart"/>
            <w:r w:rsidRPr="00A90308">
              <w:t>Z,E</w:t>
            </w:r>
            <w:proofErr w:type="gramEnd"/>
            <w:r w:rsidRPr="00A90308">
              <w:t xml:space="preserve">)-7,9,11-dodecatrienyl </w:t>
            </w:r>
            <w:proofErr w:type="spellStart"/>
            <w:r w:rsidRPr="00A90308">
              <w:t>formate</w:t>
            </w:r>
            <w:proofErr w:type="spellEnd"/>
            <w:r w:rsidRPr="00A90308">
              <w:fldChar w:fldCharType="end"/>
            </w:r>
          </w:p>
        </w:tc>
        <w:tc>
          <w:tcPr>
            <w:tcW w:w="4253" w:type="dxa"/>
            <w:tcBorders>
              <w:top w:val="single" w:sz="4" w:space="0" w:color="auto"/>
              <w:bottom w:val="single" w:sz="4" w:space="0" w:color="auto"/>
            </w:tcBorders>
          </w:tcPr>
          <w:p w14:paraId="0D856FF2" w14:textId="77777777" w:rsidR="003D1EAE" w:rsidRPr="00A90308" w:rsidRDefault="003D1EAE" w:rsidP="003D1EAE">
            <w:pPr>
              <w:pStyle w:val="GazetteTableText"/>
            </w:pPr>
            <w:bookmarkStart w:id="28" w:name="_Hlk184365022"/>
            <w:r>
              <w:t>[</w:t>
            </w:r>
            <w:r w:rsidRPr="00A90308">
              <w:t>(7</w:t>
            </w:r>
            <w:r w:rsidRPr="006D73A2">
              <w:rPr>
                <w:i/>
                <w:iCs/>
              </w:rPr>
              <w:t>Z</w:t>
            </w:r>
            <w:r w:rsidRPr="00A90308">
              <w:t>,9</w:t>
            </w:r>
            <w:r w:rsidRPr="006D73A2">
              <w:rPr>
                <w:i/>
                <w:iCs/>
              </w:rPr>
              <w:t>E</w:t>
            </w:r>
            <w:r w:rsidRPr="00A90308">
              <w:t xml:space="preserve">)-dodeca-7,9,11-trienyl] </w:t>
            </w:r>
            <w:proofErr w:type="spellStart"/>
            <w:r w:rsidRPr="00A90308">
              <w:t>formate</w:t>
            </w:r>
            <w:bookmarkEnd w:id="28"/>
            <w:proofErr w:type="spellEnd"/>
          </w:p>
        </w:tc>
        <w:tc>
          <w:tcPr>
            <w:tcW w:w="2835" w:type="dxa"/>
            <w:tcBorders>
              <w:top w:val="single" w:sz="4" w:space="0" w:color="auto"/>
              <w:bottom w:val="single" w:sz="4" w:space="0" w:color="auto"/>
            </w:tcBorders>
          </w:tcPr>
          <w:p w14:paraId="53245E3F" w14:textId="73479D60" w:rsidR="003D1EAE" w:rsidRPr="00A90308" w:rsidRDefault="003D1EAE" w:rsidP="003D1EAE">
            <w:pPr>
              <w:pStyle w:val="GazetteTableText"/>
            </w:pPr>
            <w:r>
              <w:t xml:space="preserve">700 </w:t>
            </w:r>
            <w:r w:rsidRPr="00A90308">
              <w:t>g/kg minimum</w:t>
            </w:r>
          </w:p>
        </w:tc>
      </w:tr>
    </w:tbl>
    <w:p w14:paraId="3A6BD549" w14:textId="3A66406C" w:rsidR="003D1EAE" w:rsidRPr="00824CA9" w:rsidRDefault="003D1EAE" w:rsidP="003D1EAE">
      <w:pPr>
        <w:pStyle w:val="GazetteNormalText"/>
      </w:pPr>
      <w:r w:rsidRPr="00824CA9">
        <w:t>Impurities of toxicological significance are not expected to occur in</w:t>
      </w:r>
      <w:r w:rsidRPr="00824CA9">
        <w:rPr>
          <w:lang w:val="en-US"/>
        </w:rPr>
        <w:t xml:space="preserve"> </w:t>
      </w:r>
      <w:r>
        <w:t xml:space="preserve">(Z,E)-7,9,11-dodecatrienyl </w:t>
      </w:r>
      <w:proofErr w:type="spellStart"/>
      <w:r>
        <w:t>formate</w:t>
      </w:r>
      <w:proofErr w:type="spellEnd"/>
      <w:r>
        <w:t>.</w:t>
      </w:r>
    </w:p>
    <w:p w14:paraId="55E2371F" w14:textId="77777777" w:rsidR="003D1EAE" w:rsidRPr="00824CA9" w:rsidRDefault="003D1EAE" w:rsidP="003D1EAE">
      <w:pPr>
        <w:pStyle w:val="GazetteNormalText"/>
      </w:pPr>
      <w:r w:rsidRPr="00824CA9">
        <w:t xml:space="preserve">The </w:t>
      </w:r>
      <w:r w:rsidRPr="00824CA9">
        <w:rPr>
          <w:bCs/>
        </w:rPr>
        <w:t>APVMA</w:t>
      </w:r>
      <w:r w:rsidRPr="00824CA9">
        <w:t xml:space="preserve"> </w:t>
      </w:r>
      <w:r>
        <w:t>is satisfied that the (</w:t>
      </w:r>
      <w:proofErr w:type="gramStart"/>
      <w:r>
        <w:t>Z,E</w:t>
      </w:r>
      <w:proofErr w:type="gramEnd"/>
      <w:r>
        <w:t xml:space="preserve">)-7,9,11-dodecatrienyl </w:t>
      </w:r>
      <w:proofErr w:type="spellStart"/>
      <w:r>
        <w:t>formate</w:t>
      </w:r>
      <w:proofErr w:type="spellEnd"/>
      <w:r>
        <w:t xml:space="preserve"> meets the safety criteria as defined in section 5A of the Agricultural and Veterinary Chemicals Code (the </w:t>
      </w:r>
      <w:proofErr w:type="spellStart"/>
      <w:r>
        <w:t>Agvet</w:t>
      </w:r>
      <w:proofErr w:type="spellEnd"/>
      <w:r>
        <w:t xml:space="preserve"> Code</w:t>
      </w:r>
      <w:proofErr w:type="gramStart"/>
      <w:r>
        <w:t>), and</w:t>
      </w:r>
      <w:proofErr w:type="gramEnd"/>
      <w:r>
        <w:t xml:space="preserve"> proposes to approve this active constituent under s14 of the </w:t>
      </w:r>
      <w:proofErr w:type="spellStart"/>
      <w:r>
        <w:t>Agvet</w:t>
      </w:r>
      <w:proofErr w:type="spellEnd"/>
      <w:r>
        <w:t xml:space="preserve"> Code</w:t>
      </w:r>
      <w:r w:rsidRPr="00824CA9">
        <w:t>.</w:t>
      </w:r>
    </w:p>
    <w:p w14:paraId="626985CA" w14:textId="77777777" w:rsidR="003D1EAE" w:rsidRDefault="003D1EAE" w:rsidP="003D1EAE">
      <w:pPr>
        <w:pStyle w:val="GazetteHeading2"/>
      </w:pPr>
      <w:r>
        <w:t>Making a submission</w:t>
      </w:r>
    </w:p>
    <w:p w14:paraId="053E74F2" w14:textId="77777777" w:rsidR="003D1EAE" w:rsidRDefault="003D1EAE" w:rsidP="003D1EAE">
      <w:pPr>
        <w:pStyle w:val="GazetteNormalText"/>
      </w:pPr>
      <w:r>
        <w:t xml:space="preserve">In accordance with section 12 of the </w:t>
      </w:r>
      <w:proofErr w:type="spellStart"/>
      <w:r>
        <w:t>Agvet</w:t>
      </w:r>
      <w:proofErr w:type="spellEnd"/>
      <w:r>
        <w:t xml:space="preserve"> Code, the APVMA invites any person to submit a relevant written submission as to whether </w:t>
      </w:r>
      <w:r w:rsidRPr="00920699">
        <w:t>(Z,E)-</w:t>
      </w:r>
      <w:r>
        <w:t>7,9,11-</w:t>
      </w:r>
      <w:r w:rsidRPr="00920699">
        <w:t xml:space="preserve">dodecatrienyl </w:t>
      </w:r>
      <w:proofErr w:type="spellStart"/>
      <w:r w:rsidRPr="00920699">
        <w:t>formate</w:t>
      </w:r>
      <w:proofErr w:type="spellEnd"/>
      <w:r w:rsidRPr="00920699">
        <w:t xml:space="preserve"> </w:t>
      </w:r>
      <w:r>
        <w:t xml:space="preserve">should be approved. Submissions should relate only to matters that are considered in determining whether the safety criteria set out in section 5A of the </w:t>
      </w:r>
      <w:proofErr w:type="spellStart"/>
      <w:r>
        <w:t>Agvet</w:t>
      </w:r>
      <w:proofErr w:type="spellEnd"/>
      <w:r>
        <w:t xml:space="preserve"> Code have been met. Submissions should state the grounds on which they are based.</w:t>
      </w:r>
    </w:p>
    <w:p w14:paraId="4819243B" w14:textId="77777777" w:rsidR="003D1EAE" w:rsidRDefault="003D1EAE" w:rsidP="003D1EAE">
      <w:pPr>
        <w:pStyle w:val="GazetteNormalText"/>
      </w:pPr>
      <w:r>
        <w:t xml:space="preserve">Submissions must </w:t>
      </w:r>
      <w:r w:rsidRPr="00B40312">
        <w:t>be received by the APVMA within</w:t>
      </w:r>
      <w:r>
        <w:t xml:space="preserve"> </w:t>
      </w:r>
      <w:r w:rsidRPr="00C1643F">
        <w:t>28 days</w:t>
      </w:r>
      <w:r>
        <w:t xml:space="preserve"> of the date of this notice and be directed to the contact listed below. All submissions to the APVMA will be acknowledged in writing via email or by post.</w:t>
      </w:r>
    </w:p>
    <w:p w14:paraId="078FCDBE" w14:textId="4BB74DE5" w:rsidR="003D1EAE" w:rsidRDefault="003D1EAE" w:rsidP="003D1EAE">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52" w:history="1">
        <w:r w:rsidRPr="00DD1685">
          <w:rPr>
            <w:rStyle w:val="Hyperlink"/>
          </w:rPr>
          <w:t>public submission coversheet</w:t>
        </w:r>
      </w:hyperlink>
      <w:r>
        <w:t>).</w:t>
      </w:r>
    </w:p>
    <w:p w14:paraId="32D4B17D" w14:textId="77777777" w:rsidR="003D1EAE" w:rsidRDefault="003D1EAE" w:rsidP="003D1EAE">
      <w:pPr>
        <w:pStyle w:val="GazetteNormalText"/>
      </w:pPr>
      <w:r>
        <w:t xml:space="preserve">Please lodge your submission with a </w:t>
      </w:r>
      <w:hyperlink r:id="rId53" w:history="1">
        <w:r w:rsidRPr="00DD1685">
          <w:rPr>
            <w:rStyle w:val="Hyperlink"/>
          </w:rPr>
          <w:t>public submission coversheet</w:t>
        </w:r>
      </w:hyperlink>
      <w:r>
        <w:t>, which provides options for how your submission will be published.</w:t>
      </w:r>
    </w:p>
    <w:p w14:paraId="24A9DC7B" w14:textId="28F693C6" w:rsidR="003D1EAE" w:rsidRDefault="003D1EAE" w:rsidP="003D1EAE">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237C2CE2" w14:textId="40D133AD" w:rsidR="003D1EAE" w:rsidRDefault="003D1EAE" w:rsidP="003D1EAE">
      <w:pPr>
        <w:pStyle w:val="GazetteNormalText"/>
      </w:pPr>
      <w:r>
        <w:t>Please send your written submission and coversheet by email or post to:</w:t>
      </w:r>
    </w:p>
    <w:p w14:paraId="7BCEAA58" w14:textId="77777777" w:rsidR="003D1EAE" w:rsidRDefault="003D1EAE" w:rsidP="003D1EAE">
      <w:pPr>
        <w:pStyle w:val="GazetteNormalText"/>
      </w:pPr>
      <w:r>
        <w:t>Email:</w:t>
      </w:r>
      <w:r>
        <w:tab/>
      </w:r>
      <w:hyperlink r:id="rId54" w:history="1">
        <w:r w:rsidRPr="005F5108">
          <w:rPr>
            <w:rStyle w:val="Hyperlink"/>
          </w:rPr>
          <w:t>casemanagement@apvma.gov.au</w:t>
        </w:r>
      </w:hyperlink>
    </w:p>
    <w:p w14:paraId="1846C9C8" w14:textId="2A5F1385" w:rsidR="003D1EAE" w:rsidRDefault="003D1EAE" w:rsidP="003D1EAE">
      <w:pPr>
        <w:pStyle w:val="GazetteAPVMAContact"/>
        <w:spacing w:line="280" w:lineRule="exact"/>
        <w:ind w:left="0"/>
      </w:pPr>
      <w:r>
        <w:t>Post:</w:t>
      </w:r>
      <w:r>
        <w:br/>
        <w:t>Director Chemistry and Manufacture Ag Chem</w:t>
      </w:r>
      <w:r>
        <w:br/>
        <w:t>Australian Pesticides and Veterinary Medicines Authority</w:t>
      </w:r>
      <w:r>
        <w:br/>
        <w:t>GPO Box 574</w:t>
      </w:r>
      <w:r>
        <w:br/>
        <w:t>Canberra ACT 2601</w:t>
      </w:r>
    </w:p>
    <w:p w14:paraId="6EB7C79C" w14:textId="77777777" w:rsidR="003D1EAE" w:rsidRDefault="003D1EAE" w:rsidP="003D1EAE">
      <w:pPr>
        <w:pStyle w:val="GazetteHeading2"/>
        <w:rPr>
          <w:u w:color="000000"/>
          <w:lang w:eastAsia="en-AU"/>
        </w:rPr>
      </w:pPr>
      <w:r>
        <w:rPr>
          <w:u w:color="000000"/>
          <w:lang w:eastAsia="en-AU"/>
        </w:rPr>
        <w:t>Privacy</w:t>
      </w:r>
    </w:p>
    <w:p w14:paraId="49831FF0" w14:textId="77777777" w:rsidR="003D1EAE" w:rsidRDefault="003D1EAE" w:rsidP="003D1EAE">
      <w:pPr>
        <w:pStyle w:val="GazetteNormalText"/>
        <w:sectPr w:rsidR="003D1EAE" w:rsidSect="009073A0">
          <w:headerReference w:type="even" r:id="rId55"/>
          <w:pgSz w:w="11906" w:h="16838"/>
          <w:pgMar w:top="1440" w:right="1134" w:bottom="1440" w:left="1134" w:header="680" w:footer="737" w:gutter="0"/>
          <w:cols w:space="708"/>
          <w:docGrid w:linePitch="360"/>
        </w:sectPr>
      </w:pPr>
      <w:r w:rsidRPr="00107C36">
        <w:t xml:space="preserve">For information on how the APVMA manages personal information when you make a submission, see our </w:t>
      </w:r>
      <w:hyperlink r:id="rId56" w:history="1">
        <w:r w:rsidRPr="00C1643F">
          <w:rPr>
            <w:rStyle w:val="Hyperlink"/>
          </w:rPr>
          <w:t>Privacy Policy</w:t>
        </w:r>
      </w:hyperlink>
      <w:r>
        <w:t>.</w:t>
      </w:r>
    </w:p>
    <w:p w14:paraId="7C89D765" w14:textId="386085E1" w:rsidR="003D1EAE" w:rsidRDefault="003D1EAE" w:rsidP="003D1EAE">
      <w:pPr>
        <w:pStyle w:val="GazetteHeading1"/>
      </w:pPr>
      <w:bookmarkStart w:id="29" w:name="_Toc221519100"/>
      <w:r w:rsidRPr="003D1EAE">
        <w:t>Application for registration of a new product –</w:t>
      </w:r>
      <w:r>
        <w:t xml:space="preserve"> </w:t>
      </w:r>
      <w:proofErr w:type="spellStart"/>
      <w:r>
        <w:t>Semios</w:t>
      </w:r>
      <w:proofErr w:type="spellEnd"/>
      <w:r>
        <w:t xml:space="preserve"> Carob Moth Aerosol Pheromone containing </w:t>
      </w:r>
      <w:r w:rsidRPr="00BC3172">
        <w:t>(</w:t>
      </w:r>
      <w:r w:rsidRPr="000303C3">
        <w:rPr>
          <w:i/>
          <w:iCs/>
        </w:rPr>
        <w:t>Z, E</w:t>
      </w:r>
      <w:r w:rsidRPr="00BC3172">
        <w:t xml:space="preserve">)-7, 9, 11-dodecatrienyl </w:t>
      </w:r>
      <w:proofErr w:type="spellStart"/>
      <w:r w:rsidRPr="00BC3172">
        <w:t>formate</w:t>
      </w:r>
      <w:bookmarkEnd w:id="29"/>
      <w:proofErr w:type="spellEnd"/>
    </w:p>
    <w:p w14:paraId="4F1935CD" w14:textId="77777777" w:rsidR="003D1EAE" w:rsidRDefault="003D1EAE" w:rsidP="003D1EAE">
      <w:pPr>
        <w:pStyle w:val="GazetteNormalText"/>
      </w:pPr>
      <w:r>
        <w:t xml:space="preserve">The APVMA has before it an application for registration of a new product, </w:t>
      </w:r>
      <w:proofErr w:type="spellStart"/>
      <w:r>
        <w:t>Semios</w:t>
      </w:r>
      <w:proofErr w:type="spellEnd"/>
      <w:r>
        <w:t xml:space="preserve"> Carob Moth Aerosol Pheromone containing a new active constituent, </w:t>
      </w:r>
      <w:r w:rsidRPr="00BC3172">
        <w:t xml:space="preserve">(Z, E)-7, 9, 11-dodecatrienyl </w:t>
      </w:r>
      <w:proofErr w:type="spellStart"/>
      <w:r w:rsidRPr="00BC3172">
        <w:t>formate</w:t>
      </w:r>
      <w:proofErr w:type="spellEnd"/>
      <w:r>
        <w:t>.</w:t>
      </w:r>
    </w:p>
    <w:p w14:paraId="1531D9E9" w14:textId="3B7A49FA" w:rsidR="003D1EAE" w:rsidRPr="003D1EAE" w:rsidRDefault="003D1EAE" w:rsidP="003D1EAE">
      <w:pPr>
        <w:pStyle w:val="Caption"/>
      </w:pPr>
      <w:r w:rsidRPr="003D1EAE">
        <w:t xml:space="preserve">Table </w:t>
      </w:r>
      <w:r w:rsidRPr="003D1EAE">
        <w:fldChar w:fldCharType="begin"/>
      </w:r>
      <w:r w:rsidRPr="003D1EAE">
        <w:instrText xml:space="preserve"> SEQ Table \* ARABIC </w:instrText>
      </w:r>
      <w:r w:rsidRPr="003D1EAE">
        <w:fldChar w:fldCharType="separate"/>
      </w:r>
      <w:r>
        <w:rPr>
          <w:noProof/>
        </w:rPr>
        <w:t>17</w:t>
      </w:r>
      <w:r w:rsidRPr="003D1EAE">
        <w:fldChar w:fldCharType="end"/>
      </w:r>
      <w:r w:rsidRPr="003D1EAE">
        <w:t xml:space="preserve">: </w:t>
      </w:r>
      <w:proofErr w:type="gramStart"/>
      <w:r w:rsidRPr="003D1EAE">
        <w:t>Particulars of</w:t>
      </w:r>
      <w:proofErr w:type="gramEnd"/>
      <w:r w:rsidRPr="003D1EAE">
        <w:t xml:space="preserve"> the application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ulars of the application"/>
      </w:tblPr>
      <w:tblGrid>
        <w:gridCol w:w="3397"/>
        <w:gridCol w:w="6231"/>
      </w:tblGrid>
      <w:tr w:rsidR="003D1EAE" w14:paraId="3A686E02" w14:textId="77777777" w:rsidTr="003D1EAE">
        <w:trPr>
          <w:tblHeader/>
        </w:trPr>
        <w:tc>
          <w:tcPr>
            <w:tcW w:w="3397" w:type="dxa"/>
            <w:shd w:val="clear" w:color="auto" w:fill="E7E6E6" w:themeFill="background2"/>
          </w:tcPr>
          <w:p w14:paraId="34816A5B" w14:textId="77777777" w:rsidR="003D1EAE" w:rsidRPr="003D1EAE" w:rsidRDefault="003D1EAE" w:rsidP="003D1EAE">
            <w:pPr>
              <w:pStyle w:val="GazetteTableHeading"/>
            </w:pPr>
            <w:r w:rsidRPr="003D1EAE">
              <w:t>Proposed product name</w:t>
            </w:r>
          </w:p>
        </w:tc>
        <w:tc>
          <w:tcPr>
            <w:tcW w:w="6231" w:type="dxa"/>
          </w:tcPr>
          <w:p w14:paraId="63D9ED10" w14:textId="77777777" w:rsidR="003D1EAE" w:rsidRDefault="003D1EAE" w:rsidP="003D1EAE">
            <w:pPr>
              <w:pStyle w:val="GazetteTableText"/>
            </w:pPr>
            <w:proofErr w:type="spellStart"/>
            <w:r>
              <w:t>Semios</w:t>
            </w:r>
            <w:proofErr w:type="spellEnd"/>
            <w:r>
              <w:t xml:space="preserve"> Carob Moth Aerosol Pheromone</w:t>
            </w:r>
          </w:p>
        </w:tc>
      </w:tr>
      <w:tr w:rsidR="003D1EAE" w14:paraId="1113B8A7" w14:textId="77777777" w:rsidTr="003D1EAE">
        <w:tc>
          <w:tcPr>
            <w:tcW w:w="3397" w:type="dxa"/>
            <w:shd w:val="clear" w:color="auto" w:fill="E7E6E6" w:themeFill="background2"/>
          </w:tcPr>
          <w:p w14:paraId="53510B7B" w14:textId="77777777" w:rsidR="003D1EAE" w:rsidRPr="003D1EAE" w:rsidRDefault="003D1EAE" w:rsidP="003D1EAE">
            <w:pPr>
              <w:pStyle w:val="GazetteTableHeading"/>
            </w:pPr>
            <w:r w:rsidRPr="003D1EAE">
              <w:t>Applicant company</w:t>
            </w:r>
          </w:p>
        </w:tc>
        <w:tc>
          <w:tcPr>
            <w:tcW w:w="6231" w:type="dxa"/>
          </w:tcPr>
          <w:p w14:paraId="673255D5" w14:textId="77777777" w:rsidR="003D1EAE" w:rsidRDefault="003D1EAE" w:rsidP="003D1EAE">
            <w:pPr>
              <w:pStyle w:val="GazetteTableText"/>
            </w:pPr>
            <w:r w:rsidRPr="00E71130">
              <w:t>SEMIOS AUSTRALIA PTY LTD</w:t>
            </w:r>
          </w:p>
        </w:tc>
      </w:tr>
      <w:tr w:rsidR="003D1EAE" w14:paraId="50E84C93" w14:textId="77777777" w:rsidTr="003D1EAE">
        <w:tc>
          <w:tcPr>
            <w:tcW w:w="3397" w:type="dxa"/>
            <w:shd w:val="clear" w:color="auto" w:fill="E7E6E6" w:themeFill="background2"/>
          </w:tcPr>
          <w:p w14:paraId="3C9FA434" w14:textId="77777777" w:rsidR="003D1EAE" w:rsidRPr="003D1EAE" w:rsidRDefault="003D1EAE" w:rsidP="003D1EAE">
            <w:pPr>
              <w:pStyle w:val="GazetteTableHeading"/>
            </w:pPr>
            <w:r w:rsidRPr="003D1EAE">
              <w:t>Name of active constituent</w:t>
            </w:r>
          </w:p>
        </w:tc>
        <w:tc>
          <w:tcPr>
            <w:tcW w:w="6231" w:type="dxa"/>
          </w:tcPr>
          <w:p w14:paraId="536B27F2" w14:textId="77777777" w:rsidR="003D1EAE" w:rsidRDefault="003D1EAE" w:rsidP="003D1EAE">
            <w:pPr>
              <w:pStyle w:val="GazetteTableText"/>
            </w:pPr>
            <w:r w:rsidRPr="00BC3172">
              <w:t xml:space="preserve">(Z, E)-7, 9, 11-dodecatrienyl </w:t>
            </w:r>
            <w:proofErr w:type="spellStart"/>
            <w:r w:rsidRPr="00BC3172">
              <w:t>formate</w:t>
            </w:r>
            <w:proofErr w:type="spellEnd"/>
          </w:p>
        </w:tc>
      </w:tr>
      <w:tr w:rsidR="003D1EAE" w14:paraId="0ED469B7" w14:textId="77777777" w:rsidTr="003D1EAE">
        <w:tc>
          <w:tcPr>
            <w:tcW w:w="3397" w:type="dxa"/>
            <w:shd w:val="clear" w:color="auto" w:fill="E7E6E6" w:themeFill="background2"/>
          </w:tcPr>
          <w:p w14:paraId="7ACE7F30" w14:textId="77777777" w:rsidR="003D1EAE" w:rsidRPr="003D1EAE" w:rsidRDefault="003D1EAE" w:rsidP="003D1EAE">
            <w:pPr>
              <w:pStyle w:val="GazetteTableHeading"/>
            </w:pPr>
            <w:r w:rsidRPr="003D1EAE">
              <w:t>Signal heading</w:t>
            </w:r>
          </w:p>
        </w:tc>
        <w:tc>
          <w:tcPr>
            <w:tcW w:w="6231" w:type="dxa"/>
          </w:tcPr>
          <w:p w14:paraId="5EF241D5" w14:textId="77777777" w:rsidR="003D1EAE" w:rsidRDefault="003D1EAE" w:rsidP="003D1EAE">
            <w:pPr>
              <w:pStyle w:val="GazetteTableText"/>
            </w:pPr>
            <w:r>
              <w:t xml:space="preserve">Schedule </w:t>
            </w:r>
            <w:r w:rsidRPr="002D233C">
              <w:t>0 - Unscheduled</w:t>
            </w:r>
          </w:p>
        </w:tc>
      </w:tr>
      <w:tr w:rsidR="003D1EAE" w14:paraId="6B063AF8" w14:textId="77777777" w:rsidTr="003D1EAE">
        <w:tc>
          <w:tcPr>
            <w:tcW w:w="3397" w:type="dxa"/>
            <w:shd w:val="clear" w:color="auto" w:fill="E7E6E6" w:themeFill="background2"/>
          </w:tcPr>
          <w:p w14:paraId="05E84316" w14:textId="77777777" w:rsidR="003D1EAE" w:rsidRPr="003D1EAE" w:rsidRDefault="003D1EAE" w:rsidP="003D1EAE">
            <w:pPr>
              <w:pStyle w:val="GazetteTableHeading"/>
            </w:pPr>
            <w:r w:rsidRPr="003D1EAE">
              <w:t>Summary of proposed use</w:t>
            </w:r>
          </w:p>
        </w:tc>
        <w:tc>
          <w:tcPr>
            <w:tcW w:w="6231" w:type="dxa"/>
          </w:tcPr>
          <w:p w14:paraId="3A625FE9" w14:textId="77777777" w:rsidR="003D1EAE" w:rsidRPr="00111E5A" w:rsidRDefault="003D1EAE" w:rsidP="003D1EAE">
            <w:pPr>
              <w:pStyle w:val="GazetteTableText"/>
            </w:pPr>
            <w:r>
              <w:rPr>
                <w:lang w:val="en-AU"/>
              </w:rPr>
              <w:t>F</w:t>
            </w:r>
            <w:r w:rsidRPr="003A20CD">
              <w:rPr>
                <w:lang w:val="en-AU"/>
              </w:rPr>
              <w:t>or the management of Carob Moth (</w:t>
            </w:r>
            <w:proofErr w:type="spellStart"/>
            <w:r w:rsidRPr="003A20CD">
              <w:rPr>
                <w:i/>
                <w:iCs/>
                <w:lang w:val="en-AU"/>
              </w:rPr>
              <w:t>Ectomyelois</w:t>
            </w:r>
            <w:proofErr w:type="spellEnd"/>
            <w:r w:rsidRPr="003A20CD">
              <w:rPr>
                <w:i/>
                <w:iCs/>
                <w:lang w:val="en-AU"/>
              </w:rPr>
              <w:t xml:space="preserve"> </w:t>
            </w:r>
            <w:proofErr w:type="spellStart"/>
            <w:r w:rsidRPr="003A20CD">
              <w:rPr>
                <w:i/>
                <w:iCs/>
                <w:lang w:val="en-AU"/>
              </w:rPr>
              <w:t>ceratoniae</w:t>
            </w:r>
            <w:proofErr w:type="spellEnd"/>
            <w:r w:rsidRPr="003A20CD">
              <w:rPr>
                <w:lang w:val="en-AU"/>
              </w:rPr>
              <w:t>) in almond trees through the process of mating disruption in orchards.</w:t>
            </w:r>
          </w:p>
        </w:tc>
      </w:tr>
      <w:tr w:rsidR="003D1EAE" w14:paraId="69940F07" w14:textId="77777777" w:rsidTr="003D1EAE">
        <w:tc>
          <w:tcPr>
            <w:tcW w:w="3397" w:type="dxa"/>
            <w:shd w:val="clear" w:color="auto" w:fill="E7E6E6" w:themeFill="background2"/>
          </w:tcPr>
          <w:p w14:paraId="69112750" w14:textId="77777777" w:rsidR="003D1EAE" w:rsidRPr="003D1EAE" w:rsidRDefault="003D1EAE" w:rsidP="003D1EAE">
            <w:pPr>
              <w:pStyle w:val="GazetteTableHeading"/>
            </w:pPr>
            <w:r w:rsidRPr="003D1EAE">
              <w:t>Pack sizes</w:t>
            </w:r>
          </w:p>
        </w:tc>
        <w:tc>
          <w:tcPr>
            <w:tcW w:w="6231" w:type="dxa"/>
          </w:tcPr>
          <w:p w14:paraId="521E2591" w14:textId="77777777" w:rsidR="003D1EAE" w:rsidRDefault="003D1EAE" w:rsidP="003D1EAE">
            <w:pPr>
              <w:pStyle w:val="GazetteTableText"/>
            </w:pPr>
            <w:r>
              <w:t>400 g</w:t>
            </w:r>
          </w:p>
        </w:tc>
      </w:tr>
      <w:tr w:rsidR="003D1EAE" w14:paraId="7CAFC353" w14:textId="77777777" w:rsidTr="003D1EAE">
        <w:tc>
          <w:tcPr>
            <w:tcW w:w="3397" w:type="dxa"/>
            <w:shd w:val="clear" w:color="auto" w:fill="E7E6E6" w:themeFill="background2"/>
          </w:tcPr>
          <w:p w14:paraId="70117A33" w14:textId="77777777" w:rsidR="003D1EAE" w:rsidRPr="003D1EAE" w:rsidRDefault="003D1EAE" w:rsidP="003D1EAE">
            <w:pPr>
              <w:pStyle w:val="GazetteTableHeading"/>
            </w:pPr>
            <w:r w:rsidRPr="003D1EAE">
              <w:t>Withholding period</w:t>
            </w:r>
          </w:p>
        </w:tc>
        <w:tc>
          <w:tcPr>
            <w:tcW w:w="6231" w:type="dxa"/>
          </w:tcPr>
          <w:p w14:paraId="690840ED" w14:textId="17CDAAD4" w:rsidR="003D1EAE" w:rsidRDefault="003D1EAE" w:rsidP="003D1EAE">
            <w:pPr>
              <w:pStyle w:val="GazetteTableText"/>
            </w:pPr>
            <w:r w:rsidRPr="003A20CD">
              <w:rPr>
                <w:lang w:val="en-US"/>
              </w:rPr>
              <w:t>Not required when used as directed</w:t>
            </w:r>
            <w:r>
              <w:rPr>
                <w:lang w:val="en-US"/>
              </w:rPr>
              <w:t>.</w:t>
            </w:r>
          </w:p>
        </w:tc>
      </w:tr>
    </w:tbl>
    <w:p w14:paraId="7DE53153" w14:textId="77777777" w:rsidR="003D1EAE" w:rsidRPr="003D1EAE" w:rsidRDefault="003D1EAE" w:rsidP="003D1EAE">
      <w:pPr>
        <w:pStyle w:val="GazetteNormalText"/>
      </w:pPr>
      <w:r w:rsidRPr="003D1EAE">
        <w:t>A summary of the APVMA</w:t>
      </w:r>
      <w:r w:rsidRPr="003D1EAE">
        <w:t>’</w:t>
      </w:r>
      <w:r w:rsidRPr="003D1EAE">
        <w:t xml:space="preserve">s evaluation of </w:t>
      </w:r>
      <w:proofErr w:type="spellStart"/>
      <w:r w:rsidRPr="003D1EAE">
        <w:t>Semios</w:t>
      </w:r>
      <w:proofErr w:type="spellEnd"/>
      <w:r w:rsidRPr="003D1EAE">
        <w:t xml:space="preserve"> Carob Moth Aerosol Pheromone in accordance with the requirements of section 14(1)(C) of the Agricultural and Veterinary Chemicals Code (the </w:t>
      </w:r>
      <w:r w:rsidRPr="003D1EAE">
        <w:t>‘</w:t>
      </w:r>
      <w:proofErr w:type="spellStart"/>
      <w:r w:rsidRPr="003D1EAE">
        <w:t>Agvet</w:t>
      </w:r>
      <w:proofErr w:type="spellEnd"/>
      <w:r w:rsidRPr="003D1EAE">
        <w:t xml:space="preserve"> Code</w:t>
      </w:r>
      <w:r w:rsidRPr="003D1EAE">
        <w:t>’</w:t>
      </w:r>
      <w:r w:rsidRPr="003D1EAE">
        <w:t>), scheduled to the Agricultural and Veterinary Chemicals Code Act 1994:</w:t>
      </w:r>
    </w:p>
    <w:p w14:paraId="5CA225D3" w14:textId="77777777" w:rsidR="003D1EAE" w:rsidRDefault="003D1EAE" w:rsidP="003D1EAE">
      <w:pPr>
        <w:pStyle w:val="GazetteListNumbered"/>
      </w:pPr>
      <w:r>
        <w:t xml:space="preserve">The APVMA has evaluated the application and in its assessment in relation to whether the </w:t>
      </w:r>
      <w:r w:rsidRPr="00485188">
        <w:t>safety criteria</w:t>
      </w:r>
      <w:r>
        <w:t xml:space="preserve"> have been met in accordance with the definition set out in section 5A of the </w:t>
      </w:r>
      <w:proofErr w:type="spellStart"/>
      <w:r>
        <w:t>Agvet</w:t>
      </w:r>
      <w:proofErr w:type="spellEnd"/>
      <w:r>
        <w:t xml:space="preserve"> Code, proposes to determine that:</w:t>
      </w:r>
    </w:p>
    <w:p w14:paraId="5392066A" w14:textId="77777777" w:rsidR="003D1EAE" w:rsidRPr="003D770A" w:rsidRDefault="003D1EAE" w:rsidP="003D1EAE">
      <w:pPr>
        <w:pStyle w:val="GazetteListRomanNumeral"/>
      </w:pPr>
      <w:r w:rsidRPr="003D770A">
        <w:t xml:space="preserve">The APVMA is </w:t>
      </w:r>
      <w:r w:rsidRPr="00485188">
        <w:t>satisfied</w:t>
      </w:r>
      <w:r w:rsidRPr="003D770A">
        <w:t xml:space="preserve"> that </w:t>
      </w:r>
      <w:r>
        <w:t xml:space="preserve">the </w:t>
      </w:r>
      <w:r w:rsidRPr="003D770A">
        <w:t xml:space="preserve">proposed use of </w:t>
      </w:r>
      <w:proofErr w:type="spellStart"/>
      <w:r>
        <w:t>Semios</w:t>
      </w:r>
      <w:proofErr w:type="spellEnd"/>
      <w:r>
        <w:t xml:space="preserve"> Carob Moth Aerosol Pheromone </w:t>
      </w:r>
      <w:r w:rsidRPr="003D770A">
        <w:t>would not be an undue hazard to the safety of people exposed to</w:t>
      </w:r>
      <w:r>
        <w:t xml:space="preserve"> it</w:t>
      </w:r>
      <w:r w:rsidRPr="003D770A">
        <w:t xml:space="preserve"> during </w:t>
      </w:r>
      <w:r>
        <w:t>its</w:t>
      </w:r>
      <w:r w:rsidRPr="003D770A">
        <w:t xml:space="preserve"> handling and use.</w:t>
      </w:r>
    </w:p>
    <w:p w14:paraId="240CE687" w14:textId="77777777" w:rsidR="003D1EAE" w:rsidRDefault="003D1EAE" w:rsidP="003D1EAE">
      <w:pPr>
        <w:pStyle w:val="GazetteListRomanNumeral"/>
      </w:pPr>
      <w:r>
        <w:t>The APVMA is</w:t>
      </w:r>
      <w:r w:rsidRPr="00485188">
        <w:t xml:space="preserve"> satisfied</w:t>
      </w:r>
      <w:r>
        <w:t xml:space="preserve"> that the proposed use of </w:t>
      </w:r>
      <w:proofErr w:type="spellStart"/>
      <w:r>
        <w:t>Semios</w:t>
      </w:r>
      <w:proofErr w:type="spellEnd"/>
      <w:r>
        <w:t xml:space="preserve"> Carob Moth Aerosol Pheromone will not be an undue hazard to the safety of people using anything containing its residues.</w:t>
      </w:r>
    </w:p>
    <w:p w14:paraId="1DF4909A" w14:textId="7AE284A8" w:rsidR="003D1EAE" w:rsidRDefault="003D1EAE" w:rsidP="003D1EAE">
      <w:pPr>
        <w:pStyle w:val="GazetteListRomanNumeral"/>
      </w:pPr>
      <w:r>
        <w:t xml:space="preserve">The APVMA is </w:t>
      </w:r>
      <w:r w:rsidRPr="00485188">
        <w:t>satisfied</w:t>
      </w:r>
      <w:r>
        <w:t xml:space="preserve"> that the proposed use of </w:t>
      </w:r>
      <w:proofErr w:type="spellStart"/>
      <w:r>
        <w:t>Semios</w:t>
      </w:r>
      <w:proofErr w:type="spellEnd"/>
      <w:r>
        <w:t xml:space="preserve"> Carob Moth Aerosol Pheromone is not likely to have an unintended effect that is harmful to animals, plants or the environment if used according to the product label directions.</w:t>
      </w:r>
    </w:p>
    <w:p w14:paraId="4A5C2954" w14:textId="77777777" w:rsidR="003D1EAE" w:rsidRDefault="003D1EAE" w:rsidP="003D1EAE">
      <w:pPr>
        <w:pStyle w:val="GazetteListNumbered"/>
      </w:pPr>
      <w:r>
        <w:t xml:space="preserve">The APVMA has evaluated the application and in its assessment in relation to whether the </w:t>
      </w:r>
      <w:r w:rsidRPr="00485188">
        <w:t>efficacy criteria have</w:t>
      </w:r>
      <w:r>
        <w:t xml:space="preserve"> been met in accordance with the definition set out in section 5B of the </w:t>
      </w:r>
      <w:proofErr w:type="spellStart"/>
      <w:r>
        <w:t>Agvet</w:t>
      </w:r>
      <w:proofErr w:type="spellEnd"/>
      <w:r>
        <w:t xml:space="preserve"> Code, and proposes to determine that:</w:t>
      </w:r>
    </w:p>
    <w:p w14:paraId="4CAA5CFF" w14:textId="77777777" w:rsidR="003D1EAE" w:rsidRPr="00485188" w:rsidRDefault="003D1EAE" w:rsidP="003D1EAE">
      <w:pPr>
        <w:pStyle w:val="GazetteListRomanNumeral"/>
        <w:numPr>
          <w:ilvl w:val="0"/>
          <w:numId w:val="9"/>
        </w:numPr>
        <w:ind w:left="360" w:hanging="360"/>
      </w:pPr>
      <w:r>
        <w:t>The</w:t>
      </w:r>
      <w:r w:rsidRPr="004C2E8D">
        <w:t xml:space="preserve"> APVMA is </w:t>
      </w:r>
      <w:r w:rsidRPr="00485188">
        <w:t>satisfied that</w:t>
      </w:r>
      <w:r>
        <w:t xml:space="preserve"> when used in accordance with the label approved by APVMA</w:t>
      </w:r>
      <w:r w:rsidRPr="004C2E8D">
        <w:t xml:space="preserve"> the proposed use of </w:t>
      </w:r>
      <w:proofErr w:type="spellStart"/>
      <w:r>
        <w:t>Semios</w:t>
      </w:r>
      <w:proofErr w:type="spellEnd"/>
      <w:r>
        <w:t xml:space="preserve"> Carob Moth Aerosol Pheromone would be</w:t>
      </w:r>
      <w:r w:rsidRPr="00485188">
        <w:t xml:space="preserve"> effective for its proposed uses.</w:t>
      </w:r>
    </w:p>
    <w:p w14:paraId="3EBE888A" w14:textId="77777777" w:rsidR="003D1EAE" w:rsidRPr="004C2E8D" w:rsidRDefault="003D1EAE" w:rsidP="003D1EAE">
      <w:pPr>
        <w:pStyle w:val="GazetteListNumbered"/>
      </w:pPr>
      <w:r w:rsidRPr="004C2E8D">
        <w:t xml:space="preserve">The APVMA has evaluated the application and in its assessment in relation to whether the </w:t>
      </w:r>
      <w:r w:rsidRPr="00485188">
        <w:t>trade criteria</w:t>
      </w:r>
      <w:r w:rsidRPr="004C2E8D">
        <w:t xml:space="preserve"> have been met in accordance with the definition set out in section 5C of the </w:t>
      </w:r>
      <w:proofErr w:type="spellStart"/>
      <w:r w:rsidRPr="004C2E8D">
        <w:t>Agvet</w:t>
      </w:r>
      <w:proofErr w:type="spellEnd"/>
      <w:r w:rsidRPr="004C2E8D">
        <w:t xml:space="preserve"> Code, proposes to determine that:</w:t>
      </w:r>
    </w:p>
    <w:p w14:paraId="2E88F12C" w14:textId="77777777" w:rsidR="003D1EAE" w:rsidRPr="004C2E8D" w:rsidRDefault="003D1EAE" w:rsidP="003D1EAE">
      <w:pPr>
        <w:pStyle w:val="GazetteListRomanNumeral"/>
        <w:numPr>
          <w:ilvl w:val="0"/>
          <w:numId w:val="9"/>
        </w:numPr>
        <w:ind w:left="360" w:hanging="360"/>
      </w:pPr>
      <w:r>
        <w:t>The</w:t>
      </w:r>
      <w:r w:rsidRPr="004C2E8D">
        <w:t xml:space="preserve"> APVMA is </w:t>
      </w:r>
      <w:r w:rsidRPr="00485188">
        <w:t>satisfied that</w:t>
      </w:r>
      <w:r>
        <w:t xml:space="preserve"> when used in accordance with the label approved by APVMA</w:t>
      </w:r>
      <w:r w:rsidRPr="004C2E8D">
        <w:t xml:space="preserve"> the proposed use of </w:t>
      </w:r>
      <w:proofErr w:type="spellStart"/>
      <w:r>
        <w:t>Semios</w:t>
      </w:r>
      <w:proofErr w:type="spellEnd"/>
      <w:r>
        <w:t xml:space="preserve"> Carob Moth Aerosol Pheromone </w:t>
      </w:r>
      <w:r w:rsidRPr="004C2E8D">
        <w:t>would not adversely affect trade.</w:t>
      </w:r>
    </w:p>
    <w:p w14:paraId="5698F30F" w14:textId="77777777" w:rsidR="003D1EAE" w:rsidRPr="003D1EAE" w:rsidRDefault="003D1EAE" w:rsidP="003D1EAE">
      <w:pPr>
        <w:pStyle w:val="GazetteHeading2"/>
      </w:pPr>
      <w:r w:rsidRPr="003D1EAE">
        <w:t>Further information</w:t>
      </w:r>
    </w:p>
    <w:p w14:paraId="44B16AA1" w14:textId="77777777" w:rsidR="003D1EAE" w:rsidRPr="004D4918" w:rsidRDefault="003D1EAE" w:rsidP="003D1EAE">
      <w:pPr>
        <w:pStyle w:val="GazetteNormalText"/>
      </w:pPr>
      <w:r>
        <w:t xml:space="preserve">A Public Release Summary (PRS) of the evaluation of this product is available from the </w:t>
      </w:r>
      <w:hyperlink r:id="rId57" w:history="1">
        <w:r w:rsidRPr="00240862">
          <w:rPr>
            <w:rStyle w:val="Hyperlink"/>
          </w:rPr>
          <w:t>APVMA website</w:t>
        </w:r>
      </w:hyperlink>
      <w:r>
        <w:t xml:space="preserve"> or by contacting the APVMA as listed below.</w:t>
      </w:r>
    </w:p>
    <w:p w14:paraId="655476B5" w14:textId="77777777" w:rsidR="003D1EAE" w:rsidRDefault="003D1EAE" w:rsidP="003D1EAE">
      <w:pPr>
        <w:pStyle w:val="GazetteHeading2"/>
      </w:pPr>
      <w:r>
        <w:t>Making a submission</w:t>
      </w:r>
    </w:p>
    <w:p w14:paraId="745ADDE2" w14:textId="77777777" w:rsidR="003D1EAE" w:rsidRDefault="003D1EAE" w:rsidP="003D1EAE">
      <w:pPr>
        <w:pStyle w:val="GazetteNormalText"/>
      </w:pPr>
      <w:r>
        <w:t xml:space="preserve">In accordance with section 13 of the </w:t>
      </w:r>
      <w:proofErr w:type="spellStart"/>
      <w:r>
        <w:t>Agvet</w:t>
      </w:r>
      <w:proofErr w:type="spellEnd"/>
      <w:r>
        <w:t xml:space="preserve"> Code, the APVMA invites any person to submit a relevant written submission as to whether </w:t>
      </w:r>
      <w:proofErr w:type="spellStart"/>
      <w:r>
        <w:t>Semios</w:t>
      </w:r>
      <w:proofErr w:type="spellEnd"/>
      <w:r>
        <w:t xml:space="preserve"> Carob Moth Aerosol Pheromone should be registered. Submissions should relate only to matters that are required by the APVMA to be taken into consideration in determining whether the safety, efficacy or trade criteria have been met. Submissions should state the grounds on which they are based.</w:t>
      </w:r>
    </w:p>
    <w:p w14:paraId="5CFF2907" w14:textId="77777777" w:rsidR="003D1EAE" w:rsidRDefault="003D1EAE" w:rsidP="003D1EAE">
      <w:pPr>
        <w:pStyle w:val="GazetteNormalText"/>
      </w:pPr>
      <w:r>
        <w:t>Submissions must be received by the APVMA within 28 days of the date of this notice and be directed to the contact listed below. All submissions to the APVMA will be acknowledged in writing via email or by post.</w:t>
      </w:r>
    </w:p>
    <w:p w14:paraId="43D5CA2F" w14:textId="77777777" w:rsidR="003D1EAE" w:rsidRDefault="003D1EAE" w:rsidP="003D1EAE">
      <w:pPr>
        <w:pStyle w:val="GazetteNormal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7BBA4257" w14:textId="77777777" w:rsidR="003D1EAE" w:rsidRDefault="003D1EAE" w:rsidP="003D1EAE">
      <w:pPr>
        <w:pStyle w:val="GazetteNormalText"/>
      </w:pPr>
      <w:r>
        <w:rPr>
          <w:b/>
          <w:bCs/>
        </w:rPr>
        <w:t xml:space="preserve">Please note: </w:t>
      </w:r>
      <w:r>
        <w:t>Submissions will be published on the APVMA</w:t>
      </w:r>
      <w:r>
        <w:t>’</w:t>
      </w:r>
      <w:r>
        <w:t xml:space="preserve">s website, unless you have asked for the submission to remain confidential (see </w:t>
      </w:r>
      <w:hyperlink r:id="rId58" w:history="1">
        <w:r>
          <w:rPr>
            <w:rStyle w:val="Hyperlink"/>
          </w:rPr>
          <w:t>public submission coversheet</w:t>
        </w:r>
      </w:hyperlink>
      <w:r>
        <w:t>).</w:t>
      </w:r>
    </w:p>
    <w:p w14:paraId="338FF892" w14:textId="77777777" w:rsidR="003D1EAE" w:rsidRDefault="003D1EAE" w:rsidP="003D1EAE">
      <w:pPr>
        <w:pStyle w:val="GazetteNormalText"/>
      </w:pPr>
      <w:r>
        <w:t xml:space="preserve">Please lodge your submission with a </w:t>
      </w:r>
      <w:hyperlink r:id="rId59" w:history="1">
        <w:r>
          <w:rPr>
            <w:rStyle w:val="Hyperlink"/>
          </w:rPr>
          <w:t>public submission coversheet</w:t>
        </w:r>
      </w:hyperlink>
      <w:r>
        <w:t xml:space="preserve">, which provides options for how your submission will be published. </w:t>
      </w:r>
    </w:p>
    <w:p w14:paraId="353FC159" w14:textId="77777777" w:rsidR="003D1EAE" w:rsidRDefault="003D1EAE" w:rsidP="003D1EAE">
      <w:pPr>
        <w:pStyle w:val="GazetteNormalText"/>
      </w:pPr>
      <w:r>
        <w:t xml:space="preserve">Note that all APVMA documents are subject to the access provisions of the </w:t>
      </w:r>
      <w:r>
        <w:rPr>
          <w:i/>
          <w:iCs/>
        </w:rPr>
        <w:t xml:space="preserve">Freedom of Information Act 1982 </w:t>
      </w:r>
      <w:r>
        <w:t>and may be required to be released under that Act should a request for access be made.</w:t>
      </w:r>
    </w:p>
    <w:p w14:paraId="69E931AC" w14:textId="77777777" w:rsidR="003D1EAE" w:rsidRDefault="003D1EAE" w:rsidP="003D1EAE">
      <w:pPr>
        <w:pStyle w:val="GazetteNormalText"/>
        <w:rPr>
          <w:szCs w:val="24"/>
        </w:rPr>
      </w:pPr>
      <w:r>
        <w:t>Please send your written submission and coversheet by email or post to:</w:t>
      </w:r>
    </w:p>
    <w:p w14:paraId="3223721F" w14:textId="77777777" w:rsidR="003D1EAE" w:rsidRDefault="003D1EAE" w:rsidP="003D1EAE">
      <w:pPr>
        <w:pStyle w:val="GazetteNormalText"/>
      </w:pPr>
      <w:r>
        <w:t>Email:</w:t>
      </w:r>
      <w:r>
        <w:tab/>
      </w:r>
      <w:hyperlink r:id="rId60" w:history="1">
        <w:r w:rsidRPr="005F5108">
          <w:rPr>
            <w:rStyle w:val="Hyperlink"/>
          </w:rPr>
          <w:t>casemanagement@apvma.gov.au</w:t>
        </w:r>
      </w:hyperlink>
    </w:p>
    <w:p w14:paraId="476BD8DB" w14:textId="189E74AD" w:rsidR="003D1EAE" w:rsidRDefault="003D1EAE" w:rsidP="003D1EAE">
      <w:pPr>
        <w:pStyle w:val="GazetteContact"/>
      </w:pPr>
      <w:r>
        <w:t>Post:</w:t>
      </w:r>
      <w:r>
        <w:br/>
      </w:r>
      <w:r w:rsidRPr="00B20491">
        <w:t xml:space="preserve">Executive Director </w:t>
      </w:r>
      <w:r>
        <w:t>Agricultural Chemicals Branch</w:t>
      </w:r>
      <w:r>
        <w:br/>
        <w:t>Australian Pesticides and Veterinary Medicines Authority</w:t>
      </w:r>
      <w:r>
        <w:br/>
      </w:r>
      <w:r w:rsidRPr="001D2199">
        <w:t>GPO Box 574</w:t>
      </w:r>
      <w:r>
        <w:br/>
      </w:r>
      <w:r w:rsidRPr="001D2199">
        <w:t>Canberra ACT 2601, Australia</w:t>
      </w:r>
    </w:p>
    <w:p w14:paraId="0F6B2F3D" w14:textId="77777777" w:rsidR="003D1EAE" w:rsidRDefault="003D1EAE" w:rsidP="003D1EAE">
      <w:pPr>
        <w:pStyle w:val="GazetteHeading2"/>
      </w:pPr>
      <w:r>
        <w:t>Privacy</w:t>
      </w:r>
    </w:p>
    <w:p w14:paraId="1114DC8C" w14:textId="25A57AF7" w:rsidR="00553BB1" w:rsidRPr="00E73E38" w:rsidRDefault="003D1EAE" w:rsidP="00E63873">
      <w:pPr>
        <w:pStyle w:val="GazetteNormalText"/>
      </w:pPr>
      <w:r w:rsidRPr="007A5F5E">
        <w:t xml:space="preserve">For information on how the APVMA manages personal information when you make a submission, see our </w:t>
      </w:r>
      <w:hyperlink r:id="rId61" w:history="1">
        <w:r w:rsidRPr="00F8012B">
          <w:rPr>
            <w:rStyle w:val="Hyperlink"/>
          </w:rPr>
          <w:t>Privacy Policy</w:t>
        </w:r>
      </w:hyperlink>
    </w:p>
    <w:sectPr w:rsidR="00553BB1" w:rsidRPr="00E73E38" w:rsidSect="009073A0">
      <w:headerReference w:type="even" r:id="rId62"/>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D1B0" w14:textId="77777777" w:rsidR="00CC52AA" w:rsidRDefault="00CC52AA" w:rsidP="002C53E5">
      <w:r>
        <w:separator/>
      </w:r>
    </w:p>
  </w:endnote>
  <w:endnote w:type="continuationSeparator" w:id="0">
    <w:p w14:paraId="4694309D" w14:textId="77777777" w:rsidR="00CC52AA" w:rsidRDefault="00CC52AA"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C92F" w14:textId="77777777" w:rsidR="00CC52AA" w:rsidRDefault="00CC52AA" w:rsidP="002C53E5">
      <w:r>
        <w:separator/>
      </w:r>
    </w:p>
  </w:footnote>
  <w:footnote w:type="continuationSeparator" w:id="0">
    <w:p w14:paraId="1044F671" w14:textId="77777777" w:rsidR="00CC52AA" w:rsidRDefault="00CC52AA"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997175"/>
      <w:docPartObj>
        <w:docPartGallery w:val="Page Numbers (Top of Page)"/>
        <w:docPartUnique/>
      </w:docPartObj>
    </w:sdtPr>
    <w:sdtEndPr>
      <w:rPr>
        <w:rFonts w:cs="Times New Roman"/>
        <w:sz w:val="18"/>
        <w:szCs w:val="24"/>
      </w:rPr>
    </w:sdtEndPr>
    <w:sdtContent>
      <w:p w14:paraId="273F3833" w14:textId="6A2CD589" w:rsidR="00ED6688" w:rsidRPr="00335FCB" w:rsidRDefault="00ED6688" w:rsidP="00ED6688">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AB0C87">
          <w:rPr>
            <w:rStyle w:val="PageNumber"/>
            <w:bCs/>
            <w:noProof/>
          </w:rPr>
          <w:t>New veterinary chemical product containing a new veterinary active constituent</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991"/>
      <w:docPartObj>
        <w:docPartGallery w:val="Page Numbers (Top of Page)"/>
        <w:docPartUnique/>
      </w:docPartObj>
    </w:sdtPr>
    <w:sdtEndPr>
      <w:rPr>
        <w:noProof/>
      </w:rPr>
    </w:sdtEndPr>
    <w:sdtContent>
      <w:p w14:paraId="2AC2B7F7" w14:textId="4D779CD3" w:rsidR="00ED6688" w:rsidRDefault="00ED6688" w:rsidP="00ED668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B0C87">
            <w:rPr>
              <w:noProof/>
            </w:rPr>
            <w:t>No. APVMA 3, Tuesday 10 February 2026</w:t>
          </w:r>
        </w:fldSimple>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14285"/>
      <w:docPartObj>
        <w:docPartGallery w:val="Page Numbers (Top of Page)"/>
        <w:docPartUnique/>
      </w:docPartObj>
    </w:sdtPr>
    <w:sdtEndPr>
      <w:rPr>
        <w:rFonts w:cs="Times New Roman"/>
        <w:sz w:val="18"/>
        <w:szCs w:val="24"/>
      </w:rPr>
    </w:sdtEndPr>
    <w:sdtContent>
      <w:p w14:paraId="460D44E4" w14:textId="2403A060" w:rsidR="00ED6688" w:rsidRPr="00335FCB" w:rsidRDefault="00ED6688" w:rsidP="00ED6688">
        <w:pPr>
          <w:pStyle w:val="GazetteHeaderOdd"/>
          <w:tabs>
            <w:tab w:val="clear" w:pos="4513"/>
            <w:tab w:val="clear" w:pos="9026"/>
            <w:tab w:val="center" w:pos="2127"/>
            <w:tab w:val="right" w:pos="6379"/>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AB0C87">
          <w:rPr>
            <w:rStyle w:val="PageNumber"/>
            <w:bCs/>
            <w:noProof/>
          </w:rPr>
          <w:t>Application for the approval of a new active constituent – Sugar beet extract</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377737"/>
      <w:docPartObj>
        <w:docPartGallery w:val="Page Numbers (Top of Page)"/>
        <w:docPartUnique/>
      </w:docPartObj>
    </w:sdtPr>
    <w:sdtEndPr>
      <w:rPr>
        <w:rFonts w:cs="Times New Roman"/>
        <w:sz w:val="18"/>
        <w:szCs w:val="24"/>
      </w:rPr>
    </w:sdtEndPr>
    <w:sdtContent>
      <w:p w14:paraId="2A95858A" w14:textId="4C9ABE4A" w:rsidR="00ED6688" w:rsidRPr="00335FCB" w:rsidRDefault="00ED6688" w:rsidP="00ED6688">
        <w:pPr>
          <w:pStyle w:val="GazetteHeaderOdd"/>
          <w:tabs>
            <w:tab w:val="clear" w:pos="4513"/>
            <w:tab w:val="clear" w:pos="9026"/>
            <w:tab w:val="center" w:pos="2127"/>
            <w:tab w:val="left" w:pos="8931"/>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AB0C87">
          <w:rPr>
            <w:rStyle w:val="PageNumber"/>
            <w:bCs/>
            <w:noProof/>
          </w:rPr>
          <w:t>Application for registration of a new product – Actavan® Bio Plant Defence Elicitor containing sugar beet extract</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272473"/>
      <w:docPartObj>
        <w:docPartGallery w:val="Page Numbers (Top of Page)"/>
        <w:docPartUnique/>
      </w:docPartObj>
    </w:sdtPr>
    <w:sdtEndPr>
      <w:rPr>
        <w:rFonts w:cs="Times New Roman"/>
        <w:sz w:val="18"/>
        <w:szCs w:val="24"/>
      </w:rPr>
    </w:sdtEndPr>
    <w:sdtContent>
      <w:p w14:paraId="65342F66" w14:textId="4761AE56" w:rsidR="00ED6688" w:rsidRPr="00335FCB" w:rsidRDefault="00ED6688" w:rsidP="00ED6688">
        <w:pPr>
          <w:pStyle w:val="GazetteHeaderOdd"/>
          <w:tabs>
            <w:tab w:val="clear" w:pos="4513"/>
            <w:tab w:val="clear" w:pos="9026"/>
            <w:tab w:val="center" w:pos="2127"/>
            <w:tab w:val="left" w:pos="7513"/>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AB0C87">
          <w:rPr>
            <w:rStyle w:val="PageNumber"/>
            <w:bCs/>
            <w:noProof/>
          </w:rPr>
          <w:t>Application for the approval of a new active constituent – (Z,E)-7,9,11-dodecatrienyl formate</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879139"/>
      <w:docPartObj>
        <w:docPartGallery w:val="Page Numbers (Top of Page)"/>
        <w:docPartUnique/>
      </w:docPartObj>
    </w:sdtPr>
    <w:sdtEndPr>
      <w:rPr>
        <w:rFonts w:cs="Times New Roman"/>
        <w:sz w:val="18"/>
        <w:szCs w:val="24"/>
      </w:rPr>
    </w:sdtEndPr>
    <w:sdtContent>
      <w:p w14:paraId="7AE07CFD" w14:textId="185F7510" w:rsidR="00ED6688" w:rsidRPr="00335FCB" w:rsidRDefault="00A729CD" w:rsidP="00ED6688">
        <w:pPr>
          <w:pStyle w:val="GazetteHeaderOdd"/>
          <w:tabs>
            <w:tab w:val="clear" w:pos="4513"/>
            <w:tab w:val="clear" w:pos="9026"/>
            <w:tab w:val="center" w:pos="1701"/>
            <w:tab w:val="left" w:pos="2694"/>
          </w:tabs>
        </w:pPr>
        <w:r w:rsidRPr="00A729CD">
          <w:t xml:space="preserve">Application for registration of </w:t>
        </w:r>
        <w:proofErr w:type="spellStart"/>
        <w:r w:rsidRPr="00A729CD">
          <w:t>Semios</w:t>
        </w:r>
        <w:proofErr w:type="spellEnd"/>
        <w:r w:rsidRPr="00A729CD">
          <w:t xml:space="preserve"> Carob Moth Aerosol Pheromone containing (Z, E)-7, 9, 11-dodecatrienyl </w:t>
        </w:r>
        <w:proofErr w:type="spellStart"/>
        <w:r w:rsidRPr="00A729CD">
          <w:t>formate</w:t>
        </w:r>
        <w:proofErr w:type="spellEnd"/>
        <w:r w:rsidR="00ED6688" w:rsidRPr="00320648">
          <w:rPr>
            <w:rStyle w:val="PageNumber"/>
          </w:rPr>
          <w:tab/>
        </w:r>
        <w:r w:rsidR="00ED6688" w:rsidRPr="00320648">
          <w:fldChar w:fldCharType="begin"/>
        </w:r>
        <w:r w:rsidR="00ED6688" w:rsidRPr="00320648">
          <w:instrText xml:space="preserve"> PAGE   \* MERGEFORMAT </w:instrText>
        </w:r>
        <w:r w:rsidR="00ED6688" w:rsidRPr="00320648">
          <w:fldChar w:fldCharType="separate"/>
        </w:r>
        <w:r w:rsidR="00ED6688">
          <w:t>2</w:t>
        </w:r>
        <w:r w:rsidR="00ED6688" w:rsidRPr="00320648">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797469"/>
      <w:docPartObj>
        <w:docPartGallery w:val="Page Numbers (Top of Page)"/>
        <w:docPartUnique/>
      </w:docPartObj>
    </w:sdtPr>
    <w:sdtEndPr>
      <w:rPr>
        <w:rFonts w:cs="Times New Roman"/>
        <w:sz w:val="18"/>
        <w:szCs w:val="24"/>
      </w:rPr>
    </w:sdtEndPr>
    <w:sdtContent>
      <w:p w14:paraId="75E3BED0" w14:textId="768962A4" w:rsidR="00ED6688" w:rsidRPr="00335FCB" w:rsidRDefault="00ED6688" w:rsidP="00ED6688">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AB0C87">
          <w:rPr>
            <w:rStyle w:val="PageNumber"/>
            <w:bCs/>
            <w:noProof/>
          </w:rPr>
          <w:t>Agricultural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4FCB7485" w14:textId="33D3F0F1" w:rsidR="00ED6688" w:rsidRDefault="00ED6688" w:rsidP="00ED668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B0C87">
            <w:rPr>
              <w:noProof/>
            </w:rPr>
            <w:t>No. APVMA 3, Tuesday 10 February 2026</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006746"/>
      <w:docPartObj>
        <w:docPartGallery w:val="Page Numbers (Top of Page)"/>
        <w:docPartUnique/>
      </w:docPartObj>
    </w:sdtPr>
    <w:sdtEndPr>
      <w:rPr>
        <w:rFonts w:cs="Times New Roman"/>
        <w:sz w:val="18"/>
        <w:szCs w:val="24"/>
      </w:rPr>
    </w:sdtEndPr>
    <w:sdtContent>
      <w:p w14:paraId="7A5D3D8F" w14:textId="4ADDCFC7" w:rsidR="00ED6688" w:rsidRPr="00335FCB" w:rsidRDefault="00ED6688" w:rsidP="00ED6688">
        <w:pPr>
          <w:pStyle w:val="GazetteHeaderOdd"/>
          <w:tabs>
            <w:tab w:val="clear" w:pos="4513"/>
            <w:tab w:val="clear" w:pos="9026"/>
            <w:tab w:val="center" w:pos="2127"/>
            <w:tab w:val="right" w:pos="4536"/>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AB0C87">
          <w:rPr>
            <w:rStyle w:val="PageNumber"/>
            <w:bCs/>
            <w:noProof/>
          </w:rPr>
          <w:t>Veterinary chemical products and approved labels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86689"/>
      <w:docPartObj>
        <w:docPartGallery w:val="Page Numbers (Top of Page)"/>
        <w:docPartUnique/>
      </w:docPartObj>
    </w:sdtPr>
    <w:sdtEndPr>
      <w:rPr>
        <w:noProof/>
      </w:rPr>
    </w:sdtEndPr>
    <w:sdtContent>
      <w:p w14:paraId="7634379E" w14:textId="2483F346" w:rsidR="00ED6688" w:rsidRDefault="00ED6688" w:rsidP="00ED6688">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AB0C87">
            <w:rPr>
              <w:noProof/>
            </w:rPr>
            <w:t>No. APVMA 3, Tuesday 10 February 2026</w:t>
          </w:r>
        </w:fldSimple>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427602"/>
      <w:docPartObj>
        <w:docPartGallery w:val="Page Numbers (Top of Page)"/>
        <w:docPartUnique/>
      </w:docPartObj>
    </w:sdtPr>
    <w:sdtEndPr>
      <w:rPr>
        <w:rFonts w:cs="Times New Roman"/>
        <w:sz w:val="18"/>
        <w:szCs w:val="24"/>
      </w:rPr>
    </w:sdtEndPr>
    <w:sdtContent>
      <w:p w14:paraId="5263B066" w14:textId="3245D310" w:rsidR="00ED6688" w:rsidRPr="00335FCB" w:rsidRDefault="00ED6688" w:rsidP="00ED6688">
        <w:pPr>
          <w:pStyle w:val="GazetteHeaderOdd"/>
          <w:tabs>
            <w:tab w:val="clear" w:pos="4513"/>
            <w:tab w:val="clear" w:pos="9026"/>
            <w:tab w:val="center" w:pos="2127"/>
            <w:tab w:val="right" w:pos="2835"/>
          </w:tabs>
        </w:pPr>
        <w:r w:rsidRPr="00320648">
          <w:rPr>
            <w:rStyle w:val="PageNumber"/>
            <w:bCs/>
          </w:rPr>
          <w:fldChar w:fldCharType="begin"/>
        </w:r>
        <w:r w:rsidRPr="00320648">
          <w:rPr>
            <w:rStyle w:val="PageNumber"/>
            <w:bCs/>
          </w:rPr>
          <w:instrText xml:space="preserve"> STYLEREF  "Gazette Heading 1"  \* MERGEFORMAT </w:instrText>
        </w:r>
        <w:r w:rsidRPr="00320648">
          <w:rPr>
            <w:rStyle w:val="PageNumber"/>
            <w:bCs/>
          </w:rPr>
          <w:fldChar w:fldCharType="separate"/>
        </w:r>
        <w:r w:rsidR="00AB0C87">
          <w:rPr>
            <w:rStyle w:val="PageNumber"/>
            <w:bCs/>
            <w:noProof/>
          </w:rPr>
          <w:t>Approved active constituents</w:t>
        </w:r>
        <w:r w:rsidRPr="00320648">
          <w:rPr>
            <w:rStyle w:val="PageNumber"/>
            <w:bCs/>
          </w:rPr>
          <w:fldChar w:fldCharType="end"/>
        </w:r>
        <w:r w:rsidRPr="00320648">
          <w:rPr>
            <w:rStyle w:val="PageNumber"/>
          </w:rPr>
          <w:tab/>
        </w:r>
        <w:r w:rsidRPr="00320648">
          <w:fldChar w:fldCharType="begin"/>
        </w:r>
        <w:r w:rsidRPr="00320648">
          <w:instrText xml:space="preserve"> PAGE   \* MERGEFORMAT </w:instrText>
        </w:r>
        <w:r w:rsidRPr="00320648">
          <w:fldChar w:fldCharType="separate"/>
        </w:r>
        <w:r>
          <w:t>2</w:t>
        </w:r>
        <w:r w:rsidRPr="0032064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E13E5A"/>
    <w:multiLevelType w:val="hybridMultilevel"/>
    <w:tmpl w:val="8048E552"/>
    <w:lvl w:ilvl="0" w:tplc="0C090001">
      <w:start w:val="1"/>
      <w:numFmt w:val="bullet"/>
      <w:lvlText w:val=""/>
      <w:lvlJc w:val="left"/>
      <w:pPr>
        <w:ind w:left="2795" w:hanging="360"/>
      </w:pPr>
      <w:rPr>
        <w:rFonts w:ascii="Symbol" w:hAnsi="Symbol" w:hint="default"/>
      </w:rPr>
    </w:lvl>
    <w:lvl w:ilvl="1" w:tplc="0C090003" w:tentative="1">
      <w:start w:val="1"/>
      <w:numFmt w:val="bullet"/>
      <w:lvlText w:val="o"/>
      <w:lvlJc w:val="left"/>
      <w:pPr>
        <w:ind w:left="3515" w:hanging="360"/>
      </w:pPr>
      <w:rPr>
        <w:rFonts w:ascii="Courier New" w:hAnsi="Courier New" w:cs="Courier New" w:hint="default"/>
      </w:rPr>
    </w:lvl>
    <w:lvl w:ilvl="2" w:tplc="0C090005" w:tentative="1">
      <w:start w:val="1"/>
      <w:numFmt w:val="bullet"/>
      <w:lvlText w:val=""/>
      <w:lvlJc w:val="left"/>
      <w:pPr>
        <w:ind w:left="4235" w:hanging="360"/>
      </w:pPr>
      <w:rPr>
        <w:rFonts w:ascii="Wingdings" w:hAnsi="Wingdings" w:hint="default"/>
      </w:rPr>
    </w:lvl>
    <w:lvl w:ilvl="3" w:tplc="0C090001" w:tentative="1">
      <w:start w:val="1"/>
      <w:numFmt w:val="bullet"/>
      <w:lvlText w:val=""/>
      <w:lvlJc w:val="left"/>
      <w:pPr>
        <w:ind w:left="4955" w:hanging="360"/>
      </w:pPr>
      <w:rPr>
        <w:rFonts w:ascii="Symbol" w:hAnsi="Symbol" w:hint="default"/>
      </w:rPr>
    </w:lvl>
    <w:lvl w:ilvl="4" w:tplc="0C090003" w:tentative="1">
      <w:start w:val="1"/>
      <w:numFmt w:val="bullet"/>
      <w:lvlText w:val="o"/>
      <w:lvlJc w:val="left"/>
      <w:pPr>
        <w:ind w:left="5675" w:hanging="360"/>
      </w:pPr>
      <w:rPr>
        <w:rFonts w:ascii="Courier New" w:hAnsi="Courier New" w:cs="Courier New" w:hint="default"/>
      </w:rPr>
    </w:lvl>
    <w:lvl w:ilvl="5" w:tplc="0C090005" w:tentative="1">
      <w:start w:val="1"/>
      <w:numFmt w:val="bullet"/>
      <w:lvlText w:val=""/>
      <w:lvlJc w:val="left"/>
      <w:pPr>
        <w:ind w:left="6395" w:hanging="360"/>
      </w:pPr>
      <w:rPr>
        <w:rFonts w:ascii="Wingdings" w:hAnsi="Wingdings" w:hint="default"/>
      </w:rPr>
    </w:lvl>
    <w:lvl w:ilvl="6" w:tplc="0C090001" w:tentative="1">
      <w:start w:val="1"/>
      <w:numFmt w:val="bullet"/>
      <w:lvlText w:val=""/>
      <w:lvlJc w:val="left"/>
      <w:pPr>
        <w:ind w:left="7115" w:hanging="360"/>
      </w:pPr>
      <w:rPr>
        <w:rFonts w:ascii="Symbol" w:hAnsi="Symbol" w:hint="default"/>
      </w:rPr>
    </w:lvl>
    <w:lvl w:ilvl="7" w:tplc="0C090003" w:tentative="1">
      <w:start w:val="1"/>
      <w:numFmt w:val="bullet"/>
      <w:lvlText w:val="o"/>
      <w:lvlJc w:val="left"/>
      <w:pPr>
        <w:ind w:left="7835" w:hanging="360"/>
      </w:pPr>
      <w:rPr>
        <w:rFonts w:ascii="Courier New" w:hAnsi="Courier New" w:cs="Courier New" w:hint="default"/>
      </w:rPr>
    </w:lvl>
    <w:lvl w:ilvl="8" w:tplc="0C090005" w:tentative="1">
      <w:start w:val="1"/>
      <w:numFmt w:val="bullet"/>
      <w:lvlText w:val=""/>
      <w:lvlJc w:val="left"/>
      <w:pPr>
        <w:ind w:left="8555" w:hanging="360"/>
      </w:pPr>
      <w:rPr>
        <w:rFonts w:ascii="Wingdings" w:hAnsi="Wingdings" w:hint="default"/>
      </w:rPr>
    </w:lvl>
  </w:abstractNum>
  <w:abstractNum w:abstractNumId="8" w15:restartNumberingAfterBreak="0">
    <w:nsid w:val="138C2013"/>
    <w:multiLevelType w:val="hybridMultilevel"/>
    <w:tmpl w:val="3A60BFB2"/>
    <w:lvl w:ilvl="0" w:tplc="0C090005">
      <w:start w:val="1"/>
      <w:numFmt w:val="bullet"/>
      <w:lvlText w:val=""/>
      <w:lvlJc w:val="left"/>
      <w:pPr>
        <w:ind w:left="3334" w:hanging="360"/>
      </w:pPr>
      <w:rPr>
        <w:rFonts w:ascii="Wingdings" w:hAnsi="Wingdings" w:hint="default"/>
      </w:rPr>
    </w:lvl>
    <w:lvl w:ilvl="1" w:tplc="0C090003" w:tentative="1">
      <w:start w:val="1"/>
      <w:numFmt w:val="bullet"/>
      <w:lvlText w:val="o"/>
      <w:lvlJc w:val="left"/>
      <w:pPr>
        <w:ind w:left="4054" w:hanging="360"/>
      </w:pPr>
      <w:rPr>
        <w:rFonts w:ascii="Courier New" w:hAnsi="Courier New" w:cs="Courier New" w:hint="default"/>
      </w:rPr>
    </w:lvl>
    <w:lvl w:ilvl="2" w:tplc="0C090005" w:tentative="1">
      <w:start w:val="1"/>
      <w:numFmt w:val="bullet"/>
      <w:lvlText w:val=""/>
      <w:lvlJc w:val="left"/>
      <w:pPr>
        <w:ind w:left="4774" w:hanging="360"/>
      </w:pPr>
      <w:rPr>
        <w:rFonts w:ascii="Wingdings" w:hAnsi="Wingdings" w:hint="default"/>
      </w:rPr>
    </w:lvl>
    <w:lvl w:ilvl="3" w:tplc="0C090001" w:tentative="1">
      <w:start w:val="1"/>
      <w:numFmt w:val="bullet"/>
      <w:lvlText w:val=""/>
      <w:lvlJc w:val="left"/>
      <w:pPr>
        <w:ind w:left="5494" w:hanging="360"/>
      </w:pPr>
      <w:rPr>
        <w:rFonts w:ascii="Symbol" w:hAnsi="Symbol" w:hint="default"/>
      </w:rPr>
    </w:lvl>
    <w:lvl w:ilvl="4" w:tplc="0C090003" w:tentative="1">
      <w:start w:val="1"/>
      <w:numFmt w:val="bullet"/>
      <w:lvlText w:val="o"/>
      <w:lvlJc w:val="left"/>
      <w:pPr>
        <w:ind w:left="6214" w:hanging="360"/>
      </w:pPr>
      <w:rPr>
        <w:rFonts w:ascii="Courier New" w:hAnsi="Courier New" w:cs="Courier New" w:hint="default"/>
      </w:rPr>
    </w:lvl>
    <w:lvl w:ilvl="5" w:tplc="0C090005" w:tentative="1">
      <w:start w:val="1"/>
      <w:numFmt w:val="bullet"/>
      <w:lvlText w:val=""/>
      <w:lvlJc w:val="left"/>
      <w:pPr>
        <w:ind w:left="6934" w:hanging="360"/>
      </w:pPr>
      <w:rPr>
        <w:rFonts w:ascii="Wingdings" w:hAnsi="Wingdings" w:hint="default"/>
      </w:rPr>
    </w:lvl>
    <w:lvl w:ilvl="6" w:tplc="0C090001" w:tentative="1">
      <w:start w:val="1"/>
      <w:numFmt w:val="bullet"/>
      <w:lvlText w:val=""/>
      <w:lvlJc w:val="left"/>
      <w:pPr>
        <w:ind w:left="7654" w:hanging="360"/>
      </w:pPr>
      <w:rPr>
        <w:rFonts w:ascii="Symbol" w:hAnsi="Symbol" w:hint="default"/>
      </w:rPr>
    </w:lvl>
    <w:lvl w:ilvl="7" w:tplc="0C090003" w:tentative="1">
      <w:start w:val="1"/>
      <w:numFmt w:val="bullet"/>
      <w:lvlText w:val="o"/>
      <w:lvlJc w:val="left"/>
      <w:pPr>
        <w:ind w:left="8374" w:hanging="360"/>
      </w:pPr>
      <w:rPr>
        <w:rFonts w:ascii="Courier New" w:hAnsi="Courier New" w:cs="Courier New" w:hint="default"/>
      </w:rPr>
    </w:lvl>
    <w:lvl w:ilvl="8" w:tplc="0C090005" w:tentative="1">
      <w:start w:val="1"/>
      <w:numFmt w:val="bullet"/>
      <w:lvlText w:val=""/>
      <w:lvlJc w:val="left"/>
      <w:pPr>
        <w:ind w:left="9094" w:hanging="360"/>
      </w:pPr>
      <w:rPr>
        <w:rFonts w:ascii="Wingdings" w:hAnsi="Wingdings" w:hint="default"/>
      </w:rPr>
    </w:lvl>
  </w:abstractNum>
  <w:abstractNum w:abstractNumId="9" w15:restartNumberingAfterBreak="0">
    <w:nsid w:val="15E76F33"/>
    <w:multiLevelType w:val="hybridMultilevel"/>
    <w:tmpl w:val="DCDCA734"/>
    <w:lvl w:ilvl="0" w:tplc="0C090005">
      <w:start w:val="1"/>
      <w:numFmt w:val="bullet"/>
      <w:lvlText w:val=""/>
      <w:lvlJc w:val="left"/>
      <w:pPr>
        <w:ind w:left="2795" w:hanging="360"/>
      </w:pPr>
      <w:rPr>
        <w:rFonts w:ascii="Wingdings" w:hAnsi="Wingdings" w:hint="default"/>
      </w:rPr>
    </w:lvl>
    <w:lvl w:ilvl="1" w:tplc="0C090003">
      <w:start w:val="1"/>
      <w:numFmt w:val="bullet"/>
      <w:lvlText w:val="o"/>
      <w:lvlJc w:val="left"/>
      <w:pPr>
        <w:ind w:left="3515" w:hanging="360"/>
      </w:pPr>
      <w:rPr>
        <w:rFonts w:ascii="Courier New" w:hAnsi="Courier New" w:cs="Courier New" w:hint="default"/>
      </w:rPr>
    </w:lvl>
    <w:lvl w:ilvl="2" w:tplc="0C090005" w:tentative="1">
      <w:start w:val="1"/>
      <w:numFmt w:val="bullet"/>
      <w:lvlText w:val=""/>
      <w:lvlJc w:val="left"/>
      <w:pPr>
        <w:ind w:left="4235" w:hanging="360"/>
      </w:pPr>
      <w:rPr>
        <w:rFonts w:ascii="Wingdings" w:hAnsi="Wingdings" w:hint="default"/>
      </w:rPr>
    </w:lvl>
    <w:lvl w:ilvl="3" w:tplc="0C090001" w:tentative="1">
      <w:start w:val="1"/>
      <w:numFmt w:val="bullet"/>
      <w:lvlText w:val=""/>
      <w:lvlJc w:val="left"/>
      <w:pPr>
        <w:ind w:left="4955" w:hanging="360"/>
      </w:pPr>
      <w:rPr>
        <w:rFonts w:ascii="Symbol" w:hAnsi="Symbol" w:hint="default"/>
      </w:rPr>
    </w:lvl>
    <w:lvl w:ilvl="4" w:tplc="0C090003" w:tentative="1">
      <w:start w:val="1"/>
      <w:numFmt w:val="bullet"/>
      <w:lvlText w:val="o"/>
      <w:lvlJc w:val="left"/>
      <w:pPr>
        <w:ind w:left="5675" w:hanging="360"/>
      </w:pPr>
      <w:rPr>
        <w:rFonts w:ascii="Courier New" w:hAnsi="Courier New" w:cs="Courier New" w:hint="default"/>
      </w:rPr>
    </w:lvl>
    <w:lvl w:ilvl="5" w:tplc="0C090005" w:tentative="1">
      <w:start w:val="1"/>
      <w:numFmt w:val="bullet"/>
      <w:lvlText w:val=""/>
      <w:lvlJc w:val="left"/>
      <w:pPr>
        <w:ind w:left="6395" w:hanging="360"/>
      </w:pPr>
      <w:rPr>
        <w:rFonts w:ascii="Wingdings" w:hAnsi="Wingdings" w:hint="default"/>
      </w:rPr>
    </w:lvl>
    <w:lvl w:ilvl="6" w:tplc="0C090001" w:tentative="1">
      <w:start w:val="1"/>
      <w:numFmt w:val="bullet"/>
      <w:lvlText w:val=""/>
      <w:lvlJc w:val="left"/>
      <w:pPr>
        <w:ind w:left="7115" w:hanging="360"/>
      </w:pPr>
      <w:rPr>
        <w:rFonts w:ascii="Symbol" w:hAnsi="Symbol" w:hint="default"/>
      </w:rPr>
    </w:lvl>
    <w:lvl w:ilvl="7" w:tplc="0C090003" w:tentative="1">
      <w:start w:val="1"/>
      <w:numFmt w:val="bullet"/>
      <w:lvlText w:val="o"/>
      <w:lvlJc w:val="left"/>
      <w:pPr>
        <w:ind w:left="7835" w:hanging="360"/>
      </w:pPr>
      <w:rPr>
        <w:rFonts w:ascii="Courier New" w:hAnsi="Courier New" w:cs="Courier New" w:hint="default"/>
      </w:rPr>
    </w:lvl>
    <w:lvl w:ilvl="8" w:tplc="0C090005" w:tentative="1">
      <w:start w:val="1"/>
      <w:numFmt w:val="bullet"/>
      <w:lvlText w:val=""/>
      <w:lvlJc w:val="left"/>
      <w:pPr>
        <w:ind w:left="8555" w:hanging="360"/>
      </w:pPr>
      <w:rPr>
        <w:rFonts w:ascii="Wingdings" w:hAnsi="Wingdings" w:hint="default"/>
      </w:rPr>
    </w:lvl>
  </w:abstractNum>
  <w:abstractNum w:abstractNumId="10"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1" w15:restartNumberingAfterBreak="0">
    <w:nsid w:val="190454E8"/>
    <w:multiLevelType w:val="hybridMultilevel"/>
    <w:tmpl w:val="EB4E9F3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2" w15:restartNumberingAfterBreak="0">
    <w:nsid w:val="1C923580"/>
    <w:multiLevelType w:val="hybridMultilevel"/>
    <w:tmpl w:val="6166E6B2"/>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13" w15:restartNumberingAfterBreak="0">
    <w:nsid w:val="1E525AE7"/>
    <w:multiLevelType w:val="hybridMultilevel"/>
    <w:tmpl w:val="3EC0BD48"/>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14" w15:restartNumberingAfterBreak="0">
    <w:nsid w:val="28A44CC1"/>
    <w:multiLevelType w:val="hybridMultilevel"/>
    <w:tmpl w:val="D90EAE62"/>
    <w:lvl w:ilvl="0" w:tplc="F102621E">
      <w:start w:val="1"/>
      <w:numFmt w:val="lowerRoman"/>
      <w:lvlText w:val="%1."/>
      <w:lvlJc w:val="left"/>
      <w:pPr>
        <w:ind w:left="1174" w:hanging="720"/>
      </w:pPr>
      <w:rPr>
        <w:rFonts w:hint="default"/>
      </w:rPr>
    </w:lvl>
    <w:lvl w:ilvl="1" w:tplc="0C090019">
      <w:start w:val="1"/>
      <w:numFmt w:val="lowerLetter"/>
      <w:lvlText w:val="%2."/>
      <w:lvlJc w:val="left"/>
      <w:pPr>
        <w:ind w:left="1534" w:hanging="360"/>
      </w:pPr>
    </w:lvl>
    <w:lvl w:ilvl="2" w:tplc="8C087188">
      <w:start w:val="1"/>
      <w:numFmt w:val="lowerRoman"/>
      <w:lvlText w:val="%3."/>
      <w:lvlJc w:val="right"/>
      <w:pPr>
        <w:ind w:left="2254" w:hanging="180"/>
      </w:pPr>
      <w:rPr>
        <w:rFonts w:ascii="Arial" w:eastAsia="Arial Unicode MS" w:hAnsi="Arial Unicode MS" w:cs="Arial Unicode MS"/>
      </w:rPr>
    </w:lvl>
    <w:lvl w:ilvl="3" w:tplc="0C09000F">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15" w15:restartNumberingAfterBreak="0">
    <w:nsid w:val="28A50E35"/>
    <w:multiLevelType w:val="hybridMultilevel"/>
    <w:tmpl w:val="734470CC"/>
    <w:lvl w:ilvl="0" w:tplc="0C090001">
      <w:start w:val="1"/>
      <w:numFmt w:val="bullet"/>
      <w:lvlText w:val=""/>
      <w:lvlJc w:val="left"/>
      <w:pPr>
        <w:ind w:left="2974" w:hanging="360"/>
      </w:pPr>
      <w:rPr>
        <w:rFonts w:ascii="Symbol" w:hAnsi="Symbol" w:hint="default"/>
      </w:rPr>
    </w:lvl>
    <w:lvl w:ilvl="1" w:tplc="0C090003" w:tentative="1">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16" w15:restartNumberingAfterBreak="0">
    <w:nsid w:val="28C0023E"/>
    <w:multiLevelType w:val="hybridMultilevel"/>
    <w:tmpl w:val="2EEC6A5E"/>
    <w:lvl w:ilvl="0" w:tplc="0C090001">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0C090005">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7" w15:restartNumberingAfterBreak="0">
    <w:nsid w:val="29154992"/>
    <w:multiLevelType w:val="hybridMultilevel"/>
    <w:tmpl w:val="4738A990"/>
    <w:lvl w:ilvl="0" w:tplc="0C090005">
      <w:start w:val="1"/>
      <w:numFmt w:val="bullet"/>
      <w:lvlText w:val=""/>
      <w:lvlJc w:val="left"/>
      <w:pPr>
        <w:ind w:left="3334" w:hanging="360"/>
      </w:pPr>
      <w:rPr>
        <w:rFonts w:ascii="Wingdings" w:hAnsi="Wingdings" w:hint="default"/>
      </w:rPr>
    </w:lvl>
    <w:lvl w:ilvl="1" w:tplc="0C090003" w:tentative="1">
      <w:start w:val="1"/>
      <w:numFmt w:val="bullet"/>
      <w:lvlText w:val="o"/>
      <w:lvlJc w:val="left"/>
      <w:pPr>
        <w:ind w:left="4054" w:hanging="360"/>
      </w:pPr>
      <w:rPr>
        <w:rFonts w:ascii="Courier New" w:hAnsi="Courier New" w:cs="Courier New" w:hint="default"/>
      </w:rPr>
    </w:lvl>
    <w:lvl w:ilvl="2" w:tplc="0C090005" w:tentative="1">
      <w:start w:val="1"/>
      <w:numFmt w:val="bullet"/>
      <w:lvlText w:val=""/>
      <w:lvlJc w:val="left"/>
      <w:pPr>
        <w:ind w:left="4774" w:hanging="360"/>
      </w:pPr>
      <w:rPr>
        <w:rFonts w:ascii="Wingdings" w:hAnsi="Wingdings" w:hint="default"/>
      </w:rPr>
    </w:lvl>
    <w:lvl w:ilvl="3" w:tplc="0C090001" w:tentative="1">
      <w:start w:val="1"/>
      <w:numFmt w:val="bullet"/>
      <w:lvlText w:val=""/>
      <w:lvlJc w:val="left"/>
      <w:pPr>
        <w:ind w:left="5494" w:hanging="360"/>
      </w:pPr>
      <w:rPr>
        <w:rFonts w:ascii="Symbol" w:hAnsi="Symbol" w:hint="default"/>
      </w:rPr>
    </w:lvl>
    <w:lvl w:ilvl="4" w:tplc="0C090003" w:tentative="1">
      <w:start w:val="1"/>
      <w:numFmt w:val="bullet"/>
      <w:lvlText w:val="o"/>
      <w:lvlJc w:val="left"/>
      <w:pPr>
        <w:ind w:left="6214" w:hanging="360"/>
      </w:pPr>
      <w:rPr>
        <w:rFonts w:ascii="Courier New" w:hAnsi="Courier New" w:cs="Courier New" w:hint="default"/>
      </w:rPr>
    </w:lvl>
    <w:lvl w:ilvl="5" w:tplc="0C090005" w:tentative="1">
      <w:start w:val="1"/>
      <w:numFmt w:val="bullet"/>
      <w:lvlText w:val=""/>
      <w:lvlJc w:val="left"/>
      <w:pPr>
        <w:ind w:left="6934" w:hanging="360"/>
      </w:pPr>
      <w:rPr>
        <w:rFonts w:ascii="Wingdings" w:hAnsi="Wingdings" w:hint="default"/>
      </w:rPr>
    </w:lvl>
    <w:lvl w:ilvl="6" w:tplc="0C090001" w:tentative="1">
      <w:start w:val="1"/>
      <w:numFmt w:val="bullet"/>
      <w:lvlText w:val=""/>
      <w:lvlJc w:val="left"/>
      <w:pPr>
        <w:ind w:left="7654" w:hanging="360"/>
      </w:pPr>
      <w:rPr>
        <w:rFonts w:ascii="Symbol" w:hAnsi="Symbol" w:hint="default"/>
      </w:rPr>
    </w:lvl>
    <w:lvl w:ilvl="7" w:tplc="0C090003" w:tentative="1">
      <w:start w:val="1"/>
      <w:numFmt w:val="bullet"/>
      <w:lvlText w:val="o"/>
      <w:lvlJc w:val="left"/>
      <w:pPr>
        <w:ind w:left="8374" w:hanging="360"/>
      </w:pPr>
      <w:rPr>
        <w:rFonts w:ascii="Courier New" w:hAnsi="Courier New" w:cs="Courier New" w:hint="default"/>
      </w:rPr>
    </w:lvl>
    <w:lvl w:ilvl="8" w:tplc="0C090005" w:tentative="1">
      <w:start w:val="1"/>
      <w:numFmt w:val="bullet"/>
      <w:lvlText w:val=""/>
      <w:lvlJc w:val="left"/>
      <w:pPr>
        <w:ind w:left="9094" w:hanging="360"/>
      </w:pPr>
      <w:rPr>
        <w:rFonts w:ascii="Wingdings" w:hAnsi="Wingdings" w:hint="default"/>
      </w:rPr>
    </w:lvl>
  </w:abstractNum>
  <w:abstractNum w:abstractNumId="1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06F46B3"/>
    <w:multiLevelType w:val="hybridMultilevel"/>
    <w:tmpl w:val="ED14AD1C"/>
    <w:lvl w:ilvl="0" w:tplc="FFFFFFFF">
      <w:start w:val="1"/>
      <w:numFmt w:val="bullet"/>
      <w:lvlText w:val=""/>
      <w:lvlJc w:val="left"/>
      <w:pPr>
        <w:ind w:left="2138" w:hanging="360"/>
      </w:pPr>
      <w:rPr>
        <w:rFonts w:ascii="Symbol" w:hAnsi="Symbol" w:hint="default"/>
      </w:rPr>
    </w:lvl>
    <w:lvl w:ilvl="1" w:tplc="0C090003">
      <w:start w:val="1"/>
      <w:numFmt w:val="bullet"/>
      <w:lvlText w:val="o"/>
      <w:lvlJc w:val="left"/>
      <w:pPr>
        <w:ind w:left="2858" w:hanging="360"/>
      </w:pPr>
      <w:rPr>
        <w:rFonts w:ascii="Courier New" w:hAnsi="Courier New" w:cs="Courier New"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0" w15:restartNumberingAfterBreak="0">
    <w:nsid w:val="30C0656B"/>
    <w:multiLevelType w:val="hybridMultilevel"/>
    <w:tmpl w:val="E6F01ACA"/>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141531"/>
    <w:multiLevelType w:val="hybridMultilevel"/>
    <w:tmpl w:val="64A68C06"/>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23"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1D078E6"/>
    <w:multiLevelType w:val="hybridMultilevel"/>
    <w:tmpl w:val="3412F2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35669ED"/>
    <w:multiLevelType w:val="hybridMultilevel"/>
    <w:tmpl w:val="09E615A4"/>
    <w:lvl w:ilvl="0" w:tplc="0C090003">
      <w:start w:val="1"/>
      <w:numFmt w:val="bullet"/>
      <w:lvlText w:val="o"/>
      <w:lvlJc w:val="left"/>
      <w:pPr>
        <w:ind w:left="2880" w:hanging="360"/>
      </w:pPr>
      <w:rPr>
        <w:rFonts w:ascii="Courier New" w:hAnsi="Courier New" w:cs="Courier New" w:hint="default"/>
        <w:b w:val="0"/>
        <w:bCs w:val="0"/>
        <w:i w:val="0"/>
        <w:iCs w:val="0"/>
        <w:spacing w:val="0"/>
        <w:w w:val="100"/>
        <w:sz w:val="22"/>
        <w:szCs w:val="22"/>
        <w:lang w:val="en-US" w:eastAsia="en-US" w:bidi="ar-SA"/>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6" w15:restartNumberingAfterBreak="0">
    <w:nsid w:val="436C362D"/>
    <w:multiLevelType w:val="hybridMultilevel"/>
    <w:tmpl w:val="A0E4EA42"/>
    <w:lvl w:ilvl="0" w:tplc="0C090003">
      <w:start w:val="1"/>
      <w:numFmt w:val="bullet"/>
      <w:lvlText w:val="o"/>
      <w:lvlJc w:val="left"/>
      <w:pPr>
        <w:ind w:left="2880" w:hanging="360"/>
      </w:pPr>
      <w:rPr>
        <w:rFonts w:ascii="Courier New" w:hAnsi="Courier New" w:cs="Courier New" w:hint="default"/>
        <w:b w:val="0"/>
        <w:bCs w:val="0"/>
        <w:i w:val="0"/>
        <w:iCs w:val="0"/>
        <w:spacing w:val="0"/>
        <w:w w:val="100"/>
        <w:sz w:val="22"/>
        <w:szCs w:val="22"/>
        <w:lang w:val="en-US" w:eastAsia="en-US" w:bidi="ar-SA"/>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27" w15:restartNumberingAfterBreak="0">
    <w:nsid w:val="4C994CE5"/>
    <w:multiLevelType w:val="hybridMultilevel"/>
    <w:tmpl w:val="4476EE1A"/>
    <w:lvl w:ilvl="0" w:tplc="0C090019">
      <w:start w:val="1"/>
      <w:numFmt w:val="lowerLetter"/>
      <w:lvlText w:val="%1."/>
      <w:lvlJc w:val="left"/>
      <w:pPr>
        <w:ind w:left="709" w:hanging="360"/>
      </w:pPr>
    </w:lvl>
    <w:lvl w:ilvl="1" w:tplc="0C090019" w:tentative="1">
      <w:start w:val="1"/>
      <w:numFmt w:val="lowerLetter"/>
      <w:lvlText w:val="%2."/>
      <w:lvlJc w:val="left"/>
      <w:pPr>
        <w:ind w:left="1429" w:hanging="360"/>
      </w:pPr>
    </w:lvl>
    <w:lvl w:ilvl="2" w:tplc="0C09001B" w:tentative="1">
      <w:start w:val="1"/>
      <w:numFmt w:val="lowerRoman"/>
      <w:lvlText w:val="%3."/>
      <w:lvlJc w:val="right"/>
      <w:pPr>
        <w:ind w:left="2149" w:hanging="180"/>
      </w:pPr>
    </w:lvl>
    <w:lvl w:ilvl="3" w:tplc="0C09000F" w:tentative="1">
      <w:start w:val="1"/>
      <w:numFmt w:val="decimal"/>
      <w:lvlText w:val="%4."/>
      <w:lvlJc w:val="left"/>
      <w:pPr>
        <w:ind w:left="2869" w:hanging="360"/>
      </w:pPr>
    </w:lvl>
    <w:lvl w:ilvl="4" w:tplc="0C090019" w:tentative="1">
      <w:start w:val="1"/>
      <w:numFmt w:val="lowerLetter"/>
      <w:lvlText w:val="%5."/>
      <w:lvlJc w:val="left"/>
      <w:pPr>
        <w:ind w:left="3589" w:hanging="360"/>
      </w:pPr>
    </w:lvl>
    <w:lvl w:ilvl="5" w:tplc="0C09001B" w:tentative="1">
      <w:start w:val="1"/>
      <w:numFmt w:val="lowerRoman"/>
      <w:lvlText w:val="%6."/>
      <w:lvlJc w:val="right"/>
      <w:pPr>
        <w:ind w:left="4309" w:hanging="180"/>
      </w:pPr>
    </w:lvl>
    <w:lvl w:ilvl="6" w:tplc="0C09000F" w:tentative="1">
      <w:start w:val="1"/>
      <w:numFmt w:val="decimal"/>
      <w:lvlText w:val="%7."/>
      <w:lvlJc w:val="left"/>
      <w:pPr>
        <w:ind w:left="5029" w:hanging="360"/>
      </w:pPr>
    </w:lvl>
    <w:lvl w:ilvl="7" w:tplc="0C090019" w:tentative="1">
      <w:start w:val="1"/>
      <w:numFmt w:val="lowerLetter"/>
      <w:lvlText w:val="%8."/>
      <w:lvlJc w:val="left"/>
      <w:pPr>
        <w:ind w:left="5749" w:hanging="360"/>
      </w:pPr>
    </w:lvl>
    <w:lvl w:ilvl="8" w:tplc="0C09001B" w:tentative="1">
      <w:start w:val="1"/>
      <w:numFmt w:val="lowerRoman"/>
      <w:lvlText w:val="%9."/>
      <w:lvlJc w:val="right"/>
      <w:pPr>
        <w:ind w:left="6469" w:hanging="180"/>
      </w:pPr>
    </w:lvl>
  </w:abstractNum>
  <w:abstractNum w:abstractNumId="28"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29" w15:restartNumberingAfterBreak="0">
    <w:nsid w:val="56E8432F"/>
    <w:multiLevelType w:val="hybridMultilevel"/>
    <w:tmpl w:val="265CE8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0"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85396C"/>
    <w:multiLevelType w:val="hybridMultilevel"/>
    <w:tmpl w:val="1ACEB67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5FA33099"/>
    <w:multiLevelType w:val="hybridMultilevel"/>
    <w:tmpl w:val="5FA80C6E"/>
    <w:lvl w:ilvl="0" w:tplc="0C090001">
      <w:start w:val="1"/>
      <w:numFmt w:val="bullet"/>
      <w:lvlText w:val=""/>
      <w:lvlJc w:val="left"/>
      <w:pPr>
        <w:ind w:left="2974" w:hanging="360"/>
      </w:pPr>
      <w:rPr>
        <w:rFonts w:ascii="Symbol" w:hAnsi="Symbol" w:hint="default"/>
      </w:rPr>
    </w:lvl>
    <w:lvl w:ilvl="1" w:tplc="0C090003" w:tentative="1">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33" w15:restartNumberingAfterBreak="0">
    <w:nsid w:val="62065E51"/>
    <w:multiLevelType w:val="hybridMultilevel"/>
    <w:tmpl w:val="B54A7B5A"/>
    <w:lvl w:ilvl="0" w:tplc="0C090001">
      <w:start w:val="1"/>
      <w:numFmt w:val="bullet"/>
      <w:lvlText w:val=""/>
      <w:lvlJc w:val="left"/>
      <w:pPr>
        <w:ind w:left="2795" w:hanging="360"/>
      </w:pPr>
      <w:rPr>
        <w:rFonts w:ascii="Symbol" w:hAnsi="Symbol" w:hint="default"/>
      </w:rPr>
    </w:lvl>
    <w:lvl w:ilvl="1" w:tplc="0C090003" w:tentative="1">
      <w:start w:val="1"/>
      <w:numFmt w:val="bullet"/>
      <w:lvlText w:val="o"/>
      <w:lvlJc w:val="left"/>
      <w:pPr>
        <w:ind w:left="3515" w:hanging="360"/>
      </w:pPr>
      <w:rPr>
        <w:rFonts w:ascii="Courier New" w:hAnsi="Courier New" w:cs="Courier New" w:hint="default"/>
      </w:rPr>
    </w:lvl>
    <w:lvl w:ilvl="2" w:tplc="0C090005" w:tentative="1">
      <w:start w:val="1"/>
      <w:numFmt w:val="bullet"/>
      <w:lvlText w:val=""/>
      <w:lvlJc w:val="left"/>
      <w:pPr>
        <w:ind w:left="4235" w:hanging="360"/>
      </w:pPr>
      <w:rPr>
        <w:rFonts w:ascii="Wingdings" w:hAnsi="Wingdings" w:hint="default"/>
      </w:rPr>
    </w:lvl>
    <w:lvl w:ilvl="3" w:tplc="0C090001" w:tentative="1">
      <w:start w:val="1"/>
      <w:numFmt w:val="bullet"/>
      <w:lvlText w:val=""/>
      <w:lvlJc w:val="left"/>
      <w:pPr>
        <w:ind w:left="4955" w:hanging="360"/>
      </w:pPr>
      <w:rPr>
        <w:rFonts w:ascii="Symbol" w:hAnsi="Symbol" w:hint="default"/>
      </w:rPr>
    </w:lvl>
    <w:lvl w:ilvl="4" w:tplc="0C090003" w:tentative="1">
      <w:start w:val="1"/>
      <w:numFmt w:val="bullet"/>
      <w:lvlText w:val="o"/>
      <w:lvlJc w:val="left"/>
      <w:pPr>
        <w:ind w:left="5675" w:hanging="360"/>
      </w:pPr>
      <w:rPr>
        <w:rFonts w:ascii="Courier New" w:hAnsi="Courier New" w:cs="Courier New" w:hint="default"/>
      </w:rPr>
    </w:lvl>
    <w:lvl w:ilvl="5" w:tplc="0C090005" w:tentative="1">
      <w:start w:val="1"/>
      <w:numFmt w:val="bullet"/>
      <w:lvlText w:val=""/>
      <w:lvlJc w:val="left"/>
      <w:pPr>
        <w:ind w:left="6395" w:hanging="360"/>
      </w:pPr>
      <w:rPr>
        <w:rFonts w:ascii="Wingdings" w:hAnsi="Wingdings" w:hint="default"/>
      </w:rPr>
    </w:lvl>
    <w:lvl w:ilvl="6" w:tplc="0C090001" w:tentative="1">
      <w:start w:val="1"/>
      <w:numFmt w:val="bullet"/>
      <w:lvlText w:val=""/>
      <w:lvlJc w:val="left"/>
      <w:pPr>
        <w:ind w:left="7115" w:hanging="360"/>
      </w:pPr>
      <w:rPr>
        <w:rFonts w:ascii="Symbol" w:hAnsi="Symbol" w:hint="default"/>
      </w:rPr>
    </w:lvl>
    <w:lvl w:ilvl="7" w:tplc="0C090003" w:tentative="1">
      <w:start w:val="1"/>
      <w:numFmt w:val="bullet"/>
      <w:lvlText w:val="o"/>
      <w:lvlJc w:val="left"/>
      <w:pPr>
        <w:ind w:left="7835" w:hanging="360"/>
      </w:pPr>
      <w:rPr>
        <w:rFonts w:ascii="Courier New" w:hAnsi="Courier New" w:cs="Courier New" w:hint="default"/>
      </w:rPr>
    </w:lvl>
    <w:lvl w:ilvl="8" w:tplc="0C090005" w:tentative="1">
      <w:start w:val="1"/>
      <w:numFmt w:val="bullet"/>
      <w:lvlText w:val=""/>
      <w:lvlJc w:val="left"/>
      <w:pPr>
        <w:ind w:left="8555" w:hanging="360"/>
      </w:pPr>
      <w:rPr>
        <w:rFonts w:ascii="Wingdings" w:hAnsi="Wingdings" w:hint="default"/>
      </w:rPr>
    </w:lvl>
  </w:abstractNum>
  <w:abstractNum w:abstractNumId="34"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BE3835"/>
    <w:multiLevelType w:val="hybridMultilevel"/>
    <w:tmpl w:val="1A3CDEFA"/>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abstractNum w:abstractNumId="36"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6DDE3109"/>
    <w:multiLevelType w:val="hybridMultilevel"/>
    <w:tmpl w:val="50BA784C"/>
    <w:lvl w:ilvl="0" w:tplc="0C090001">
      <w:start w:val="1"/>
      <w:numFmt w:val="bullet"/>
      <w:lvlText w:val=""/>
      <w:lvlJc w:val="left"/>
      <w:pPr>
        <w:ind w:left="2974" w:hanging="360"/>
      </w:pPr>
      <w:rPr>
        <w:rFonts w:ascii="Symbol" w:hAnsi="Symbol" w:hint="default"/>
      </w:rPr>
    </w:lvl>
    <w:lvl w:ilvl="1" w:tplc="0C090003" w:tentative="1">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38" w15:restartNumberingAfterBreak="0">
    <w:nsid w:val="701A5F61"/>
    <w:multiLevelType w:val="hybridMultilevel"/>
    <w:tmpl w:val="1E261FE6"/>
    <w:lvl w:ilvl="0" w:tplc="0C090001">
      <w:start w:val="1"/>
      <w:numFmt w:val="bullet"/>
      <w:lvlText w:val=""/>
      <w:lvlJc w:val="left"/>
      <w:pPr>
        <w:ind w:left="2974" w:hanging="360"/>
      </w:pPr>
      <w:rPr>
        <w:rFonts w:ascii="Symbol" w:hAnsi="Symbol" w:hint="default"/>
      </w:rPr>
    </w:lvl>
    <w:lvl w:ilvl="1" w:tplc="0C090003" w:tentative="1">
      <w:start w:val="1"/>
      <w:numFmt w:val="bullet"/>
      <w:lvlText w:val="o"/>
      <w:lvlJc w:val="left"/>
      <w:pPr>
        <w:ind w:left="3694" w:hanging="360"/>
      </w:pPr>
      <w:rPr>
        <w:rFonts w:ascii="Courier New" w:hAnsi="Courier New" w:cs="Courier New" w:hint="default"/>
      </w:rPr>
    </w:lvl>
    <w:lvl w:ilvl="2" w:tplc="0C090005" w:tentative="1">
      <w:start w:val="1"/>
      <w:numFmt w:val="bullet"/>
      <w:lvlText w:val=""/>
      <w:lvlJc w:val="left"/>
      <w:pPr>
        <w:ind w:left="4414" w:hanging="360"/>
      </w:pPr>
      <w:rPr>
        <w:rFonts w:ascii="Wingdings" w:hAnsi="Wingdings" w:hint="default"/>
      </w:rPr>
    </w:lvl>
    <w:lvl w:ilvl="3" w:tplc="0C090001" w:tentative="1">
      <w:start w:val="1"/>
      <w:numFmt w:val="bullet"/>
      <w:lvlText w:val=""/>
      <w:lvlJc w:val="left"/>
      <w:pPr>
        <w:ind w:left="5134" w:hanging="360"/>
      </w:pPr>
      <w:rPr>
        <w:rFonts w:ascii="Symbol" w:hAnsi="Symbol" w:hint="default"/>
      </w:rPr>
    </w:lvl>
    <w:lvl w:ilvl="4" w:tplc="0C090003" w:tentative="1">
      <w:start w:val="1"/>
      <w:numFmt w:val="bullet"/>
      <w:lvlText w:val="o"/>
      <w:lvlJc w:val="left"/>
      <w:pPr>
        <w:ind w:left="5854" w:hanging="360"/>
      </w:pPr>
      <w:rPr>
        <w:rFonts w:ascii="Courier New" w:hAnsi="Courier New" w:cs="Courier New" w:hint="default"/>
      </w:rPr>
    </w:lvl>
    <w:lvl w:ilvl="5" w:tplc="0C090005" w:tentative="1">
      <w:start w:val="1"/>
      <w:numFmt w:val="bullet"/>
      <w:lvlText w:val=""/>
      <w:lvlJc w:val="left"/>
      <w:pPr>
        <w:ind w:left="6574" w:hanging="360"/>
      </w:pPr>
      <w:rPr>
        <w:rFonts w:ascii="Wingdings" w:hAnsi="Wingdings" w:hint="default"/>
      </w:rPr>
    </w:lvl>
    <w:lvl w:ilvl="6" w:tplc="0C090001" w:tentative="1">
      <w:start w:val="1"/>
      <w:numFmt w:val="bullet"/>
      <w:lvlText w:val=""/>
      <w:lvlJc w:val="left"/>
      <w:pPr>
        <w:ind w:left="7294" w:hanging="360"/>
      </w:pPr>
      <w:rPr>
        <w:rFonts w:ascii="Symbol" w:hAnsi="Symbol" w:hint="default"/>
      </w:rPr>
    </w:lvl>
    <w:lvl w:ilvl="7" w:tplc="0C090003" w:tentative="1">
      <w:start w:val="1"/>
      <w:numFmt w:val="bullet"/>
      <w:lvlText w:val="o"/>
      <w:lvlJc w:val="left"/>
      <w:pPr>
        <w:ind w:left="8014" w:hanging="360"/>
      </w:pPr>
      <w:rPr>
        <w:rFonts w:ascii="Courier New" w:hAnsi="Courier New" w:cs="Courier New" w:hint="default"/>
      </w:rPr>
    </w:lvl>
    <w:lvl w:ilvl="8" w:tplc="0C090005" w:tentative="1">
      <w:start w:val="1"/>
      <w:numFmt w:val="bullet"/>
      <w:lvlText w:val=""/>
      <w:lvlJc w:val="left"/>
      <w:pPr>
        <w:ind w:left="8734" w:hanging="360"/>
      </w:pPr>
      <w:rPr>
        <w:rFonts w:ascii="Wingdings" w:hAnsi="Wingdings" w:hint="default"/>
      </w:rPr>
    </w:lvl>
  </w:abstractNum>
  <w:abstractNum w:abstractNumId="39" w15:restartNumberingAfterBreak="0">
    <w:nsid w:val="7188456C"/>
    <w:multiLevelType w:val="hybridMultilevel"/>
    <w:tmpl w:val="261A2AC2"/>
    <w:lvl w:ilvl="0" w:tplc="0C090001">
      <w:start w:val="1"/>
      <w:numFmt w:val="bullet"/>
      <w:lvlText w:val=""/>
      <w:lvlJc w:val="left"/>
      <w:pPr>
        <w:ind w:left="1894" w:hanging="360"/>
      </w:pPr>
      <w:rPr>
        <w:rFonts w:ascii="Symbol" w:hAnsi="Symbol" w:hint="default"/>
      </w:rPr>
    </w:lvl>
    <w:lvl w:ilvl="1" w:tplc="0C090003" w:tentative="1">
      <w:start w:val="1"/>
      <w:numFmt w:val="bullet"/>
      <w:lvlText w:val="o"/>
      <w:lvlJc w:val="left"/>
      <w:pPr>
        <w:ind w:left="2614" w:hanging="360"/>
      </w:pPr>
      <w:rPr>
        <w:rFonts w:ascii="Courier New" w:hAnsi="Courier New" w:cs="Courier New" w:hint="default"/>
      </w:rPr>
    </w:lvl>
    <w:lvl w:ilvl="2" w:tplc="0C090005" w:tentative="1">
      <w:start w:val="1"/>
      <w:numFmt w:val="bullet"/>
      <w:lvlText w:val=""/>
      <w:lvlJc w:val="left"/>
      <w:pPr>
        <w:ind w:left="3334" w:hanging="360"/>
      </w:pPr>
      <w:rPr>
        <w:rFonts w:ascii="Wingdings" w:hAnsi="Wingdings" w:hint="default"/>
      </w:rPr>
    </w:lvl>
    <w:lvl w:ilvl="3" w:tplc="0C090001" w:tentative="1">
      <w:start w:val="1"/>
      <w:numFmt w:val="bullet"/>
      <w:lvlText w:val=""/>
      <w:lvlJc w:val="left"/>
      <w:pPr>
        <w:ind w:left="4054" w:hanging="360"/>
      </w:pPr>
      <w:rPr>
        <w:rFonts w:ascii="Symbol" w:hAnsi="Symbol" w:hint="default"/>
      </w:rPr>
    </w:lvl>
    <w:lvl w:ilvl="4" w:tplc="0C090003" w:tentative="1">
      <w:start w:val="1"/>
      <w:numFmt w:val="bullet"/>
      <w:lvlText w:val="o"/>
      <w:lvlJc w:val="left"/>
      <w:pPr>
        <w:ind w:left="4774" w:hanging="360"/>
      </w:pPr>
      <w:rPr>
        <w:rFonts w:ascii="Courier New" w:hAnsi="Courier New" w:cs="Courier New" w:hint="default"/>
      </w:rPr>
    </w:lvl>
    <w:lvl w:ilvl="5" w:tplc="0C090005" w:tentative="1">
      <w:start w:val="1"/>
      <w:numFmt w:val="bullet"/>
      <w:lvlText w:val=""/>
      <w:lvlJc w:val="left"/>
      <w:pPr>
        <w:ind w:left="5494" w:hanging="360"/>
      </w:pPr>
      <w:rPr>
        <w:rFonts w:ascii="Wingdings" w:hAnsi="Wingdings" w:hint="default"/>
      </w:rPr>
    </w:lvl>
    <w:lvl w:ilvl="6" w:tplc="0C090001" w:tentative="1">
      <w:start w:val="1"/>
      <w:numFmt w:val="bullet"/>
      <w:lvlText w:val=""/>
      <w:lvlJc w:val="left"/>
      <w:pPr>
        <w:ind w:left="6214" w:hanging="360"/>
      </w:pPr>
      <w:rPr>
        <w:rFonts w:ascii="Symbol" w:hAnsi="Symbol" w:hint="default"/>
      </w:rPr>
    </w:lvl>
    <w:lvl w:ilvl="7" w:tplc="0C090003" w:tentative="1">
      <w:start w:val="1"/>
      <w:numFmt w:val="bullet"/>
      <w:lvlText w:val="o"/>
      <w:lvlJc w:val="left"/>
      <w:pPr>
        <w:ind w:left="6934" w:hanging="360"/>
      </w:pPr>
      <w:rPr>
        <w:rFonts w:ascii="Courier New" w:hAnsi="Courier New" w:cs="Courier New" w:hint="default"/>
      </w:rPr>
    </w:lvl>
    <w:lvl w:ilvl="8" w:tplc="0C090005" w:tentative="1">
      <w:start w:val="1"/>
      <w:numFmt w:val="bullet"/>
      <w:lvlText w:val=""/>
      <w:lvlJc w:val="left"/>
      <w:pPr>
        <w:ind w:left="7654" w:hanging="360"/>
      </w:pPr>
      <w:rPr>
        <w:rFonts w:ascii="Wingdings" w:hAnsi="Wingdings" w:hint="default"/>
      </w:rPr>
    </w:lvl>
  </w:abstractNum>
  <w:num w:numId="1" w16cid:durableId="2012877174">
    <w:abstractNumId w:val="6"/>
  </w:num>
  <w:num w:numId="2" w16cid:durableId="2094549794">
    <w:abstractNumId w:val="21"/>
  </w:num>
  <w:num w:numId="3" w16cid:durableId="2026127260">
    <w:abstractNumId w:val="30"/>
  </w:num>
  <w:num w:numId="4" w16cid:durableId="1938126673">
    <w:abstractNumId w:val="5"/>
  </w:num>
  <w:num w:numId="5" w16cid:durableId="613485662">
    <w:abstractNumId w:val="34"/>
  </w:num>
  <w:num w:numId="6" w16cid:durableId="214702721">
    <w:abstractNumId w:val="28"/>
  </w:num>
  <w:num w:numId="7" w16cid:durableId="56169581">
    <w:abstractNumId w:val="18"/>
  </w:num>
  <w:num w:numId="8" w16cid:durableId="2030642151">
    <w:abstractNumId w:val="23"/>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10"/>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36"/>
  </w:num>
  <w:num w:numId="18" w16cid:durableId="314721260">
    <w:abstractNumId w:val="14"/>
  </w:num>
  <w:num w:numId="19" w16cid:durableId="246380300">
    <w:abstractNumId w:val="27"/>
  </w:num>
  <w:num w:numId="20" w16cid:durableId="1478954837">
    <w:abstractNumId w:val="24"/>
  </w:num>
  <w:num w:numId="21" w16cid:durableId="1838114623">
    <w:abstractNumId w:val="15"/>
  </w:num>
  <w:num w:numId="22" w16cid:durableId="130639751">
    <w:abstractNumId w:val="37"/>
  </w:num>
  <w:num w:numId="23" w16cid:durableId="957175439">
    <w:abstractNumId w:val="38"/>
  </w:num>
  <w:num w:numId="24" w16cid:durableId="652026336">
    <w:abstractNumId w:val="22"/>
  </w:num>
  <w:num w:numId="25" w16cid:durableId="1505510381">
    <w:abstractNumId w:val="12"/>
  </w:num>
  <w:num w:numId="26" w16cid:durableId="1577127578">
    <w:abstractNumId w:val="35"/>
  </w:num>
  <w:num w:numId="27" w16cid:durableId="1662853438">
    <w:abstractNumId w:val="39"/>
  </w:num>
  <w:num w:numId="28" w16cid:durableId="16851503">
    <w:abstractNumId w:val="13"/>
  </w:num>
  <w:num w:numId="29" w16cid:durableId="1174802084">
    <w:abstractNumId w:val="31"/>
  </w:num>
  <w:num w:numId="30" w16cid:durableId="1487283063">
    <w:abstractNumId w:val="29"/>
  </w:num>
  <w:num w:numId="31" w16cid:durableId="1305354514">
    <w:abstractNumId w:val="32"/>
  </w:num>
  <w:num w:numId="32" w16cid:durableId="1015158907">
    <w:abstractNumId w:val="33"/>
  </w:num>
  <w:num w:numId="33" w16cid:durableId="286860413">
    <w:abstractNumId w:val="9"/>
  </w:num>
  <w:num w:numId="34" w16cid:durableId="1436631801">
    <w:abstractNumId w:val="7"/>
  </w:num>
  <w:num w:numId="35" w16cid:durableId="1993680678">
    <w:abstractNumId w:val="16"/>
  </w:num>
  <w:num w:numId="36" w16cid:durableId="1533759890">
    <w:abstractNumId w:val="11"/>
  </w:num>
  <w:num w:numId="37" w16cid:durableId="1174682034">
    <w:abstractNumId w:val="20"/>
  </w:num>
  <w:num w:numId="38" w16cid:durableId="146745944">
    <w:abstractNumId w:val="17"/>
  </w:num>
  <w:num w:numId="39" w16cid:durableId="1219171903">
    <w:abstractNumId w:val="8"/>
  </w:num>
  <w:num w:numId="40" w16cid:durableId="1756395564">
    <w:abstractNumId w:val="25"/>
  </w:num>
  <w:num w:numId="41" w16cid:durableId="721254549">
    <w:abstractNumId w:val="26"/>
  </w:num>
  <w:num w:numId="42" w16cid:durableId="21024826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72961"/>
    <w:rsid w:val="000A1EF3"/>
    <w:rsid w:val="000B5055"/>
    <w:rsid w:val="00101DEC"/>
    <w:rsid w:val="001219FC"/>
    <w:rsid w:val="00125351"/>
    <w:rsid w:val="00153604"/>
    <w:rsid w:val="00164325"/>
    <w:rsid w:val="002254D5"/>
    <w:rsid w:val="0027119F"/>
    <w:rsid w:val="00271343"/>
    <w:rsid w:val="002760FD"/>
    <w:rsid w:val="002A01D5"/>
    <w:rsid w:val="002C20E3"/>
    <w:rsid w:val="002C53E5"/>
    <w:rsid w:val="00304C66"/>
    <w:rsid w:val="0032095E"/>
    <w:rsid w:val="00336B4E"/>
    <w:rsid w:val="003636FE"/>
    <w:rsid w:val="003C1999"/>
    <w:rsid w:val="003D1EAE"/>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76DF3"/>
    <w:rsid w:val="00582DF9"/>
    <w:rsid w:val="00593D79"/>
    <w:rsid w:val="005C234E"/>
    <w:rsid w:val="00600266"/>
    <w:rsid w:val="00610B1A"/>
    <w:rsid w:val="00610E13"/>
    <w:rsid w:val="00616EBE"/>
    <w:rsid w:val="006512C6"/>
    <w:rsid w:val="00662C9E"/>
    <w:rsid w:val="006636BA"/>
    <w:rsid w:val="00674B10"/>
    <w:rsid w:val="00712F84"/>
    <w:rsid w:val="0072056F"/>
    <w:rsid w:val="007229E3"/>
    <w:rsid w:val="00731EFD"/>
    <w:rsid w:val="007757F8"/>
    <w:rsid w:val="00790F1C"/>
    <w:rsid w:val="00793140"/>
    <w:rsid w:val="007D7059"/>
    <w:rsid w:val="00801EC5"/>
    <w:rsid w:val="00806AAB"/>
    <w:rsid w:val="00807954"/>
    <w:rsid w:val="008153B4"/>
    <w:rsid w:val="008363AC"/>
    <w:rsid w:val="008503EB"/>
    <w:rsid w:val="008929E3"/>
    <w:rsid w:val="0089510D"/>
    <w:rsid w:val="008E7B9D"/>
    <w:rsid w:val="008F5C49"/>
    <w:rsid w:val="00903679"/>
    <w:rsid w:val="009073A0"/>
    <w:rsid w:val="0094143F"/>
    <w:rsid w:val="00954D2F"/>
    <w:rsid w:val="0099082A"/>
    <w:rsid w:val="009E098B"/>
    <w:rsid w:val="009F5F7F"/>
    <w:rsid w:val="00A66AB1"/>
    <w:rsid w:val="00A729CD"/>
    <w:rsid w:val="00AB0C87"/>
    <w:rsid w:val="00AE1D5C"/>
    <w:rsid w:val="00AE1EAA"/>
    <w:rsid w:val="00AE56F2"/>
    <w:rsid w:val="00B04A06"/>
    <w:rsid w:val="00B23850"/>
    <w:rsid w:val="00B41898"/>
    <w:rsid w:val="00B44029"/>
    <w:rsid w:val="00B44747"/>
    <w:rsid w:val="00BA2F5C"/>
    <w:rsid w:val="00BE17EF"/>
    <w:rsid w:val="00BE1EE9"/>
    <w:rsid w:val="00C322D4"/>
    <w:rsid w:val="00C95AA6"/>
    <w:rsid w:val="00CA3C84"/>
    <w:rsid w:val="00CA4264"/>
    <w:rsid w:val="00CA67F1"/>
    <w:rsid w:val="00CB73E0"/>
    <w:rsid w:val="00CC52AA"/>
    <w:rsid w:val="00D34675"/>
    <w:rsid w:val="00D73255"/>
    <w:rsid w:val="00D83123"/>
    <w:rsid w:val="00DC3817"/>
    <w:rsid w:val="00DE6C25"/>
    <w:rsid w:val="00E11E40"/>
    <w:rsid w:val="00E20043"/>
    <w:rsid w:val="00E63873"/>
    <w:rsid w:val="00E73E38"/>
    <w:rsid w:val="00E73FCE"/>
    <w:rsid w:val="00E8531E"/>
    <w:rsid w:val="00EC1414"/>
    <w:rsid w:val="00ED10BB"/>
    <w:rsid w:val="00ED5D1B"/>
    <w:rsid w:val="00ED6688"/>
    <w:rsid w:val="00EF4D7E"/>
    <w:rsid w:val="00F768F2"/>
    <w:rsid w:val="00F83065"/>
    <w:rsid w:val="00FA4500"/>
    <w:rsid w:val="00FD34D7"/>
    <w:rsid w:val="00FD71D4"/>
    <w:rsid w:val="00FE034F"/>
    <w:rsid w:val="00FE3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aliases w:val="APVMA Page Number"/>
    <w:basedOn w:val="DefaultParagraphFont"/>
    <w:uiPriority w:val="99"/>
    <w:rsid w:val="002C53E5"/>
  </w:style>
  <w:style w:type="paragraph" w:customStyle="1" w:styleId="GazetteHeading1">
    <w:name w:val="Gazette Heading 1"/>
    <w:basedOn w:val="Heading1"/>
    <w:qFormat/>
    <w:rsid w:val="00BE1EE9"/>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BE1EE9"/>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BE1EE9"/>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BE1EE9"/>
    <w:pPr>
      <w:spacing w:before="480" w:after="360" w:line="600" w:lineRule="exact"/>
    </w:pPr>
    <w:rPr>
      <w:sz w:val="72"/>
    </w:rPr>
  </w:style>
  <w:style w:type="paragraph" w:customStyle="1" w:styleId="GazetteCoverH2">
    <w:name w:val="Gazette Cover H2"/>
    <w:basedOn w:val="GazetteHeading2"/>
    <w:qFormat/>
    <w:rsid w:val="00BE1EE9"/>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582DF9"/>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582DF9"/>
    <w:pPr>
      <w:spacing w:line="200" w:lineRule="exact"/>
    </w:pPr>
  </w:style>
  <w:style w:type="paragraph" w:customStyle="1" w:styleId="RegistrationFieldName">
    <w:name w:val="Registration Field Name"/>
    <w:basedOn w:val="Normal"/>
    <w:rsid w:val="00582DF9"/>
    <w:pPr>
      <w:keepNext/>
      <w:tabs>
        <w:tab w:val="left" w:pos="2700"/>
      </w:tabs>
      <w:spacing w:before="40"/>
    </w:pPr>
    <w:rPr>
      <w:spacing w:val="12"/>
      <w:sz w:val="16"/>
    </w:rPr>
  </w:style>
  <w:style w:type="paragraph" w:customStyle="1" w:styleId="Tabletext">
    <w:name w:val="Table text"/>
    <w:basedOn w:val="Normal"/>
    <w:qFormat/>
    <w:rsid w:val="00582DF9"/>
    <w:pPr>
      <w:framePr w:hSpace="180" w:wrap="around" w:vAnchor="text" w:hAnchor="margin" w:y="44"/>
      <w:spacing w:before="60" w:after="60" w:line="180" w:lineRule="exact"/>
    </w:pPr>
    <w:rPr>
      <w:rFonts w:cs="Arial"/>
      <w:bCs/>
      <w:szCs w:val="20"/>
      <w:lang w:eastAsia="en-AU"/>
    </w:rPr>
  </w:style>
  <w:style w:type="paragraph" w:customStyle="1" w:styleId="S8Gazetttetableheading">
    <w:name w:val="S8 Gazettte table heading"/>
    <w:basedOn w:val="Normal"/>
    <w:qFormat/>
    <w:rsid w:val="00582DF9"/>
    <w:pPr>
      <w:spacing w:before="60" w:after="60"/>
      <w:jc w:val="both"/>
    </w:pPr>
    <w:rPr>
      <w:rFonts w:ascii="Franklin Gothic Medium" w:eastAsiaTheme="minorHAnsi" w:hAnsi="Franklin Gothic Medium" w:cstheme="minorHAnsi"/>
      <w:szCs w:val="22"/>
    </w:rPr>
  </w:style>
  <w:style w:type="paragraph" w:customStyle="1" w:styleId="GazetteAPVMAContact">
    <w:name w:val="Gazette APVMA Contact"/>
    <w:basedOn w:val="Normal"/>
    <w:rsid w:val="0099082A"/>
    <w:pPr>
      <w:spacing w:after="40"/>
      <w:ind w:left="540"/>
    </w:pPr>
  </w:style>
  <w:style w:type="paragraph" w:customStyle="1" w:styleId="APVMAAddress">
    <w:name w:val="APVMA_Address"/>
    <w:basedOn w:val="Normal"/>
    <w:rsid w:val="0099082A"/>
    <w:pPr>
      <w:tabs>
        <w:tab w:val="left" w:pos="1361"/>
      </w:tabs>
      <w:suppressAutoHyphens/>
      <w:spacing w:after="60" w:line="280" w:lineRule="exact"/>
      <w:ind w:left="567"/>
    </w:pPr>
    <w:rPr>
      <w:rFonts w:cs="Arial"/>
      <w:bCs/>
      <w:kern w:val="20"/>
      <w:sz w:val="19"/>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hyperlink" Target="https://apvma.gov.au/news-and-publications/public-consultations" TargetMode="External" Id="rId39" /><Relationship Type="http://schemas.openxmlformats.org/officeDocument/2006/relationships/footer" Target="footer2.xml" Id="rId21" /><Relationship Type="http://schemas.openxmlformats.org/officeDocument/2006/relationships/hyperlink" Target="mailto:casemanagement@apvma.gov.au" TargetMode="External" Id="rId34" /><Relationship Type="http://schemas.openxmlformats.org/officeDocument/2006/relationships/hyperlink" Target="mailto:casemanagement@apvma.gov.au" TargetMode="External" Id="rId42" /><Relationship Type="http://schemas.openxmlformats.org/officeDocument/2006/relationships/hyperlink" Target="https://apvma.gov.au/node/72856" TargetMode="External" Id="rId47" /><Relationship Type="http://schemas.openxmlformats.org/officeDocument/2006/relationships/hyperlink" Target="https://apvma.gov.au/node/59876" TargetMode="External" Id="rId50" /><Relationship Type="http://schemas.openxmlformats.org/officeDocument/2006/relationships/header" Target="header14.xml" Id="rId55" /><Relationship Type="http://schemas.openxmlformats.org/officeDocument/2006/relationships/fontTable" Target="fontTable.xml" Id="rId6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image" Target="media/image3.png" Id="rId29"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hyperlink" Target="https://apvma.gov.au/node/72856" TargetMode="External" Id="rId32" /><Relationship Type="http://schemas.openxmlformats.org/officeDocument/2006/relationships/hyperlink" Target="https://apvma.gov.au/node/59876" TargetMode="External" Id="rId37" /><Relationship Type="http://schemas.openxmlformats.org/officeDocument/2006/relationships/hyperlink" Target="https://apvma.gov.au/node/72856" TargetMode="External" Id="rId40" /><Relationship Type="http://schemas.openxmlformats.org/officeDocument/2006/relationships/hyperlink" Target="https://apvma.gov.au/news-and-publications/public-consultations" TargetMode="External" Id="rId45" /><Relationship Type="http://schemas.openxmlformats.org/officeDocument/2006/relationships/hyperlink" Target="https://apvma.gov.au/node/72856" TargetMode="External" Id="rId53" /><Relationship Type="http://schemas.openxmlformats.org/officeDocument/2006/relationships/hyperlink" Target="https://apvma.gov.au/node/72856" TargetMode="External" Id="rId58" /><Relationship Type="http://schemas.openxmlformats.org/officeDocument/2006/relationships/settings" Target="settings.xml" Id="rId5" /><Relationship Type="http://schemas.openxmlformats.org/officeDocument/2006/relationships/hyperlink" Target="https://apvma.gov.au/node/59876" TargetMode="External" Id="rId61" /><Relationship Type="http://schemas.openxmlformats.org/officeDocument/2006/relationships/header" Target="header3.xml" Id="rId1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yperlink" Target="http://portal/Client/Sites/Site/15145" TargetMode="External" Id="rId30" /><Relationship Type="http://schemas.openxmlformats.org/officeDocument/2006/relationships/header" Target="header10.xml" Id="rId35" /><Relationship Type="http://schemas.openxmlformats.org/officeDocument/2006/relationships/header" Target="header12.xml" Id="rId43" /><Relationship Type="http://schemas.openxmlformats.org/officeDocument/2006/relationships/hyperlink" Target="mailto:casemanagement@apvma.gov.au" TargetMode="External" Id="rId48" /><Relationship Type="http://schemas.openxmlformats.org/officeDocument/2006/relationships/hyperlink" Target="https://apvma.gov.au/node/59876" TargetMode="External" Id="rId56" /><Relationship Type="http://schemas.openxmlformats.org/officeDocument/2006/relationships/theme" Target="theme/theme1.xml" Id="rId64" /><Relationship Type="http://schemas.openxmlformats.org/officeDocument/2006/relationships/endnotes" Target="endnotes.xml" Id="rId8" /><Relationship Type="http://schemas.openxmlformats.org/officeDocument/2006/relationships/image" Target="media/image6.png" Id="rId51"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yperlink" Target="https://apvma.gov.au/node/72856" TargetMode="External" Id="rId33" /><Relationship Type="http://schemas.openxmlformats.org/officeDocument/2006/relationships/image" Target="media/image5.png" Id="rId38" /><Relationship Type="http://schemas.openxmlformats.org/officeDocument/2006/relationships/hyperlink" Target="https://apvma.gov.au/node/72856" TargetMode="External" Id="rId46" /><Relationship Type="http://schemas.openxmlformats.org/officeDocument/2006/relationships/hyperlink" Target="https://apvma.gov.au/node/72856" TargetMode="External" Id="rId59" /><Relationship Type="http://schemas.openxmlformats.org/officeDocument/2006/relationships/header" Target="header4.xml" Id="rId20" /><Relationship Type="http://schemas.openxmlformats.org/officeDocument/2006/relationships/hyperlink" Target="https://apvma.gov.au/node/72856" TargetMode="External" Id="rId41" /><Relationship Type="http://schemas.openxmlformats.org/officeDocument/2006/relationships/hyperlink" Target="mailto:casemanagement@apvma.gov.au" TargetMode="External" Id="rId54" /><Relationship Type="http://schemas.openxmlformats.org/officeDocument/2006/relationships/header" Target="header15.xml" Id="rId62" /><Relationship Type="http://schemas.openxmlformats.org/officeDocument/2006/relationships/webSettings" Target="webSettings.xml" Id="rId6"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yperlink" Target="http://portal/Client/Sites/Site/15145" TargetMode="External" Id="rId28" /><Relationship Type="http://schemas.openxmlformats.org/officeDocument/2006/relationships/header" Target="header11.xml" Id="rId36" /><Relationship Type="http://schemas.openxmlformats.org/officeDocument/2006/relationships/header" Target="header13.xml" Id="rId49" /><Relationship Type="http://schemas.openxmlformats.org/officeDocument/2006/relationships/hyperlink" Target="https://apvma.gov.au/news-and-publications/public-consultations" TargetMode="External" Id="rId57" /><Relationship Type="http://schemas.openxmlformats.org/officeDocument/2006/relationships/image" Target="media/image2.png" Id="rId10" /><Relationship Type="http://schemas.openxmlformats.org/officeDocument/2006/relationships/image" Target="media/image4.png" Id="rId31" /><Relationship Type="http://schemas.openxmlformats.org/officeDocument/2006/relationships/hyperlink" Target="https://apvma.gov.au/node/59876" TargetMode="External" Id="rId44" /><Relationship Type="http://schemas.openxmlformats.org/officeDocument/2006/relationships/hyperlink" Target="https://apvma.gov.au/node/72856" TargetMode="External" Id="rId52" /><Relationship Type="http://schemas.openxmlformats.org/officeDocument/2006/relationships/hyperlink" Target="mailto:casemanagement@apvma.gov.au" TargetMode="External" Id="rId6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4.xml" Id="R44751888a1b04c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A3745848</value>
    </field>
    <field name="Objective-Title">
      <value order="0">Gazette No 3, Tuesday 10 February 2026</value>
    </field>
    <field name="Objective-Description">
      <value order="0"/>
    </field>
    <field name="Objective-CreationStamp">
      <value order="0">2026-02-06T06:24:25Z</value>
    </field>
    <field name="Objective-IsApproved">
      <value order="0">false</value>
    </field>
    <field name="Objective-IsPublished">
      <value order="0">false</value>
    </field>
    <field name="Objective-DatePublished">
      <value order="0"/>
    </field>
    <field name="Objective-ModificationStamp">
      <value order="0">2026-02-10T00:04:13Z</value>
    </field>
    <field name="Objective-Owner">
      <value order="0">Jordanna Griffin</value>
    </field>
    <field name="Objective-Path">
      <value order="0">APVMA:PUBLIC AFFAIRS AND COMMUNICATION:03 - Public Affairs and Communications - Digital Communications:04 - Digital Communications - Website - Gazette - 2026-2030:2026:03 Gazette - 10 February 2026:03 Compiled</value>
    </field>
    <field name="Objective-Parent">
      <value order="0">03 Compiled</value>
    </field>
    <field name="Objective-State">
      <value order="0">Being Drafted</value>
    </field>
    <field name="Objective-VersionId">
      <value order="0">vA5636094</value>
    </field>
    <field name="Objective-Version">
      <value order="0">0.4</value>
    </field>
    <field name="Objective-VersionNumber">
      <value order="0">4</value>
    </field>
    <field name="Objective-VersionComment">
      <value order="0"/>
    </field>
    <field name="Objective-FileNumber">
      <value order="0">2026\0039</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40</Pages>
  <Words>12450</Words>
  <Characters>74203</Characters>
  <Application>Microsoft Office Word</Application>
  <DocSecurity>0</DocSecurity>
  <Lines>3533</Lines>
  <Paragraphs>3610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83043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3, Tuesday 10 February 2026</dc:title>
  <dc:subject/>
  <dc:creator>APVMA</dc:creator>
  <cp:keywords/>
  <dc:description/>
  <cp:lastModifiedBy>GRIFFIN, Jordanna</cp:lastModifiedBy>
  <cp:revision>10</cp:revision>
  <dcterms:created xsi:type="dcterms:W3CDTF">2026-02-06T03:42:00Z</dcterms:created>
  <dcterms:modified xsi:type="dcterms:W3CDTF">2026-02-09T23:59:00Z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A3745848</vt:lpwstr>
  </property>
  <property fmtid="{D5CDD505-2E9C-101B-9397-08002B2CF9AE}" pid="4" name="Objective-Title">
    <vt:lpwstr>Gazette No 3, Tuesday 10 February 2026</vt:lpwstr>
  </property>
  <property fmtid="{D5CDD505-2E9C-101B-9397-08002B2CF9AE}" pid="5" name="Objective-Description">
    <vt:lpwstr/>
  </property>
  <property fmtid="{D5CDD505-2E9C-101B-9397-08002B2CF9AE}" pid="6" name="Objective-CreationStamp">
    <vt:filetime>2026-02-06T06:24:25Z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2026-02-10T00:04:13Z</vt:filetime>
  </property>
  <property fmtid="{D5CDD505-2E9C-101B-9397-08002B2CF9AE}" pid="11" name="Objective-Owner">
    <vt:lpwstr>Jordanna Griffin</vt:lpwstr>
  </property>
  <property fmtid="{D5CDD505-2E9C-101B-9397-08002B2CF9AE}" pid="12" name="Objective-Path">
    <vt:lpwstr>APVMA:PUBLIC AFFAIRS AND COMMUNICATION:03 - Public Affairs and Communications - Digital Communications:04 - Digital Communications - Website - Gazette - 2026-2030:2026:03 Gazette - 10 February 2026:03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vA5636094</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