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14DF99AB">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05E54B84" w:rsidR="003C0891" w:rsidRDefault="006D36C8" w:rsidP="00193533">
      <w:pPr>
        <w:pStyle w:val="APVMACoverSubtitle"/>
        <w:jc w:val="center"/>
      </w:pPr>
      <w:r>
        <w:t xml:space="preserve">on </w:t>
      </w:r>
      <w:r w:rsidR="00385D42">
        <w:t xml:space="preserve">clothianidin </w:t>
      </w:r>
      <w:r>
        <w:t>in the product</w:t>
      </w:r>
      <w:r w:rsidR="008D3560" w:rsidRPr="008D3560">
        <w:t xml:space="preserve"> </w:t>
      </w:r>
      <w:r w:rsidR="00385D42">
        <w:t xml:space="preserve">Sumitomo Shield Systemic Insecticide </w:t>
      </w:r>
      <w:r>
        <w:t xml:space="preserve">for use on </w:t>
      </w:r>
      <w:r w:rsidR="00385D42">
        <w:t xml:space="preserve">mung beans </w:t>
      </w:r>
    </w:p>
    <w:p w14:paraId="7FB897BF" w14:textId="2DE7E6DD" w:rsidR="006D36C8" w:rsidRDefault="006D36C8" w:rsidP="00193533">
      <w:pPr>
        <w:pStyle w:val="APVMACoverSubtitle"/>
        <w:jc w:val="center"/>
      </w:pPr>
      <w:r>
        <w:t xml:space="preserve">APVMA product number </w:t>
      </w:r>
      <w:r w:rsidR="008D3560" w:rsidRPr="008D3560">
        <w:t>6</w:t>
      </w:r>
      <w:r w:rsidR="00385D42">
        <w:t>0689</w:t>
      </w:r>
    </w:p>
    <w:p w14:paraId="5C6E8565" w14:textId="2486E941" w:rsidR="00193533" w:rsidRPr="00E41FED" w:rsidRDefault="00720AF9"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 xml:space="preserve">November </w:t>
      </w:r>
      <w:r w:rsidR="008D3560">
        <w:t>2025</w:t>
      </w:r>
    </w:p>
    <w:p w14:paraId="170061D7" w14:textId="4F19A960" w:rsidR="00862E63" w:rsidRPr="005C0ACC" w:rsidRDefault="00862E63" w:rsidP="00021A6A">
      <w:pPr>
        <w:pStyle w:val="Copyrightpage"/>
      </w:pPr>
      <w:r w:rsidRPr="005C0ACC">
        <w:lastRenderedPageBreak/>
        <w:t xml:space="preserve">© Australian Pesticides and Veterinary Medicines Authority </w:t>
      </w:r>
      <w:r w:rsidR="008D3560" w:rsidRPr="008D3560">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4A50D7F2" w14:textId="77777777" w:rsidR="002A4F74" w:rsidRPr="009A7614" w:rsidRDefault="00862E63" w:rsidP="002A4F74">
      <w:pPr>
        <w:pStyle w:val="Copyrightpage"/>
      </w:pPr>
      <w:r w:rsidRPr="005C0ACC">
        <w:t>The material in or linking from this report may contain the views or recommendations of third parties. Third party material does not necessarily reflect the</w:t>
      </w:r>
      <w:r w:rsidR="002A4F74">
        <w:t xml:space="preserve"> </w:t>
      </w:r>
      <w:r w:rsidR="002A4F74" w:rsidRPr="005C0ACC">
        <w:t xml:space="preserve">views of the </w:t>
      </w:r>
      <w:proofErr w:type="gramStart"/>
      <w:r w:rsidR="002A4F74" w:rsidRPr="005C0ACC">
        <w:t>APVMA, or</w:t>
      </w:r>
      <w:proofErr w:type="gramEnd"/>
      <w:r w:rsidR="002A4F74" w:rsidRPr="005C0ACC">
        <w:t xml:space="preserve"> indicate a commitment to</w:t>
      </w:r>
      <w:r w:rsidR="002A4F74">
        <w:t xml:space="preserve"> a particular course of action. </w:t>
      </w:r>
      <w:r w:rsidR="002A4F74" w:rsidRPr="005C0ACC">
        <w:t>There may be links in this document that will transfer you to external websites. The APVMA does not have responsibility for these websites, nor does linking to or from this document constitute any form of endorsement.</w:t>
      </w:r>
      <w:r w:rsidR="002A4F74">
        <w:t xml:space="preserve"> </w:t>
      </w:r>
      <w:r w:rsidR="002A4F74" w:rsidRPr="005C0ACC">
        <w:t>The APVMA is not responsible for any errors, omissions or matters of interpretation in any third-party information contained within this document.</w:t>
      </w:r>
    </w:p>
    <w:p w14:paraId="1A7940B3" w14:textId="77777777" w:rsidR="002A4F74" w:rsidRPr="00021A6A" w:rsidRDefault="002A4F74" w:rsidP="002A4F74">
      <w:pPr>
        <w:pStyle w:val="Copyrightpage"/>
        <w:rPr>
          <w:b/>
        </w:rPr>
      </w:pPr>
      <w:r w:rsidRPr="00021A6A">
        <w:rPr>
          <w:b/>
        </w:rPr>
        <w:t>Comments and enquiries regarding copyright:</w:t>
      </w:r>
    </w:p>
    <w:p w14:paraId="38B3C814" w14:textId="77777777" w:rsidR="002A4F74" w:rsidRPr="005C0ACC" w:rsidRDefault="002A4F74" w:rsidP="002A4F74">
      <w:pPr>
        <w:pStyle w:val="Copyrightpage"/>
      </w:pPr>
      <w:r>
        <w:t>Assistant Director, Communications</w:t>
      </w:r>
      <w:r>
        <w:br/>
      </w:r>
      <w:r w:rsidRPr="005C0ACC">
        <w:t>Australian Pesticides and Veterinary Medicines Authority</w:t>
      </w:r>
      <w:r>
        <w:br/>
      </w:r>
      <w:r w:rsidRPr="00231BAE">
        <w:t>GPO Box 574</w:t>
      </w:r>
      <w:r>
        <w:br/>
      </w:r>
      <w:r w:rsidRPr="00231BAE">
        <w:t>Canberra ACT 2601, Australia</w:t>
      </w:r>
    </w:p>
    <w:p w14:paraId="3F8E54DD" w14:textId="1A45626D" w:rsidR="002A4F74" w:rsidRPr="005C0ACC" w:rsidRDefault="002A4F74" w:rsidP="002A4F74">
      <w:pPr>
        <w:pStyle w:val="Copyrightpage"/>
        <w:rPr>
          <w:color w:val="0000FF"/>
          <w:u w:val="single"/>
        </w:rPr>
      </w:pPr>
      <w:r>
        <w:t>Telephone: +61 2 6770 2300</w:t>
      </w:r>
      <w:r w:rsidR="00241576">
        <w:br/>
      </w:r>
      <w:r w:rsidRPr="005C0ACC">
        <w:t xml:space="preserve">Email: </w:t>
      </w:r>
      <w:hyperlink r:id="rId16" w:history="1">
        <w:r w:rsidRPr="005C0ACC">
          <w:rPr>
            <w:color w:val="0000FF"/>
            <w:u w:val="single"/>
          </w:rPr>
          <w:t>communications@apvma.gov.au</w:t>
        </w:r>
      </w:hyperlink>
      <w:r>
        <w:rPr>
          <w:color w:val="0000FF"/>
          <w:u w:val="single"/>
        </w:rPr>
        <w:t>.</w:t>
      </w:r>
    </w:p>
    <w:p w14:paraId="1F474D0E" w14:textId="525A7861" w:rsidR="002A4F74" w:rsidRDefault="002A4F74" w:rsidP="002A4F74">
      <w:pPr>
        <w:pStyle w:val="Copyrightpage"/>
      </w:pPr>
      <w:r w:rsidRPr="00021A6A">
        <w:t xml:space="preserve">This publication is available from the </w:t>
      </w:r>
      <w:hyperlink r:id="rId17" w:history="1">
        <w:r w:rsidRPr="00021A6A">
          <w:rPr>
            <w:rStyle w:val="Hyperlink"/>
          </w:rPr>
          <w:t>APVMA website</w:t>
        </w:r>
      </w:hyperlink>
    </w:p>
    <w:p w14:paraId="0778BBEC" w14:textId="3609567A" w:rsidR="002A4F74" w:rsidRDefault="00862E63" w:rsidP="00021A6A">
      <w:pPr>
        <w:pStyle w:val="Copyrightpage"/>
        <w:sectPr w:rsidR="002A4F74" w:rsidSect="008C5C0D">
          <w:pgSz w:w="11906" w:h="16838" w:code="9"/>
          <w:pgMar w:top="2127" w:right="1134" w:bottom="1134" w:left="1134" w:header="1701" w:footer="450" w:gutter="0"/>
          <w:pgNumType w:fmt="lowerRoman"/>
          <w:cols w:space="708"/>
          <w:docGrid w:linePitch="360"/>
        </w:sectPr>
      </w:pPr>
      <w:r w:rsidRPr="005C0ACC">
        <w:t xml:space="preserve"> </w:t>
      </w:r>
    </w:p>
    <w:bookmarkEnd w:id="0"/>
    <w:p w14:paraId="3C0D6F18" w14:textId="53C68394" w:rsidR="002E20AC" w:rsidRDefault="002E20AC" w:rsidP="0008694F">
      <w:pPr>
        <w:pStyle w:val="ToCH1"/>
      </w:pPr>
      <w:r>
        <w:lastRenderedPageBreak/>
        <w:t>Contents</w:t>
      </w:r>
    </w:p>
    <w:p w14:paraId="5772B091" w14:textId="4BC73D22" w:rsidR="0008694F"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13085245" w:history="1">
        <w:r w:rsidR="0008694F" w:rsidRPr="00E4428E">
          <w:rPr>
            <w:rStyle w:val="Hyperlink"/>
          </w:rPr>
          <w:t>Preface</w:t>
        </w:r>
        <w:r w:rsidR="0008694F">
          <w:rPr>
            <w:webHidden/>
          </w:rPr>
          <w:tab/>
        </w:r>
        <w:r w:rsidR="0008694F">
          <w:rPr>
            <w:webHidden/>
          </w:rPr>
          <w:fldChar w:fldCharType="begin"/>
        </w:r>
        <w:r w:rsidR="0008694F">
          <w:rPr>
            <w:webHidden/>
          </w:rPr>
          <w:instrText xml:space="preserve"> PAGEREF _Toc213085245 \h </w:instrText>
        </w:r>
        <w:r w:rsidR="0008694F">
          <w:rPr>
            <w:webHidden/>
          </w:rPr>
        </w:r>
        <w:r w:rsidR="0008694F">
          <w:rPr>
            <w:webHidden/>
          </w:rPr>
          <w:fldChar w:fldCharType="separate"/>
        </w:r>
        <w:r w:rsidR="00241576">
          <w:rPr>
            <w:webHidden/>
          </w:rPr>
          <w:t>1</w:t>
        </w:r>
        <w:r w:rsidR="0008694F">
          <w:rPr>
            <w:webHidden/>
          </w:rPr>
          <w:fldChar w:fldCharType="end"/>
        </w:r>
      </w:hyperlink>
    </w:p>
    <w:p w14:paraId="65EC80FE" w14:textId="376CBC69"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46" w:history="1">
        <w:r w:rsidRPr="00E4428E">
          <w:rPr>
            <w:rStyle w:val="Hyperlink"/>
          </w:rPr>
          <w:t>About this document</w:t>
        </w:r>
        <w:r>
          <w:rPr>
            <w:webHidden/>
          </w:rPr>
          <w:tab/>
        </w:r>
        <w:r>
          <w:rPr>
            <w:webHidden/>
          </w:rPr>
          <w:fldChar w:fldCharType="begin"/>
        </w:r>
        <w:r>
          <w:rPr>
            <w:webHidden/>
          </w:rPr>
          <w:instrText xml:space="preserve"> PAGEREF _Toc213085246 \h </w:instrText>
        </w:r>
        <w:r>
          <w:rPr>
            <w:webHidden/>
          </w:rPr>
        </w:r>
        <w:r>
          <w:rPr>
            <w:webHidden/>
          </w:rPr>
          <w:fldChar w:fldCharType="separate"/>
        </w:r>
        <w:r w:rsidR="00241576">
          <w:rPr>
            <w:webHidden/>
          </w:rPr>
          <w:t>1</w:t>
        </w:r>
        <w:r>
          <w:rPr>
            <w:webHidden/>
          </w:rPr>
          <w:fldChar w:fldCharType="end"/>
        </w:r>
      </w:hyperlink>
    </w:p>
    <w:p w14:paraId="3D1D73B4" w14:textId="4004078F"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47" w:history="1">
        <w:r w:rsidRPr="00E4428E">
          <w:rPr>
            <w:rStyle w:val="Hyperlink"/>
          </w:rPr>
          <w:t>Making a submission</w:t>
        </w:r>
        <w:r>
          <w:rPr>
            <w:webHidden/>
          </w:rPr>
          <w:tab/>
        </w:r>
        <w:r>
          <w:rPr>
            <w:webHidden/>
          </w:rPr>
          <w:fldChar w:fldCharType="begin"/>
        </w:r>
        <w:r>
          <w:rPr>
            <w:webHidden/>
          </w:rPr>
          <w:instrText xml:space="preserve"> PAGEREF _Toc213085247 \h </w:instrText>
        </w:r>
        <w:r>
          <w:rPr>
            <w:webHidden/>
          </w:rPr>
        </w:r>
        <w:r>
          <w:rPr>
            <w:webHidden/>
          </w:rPr>
          <w:fldChar w:fldCharType="separate"/>
        </w:r>
        <w:r w:rsidR="00241576">
          <w:rPr>
            <w:webHidden/>
          </w:rPr>
          <w:t>1</w:t>
        </w:r>
        <w:r>
          <w:rPr>
            <w:webHidden/>
          </w:rPr>
          <w:fldChar w:fldCharType="end"/>
        </w:r>
      </w:hyperlink>
    </w:p>
    <w:p w14:paraId="2DEC9BA8" w14:textId="00D6D412"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48" w:history="1">
        <w:r w:rsidRPr="00E4428E">
          <w:rPr>
            <w:rStyle w:val="Hyperlink"/>
          </w:rPr>
          <w:t>Further information</w:t>
        </w:r>
        <w:r>
          <w:rPr>
            <w:webHidden/>
          </w:rPr>
          <w:tab/>
        </w:r>
        <w:r>
          <w:rPr>
            <w:webHidden/>
          </w:rPr>
          <w:fldChar w:fldCharType="begin"/>
        </w:r>
        <w:r>
          <w:rPr>
            <w:webHidden/>
          </w:rPr>
          <w:instrText xml:space="preserve"> PAGEREF _Toc213085248 \h </w:instrText>
        </w:r>
        <w:r>
          <w:rPr>
            <w:webHidden/>
          </w:rPr>
        </w:r>
        <w:r>
          <w:rPr>
            <w:webHidden/>
          </w:rPr>
          <w:fldChar w:fldCharType="separate"/>
        </w:r>
        <w:r w:rsidR="00241576">
          <w:rPr>
            <w:webHidden/>
          </w:rPr>
          <w:t>2</w:t>
        </w:r>
        <w:r>
          <w:rPr>
            <w:webHidden/>
          </w:rPr>
          <w:fldChar w:fldCharType="end"/>
        </w:r>
      </w:hyperlink>
    </w:p>
    <w:p w14:paraId="691C38A5" w14:textId="26B7FB9D" w:rsidR="0008694F" w:rsidRDefault="000869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085249" w:history="1">
        <w:r w:rsidRPr="00E4428E">
          <w:rPr>
            <w:rStyle w:val="Hyperlink"/>
          </w:rPr>
          <w:t>Introduction</w:t>
        </w:r>
        <w:r>
          <w:rPr>
            <w:webHidden/>
          </w:rPr>
          <w:tab/>
        </w:r>
        <w:r>
          <w:rPr>
            <w:webHidden/>
          </w:rPr>
          <w:fldChar w:fldCharType="begin"/>
        </w:r>
        <w:r>
          <w:rPr>
            <w:webHidden/>
          </w:rPr>
          <w:instrText xml:space="preserve"> PAGEREF _Toc213085249 \h </w:instrText>
        </w:r>
        <w:r>
          <w:rPr>
            <w:webHidden/>
          </w:rPr>
        </w:r>
        <w:r>
          <w:rPr>
            <w:webHidden/>
          </w:rPr>
          <w:fldChar w:fldCharType="separate"/>
        </w:r>
        <w:r w:rsidR="00241576">
          <w:rPr>
            <w:webHidden/>
          </w:rPr>
          <w:t>3</w:t>
        </w:r>
        <w:r>
          <w:rPr>
            <w:webHidden/>
          </w:rPr>
          <w:fldChar w:fldCharType="end"/>
        </w:r>
      </w:hyperlink>
    </w:p>
    <w:p w14:paraId="7AB6101E" w14:textId="597D232E" w:rsidR="0008694F" w:rsidRDefault="000869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085250" w:history="1">
        <w:r w:rsidRPr="00E4428E">
          <w:rPr>
            <w:rStyle w:val="Hyperlink"/>
          </w:rPr>
          <w:t>Trade considerations</w:t>
        </w:r>
        <w:r>
          <w:rPr>
            <w:webHidden/>
          </w:rPr>
          <w:tab/>
        </w:r>
        <w:r>
          <w:rPr>
            <w:webHidden/>
          </w:rPr>
          <w:fldChar w:fldCharType="begin"/>
        </w:r>
        <w:r>
          <w:rPr>
            <w:webHidden/>
          </w:rPr>
          <w:instrText xml:space="preserve"> PAGEREF _Toc213085250 \h </w:instrText>
        </w:r>
        <w:r>
          <w:rPr>
            <w:webHidden/>
          </w:rPr>
        </w:r>
        <w:r>
          <w:rPr>
            <w:webHidden/>
          </w:rPr>
          <w:fldChar w:fldCharType="separate"/>
        </w:r>
        <w:r w:rsidR="00241576">
          <w:rPr>
            <w:webHidden/>
          </w:rPr>
          <w:t>4</w:t>
        </w:r>
        <w:r>
          <w:rPr>
            <w:webHidden/>
          </w:rPr>
          <w:fldChar w:fldCharType="end"/>
        </w:r>
      </w:hyperlink>
    </w:p>
    <w:p w14:paraId="35954A9B" w14:textId="255C9415"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51" w:history="1">
        <w:r w:rsidRPr="00E4428E">
          <w:rPr>
            <w:rStyle w:val="Hyperlink"/>
          </w:rPr>
          <w:t>Commodities exported</w:t>
        </w:r>
        <w:r>
          <w:rPr>
            <w:webHidden/>
          </w:rPr>
          <w:tab/>
        </w:r>
        <w:r>
          <w:rPr>
            <w:webHidden/>
          </w:rPr>
          <w:fldChar w:fldCharType="begin"/>
        </w:r>
        <w:r>
          <w:rPr>
            <w:webHidden/>
          </w:rPr>
          <w:instrText xml:space="preserve"> PAGEREF _Toc213085251 \h </w:instrText>
        </w:r>
        <w:r>
          <w:rPr>
            <w:webHidden/>
          </w:rPr>
        </w:r>
        <w:r>
          <w:rPr>
            <w:webHidden/>
          </w:rPr>
          <w:fldChar w:fldCharType="separate"/>
        </w:r>
        <w:r w:rsidR="00241576">
          <w:rPr>
            <w:webHidden/>
          </w:rPr>
          <w:t>4</w:t>
        </w:r>
        <w:r>
          <w:rPr>
            <w:webHidden/>
          </w:rPr>
          <w:fldChar w:fldCharType="end"/>
        </w:r>
      </w:hyperlink>
    </w:p>
    <w:p w14:paraId="3B5BF1F4" w14:textId="6838C13C"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52" w:history="1">
        <w:r w:rsidRPr="00E4428E">
          <w:rPr>
            <w:rStyle w:val="Hyperlink"/>
          </w:rPr>
          <w:t>Destination and value of exports</w:t>
        </w:r>
        <w:r>
          <w:rPr>
            <w:webHidden/>
          </w:rPr>
          <w:tab/>
        </w:r>
        <w:r>
          <w:rPr>
            <w:webHidden/>
          </w:rPr>
          <w:fldChar w:fldCharType="begin"/>
        </w:r>
        <w:r>
          <w:rPr>
            <w:webHidden/>
          </w:rPr>
          <w:instrText xml:space="preserve"> PAGEREF _Toc213085252 \h </w:instrText>
        </w:r>
        <w:r>
          <w:rPr>
            <w:webHidden/>
          </w:rPr>
        </w:r>
        <w:r>
          <w:rPr>
            <w:webHidden/>
          </w:rPr>
          <w:fldChar w:fldCharType="separate"/>
        </w:r>
        <w:r w:rsidR="00241576">
          <w:rPr>
            <w:webHidden/>
          </w:rPr>
          <w:t>4</w:t>
        </w:r>
        <w:r>
          <w:rPr>
            <w:webHidden/>
          </w:rPr>
          <w:fldChar w:fldCharType="end"/>
        </w:r>
      </w:hyperlink>
    </w:p>
    <w:p w14:paraId="515DE8B8" w14:textId="6A5B5F43"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53" w:history="1">
        <w:r w:rsidRPr="00E4428E">
          <w:rPr>
            <w:rStyle w:val="Hyperlink"/>
          </w:rPr>
          <w:t>Proposed Australian use pattern</w:t>
        </w:r>
        <w:r>
          <w:rPr>
            <w:webHidden/>
          </w:rPr>
          <w:tab/>
        </w:r>
        <w:r>
          <w:rPr>
            <w:webHidden/>
          </w:rPr>
          <w:fldChar w:fldCharType="begin"/>
        </w:r>
        <w:r>
          <w:rPr>
            <w:webHidden/>
          </w:rPr>
          <w:instrText xml:space="preserve"> PAGEREF _Toc213085253 \h </w:instrText>
        </w:r>
        <w:r>
          <w:rPr>
            <w:webHidden/>
          </w:rPr>
        </w:r>
        <w:r>
          <w:rPr>
            <w:webHidden/>
          </w:rPr>
          <w:fldChar w:fldCharType="separate"/>
        </w:r>
        <w:r w:rsidR="00241576">
          <w:rPr>
            <w:webHidden/>
          </w:rPr>
          <w:t>5</w:t>
        </w:r>
        <w:r>
          <w:rPr>
            <w:webHidden/>
          </w:rPr>
          <w:fldChar w:fldCharType="end"/>
        </w:r>
      </w:hyperlink>
    </w:p>
    <w:p w14:paraId="1AB5B4D6" w14:textId="35C02076"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54" w:history="1">
        <w:r w:rsidRPr="00E4428E">
          <w:rPr>
            <w:rStyle w:val="Hyperlink"/>
          </w:rPr>
          <w:t>Results from residues trials presented to the APVMA</w:t>
        </w:r>
        <w:r>
          <w:rPr>
            <w:webHidden/>
          </w:rPr>
          <w:tab/>
        </w:r>
        <w:r>
          <w:rPr>
            <w:webHidden/>
          </w:rPr>
          <w:fldChar w:fldCharType="begin"/>
        </w:r>
        <w:r>
          <w:rPr>
            <w:webHidden/>
          </w:rPr>
          <w:instrText xml:space="preserve"> PAGEREF _Toc213085254 \h </w:instrText>
        </w:r>
        <w:r>
          <w:rPr>
            <w:webHidden/>
          </w:rPr>
        </w:r>
        <w:r>
          <w:rPr>
            <w:webHidden/>
          </w:rPr>
          <w:fldChar w:fldCharType="separate"/>
        </w:r>
        <w:r w:rsidR="00241576">
          <w:rPr>
            <w:webHidden/>
          </w:rPr>
          <w:t>6</w:t>
        </w:r>
        <w:r>
          <w:rPr>
            <w:webHidden/>
          </w:rPr>
          <w:fldChar w:fldCharType="end"/>
        </w:r>
      </w:hyperlink>
    </w:p>
    <w:p w14:paraId="47E72EFD" w14:textId="69447549"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55" w:history="1">
        <w:r w:rsidRPr="00E4428E">
          <w:rPr>
            <w:rStyle w:val="Hyperlink"/>
          </w:rPr>
          <w:t>Codex Alimentarius Commission and overseas MRLs</w:t>
        </w:r>
        <w:r>
          <w:rPr>
            <w:webHidden/>
          </w:rPr>
          <w:tab/>
        </w:r>
        <w:r>
          <w:rPr>
            <w:webHidden/>
          </w:rPr>
          <w:fldChar w:fldCharType="begin"/>
        </w:r>
        <w:r>
          <w:rPr>
            <w:webHidden/>
          </w:rPr>
          <w:instrText xml:space="preserve"> PAGEREF _Toc213085255 \h </w:instrText>
        </w:r>
        <w:r>
          <w:rPr>
            <w:webHidden/>
          </w:rPr>
        </w:r>
        <w:r>
          <w:rPr>
            <w:webHidden/>
          </w:rPr>
          <w:fldChar w:fldCharType="separate"/>
        </w:r>
        <w:r w:rsidR="00241576">
          <w:rPr>
            <w:webHidden/>
          </w:rPr>
          <w:t>7</w:t>
        </w:r>
        <w:r>
          <w:rPr>
            <w:webHidden/>
          </w:rPr>
          <w:fldChar w:fldCharType="end"/>
        </w:r>
      </w:hyperlink>
    </w:p>
    <w:p w14:paraId="0B027110" w14:textId="7A06759F"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56" w:history="1">
        <w:r w:rsidRPr="00E4428E">
          <w:rPr>
            <w:rStyle w:val="Hyperlink"/>
          </w:rPr>
          <w:t>Current and proposed Australian MRLs for clothianidin</w:t>
        </w:r>
        <w:r>
          <w:rPr>
            <w:webHidden/>
          </w:rPr>
          <w:tab/>
        </w:r>
        <w:r>
          <w:rPr>
            <w:webHidden/>
          </w:rPr>
          <w:fldChar w:fldCharType="begin"/>
        </w:r>
        <w:r>
          <w:rPr>
            <w:webHidden/>
          </w:rPr>
          <w:instrText xml:space="preserve"> PAGEREF _Toc213085256 \h </w:instrText>
        </w:r>
        <w:r>
          <w:rPr>
            <w:webHidden/>
          </w:rPr>
        </w:r>
        <w:r>
          <w:rPr>
            <w:webHidden/>
          </w:rPr>
          <w:fldChar w:fldCharType="separate"/>
        </w:r>
        <w:r w:rsidR="00241576">
          <w:rPr>
            <w:webHidden/>
          </w:rPr>
          <w:t>8</w:t>
        </w:r>
        <w:r>
          <w:rPr>
            <w:webHidden/>
          </w:rPr>
          <w:fldChar w:fldCharType="end"/>
        </w:r>
      </w:hyperlink>
    </w:p>
    <w:p w14:paraId="77B81B6C" w14:textId="4B970494" w:rsidR="0008694F" w:rsidRDefault="0008694F">
      <w:pPr>
        <w:pStyle w:val="TOC2"/>
        <w:rPr>
          <w:rFonts w:asciiTheme="minorHAnsi" w:eastAsiaTheme="minorEastAsia" w:hAnsiTheme="minorHAnsi" w:cstheme="minorBidi"/>
          <w:b w:val="0"/>
          <w:color w:val="auto"/>
          <w:kern w:val="2"/>
          <w:sz w:val="24"/>
          <w:lang w:eastAsia="en-AU"/>
          <w14:ligatures w14:val="standardContextual"/>
        </w:rPr>
      </w:pPr>
      <w:hyperlink w:anchor="_Toc213085257" w:history="1">
        <w:r w:rsidRPr="00E4428E">
          <w:rPr>
            <w:rStyle w:val="Hyperlink"/>
          </w:rPr>
          <w:t>Potential risk to trade</w:t>
        </w:r>
        <w:r>
          <w:rPr>
            <w:webHidden/>
          </w:rPr>
          <w:tab/>
        </w:r>
        <w:r>
          <w:rPr>
            <w:webHidden/>
          </w:rPr>
          <w:fldChar w:fldCharType="begin"/>
        </w:r>
        <w:r>
          <w:rPr>
            <w:webHidden/>
          </w:rPr>
          <w:instrText xml:space="preserve"> PAGEREF _Toc213085257 \h </w:instrText>
        </w:r>
        <w:r>
          <w:rPr>
            <w:webHidden/>
          </w:rPr>
        </w:r>
        <w:r>
          <w:rPr>
            <w:webHidden/>
          </w:rPr>
          <w:fldChar w:fldCharType="separate"/>
        </w:r>
        <w:r w:rsidR="00241576">
          <w:rPr>
            <w:webHidden/>
          </w:rPr>
          <w:t>9</w:t>
        </w:r>
        <w:r>
          <w:rPr>
            <w:webHidden/>
          </w:rPr>
          <w:fldChar w:fldCharType="end"/>
        </w:r>
      </w:hyperlink>
    </w:p>
    <w:p w14:paraId="6D00E94E" w14:textId="005BF93B" w:rsidR="0008694F" w:rsidRDefault="000869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085258" w:history="1">
        <w:r w:rsidRPr="00E4428E">
          <w:rPr>
            <w:rStyle w:val="Hyperlink"/>
          </w:rPr>
          <w:t>Conclusion</w:t>
        </w:r>
        <w:r>
          <w:rPr>
            <w:webHidden/>
          </w:rPr>
          <w:tab/>
        </w:r>
        <w:r>
          <w:rPr>
            <w:webHidden/>
          </w:rPr>
          <w:fldChar w:fldCharType="begin"/>
        </w:r>
        <w:r>
          <w:rPr>
            <w:webHidden/>
          </w:rPr>
          <w:instrText xml:space="preserve"> PAGEREF _Toc213085258 \h </w:instrText>
        </w:r>
        <w:r>
          <w:rPr>
            <w:webHidden/>
          </w:rPr>
        </w:r>
        <w:r>
          <w:rPr>
            <w:webHidden/>
          </w:rPr>
          <w:fldChar w:fldCharType="separate"/>
        </w:r>
        <w:r w:rsidR="00241576">
          <w:rPr>
            <w:webHidden/>
          </w:rPr>
          <w:t>11</w:t>
        </w:r>
        <w:r>
          <w:rPr>
            <w:webHidden/>
          </w:rPr>
          <w:fldChar w:fldCharType="end"/>
        </w:r>
      </w:hyperlink>
    </w:p>
    <w:p w14:paraId="3D0324E2" w14:textId="77777777" w:rsidR="0008694F"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3CAAD78E" w14:textId="5CD0CD8F" w:rsidR="0008694F" w:rsidRDefault="0008694F">
      <w:pPr>
        <w:pStyle w:val="TableofFigures"/>
        <w:rPr>
          <w:rFonts w:asciiTheme="minorHAnsi" w:eastAsiaTheme="minorEastAsia" w:hAnsiTheme="minorHAnsi" w:cstheme="minorBidi"/>
          <w:kern w:val="2"/>
          <w:sz w:val="24"/>
          <w:lang w:eastAsia="en-AU"/>
          <w14:ligatures w14:val="standardContextual"/>
        </w:rPr>
      </w:pPr>
      <w:hyperlink w:anchor="_Toc213085259" w:history="1">
        <w:r w:rsidRPr="00335062">
          <w:rPr>
            <w:rStyle w:val="Hyperlink"/>
          </w:rPr>
          <w:t>Table 1:</w:t>
        </w:r>
        <w:r>
          <w:rPr>
            <w:rFonts w:asciiTheme="minorHAnsi" w:eastAsiaTheme="minorEastAsia" w:hAnsiTheme="minorHAnsi" w:cstheme="minorBidi"/>
            <w:kern w:val="2"/>
            <w:sz w:val="24"/>
            <w:lang w:eastAsia="en-AU"/>
            <w14:ligatures w14:val="standardContextual"/>
          </w:rPr>
          <w:tab/>
        </w:r>
        <w:r w:rsidRPr="00335062">
          <w:rPr>
            <w:rStyle w:val="Hyperlink"/>
          </w:rPr>
          <w:t>Proposed use pattern</w:t>
        </w:r>
        <w:r>
          <w:rPr>
            <w:webHidden/>
          </w:rPr>
          <w:tab/>
        </w:r>
        <w:r>
          <w:rPr>
            <w:webHidden/>
          </w:rPr>
          <w:fldChar w:fldCharType="begin"/>
        </w:r>
        <w:r>
          <w:rPr>
            <w:webHidden/>
          </w:rPr>
          <w:instrText xml:space="preserve"> PAGEREF _Toc213085259 \h </w:instrText>
        </w:r>
        <w:r>
          <w:rPr>
            <w:webHidden/>
          </w:rPr>
        </w:r>
        <w:r>
          <w:rPr>
            <w:webHidden/>
          </w:rPr>
          <w:fldChar w:fldCharType="separate"/>
        </w:r>
        <w:r>
          <w:rPr>
            <w:webHidden/>
          </w:rPr>
          <w:t>5</w:t>
        </w:r>
        <w:r>
          <w:rPr>
            <w:webHidden/>
          </w:rPr>
          <w:fldChar w:fldCharType="end"/>
        </w:r>
      </w:hyperlink>
    </w:p>
    <w:p w14:paraId="011C3A2E" w14:textId="0AFF2E31" w:rsidR="0008694F" w:rsidRDefault="0008694F">
      <w:pPr>
        <w:pStyle w:val="TableofFigures"/>
        <w:rPr>
          <w:rFonts w:asciiTheme="minorHAnsi" w:eastAsiaTheme="minorEastAsia" w:hAnsiTheme="minorHAnsi" w:cstheme="minorBidi"/>
          <w:kern w:val="2"/>
          <w:sz w:val="24"/>
          <w:lang w:eastAsia="en-AU"/>
          <w14:ligatures w14:val="standardContextual"/>
        </w:rPr>
      </w:pPr>
      <w:hyperlink w:anchor="_Toc213085260" w:history="1">
        <w:r w:rsidRPr="00335062">
          <w:rPr>
            <w:rStyle w:val="Hyperlink"/>
          </w:rPr>
          <w:t>Table 2:</w:t>
        </w:r>
        <w:r>
          <w:rPr>
            <w:rFonts w:asciiTheme="minorHAnsi" w:eastAsiaTheme="minorEastAsia" w:hAnsiTheme="minorHAnsi" w:cstheme="minorBidi"/>
            <w:kern w:val="2"/>
            <w:sz w:val="24"/>
            <w:lang w:eastAsia="en-AU"/>
            <w14:ligatures w14:val="standardContextual"/>
          </w:rPr>
          <w:tab/>
        </w:r>
        <w:r w:rsidRPr="00335062">
          <w:rPr>
            <w:rStyle w:val="Hyperlink"/>
          </w:rPr>
          <w:t>Relevant international MRLs for clothianidin on mung beans</w:t>
        </w:r>
        <w:r>
          <w:rPr>
            <w:webHidden/>
          </w:rPr>
          <w:tab/>
        </w:r>
        <w:r>
          <w:rPr>
            <w:webHidden/>
          </w:rPr>
          <w:fldChar w:fldCharType="begin"/>
        </w:r>
        <w:r>
          <w:rPr>
            <w:webHidden/>
          </w:rPr>
          <w:instrText xml:space="preserve"> PAGEREF _Toc213085260 \h </w:instrText>
        </w:r>
        <w:r>
          <w:rPr>
            <w:webHidden/>
          </w:rPr>
        </w:r>
        <w:r>
          <w:rPr>
            <w:webHidden/>
          </w:rPr>
          <w:fldChar w:fldCharType="separate"/>
        </w:r>
        <w:r>
          <w:rPr>
            <w:webHidden/>
          </w:rPr>
          <w:t>7</w:t>
        </w:r>
        <w:r>
          <w:rPr>
            <w:webHidden/>
          </w:rPr>
          <w:fldChar w:fldCharType="end"/>
        </w:r>
      </w:hyperlink>
    </w:p>
    <w:p w14:paraId="32F0B727" w14:textId="4491CF9F" w:rsidR="0008694F" w:rsidRDefault="0008694F">
      <w:pPr>
        <w:pStyle w:val="TableofFigures"/>
        <w:rPr>
          <w:rFonts w:asciiTheme="minorHAnsi" w:eastAsiaTheme="minorEastAsia" w:hAnsiTheme="minorHAnsi" w:cstheme="minorBidi"/>
          <w:kern w:val="2"/>
          <w:sz w:val="24"/>
          <w:lang w:eastAsia="en-AU"/>
          <w14:ligatures w14:val="standardContextual"/>
        </w:rPr>
      </w:pPr>
      <w:hyperlink w:anchor="_Toc213085261" w:history="1">
        <w:r w:rsidRPr="00335062">
          <w:rPr>
            <w:rStyle w:val="Hyperlink"/>
          </w:rPr>
          <w:t>Table 3:</w:t>
        </w:r>
        <w:r>
          <w:rPr>
            <w:rFonts w:asciiTheme="minorHAnsi" w:eastAsiaTheme="minorEastAsia" w:hAnsiTheme="minorHAnsi" w:cstheme="minorBidi"/>
            <w:kern w:val="2"/>
            <w:sz w:val="24"/>
            <w:lang w:eastAsia="en-AU"/>
            <w14:ligatures w14:val="standardContextual"/>
          </w:rPr>
          <w:tab/>
        </w:r>
        <w:r w:rsidRPr="00335062">
          <w:rPr>
            <w:rStyle w:val="Hyperlink"/>
          </w:rPr>
          <w:t>Current relevant MRLs for clothianidin in Table 1 of the MRL Standard</w:t>
        </w:r>
        <w:r>
          <w:rPr>
            <w:webHidden/>
          </w:rPr>
          <w:tab/>
        </w:r>
        <w:r>
          <w:rPr>
            <w:webHidden/>
          </w:rPr>
          <w:fldChar w:fldCharType="begin"/>
        </w:r>
        <w:r>
          <w:rPr>
            <w:webHidden/>
          </w:rPr>
          <w:instrText xml:space="preserve"> PAGEREF _Toc213085261 \h </w:instrText>
        </w:r>
        <w:r>
          <w:rPr>
            <w:webHidden/>
          </w:rPr>
        </w:r>
        <w:r>
          <w:rPr>
            <w:webHidden/>
          </w:rPr>
          <w:fldChar w:fldCharType="separate"/>
        </w:r>
        <w:r>
          <w:rPr>
            <w:webHidden/>
          </w:rPr>
          <w:t>8</w:t>
        </w:r>
        <w:r>
          <w:rPr>
            <w:webHidden/>
          </w:rPr>
          <w:fldChar w:fldCharType="end"/>
        </w:r>
      </w:hyperlink>
    </w:p>
    <w:p w14:paraId="57AF0EBC" w14:textId="544B5E72" w:rsidR="0008694F" w:rsidRDefault="0008694F">
      <w:pPr>
        <w:pStyle w:val="TableofFigures"/>
        <w:rPr>
          <w:rFonts w:asciiTheme="minorHAnsi" w:eastAsiaTheme="minorEastAsia" w:hAnsiTheme="minorHAnsi" w:cstheme="minorBidi"/>
          <w:kern w:val="2"/>
          <w:sz w:val="24"/>
          <w:lang w:eastAsia="en-AU"/>
          <w14:ligatures w14:val="standardContextual"/>
        </w:rPr>
      </w:pPr>
      <w:hyperlink w:anchor="_Toc213085262" w:history="1">
        <w:r w:rsidRPr="00335062">
          <w:rPr>
            <w:rStyle w:val="Hyperlink"/>
          </w:rPr>
          <w:t>Table 4:</w:t>
        </w:r>
        <w:r>
          <w:rPr>
            <w:rFonts w:asciiTheme="minorHAnsi" w:eastAsiaTheme="minorEastAsia" w:hAnsiTheme="minorHAnsi" w:cstheme="minorBidi"/>
            <w:kern w:val="2"/>
            <w:sz w:val="24"/>
            <w:lang w:eastAsia="en-AU"/>
            <w14:ligatures w14:val="standardContextual"/>
          </w:rPr>
          <w:tab/>
        </w:r>
        <w:r w:rsidRPr="00335062">
          <w:rPr>
            <w:rStyle w:val="Hyperlink"/>
          </w:rPr>
          <w:t>Current relevant MRLs for clothianidin in Table 4 of the MRL Standard</w:t>
        </w:r>
        <w:r>
          <w:rPr>
            <w:webHidden/>
          </w:rPr>
          <w:tab/>
        </w:r>
        <w:r>
          <w:rPr>
            <w:webHidden/>
          </w:rPr>
          <w:fldChar w:fldCharType="begin"/>
        </w:r>
        <w:r>
          <w:rPr>
            <w:webHidden/>
          </w:rPr>
          <w:instrText xml:space="preserve"> PAGEREF _Toc213085262 \h </w:instrText>
        </w:r>
        <w:r>
          <w:rPr>
            <w:webHidden/>
          </w:rPr>
        </w:r>
        <w:r>
          <w:rPr>
            <w:webHidden/>
          </w:rPr>
          <w:fldChar w:fldCharType="separate"/>
        </w:r>
        <w:r>
          <w:rPr>
            <w:webHidden/>
          </w:rPr>
          <w:t>8</w:t>
        </w:r>
        <w:r>
          <w:rPr>
            <w:webHidden/>
          </w:rPr>
          <w:fldChar w:fldCharType="end"/>
        </w:r>
      </w:hyperlink>
    </w:p>
    <w:p w14:paraId="71D53725" w14:textId="5F89C7AD" w:rsidR="0008694F" w:rsidRDefault="0008694F">
      <w:pPr>
        <w:pStyle w:val="TableofFigures"/>
        <w:rPr>
          <w:rFonts w:asciiTheme="minorHAnsi" w:eastAsiaTheme="minorEastAsia" w:hAnsiTheme="minorHAnsi" w:cstheme="minorBidi"/>
          <w:kern w:val="2"/>
          <w:sz w:val="24"/>
          <w:lang w:eastAsia="en-AU"/>
          <w14:ligatures w14:val="standardContextual"/>
        </w:rPr>
      </w:pPr>
      <w:hyperlink w:anchor="_Toc213085263" w:history="1">
        <w:r w:rsidRPr="00335062">
          <w:rPr>
            <w:rStyle w:val="Hyperlink"/>
          </w:rPr>
          <w:t>Table 5:</w:t>
        </w:r>
        <w:r>
          <w:rPr>
            <w:rFonts w:asciiTheme="minorHAnsi" w:eastAsiaTheme="minorEastAsia" w:hAnsiTheme="minorHAnsi" w:cstheme="minorBidi"/>
            <w:kern w:val="2"/>
            <w:sz w:val="24"/>
            <w:lang w:eastAsia="en-AU"/>
            <w14:ligatures w14:val="standardContextual"/>
          </w:rPr>
          <w:tab/>
        </w:r>
        <w:r w:rsidRPr="00335062">
          <w:rPr>
            <w:rStyle w:val="Hyperlink"/>
          </w:rPr>
          <w:t>Amendments to Table 1 of the MRL Standard for clothianidin</w:t>
        </w:r>
        <w:r>
          <w:rPr>
            <w:webHidden/>
          </w:rPr>
          <w:tab/>
        </w:r>
        <w:r>
          <w:rPr>
            <w:webHidden/>
          </w:rPr>
          <w:fldChar w:fldCharType="begin"/>
        </w:r>
        <w:r>
          <w:rPr>
            <w:webHidden/>
          </w:rPr>
          <w:instrText xml:space="preserve"> PAGEREF _Toc213085263 \h </w:instrText>
        </w:r>
        <w:r>
          <w:rPr>
            <w:webHidden/>
          </w:rPr>
        </w:r>
        <w:r>
          <w:rPr>
            <w:webHidden/>
          </w:rPr>
          <w:fldChar w:fldCharType="separate"/>
        </w:r>
        <w:r>
          <w:rPr>
            <w:webHidden/>
          </w:rPr>
          <w:t>9</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05537162"/>
      <w:bookmarkStart w:id="4" w:name="_Toc213085245"/>
      <w:r>
        <w:lastRenderedPageBreak/>
        <w:t>Preface</w:t>
      </w:r>
      <w:bookmarkEnd w:id="1"/>
      <w:bookmarkEnd w:id="2"/>
      <w:bookmarkEnd w:id="3"/>
      <w:bookmarkEnd w:id="4"/>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5" w:name="_Toc414373832"/>
      <w:bookmarkStart w:id="6" w:name="_Toc205537163"/>
      <w:bookmarkStart w:id="7" w:name="_Toc213085246"/>
      <w:r>
        <w:t>About this document</w:t>
      </w:r>
      <w:bookmarkEnd w:id="5"/>
      <w:bookmarkEnd w:id="6"/>
      <w:bookmarkEnd w:id="7"/>
    </w:p>
    <w:p w14:paraId="29EE149D" w14:textId="54660E98"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 xml:space="preserve">Comment is </w:t>
      </w:r>
      <w:proofErr w:type="gramStart"/>
      <w:r>
        <w:rPr>
          <w:lang w:val="en-US"/>
        </w:rPr>
        <w:t>sought</w:t>
      </w:r>
      <w:proofErr w:type="gramEnd"/>
      <w:r>
        <w:rPr>
          <w:lang w:val="en-US"/>
        </w:rPr>
        <w:t xml:space="preserve"> from industry groups and stakeholders on the information contained within this document.</w:t>
      </w:r>
    </w:p>
    <w:p w14:paraId="61CF03AE" w14:textId="77777777" w:rsidR="006D36C8" w:rsidRDefault="006D36C8" w:rsidP="00032787">
      <w:pPr>
        <w:pStyle w:val="APVMAPreliminariesH2"/>
      </w:pPr>
      <w:bookmarkStart w:id="8" w:name="_Toc205537164"/>
      <w:bookmarkStart w:id="9" w:name="_Toc213085247"/>
      <w:r>
        <w:t>Making a submission</w:t>
      </w:r>
      <w:bookmarkEnd w:id="8"/>
      <w:bookmarkEnd w:id="9"/>
    </w:p>
    <w:p w14:paraId="5DCD1FC6" w14:textId="712CB311" w:rsidR="006D36C8" w:rsidRPr="00AF1ED4" w:rsidRDefault="006D36C8" w:rsidP="00AF1ED4">
      <w:pPr>
        <w:pStyle w:val="APVMAText"/>
      </w:pPr>
      <w:r w:rsidRPr="00AF1ED4">
        <w:t xml:space="preserve">The APVMA invites any person to submit a relevant written submission as to whether the application to vary the registration of </w:t>
      </w:r>
      <w:r w:rsidR="00E32025" w:rsidRPr="00E32025">
        <w:rPr>
          <w:iCs/>
        </w:rPr>
        <w:t>Sumitomo Shield Systemic Insecticide</w:t>
      </w:r>
      <w:r w:rsidR="00E32025" w:rsidRPr="00E32025">
        <w:t xml:space="preserve">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349C39DC" w:rsidR="006D36C8" w:rsidRDefault="006D36C8" w:rsidP="006D36C8">
      <w:pPr>
        <w:pStyle w:val="APVMAText"/>
      </w:pPr>
      <w:r>
        <w:t xml:space="preserve">Submissions must be received by the APVMA by </w:t>
      </w:r>
      <w:r w:rsidRPr="0008694F">
        <w:rPr>
          <w:b/>
          <w:bCs/>
        </w:rPr>
        <w:t>close of business on</w:t>
      </w:r>
      <w:r w:rsidR="00696A51" w:rsidRPr="0008694F">
        <w:rPr>
          <w:b/>
          <w:bCs/>
        </w:rPr>
        <w:t xml:space="preserve"> </w:t>
      </w:r>
      <w:r w:rsidR="00720AF9" w:rsidRPr="0008694F">
        <w:rPr>
          <w:b/>
          <w:bCs/>
        </w:rPr>
        <w:t>2</w:t>
      </w:r>
      <w:r w:rsidR="0008694F" w:rsidRPr="0008694F">
        <w:rPr>
          <w:b/>
          <w:bCs/>
        </w:rPr>
        <w:t>9</w:t>
      </w:r>
      <w:r w:rsidR="00720AF9" w:rsidRPr="0008694F">
        <w:rPr>
          <w:b/>
          <w:bCs/>
        </w:rPr>
        <w:t xml:space="preserve"> November</w:t>
      </w:r>
      <w:r w:rsidR="009D4E70" w:rsidRPr="0008694F">
        <w:rPr>
          <w:b/>
          <w:bCs/>
        </w:rPr>
        <w:t xml:space="preserve"> 2025</w:t>
      </w:r>
      <w:r>
        <w:t xml:space="preserve"> and be directed to the contact listed below. All submissions to the APVMA will be acknowledged in writing via email or by post.</w:t>
      </w:r>
    </w:p>
    <w:p w14:paraId="00425FA1" w14:textId="60877E06" w:rsidR="00241576" w:rsidRDefault="006D36C8" w:rsidP="006D36C8">
      <w:pPr>
        <w:pStyle w:val="APVMAText"/>
        <w:rPr>
          <w:lang w:val="en-US"/>
        </w:rPr>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r w:rsidR="00241576">
        <w:rPr>
          <w:lang w:val="en-US"/>
        </w:rPr>
        <w:br w:type="page"/>
      </w:r>
    </w:p>
    <w:p w14:paraId="0D5B62E2" w14:textId="77777777" w:rsidR="006D36C8" w:rsidRDefault="006D36C8" w:rsidP="006D36C8">
      <w:pPr>
        <w:pStyle w:val="APVMAText"/>
        <w:rPr>
          <w:lang w:val="en-US"/>
        </w:rPr>
      </w:pPr>
      <w:r>
        <w:rPr>
          <w:lang w:val="en-US"/>
        </w:rPr>
        <w:lastRenderedPageBreak/>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16BE6588" w:rsidR="00F34959" w:rsidRDefault="00F34959" w:rsidP="00F34959">
      <w:pPr>
        <w:pStyle w:val="APVMAText"/>
      </w:pPr>
      <w:r w:rsidRPr="005958BC">
        <w:rPr>
          <w:b/>
        </w:rPr>
        <w:t>Please note</w:t>
      </w:r>
      <w:r>
        <w:t>: s</w:t>
      </w:r>
      <w:r w:rsidRPr="00F836A5">
        <w:t xml:space="preserve">ubmissions </w:t>
      </w:r>
      <w:r w:rsidR="0008694F">
        <w:t>will</w:t>
      </w:r>
      <w:r w:rsidRPr="00F836A5">
        <w:t xml:space="preserve">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29BCA65B" w:rsidR="006D36C8" w:rsidRDefault="008836D1" w:rsidP="005148C0">
      <w:pPr>
        <w:pStyle w:val="APVMAAddress"/>
        <w:tabs>
          <w:tab w:val="clear" w:pos="1361"/>
          <w:tab w:val="left" w:pos="851"/>
        </w:tabs>
        <w:ind w:left="0"/>
      </w:pPr>
      <w:r>
        <w:t>Executive Director</w:t>
      </w:r>
      <w:r w:rsidR="008D3560">
        <w:t>,</w:t>
      </w:r>
      <w:r>
        <w:t xml:space="preserve"> </w:t>
      </w:r>
      <w:r w:rsidR="001F6F8D">
        <w:t>Agricultural Chemical Branch</w:t>
      </w:r>
      <w:r w:rsidR="00BE4CC9">
        <w:br/>
      </w:r>
      <w:r w:rsidR="006D36C8">
        <w:t>Australian Pesticides and Veterinary Medicines Authority</w:t>
      </w:r>
      <w:r w:rsidR="00BE4CC9">
        <w:br/>
      </w:r>
      <w:r w:rsidR="00231BAE" w:rsidRPr="00231BAE">
        <w:t>GPO Box 574</w:t>
      </w:r>
      <w:r w:rsidR="00231BAE">
        <w:br/>
      </w:r>
      <w:r w:rsidR="00231BAE" w:rsidRPr="00231BAE">
        <w:t>Canberra ACT 2601, Australia</w:t>
      </w:r>
    </w:p>
    <w:p w14:paraId="6EDED567" w14:textId="6A603675" w:rsidR="006D36C8" w:rsidRPr="006D36C8" w:rsidRDefault="006D36C8" w:rsidP="00BE4CC9">
      <w:pPr>
        <w:pStyle w:val="APVMAAddress"/>
        <w:tabs>
          <w:tab w:val="clear" w:pos="1361"/>
          <w:tab w:val="left" w:pos="851"/>
        </w:tabs>
        <w:spacing w:before="240"/>
        <w:ind w:left="0"/>
      </w:pPr>
      <w:r>
        <w:rPr>
          <w:b/>
        </w:rPr>
        <w:t>Phone:</w:t>
      </w:r>
      <w:r>
        <w:tab/>
        <w:t xml:space="preserve">+61 2 </w:t>
      </w:r>
      <w:r w:rsidR="00BD0287">
        <w:t>6770 2300</w:t>
      </w:r>
      <w:r w:rsidR="00BE4CC9">
        <w:br/>
      </w:r>
      <w:r>
        <w:rPr>
          <w:b/>
        </w:rPr>
        <w:t>Email:</w:t>
      </w:r>
      <w:r>
        <w:tab/>
      </w:r>
      <w:r w:rsidR="008D3560" w:rsidRPr="008D3560">
        <w:t>enquiries@apvma.gov.au</w:t>
      </w:r>
    </w:p>
    <w:p w14:paraId="75ADC83A" w14:textId="77777777" w:rsidR="006D36C8" w:rsidRDefault="006D36C8" w:rsidP="00032787">
      <w:pPr>
        <w:pStyle w:val="APVMAPreliminariesH2"/>
      </w:pPr>
      <w:bookmarkStart w:id="10" w:name="_Toc2243844"/>
      <w:bookmarkStart w:id="11" w:name="_Toc205537165"/>
      <w:bookmarkStart w:id="12" w:name="_Toc213085248"/>
      <w:r>
        <w:t>Further information</w:t>
      </w:r>
      <w:bookmarkEnd w:id="10"/>
      <w:bookmarkEnd w:id="11"/>
      <w:bookmarkEnd w:id="12"/>
    </w:p>
    <w:p w14:paraId="26E743FF" w14:textId="77777777" w:rsidR="006D36C8" w:rsidRDefault="006D36C8" w:rsidP="006D36C8">
      <w:pPr>
        <w:pStyle w:val="APVMAText"/>
      </w:pPr>
      <w:r>
        <w:t>Further information can be obtained via the contact details provided above.</w:t>
      </w:r>
    </w:p>
    <w:p w14:paraId="112848E8" w14:textId="63F4D9AE" w:rsidR="00BE4CC9" w:rsidRDefault="006D36C8" w:rsidP="00E63AC3">
      <w:pPr>
        <w:pStyle w:val="APVMAText"/>
        <w:sectPr w:rsidR="00BE4CC9">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13" w:name="_Toc205537166"/>
      <w:bookmarkStart w:id="14" w:name="_Toc213085249"/>
      <w:r>
        <w:lastRenderedPageBreak/>
        <w:t>I</w:t>
      </w:r>
      <w:r w:rsidR="006D36C8">
        <w:t>ntroduction</w:t>
      </w:r>
      <w:bookmarkEnd w:id="13"/>
      <w:bookmarkEnd w:id="14"/>
    </w:p>
    <w:p w14:paraId="280E0A22" w14:textId="1F129C08" w:rsidR="00BE4CC9" w:rsidRDefault="006D36C8" w:rsidP="007B1953">
      <w:pPr>
        <w:pStyle w:val="APVMAText"/>
        <w:sectPr w:rsidR="00BE4CC9">
          <w:headerReference w:type="even" r:id="rId24"/>
          <w:pgSz w:w="11906" w:h="16838" w:code="9"/>
          <w:pgMar w:top="2835" w:right="1134" w:bottom="1134" w:left="1134" w:header="1701" w:footer="680" w:gutter="0"/>
          <w:cols w:space="708"/>
          <w:docGrid w:linePitch="360"/>
        </w:sectPr>
      </w:pPr>
      <w:bookmarkStart w:id="15" w:name="_Toc414373835"/>
      <w:r>
        <w:t xml:space="preserve">The APVMA has before it an application from </w:t>
      </w:r>
      <w:r w:rsidR="00385D42" w:rsidRPr="00385D42">
        <w:t xml:space="preserve">Sumitomo Chemical Australia Pty. Limited </w:t>
      </w:r>
      <w:r>
        <w:t xml:space="preserve">to vary the registration of </w:t>
      </w:r>
      <w:r w:rsidR="00385D42" w:rsidRPr="00385D42">
        <w:t xml:space="preserve">Sumitomo Shield Systemic Insecticide </w:t>
      </w:r>
      <w:r w:rsidR="00385D42">
        <w:t xml:space="preserve">containing clothianidin </w:t>
      </w:r>
      <w:r>
        <w:t xml:space="preserve">to </w:t>
      </w:r>
      <w:r w:rsidR="008D3560">
        <w:t xml:space="preserve">include use </w:t>
      </w:r>
      <w:r w:rsidR="008D3560" w:rsidRPr="008D3560">
        <w:t xml:space="preserve">on </w:t>
      </w:r>
      <w:r w:rsidR="00385D42">
        <w:t>mung beans</w:t>
      </w:r>
      <w:r w:rsidR="004E70B7">
        <w:t>.</w:t>
      </w:r>
      <w:bookmarkEnd w:id="15"/>
    </w:p>
    <w:p w14:paraId="6FDBA0BF" w14:textId="1F2CDA12" w:rsidR="006D36C8" w:rsidRDefault="006D36C8" w:rsidP="007B1953">
      <w:pPr>
        <w:pStyle w:val="Heading1"/>
        <w:ind w:left="680" w:hanging="680"/>
      </w:pPr>
      <w:bookmarkStart w:id="16" w:name="_Toc2243846"/>
      <w:bookmarkStart w:id="17" w:name="_Toc205537167"/>
      <w:bookmarkStart w:id="18" w:name="_Toc213085250"/>
      <w:r w:rsidRPr="00032787">
        <w:lastRenderedPageBreak/>
        <w:t>Trade</w:t>
      </w:r>
      <w:r w:rsidR="007B1953">
        <w:t xml:space="preserve"> c</w:t>
      </w:r>
      <w:r>
        <w:t>onsiderations</w:t>
      </w:r>
      <w:bookmarkEnd w:id="16"/>
      <w:bookmarkEnd w:id="17"/>
      <w:bookmarkEnd w:id="18"/>
    </w:p>
    <w:p w14:paraId="57B2B732" w14:textId="77777777" w:rsidR="006D36C8" w:rsidRDefault="006D36C8" w:rsidP="007B1953">
      <w:pPr>
        <w:pStyle w:val="Heading2"/>
        <w:numPr>
          <w:ilvl w:val="0"/>
          <w:numId w:val="0"/>
        </w:numPr>
      </w:pPr>
      <w:bookmarkStart w:id="19" w:name="_Toc2243847"/>
      <w:bookmarkStart w:id="20" w:name="_Toc205537168"/>
      <w:bookmarkStart w:id="21" w:name="_Toc213085251"/>
      <w:r>
        <w:t xml:space="preserve">Commodities </w:t>
      </w:r>
      <w:r w:rsidRPr="00753ED8">
        <w:t>exported</w:t>
      </w:r>
      <w:bookmarkEnd w:id="19"/>
      <w:bookmarkEnd w:id="20"/>
      <w:bookmarkEnd w:id="21"/>
    </w:p>
    <w:p w14:paraId="1B2A9E75" w14:textId="36366FAB" w:rsidR="008D3560" w:rsidRPr="0014560B" w:rsidRDefault="00705F32" w:rsidP="008D3560">
      <w:pPr>
        <w:pStyle w:val="APVMAText"/>
      </w:pPr>
      <w:bookmarkStart w:id="22" w:name="_Toc231889745"/>
      <w:bookmarkStart w:id="23" w:name="_Toc2243848"/>
      <w:r>
        <w:t>Pulses</w:t>
      </w:r>
      <w:r w:rsidR="008D3560" w:rsidRPr="0014560B">
        <w:t xml:space="preserve"> </w:t>
      </w:r>
      <w:r>
        <w:t>(l</w:t>
      </w:r>
      <w:r w:rsidRPr="00705F32">
        <w:t>upins, field peas, chickpeas, faba beans, navy beans, mung beans</w:t>
      </w:r>
      <w:r>
        <w:t xml:space="preserve">) </w:t>
      </w:r>
      <w:r w:rsidR="00FF08B0" w:rsidRPr="0014560B">
        <w:t>are</w:t>
      </w:r>
      <w:r w:rsidR="008D3560" w:rsidRPr="0014560B">
        <w:t xml:space="preserve"> major export commodit</w:t>
      </w:r>
      <w:r w:rsidR="00C2045B">
        <w:t>ies</w:t>
      </w:r>
      <w:r w:rsidR="008D3560" w:rsidRPr="00291041">
        <w:rPr>
          <w:vertAlign w:val="superscript"/>
        </w:rPr>
        <w:footnoteReference w:id="2"/>
      </w:r>
      <w:r w:rsidR="008D3560" w:rsidRPr="0014560B">
        <w:t xml:space="preserve">, as are commodities of animal origin, such as meat, offal and dairy products, which may be derived from livestock fed feeds produced from treated </w:t>
      </w:r>
      <w:r w:rsidR="005B04B8">
        <w:t>mung bean</w:t>
      </w:r>
      <w:r w:rsidR="001F6F8D">
        <w:t>.</w:t>
      </w:r>
      <w:r w:rsidR="008D3560" w:rsidRPr="00291041">
        <w:t xml:space="preserve"> </w:t>
      </w:r>
      <w:r w:rsidR="008D3560" w:rsidRPr="0014560B">
        <w:t xml:space="preserve">Residues in these commodities resulting from the use of </w:t>
      </w:r>
      <w:r w:rsidR="005B04B8">
        <w:t>clothi</w:t>
      </w:r>
      <w:r w:rsidR="00C2045B">
        <w:t>a</w:t>
      </w:r>
      <w:r w:rsidR="005B04B8">
        <w:t xml:space="preserve">nidin </w:t>
      </w:r>
      <w:r w:rsidR="008D3560" w:rsidRPr="0014560B">
        <w:t>may have the potential to unduly prejudice trade.</w:t>
      </w:r>
    </w:p>
    <w:p w14:paraId="4D0DB53C" w14:textId="19FFC279" w:rsidR="008D3560" w:rsidRDefault="00C84515" w:rsidP="008D3560">
      <w:pPr>
        <w:pStyle w:val="APVMAText"/>
      </w:pPr>
      <w:r>
        <w:t xml:space="preserve">The proposed use on mung beans is not expected to increase the livestock or poultry dietary </w:t>
      </w:r>
      <w:proofErr w:type="gramStart"/>
      <w:r>
        <w:t>burdens,</w:t>
      </w:r>
      <w:proofErr w:type="gramEnd"/>
      <w:r>
        <w:t xml:space="preserve"> therefore, n</w:t>
      </w:r>
      <w:r w:rsidR="008D3560" w:rsidRPr="0014560B">
        <w:t xml:space="preserve">o amendments </w:t>
      </w:r>
      <w:r w:rsidR="00D3587A">
        <w:t xml:space="preserve">are required </w:t>
      </w:r>
      <w:r w:rsidR="008D3560" w:rsidRPr="0014560B">
        <w:t xml:space="preserve">to the current </w:t>
      </w:r>
      <w:r w:rsidR="00FF08B0">
        <w:t xml:space="preserve">clothianidin </w:t>
      </w:r>
      <w:r w:rsidR="00D3587A">
        <w:t xml:space="preserve">mammalian </w:t>
      </w:r>
      <w:r w:rsidR="00FF08B0">
        <w:t xml:space="preserve">or </w:t>
      </w:r>
      <w:r w:rsidR="00D3587A">
        <w:t>poultry animal commodity MRLs</w:t>
      </w:r>
      <w:r>
        <w:t xml:space="preserve"> </w:t>
      </w:r>
      <w:r w:rsidR="001D7F4A">
        <w:t xml:space="preserve">that are </w:t>
      </w:r>
      <w:r>
        <w:t>all established at the limit of quantification of *0.02 mg/kg.</w:t>
      </w:r>
      <w:r w:rsidR="007B3FF8">
        <w:t xml:space="preserve"> T</w:t>
      </w:r>
      <w:r w:rsidR="00FF08B0">
        <w:t xml:space="preserve">he </w:t>
      </w:r>
      <w:r w:rsidR="008D3560" w:rsidRPr="0014560B">
        <w:t xml:space="preserve">risk to trade arising </w:t>
      </w:r>
      <w:r w:rsidR="00FF08B0">
        <w:t xml:space="preserve">from animal commodities </w:t>
      </w:r>
      <w:r w:rsidR="008D3560" w:rsidRPr="0014560B">
        <w:t xml:space="preserve">remains </w:t>
      </w:r>
      <w:r>
        <w:t xml:space="preserve">low and is </w:t>
      </w:r>
      <w:r w:rsidR="008D3560" w:rsidRPr="0014560B">
        <w:t>unchanged</w:t>
      </w:r>
      <w:r w:rsidR="00D3587A">
        <w:t xml:space="preserve"> </w:t>
      </w:r>
      <w:r w:rsidR="00FF08B0">
        <w:t xml:space="preserve">to that previously considered thus trade aspects relating to animal commodities are </w:t>
      </w:r>
      <w:r w:rsidR="00D3587A">
        <w:t xml:space="preserve">not discussed </w:t>
      </w:r>
      <w:r>
        <w:t xml:space="preserve">further </w:t>
      </w:r>
      <w:r w:rsidR="00D3587A">
        <w:t xml:space="preserve">in this TAN. </w:t>
      </w:r>
    </w:p>
    <w:p w14:paraId="4E7D018C" w14:textId="77777777" w:rsidR="006D36C8" w:rsidRDefault="006D36C8" w:rsidP="007B1953">
      <w:pPr>
        <w:pStyle w:val="Heading2"/>
        <w:numPr>
          <w:ilvl w:val="0"/>
          <w:numId w:val="0"/>
        </w:numPr>
      </w:pPr>
      <w:bookmarkStart w:id="25" w:name="_Toc205537169"/>
      <w:bookmarkStart w:id="26" w:name="_Toc213085252"/>
      <w:r>
        <w:t>Destination and value of exports</w:t>
      </w:r>
      <w:bookmarkEnd w:id="22"/>
      <w:bookmarkEnd w:id="23"/>
      <w:bookmarkEnd w:id="25"/>
      <w:bookmarkEnd w:id="26"/>
    </w:p>
    <w:p w14:paraId="3D6A0874" w14:textId="77777777" w:rsidR="006D3771" w:rsidRPr="006D3771" w:rsidRDefault="006D3771" w:rsidP="006D3771">
      <w:pPr>
        <w:pStyle w:val="APVMAText"/>
      </w:pPr>
      <w:r w:rsidRPr="006D3771">
        <w:t>Australia's export value</w:t>
      </w:r>
      <w:r w:rsidRPr="006D3771">
        <w:rPr>
          <w:vertAlign w:val="superscript"/>
        </w:rPr>
        <w:footnoteReference w:id="3"/>
      </w:r>
      <w:r w:rsidRPr="006D3771">
        <w:t xml:space="preserve"> of dried mung bean has increased by 115.52% over the past 5 years, rising from 26,430,873 USD in 2019 to 56,962,732 USD in 2023.</w:t>
      </w:r>
    </w:p>
    <w:p w14:paraId="27D31179" w14:textId="77777777" w:rsidR="006D3771" w:rsidRPr="006D3771" w:rsidRDefault="006D3771" w:rsidP="006D3771">
      <w:pPr>
        <w:pStyle w:val="APVMAText"/>
      </w:pPr>
      <w:r w:rsidRPr="006D3771">
        <w:t>Currently, 90% of the Australian crop is exported to India, China and other parts of Asia</w:t>
      </w:r>
      <w:r w:rsidRPr="006D3771">
        <w:rPr>
          <w:vertAlign w:val="superscript"/>
        </w:rPr>
        <w:footnoteReference w:id="4"/>
      </w:r>
      <w:r w:rsidRPr="006D3771">
        <w:t>.</w:t>
      </w:r>
    </w:p>
    <w:p w14:paraId="3EC6D648" w14:textId="4F3CD01D" w:rsidR="006D36C8" w:rsidRDefault="007B1953" w:rsidP="00032787">
      <w:pPr>
        <w:pStyle w:val="Heading2"/>
      </w:pPr>
      <w:bookmarkStart w:id="27" w:name="_Toc231889746"/>
      <w:bookmarkStart w:id="28" w:name="_Toc2243849"/>
      <w:bookmarkStart w:id="29" w:name="_Toc205537170"/>
      <w:bookmarkStart w:id="30" w:name="_Toc213085253"/>
      <w:r>
        <w:lastRenderedPageBreak/>
        <w:t xml:space="preserve">Proposed Australian use </w:t>
      </w:r>
      <w:r w:rsidR="006D36C8">
        <w:t>pattern</w:t>
      </w:r>
      <w:bookmarkEnd w:id="27"/>
      <w:bookmarkEnd w:id="28"/>
      <w:bookmarkEnd w:id="29"/>
      <w:bookmarkEnd w:id="30"/>
    </w:p>
    <w:p w14:paraId="3AED2408" w14:textId="5B65FB17" w:rsidR="006D36C8" w:rsidRDefault="006D36C8" w:rsidP="00957A91">
      <w:pPr>
        <w:pStyle w:val="Caption"/>
      </w:pPr>
      <w:bookmarkStart w:id="31" w:name="_Toc213085259"/>
      <w:bookmarkStart w:id="32" w:name="_Toc252955168"/>
      <w:r>
        <w:t xml:space="preserve">Table </w:t>
      </w:r>
      <w:r w:rsidR="008D3560">
        <w:t>1</w:t>
      </w:r>
      <w:r>
        <w:t>:</w:t>
      </w:r>
      <w:r>
        <w:tab/>
        <w:t>Proposed use pattern</w:t>
      </w:r>
      <w:bookmarkEnd w:id="31"/>
      <w:r>
        <w:t xml:space="preserve"> </w:t>
      </w:r>
      <w:bookmarkEnd w:id="32"/>
    </w:p>
    <w:tbl>
      <w:tblPr>
        <w:tblW w:w="5000" w:type="pct"/>
        <w:tblBorders>
          <w:bottom w:val="single" w:sz="4" w:space="0" w:color="auto"/>
          <w:insideH w:val="single" w:sz="4" w:space="0" w:color="auto"/>
        </w:tblBorders>
        <w:tblLook w:val="0020" w:firstRow="1" w:lastRow="0" w:firstColumn="0" w:lastColumn="0" w:noHBand="0" w:noVBand="0"/>
      </w:tblPr>
      <w:tblGrid>
        <w:gridCol w:w="1021"/>
        <w:gridCol w:w="2259"/>
        <w:gridCol w:w="2117"/>
        <w:gridCol w:w="4241"/>
      </w:tblGrid>
      <w:tr w:rsidR="006D36C8" w14:paraId="72B660C5" w14:textId="77777777" w:rsidTr="006D3771">
        <w:trPr>
          <w:tblHeader/>
        </w:trPr>
        <w:tc>
          <w:tcPr>
            <w:tcW w:w="530"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1172"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1098" w:type="pct"/>
            <w:tcBorders>
              <w:top w:val="single" w:sz="4" w:space="0" w:color="auto"/>
            </w:tcBorders>
            <w:shd w:val="clear" w:color="auto" w:fill="00747A" w:themeFill="background2"/>
          </w:tcPr>
          <w:p w14:paraId="637EFEE8" w14:textId="6ED8A5DD" w:rsidR="006D36C8" w:rsidRDefault="006D36C8" w:rsidP="008D3560">
            <w:pPr>
              <w:pStyle w:val="APVMATableHeadRight"/>
              <w:jc w:val="left"/>
            </w:pPr>
            <w:r>
              <w:t>Rate</w:t>
            </w:r>
          </w:p>
        </w:tc>
        <w:tc>
          <w:tcPr>
            <w:tcW w:w="2200"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6D36C8" w14:paraId="779381D3" w14:textId="77777777" w:rsidTr="006D3771">
        <w:trPr>
          <w:cantSplit/>
        </w:trPr>
        <w:tc>
          <w:tcPr>
            <w:tcW w:w="530" w:type="pct"/>
          </w:tcPr>
          <w:p w14:paraId="59AB6492" w14:textId="055B4D16" w:rsidR="006D36C8" w:rsidRDefault="006D3771" w:rsidP="006D3771">
            <w:pPr>
              <w:pStyle w:val="APVMATableText"/>
            </w:pPr>
            <w:r w:rsidRPr="006D3771">
              <w:t>Mung beans</w:t>
            </w:r>
          </w:p>
        </w:tc>
        <w:tc>
          <w:tcPr>
            <w:tcW w:w="1172" w:type="pct"/>
          </w:tcPr>
          <w:p w14:paraId="321A5D83" w14:textId="77777777" w:rsidR="006D3771" w:rsidRPr="006D3771" w:rsidRDefault="006D3771" w:rsidP="006D3771">
            <w:pPr>
              <w:pStyle w:val="APVMATableText"/>
              <w:rPr>
                <w:i/>
                <w:iCs/>
              </w:rPr>
            </w:pPr>
            <w:r w:rsidRPr="006D3771">
              <w:t>Redbanded shield bug</w:t>
            </w:r>
            <w:r w:rsidRPr="006D3771">
              <w:br/>
            </w:r>
            <w:r w:rsidRPr="006D3771">
              <w:rPr>
                <w:i/>
                <w:iCs/>
              </w:rPr>
              <w:t>(Piezodorus oceanicus)</w:t>
            </w:r>
          </w:p>
          <w:p w14:paraId="38823F7C" w14:textId="77777777" w:rsidR="006D3771" w:rsidRPr="006D3771" w:rsidRDefault="006D3771" w:rsidP="006D3771">
            <w:pPr>
              <w:pStyle w:val="APVMATableText"/>
              <w:rPr>
                <w:i/>
                <w:iCs/>
              </w:rPr>
            </w:pPr>
            <w:r w:rsidRPr="006D3771">
              <w:t>Green vegetable bug</w:t>
            </w:r>
            <w:r w:rsidRPr="006D3771">
              <w:br/>
            </w:r>
            <w:r w:rsidRPr="006D3771">
              <w:rPr>
                <w:i/>
                <w:iCs/>
              </w:rPr>
              <w:t>(Nezara viridula)</w:t>
            </w:r>
          </w:p>
          <w:p w14:paraId="1F3E0A62" w14:textId="77CA4A2A" w:rsidR="006D36C8" w:rsidRPr="00B4338F" w:rsidRDefault="006D3771" w:rsidP="006D3771">
            <w:pPr>
              <w:pStyle w:val="APVMATableText"/>
            </w:pPr>
            <w:r w:rsidRPr="006D3771">
              <w:t>Brown shield bug</w:t>
            </w:r>
            <w:r w:rsidRPr="006D3771">
              <w:br/>
            </w:r>
            <w:r w:rsidRPr="006D3771">
              <w:rPr>
                <w:i/>
                <w:iCs/>
              </w:rPr>
              <w:t>(Dictyotus caenosus)</w:t>
            </w:r>
          </w:p>
        </w:tc>
        <w:tc>
          <w:tcPr>
            <w:tcW w:w="1098" w:type="pct"/>
          </w:tcPr>
          <w:p w14:paraId="284197FF" w14:textId="77777777" w:rsidR="006D3771" w:rsidRPr="006D3771" w:rsidRDefault="006D3771" w:rsidP="006D3771">
            <w:pPr>
              <w:pStyle w:val="APVMATableText"/>
            </w:pPr>
            <w:r w:rsidRPr="006D3771">
              <w:t xml:space="preserve">250 - 375 mL/ha </w:t>
            </w:r>
          </w:p>
          <w:p w14:paraId="7770D944" w14:textId="77777777" w:rsidR="006D3771" w:rsidRPr="006D3771" w:rsidRDefault="006D3771" w:rsidP="006D3771">
            <w:pPr>
              <w:pStyle w:val="APVMATableText"/>
            </w:pPr>
            <w:r w:rsidRPr="006D3771">
              <w:t>50-75g ai/ha</w:t>
            </w:r>
          </w:p>
          <w:p w14:paraId="2A21272C" w14:textId="3F4BF86B" w:rsidR="006D36C8" w:rsidRPr="008141E6" w:rsidRDefault="006D3771" w:rsidP="006D3771">
            <w:pPr>
              <w:pStyle w:val="APVMATableText"/>
            </w:pPr>
            <w:proofErr w:type="gramStart"/>
            <w:r w:rsidRPr="006D3771">
              <w:t>plus</w:t>
            </w:r>
            <w:proofErr w:type="gramEnd"/>
            <w:r w:rsidRPr="006D3771">
              <w:t xml:space="preserve"> MAXX Organosilicone Surfactant at 100 to 200 mL/100 L of water.</w:t>
            </w:r>
          </w:p>
        </w:tc>
        <w:tc>
          <w:tcPr>
            <w:tcW w:w="2200" w:type="pct"/>
          </w:tcPr>
          <w:p w14:paraId="675CD620" w14:textId="77777777" w:rsidR="006D3771" w:rsidRPr="006D3771" w:rsidRDefault="006D3771" w:rsidP="006D3771">
            <w:pPr>
              <w:pStyle w:val="APVMATableText"/>
            </w:pPr>
            <w:bookmarkStart w:id="33" w:name="_Hlk180652949"/>
            <w:r w:rsidRPr="006D3771">
              <w:rPr>
                <w:b/>
                <w:bCs/>
              </w:rPr>
              <w:t>DO NOT</w:t>
            </w:r>
            <w:r w:rsidRPr="006D3771">
              <w:t xml:space="preserve"> apply more than 2 sprays per season and these should be used in a program with other mode of action insecticides.</w:t>
            </w:r>
          </w:p>
          <w:bookmarkEnd w:id="33"/>
          <w:p w14:paraId="6F8F82C8" w14:textId="77777777" w:rsidR="006D3771" w:rsidRPr="006D3771" w:rsidRDefault="006D3771" w:rsidP="006D3771">
            <w:pPr>
              <w:pStyle w:val="APVMATableText"/>
            </w:pPr>
            <w:r w:rsidRPr="006D3771">
              <w:t>Use the higher rate for Redbanded shield bug, when heavy infestation is expected, and/or longer control is required. Treated insects may still be on the crop 2 to 3 days after application; however, they will have ceased feeding.</w:t>
            </w:r>
          </w:p>
          <w:p w14:paraId="6F9927D7" w14:textId="77777777" w:rsidR="006D3771" w:rsidRPr="006D3771" w:rsidRDefault="006D3771" w:rsidP="006D3771">
            <w:pPr>
              <w:pStyle w:val="APVMATableText"/>
              <w:rPr>
                <w:b/>
                <w:bCs/>
              </w:rPr>
            </w:pPr>
            <w:r w:rsidRPr="006D3771">
              <w:t>Apply using minimum spray volumes of 100 L/ha for ground application and 30 L/ha for aerial methods.</w:t>
            </w:r>
          </w:p>
          <w:p w14:paraId="619A669A" w14:textId="55548D08" w:rsidR="006D3771" w:rsidRPr="006D3771" w:rsidRDefault="006D3771" w:rsidP="006D3771">
            <w:pPr>
              <w:pStyle w:val="APVMATableText"/>
              <w:rPr>
                <w:b/>
                <w:bCs/>
              </w:rPr>
            </w:pPr>
            <w:r w:rsidRPr="006D3771">
              <w:rPr>
                <w:b/>
                <w:bCs/>
              </w:rPr>
              <w:t>Mung beans</w:t>
            </w:r>
          </w:p>
          <w:p w14:paraId="54E88718" w14:textId="378F709A" w:rsidR="006D36C8" w:rsidRPr="000D72C3" w:rsidRDefault="006D3771" w:rsidP="006D3771">
            <w:pPr>
              <w:pStyle w:val="APVMATableText"/>
            </w:pPr>
            <w:r w:rsidRPr="006D3771">
              <w:t>Monitor crops and commence applications once local thresholds are reached. Continue to monitor crops.</w:t>
            </w:r>
          </w:p>
        </w:tc>
      </w:tr>
    </w:tbl>
    <w:p w14:paraId="5C4C9615" w14:textId="77777777" w:rsidR="006D3771" w:rsidRPr="006D3771" w:rsidRDefault="006D3771" w:rsidP="006D3771">
      <w:pPr>
        <w:pStyle w:val="APVMAText"/>
      </w:pPr>
      <w:r w:rsidRPr="006D3771">
        <w:t>Withholding periods:</w:t>
      </w:r>
    </w:p>
    <w:p w14:paraId="01267B4D" w14:textId="68C4C9C8" w:rsidR="006D3771" w:rsidRPr="006D3771" w:rsidRDefault="006D3771" w:rsidP="006D3771">
      <w:pPr>
        <w:pStyle w:val="APVMAText"/>
      </w:pPr>
      <w:r w:rsidRPr="006D3771">
        <w:t>Mung Beans</w:t>
      </w:r>
    </w:p>
    <w:p w14:paraId="3C54E57B" w14:textId="77777777" w:rsidR="006D3771" w:rsidRPr="006D3771" w:rsidRDefault="006D3771" w:rsidP="006D3771">
      <w:pPr>
        <w:pStyle w:val="APVMAText"/>
      </w:pPr>
      <w:r w:rsidRPr="006D3771">
        <w:t>Harvest: Do Not Harvest For 21 Days After Application.</w:t>
      </w:r>
    </w:p>
    <w:p w14:paraId="4C830D1C" w14:textId="1FF4757B" w:rsidR="006D3771" w:rsidRDefault="006D3771" w:rsidP="006D3771">
      <w:pPr>
        <w:pStyle w:val="APVMAText"/>
      </w:pPr>
      <w:r w:rsidRPr="006D3771">
        <w:t xml:space="preserve">Grazing: Do Not Graze </w:t>
      </w:r>
      <w:proofErr w:type="gramStart"/>
      <w:r w:rsidRPr="006D3771">
        <w:t>Or</w:t>
      </w:r>
      <w:proofErr w:type="gramEnd"/>
      <w:r w:rsidRPr="006D3771">
        <w:t xml:space="preserve"> Cut </w:t>
      </w:r>
      <w:proofErr w:type="gramStart"/>
      <w:r w:rsidRPr="006D3771">
        <w:t>For</w:t>
      </w:r>
      <w:proofErr w:type="gramEnd"/>
      <w:r w:rsidRPr="006D3771">
        <w:t xml:space="preserve"> Stockfeed For 21 Days After Application.</w:t>
      </w:r>
    </w:p>
    <w:p w14:paraId="65A95CB3" w14:textId="5E57A80A" w:rsidR="006D3771" w:rsidRDefault="006D36C8" w:rsidP="006D3771">
      <w:pPr>
        <w:pStyle w:val="APVMAText"/>
      </w:pPr>
      <w:r>
        <w:t>Trade advice:</w:t>
      </w:r>
      <w:r w:rsidR="006D3771" w:rsidRPr="006D3771">
        <w:rPr>
          <w:rFonts w:ascii="Times New Roman" w:hAnsi="Times New Roman"/>
          <w:color w:val="353735" w:themeColor="text1"/>
          <w:sz w:val="24"/>
        </w:rPr>
        <w:t xml:space="preserve"> </w:t>
      </w:r>
      <w:r w:rsidR="006D3771" w:rsidRPr="006D3771">
        <w:t xml:space="preserve">Treated crops for export to </w:t>
      </w:r>
      <w:proofErr w:type="gramStart"/>
      <w:r w:rsidR="006D3771" w:rsidRPr="006D3771">
        <w:t>particular destinations</w:t>
      </w:r>
      <w:proofErr w:type="gramEnd"/>
      <w:r w:rsidR="006D3771" w:rsidRPr="006D3771">
        <w:t xml:space="preserve"> outside Australia may require a longer interval before harvest to comply with residues standards of importing countries. Please contact your industry body, exporter or Sumitomo Chemical Australia before using Sumitomo SHIELD Systemic Insecticide.</w:t>
      </w:r>
    </w:p>
    <w:p w14:paraId="37250037" w14:textId="77777777" w:rsidR="002D641F" w:rsidRDefault="002D641F" w:rsidP="006D3771">
      <w:pPr>
        <w:pStyle w:val="APVMAText"/>
        <w:sectPr w:rsidR="002D641F">
          <w:pgSz w:w="11906" w:h="16838" w:code="9"/>
          <w:pgMar w:top="2835" w:right="1134" w:bottom="1134" w:left="1134" w:header="1701" w:footer="680" w:gutter="0"/>
          <w:cols w:space="708"/>
          <w:docGrid w:linePitch="360"/>
        </w:sectPr>
      </w:pPr>
    </w:p>
    <w:p w14:paraId="28529C15" w14:textId="77777777" w:rsidR="006D36C8" w:rsidRDefault="006D36C8" w:rsidP="00032787">
      <w:pPr>
        <w:pStyle w:val="Heading2"/>
      </w:pPr>
      <w:bookmarkStart w:id="34" w:name="_Toc231889747"/>
      <w:bookmarkStart w:id="35" w:name="_Toc2243850"/>
      <w:bookmarkStart w:id="36" w:name="_Toc205537171"/>
      <w:bookmarkStart w:id="37" w:name="_Toc213085254"/>
      <w:r>
        <w:lastRenderedPageBreak/>
        <w:t>Results from residues trials presented to the APVMA</w:t>
      </w:r>
      <w:bookmarkEnd w:id="34"/>
      <w:bookmarkEnd w:id="35"/>
      <w:bookmarkEnd w:id="36"/>
      <w:bookmarkEnd w:id="37"/>
    </w:p>
    <w:p w14:paraId="2BA647CC" w14:textId="2EAAFE8F" w:rsidR="00D16CFD" w:rsidRDefault="00D16CFD" w:rsidP="00D16CFD">
      <w:pPr>
        <w:pStyle w:val="APVMAText"/>
      </w:pPr>
      <w:r w:rsidRPr="00D16CFD">
        <w:t>The proposed use involves up to 2 foliar applications of clothianidin on mung bean crops at application rates ranging from 50-75g ai/ha. Harvest and grazing WHPs of 21 days are proposed by the applicant.</w:t>
      </w:r>
    </w:p>
    <w:p w14:paraId="0D528443" w14:textId="103D07E8" w:rsidR="006857E6" w:rsidRDefault="006857E6" w:rsidP="006857E6">
      <w:pPr>
        <w:pStyle w:val="APVMAText"/>
      </w:pPr>
      <w:r>
        <w:t>Residues data and trade aspects relating to the use on mung bean are discussed below.</w:t>
      </w:r>
    </w:p>
    <w:p w14:paraId="251D1E86" w14:textId="77777777" w:rsidR="00D16CFD" w:rsidRPr="006E4399" w:rsidRDefault="00D16CFD" w:rsidP="00241576">
      <w:pPr>
        <w:pStyle w:val="Heading3"/>
      </w:pPr>
      <w:r w:rsidRPr="006E4399">
        <w:t>Grain</w:t>
      </w:r>
    </w:p>
    <w:p w14:paraId="6928C41B" w14:textId="40EF2B98" w:rsidR="00D16CFD" w:rsidRPr="006E4399" w:rsidRDefault="00D16CFD" w:rsidP="00241576">
      <w:pPr>
        <w:pStyle w:val="Heading3"/>
      </w:pPr>
      <w:r w:rsidRPr="006E4399">
        <w:t>Mung bean</w:t>
      </w:r>
    </w:p>
    <w:p w14:paraId="443261FE" w14:textId="0FF38976" w:rsidR="006857E6" w:rsidRPr="006857E6" w:rsidRDefault="006857E6" w:rsidP="006857E6">
      <w:pPr>
        <w:pStyle w:val="APVMAText"/>
      </w:pPr>
      <w:r w:rsidRPr="006857E6">
        <w:t xml:space="preserve">At PHIs of 18-21 days, residues of clothianidin in mung beans following </w:t>
      </w:r>
      <w:r w:rsidR="0008694F">
        <w:t>2</w:t>
      </w:r>
      <w:r w:rsidRPr="006857E6">
        <w:t xml:space="preserve"> foliar applications with final application administered at growth stages ranging from BBCH75-89 in three trials at ~1× the maximum proposed rate (~75g ai/ha) were in rank order: 0.022, 0.038 and 0.094 mg/kg. </w:t>
      </w:r>
      <w:bookmarkStart w:id="38" w:name="_Hlk205450813"/>
      <w:r w:rsidRPr="006857E6">
        <w:t>At ~2×, the maximum proposed rate, residues were 0.045, 0.096 and 0.19 mg/kg.</w:t>
      </w:r>
      <w:bookmarkEnd w:id="38"/>
    </w:p>
    <w:p w14:paraId="5BE6192D" w14:textId="77777777" w:rsidR="006857E6" w:rsidRPr="006857E6" w:rsidRDefault="006857E6" w:rsidP="006857E6">
      <w:pPr>
        <w:pStyle w:val="APVMAText"/>
      </w:pPr>
      <w:r w:rsidRPr="006857E6">
        <w:t>Based on the available information, a conservative permanent MRL of 0.2 mg/kg replacing the current TMRL of 0.1 mg/kg for clothianidin for VD 0536 Mung bean (dry) is considered appropriate in conjunction with a harvest WHP of 21 days.</w:t>
      </w:r>
    </w:p>
    <w:p w14:paraId="24F42DC3" w14:textId="0CED1FB4" w:rsidR="00D40D93" w:rsidRPr="00D40D93" w:rsidRDefault="00D40D93" w:rsidP="00D40D93">
      <w:pPr>
        <w:pStyle w:val="APVMAText"/>
      </w:pPr>
      <w:r w:rsidRPr="00D40D93">
        <w:t>Re-treatment interval is not specified on the label</w:t>
      </w:r>
      <w:r w:rsidR="00A949A6">
        <w:t xml:space="preserve">, based on the available data </w:t>
      </w:r>
      <w:r w:rsidRPr="00D40D93">
        <w:t xml:space="preserve">it is recommended </w:t>
      </w:r>
      <w:r w:rsidR="00A949A6">
        <w:t xml:space="preserve">that a </w:t>
      </w:r>
      <w:r w:rsidRPr="00D40D93">
        <w:t>minimum re-treatment interval of 14 days should be included in the critical comments section of the label.</w:t>
      </w:r>
    </w:p>
    <w:p w14:paraId="5D57ADCA" w14:textId="77777777" w:rsidR="00D16CFD" w:rsidRPr="006E4399" w:rsidRDefault="00D16CFD" w:rsidP="00241576">
      <w:pPr>
        <w:pStyle w:val="Heading3"/>
      </w:pPr>
      <w:r w:rsidRPr="006E4399">
        <w:t>Animal Feeds</w:t>
      </w:r>
    </w:p>
    <w:p w14:paraId="07B31479" w14:textId="77777777" w:rsidR="00D16CFD" w:rsidRPr="006E4399" w:rsidRDefault="00D16CFD" w:rsidP="00241576">
      <w:pPr>
        <w:pStyle w:val="Heading3"/>
      </w:pPr>
      <w:r w:rsidRPr="006E4399">
        <w:t>Mung bean forage and straw</w:t>
      </w:r>
    </w:p>
    <w:p w14:paraId="7C25239F" w14:textId="7FE5F9D4" w:rsidR="00D16CFD" w:rsidRPr="006E4399" w:rsidRDefault="00D16CFD" w:rsidP="00241576">
      <w:pPr>
        <w:pStyle w:val="Heading3"/>
      </w:pPr>
      <w:r w:rsidRPr="006E4399">
        <w:t>Mung bean forage</w:t>
      </w:r>
    </w:p>
    <w:p w14:paraId="036FB488" w14:textId="17431440" w:rsidR="00D40D93" w:rsidRPr="00D40D93" w:rsidRDefault="00D16CFD" w:rsidP="00D40D93">
      <w:pPr>
        <w:pStyle w:val="APVMAText"/>
      </w:pPr>
      <w:r w:rsidRPr="00D16CFD">
        <w:t xml:space="preserve">At PHIs of 20-21 days, residues of clothianidin in mung bean forage following two foliar applications administered at growth stages ranging from BBCH51-79 at </w:t>
      </w:r>
      <w:r w:rsidR="00A949A6" w:rsidRPr="00D16CFD">
        <w:t>~7</w:t>
      </w:r>
      <w:r w:rsidR="00A949A6">
        <w:t>5</w:t>
      </w:r>
      <w:r w:rsidR="00A949A6" w:rsidRPr="00D16CFD">
        <w:t xml:space="preserve">g ai/ha i.e. 1× the maximum proposed rate </w:t>
      </w:r>
      <w:r w:rsidRPr="00D16CFD">
        <w:t xml:space="preserve">are in rank order 0.05, 0.11 and 0.12 mg/kg on a dry weight basis. </w:t>
      </w:r>
      <w:bookmarkStart w:id="39" w:name="_Hlk202851397"/>
      <w:r w:rsidR="00D40D93" w:rsidRPr="00D40D93">
        <w:t xml:space="preserve">At ~2×, the maximum proposed rate, residues were </w:t>
      </w:r>
      <w:bookmarkEnd w:id="39"/>
      <w:r w:rsidR="00D40D93" w:rsidRPr="00D40D93">
        <w:t xml:space="preserve">0.19, 0.23 and 0.27 mg/kg. </w:t>
      </w:r>
    </w:p>
    <w:p w14:paraId="6CF5B94E" w14:textId="4B68E027" w:rsidR="00D16CFD" w:rsidRPr="006E4399" w:rsidRDefault="00D16CFD" w:rsidP="00241576">
      <w:pPr>
        <w:pStyle w:val="Heading3"/>
      </w:pPr>
      <w:r w:rsidRPr="006E4399">
        <w:t>Mung bean straw</w:t>
      </w:r>
    </w:p>
    <w:p w14:paraId="7CC7D30B" w14:textId="34AE381F" w:rsidR="00D40D93" w:rsidRPr="00D40D93" w:rsidRDefault="00D16CFD" w:rsidP="00D40D93">
      <w:pPr>
        <w:pStyle w:val="APVMAText"/>
      </w:pPr>
      <w:r w:rsidRPr="00D16CFD">
        <w:t>At PHIs of 18-2</w:t>
      </w:r>
      <w:r w:rsidR="006857E6">
        <w:t>1</w:t>
      </w:r>
      <w:r w:rsidRPr="00D16CFD">
        <w:t xml:space="preserve"> days, residues of clothianidin in mung bean straw following two foliar applications administered at growth stages ranging from BBCH75-89 at </w:t>
      </w:r>
      <w:r w:rsidR="00A949A6" w:rsidRPr="00D16CFD">
        <w:t>~7</w:t>
      </w:r>
      <w:r w:rsidR="00A949A6">
        <w:t>5</w:t>
      </w:r>
      <w:r w:rsidR="00A949A6" w:rsidRPr="00D16CFD">
        <w:t>g ai/ha i.e. 1× the maximum proposed rate</w:t>
      </w:r>
      <w:r w:rsidRPr="00D16CFD">
        <w:t xml:space="preserve"> are in rank order &lt;LOD (0.003 mg/kg), &lt;LOQ (0.01 mg/kg) and 0.06 mg/kg.</w:t>
      </w:r>
      <w:r w:rsidR="00D40D93" w:rsidRPr="00D40D93">
        <w:rPr>
          <w:rFonts w:ascii="Times New Roman" w:hAnsi="Times New Roman"/>
          <w:color w:val="353735" w:themeColor="text1"/>
          <w:sz w:val="24"/>
        </w:rPr>
        <w:t xml:space="preserve"> </w:t>
      </w:r>
      <w:r w:rsidR="00D40D93" w:rsidRPr="00D40D93">
        <w:t>At ~2× the maximum proposed rate, residues were 0.046, 0.051 and 0.16 mg/kg.</w:t>
      </w:r>
    </w:p>
    <w:p w14:paraId="1E4F0050" w14:textId="1AABCBB7" w:rsidR="00A949A6" w:rsidRDefault="00D16CFD" w:rsidP="00A949A6">
      <w:pPr>
        <w:pStyle w:val="APVMAText"/>
      </w:pPr>
      <w:r w:rsidRPr="00D16CFD">
        <w:t xml:space="preserve">Based on the available information, a conservative permanent MRL of 0.4 mg/kg for clothianidin for pulse forage and fodder is considered appropriate in conjunction with a grazing WHP of </w:t>
      </w:r>
      <w:r w:rsidR="006857E6">
        <w:t>21 days.</w:t>
      </w:r>
    </w:p>
    <w:p w14:paraId="1B8A81E7" w14:textId="77777777" w:rsidR="00D16CFD" w:rsidRDefault="00D16CFD" w:rsidP="008D3560">
      <w:pPr>
        <w:pStyle w:val="APVMAText"/>
      </w:pPr>
    </w:p>
    <w:p w14:paraId="0CB29406" w14:textId="12455002" w:rsidR="006D36C8" w:rsidRDefault="00957A91" w:rsidP="00032787">
      <w:pPr>
        <w:pStyle w:val="Heading2"/>
      </w:pPr>
      <w:bookmarkStart w:id="40" w:name="_Toc231889749"/>
      <w:bookmarkStart w:id="41" w:name="_Toc2243852"/>
      <w:bookmarkStart w:id="42" w:name="_Toc205537172"/>
      <w:bookmarkStart w:id="43" w:name="_Toc213085255"/>
      <w:r>
        <w:lastRenderedPageBreak/>
        <w:t>Codex Alimentarius C</w:t>
      </w:r>
      <w:r w:rsidR="006D36C8">
        <w:t>ommission and overseas MRLs</w:t>
      </w:r>
      <w:bookmarkEnd w:id="40"/>
      <w:bookmarkEnd w:id="41"/>
      <w:bookmarkEnd w:id="42"/>
      <w:bookmarkEnd w:id="43"/>
    </w:p>
    <w:p w14:paraId="39E5714A" w14:textId="3AA98428" w:rsidR="006D36C8" w:rsidRDefault="006D36C8" w:rsidP="006D36C8">
      <w:pPr>
        <w:pStyle w:val="APVMAText"/>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w:t>
      </w:r>
      <w:r w:rsidR="005D6F4C">
        <w:t>trade and</w:t>
      </w:r>
      <w:r>
        <w:t xml:space="preserve"> accommodate differences in Good Agricultural Practice (GAP) employed by various countries. Some countries may accept Codex CXLs when importing foods. </w:t>
      </w:r>
      <w:r w:rsidR="006210C4">
        <w:t xml:space="preserve">Clothianidin </w:t>
      </w:r>
      <w:r>
        <w:t xml:space="preserve">has </w:t>
      </w:r>
      <w:r w:rsidR="00021A6A">
        <w:t>been</w:t>
      </w:r>
      <w:r>
        <w:t xml:space="preserve"> considered by Codex.</w:t>
      </w:r>
    </w:p>
    <w:p w14:paraId="6BD55151" w14:textId="0B8259F4" w:rsidR="00905BA5" w:rsidRDefault="00905BA5" w:rsidP="00905BA5">
      <w:pPr>
        <w:pStyle w:val="Caption"/>
      </w:pPr>
      <w:bookmarkStart w:id="44" w:name="_Toc77579834"/>
      <w:bookmarkStart w:id="45" w:name="_Toc83128731"/>
      <w:bookmarkStart w:id="46" w:name="_Toc113948416"/>
      <w:bookmarkStart w:id="47" w:name="_Toc213085260"/>
      <w:bookmarkStart w:id="48" w:name="_Toc119912605"/>
      <w:r>
        <w:t xml:space="preserve">Table </w:t>
      </w:r>
      <w:r w:rsidR="00F3416C">
        <w:t>2</w:t>
      </w:r>
      <w:r>
        <w:t>:</w:t>
      </w:r>
      <w:r>
        <w:tab/>
        <w:t>Relevant international MRLs</w:t>
      </w:r>
      <w:bookmarkEnd w:id="44"/>
      <w:bookmarkEnd w:id="45"/>
      <w:r>
        <w:t xml:space="preserve"> for </w:t>
      </w:r>
      <w:r w:rsidR="006210C4">
        <w:t xml:space="preserve">clothianidin </w:t>
      </w:r>
      <w:r>
        <w:t xml:space="preserve">on </w:t>
      </w:r>
      <w:bookmarkEnd w:id="46"/>
      <w:r w:rsidR="006210C4">
        <w:t>mung beans</w:t>
      </w:r>
      <w:bookmarkEnd w:id="47"/>
      <w:r w:rsidR="006210C4">
        <w:t xml:space="preserve"> </w:t>
      </w:r>
      <w:bookmarkEnd w:id="48"/>
    </w:p>
    <w:tbl>
      <w:tblPr>
        <w:tblStyle w:val="TableGrid"/>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99"/>
        <w:gridCol w:w="888"/>
        <w:gridCol w:w="867"/>
        <w:gridCol w:w="1482"/>
        <w:gridCol w:w="879"/>
        <w:gridCol w:w="775"/>
        <w:gridCol w:w="832"/>
        <w:gridCol w:w="1074"/>
        <w:gridCol w:w="1012"/>
      </w:tblGrid>
      <w:tr w:rsidR="004E70B7" w14:paraId="2AED978F" w14:textId="77777777" w:rsidTr="006E4399">
        <w:trPr>
          <w:trHeight w:val="342"/>
        </w:trPr>
        <w:tc>
          <w:tcPr>
            <w:tcW w:w="0" w:type="auto"/>
            <w:vMerge w:val="restart"/>
            <w:tcBorders>
              <w:top w:val="single" w:sz="4" w:space="0" w:color="auto"/>
              <w:bottom w:val="single" w:sz="4" w:space="0" w:color="auto"/>
            </w:tcBorders>
            <w:shd w:val="clear" w:color="auto" w:fill="00747A"/>
            <w:vAlign w:val="center"/>
          </w:tcPr>
          <w:p w14:paraId="53818504" w14:textId="77777777" w:rsidR="004E70B7" w:rsidRDefault="004E70B7" w:rsidP="001E76D4">
            <w:pPr>
              <w:pStyle w:val="APVMATableHead"/>
            </w:pPr>
            <w:r>
              <w:t>Commodity</w:t>
            </w:r>
          </w:p>
        </w:tc>
        <w:tc>
          <w:tcPr>
            <w:tcW w:w="7896" w:type="dxa"/>
            <w:gridSpan w:val="8"/>
            <w:tcBorders>
              <w:top w:val="single" w:sz="4" w:space="0" w:color="auto"/>
              <w:bottom w:val="single" w:sz="4" w:space="0" w:color="auto"/>
            </w:tcBorders>
            <w:shd w:val="clear" w:color="auto" w:fill="00747A"/>
          </w:tcPr>
          <w:p w14:paraId="2AD8C51E" w14:textId="77777777" w:rsidR="004E70B7" w:rsidRPr="00F7072F" w:rsidRDefault="004E70B7" w:rsidP="001E76D4">
            <w:pPr>
              <w:pStyle w:val="APVMATableHead"/>
              <w:jc w:val="center"/>
            </w:pPr>
            <w:r w:rsidRPr="00F7072F">
              <w:t>Tolerance for residues</w:t>
            </w:r>
            <w:r>
              <w:t xml:space="preserve"> arising from the use of clothionidin</w:t>
            </w:r>
            <w:r w:rsidRPr="00F7072F">
              <w:t xml:space="preserve"> (mg/kg)</w:t>
            </w:r>
          </w:p>
        </w:tc>
        <w:tc>
          <w:tcPr>
            <w:tcW w:w="1012" w:type="dxa"/>
            <w:tcBorders>
              <w:top w:val="single" w:sz="4" w:space="0" w:color="auto"/>
              <w:bottom w:val="single" w:sz="4" w:space="0" w:color="auto"/>
            </w:tcBorders>
            <w:shd w:val="clear" w:color="auto" w:fill="00747A"/>
          </w:tcPr>
          <w:p w14:paraId="590EE17F" w14:textId="77777777" w:rsidR="004E70B7" w:rsidRPr="00F7072F" w:rsidRDefault="004E70B7" w:rsidP="001E76D4">
            <w:pPr>
              <w:pStyle w:val="APVMATableHead"/>
              <w:jc w:val="center"/>
            </w:pPr>
          </w:p>
        </w:tc>
      </w:tr>
      <w:tr w:rsidR="004E70B7" w14:paraId="6CAD36D9" w14:textId="77777777" w:rsidTr="006E4399">
        <w:trPr>
          <w:trHeight w:val="135"/>
        </w:trPr>
        <w:tc>
          <w:tcPr>
            <w:tcW w:w="0" w:type="auto"/>
            <w:vMerge/>
            <w:tcBorders>
              <w:bottom w:val="single" w:sz="4" w:space="0" w:color="auto"/>
            </w:tcBorders>
            <w:shd w:val="clear" w:color="auto" w:fill="00747A"/>
          </w:tcPr>
          <w:p w14:paraId="77DC1B4B" w14:textId="77777777" w:rsidR="004E70B7" w:rsidRDefault="004E70B7" w:rsidP="001E76D4">
            <w:pPr>
              <w:pStyle w:val="APVMATableHead"/>
            </w:pPr>
          </w:p>
        </w:tc>
        <w:tc>
          <w:tcPr>
            <w:tcW w:w="0" w:type="auto"/>
            <w:tcBorders>
              <w:top w:val="single" w:sz="4" w:space="0" w:color="auto"/>
              <w:bottom w:val="single" w:sz="4" w:space="0" w:color="auto"/>
            </w:tcBorders>
            <w:shd w:val="clear" w:color="auto" w:fill="00747A"/>
          </w:tcPr>
          <w:p w14:paraId="520FFDFD" w14:textId="77777777" w:rsidR="004E70B7" w:rsidRDefault="004E70B7" w:rsidP="001E76D4">
            <w:pPr>
              <w:pStyle w:val="APVMATableHeadRight"/>
            </w:pPr>
            <w:r>
              <w:t>Australia</w:t>
            </w:r>
          </w:p>
        </w:tc>
        <w:tc>
          <w:tcPr>
            <w:tcW w:w="0" w:type="auto"/>
            <w:tcBorders>
              <w:top w:val="single" w:sz="4" w:space="0" w:color="auto"/>
              <w:bottom w:val="single" w:sz="4" w:space="0" w:color="auto"/>
            </w:tcBorders>
            <w:shd w:val="clear" w:color="auto" w:fill="00747A"/>
          </w:tcPr>
          <w:p w14:paraId="4A8FA28F" w14:textId="77777777" w:rsidR="004E70B7" w:rsidRDefault="004E70B7" w:rsidP="001E76D4">
            <w:pPr>
              <w:pStyle w:val="APVMATableHeadRight"/>
            </w:pPr>
            <w:r>
              <w:t>EU</w:t>
            </w:r>
            <w:r>
              <w:rPr>
                <w:rStyle w:val="FootnoteReference"/>
              </w:rPr>
              <w:footnoteReference w:id="5"/>
            </w:r>
          </w:p>
        </w:tc>
        <w:tc>
          <w:tcPr>
            <w:tcW w:w="867" w:type="dxa"/>
            <w:tcBorders>
              <w:top w:val="single" w:sz="4" w:space="0" w:color="auto"/>
              <w:bottom w:val="single" w:sz="4" w:space="0" w:color="auto"/>
            </w:tcBorders>
            <w:shd w:val="clear" w:color="auto" w:fill="00747A"/>
          </w:tcPr>
          <w:p w14:paraId="035C2504" w14:textId="77777777" w:rsidR="004E70B7" w:rsidRDefault="004E70B7" w:rsidP="001E76D4">
            <w:pPr>
              <w:pStyle w:val="APVMATableHeadRight"/>
            </w:pPr>
            <w:r>
              <w:t>Codex</w:t>
            </w:r>
            <w:r>
              <w:rPr>
                <w:rStyle w:val="FootnoteReference"/>
              </w:rPr>
              <w:footnoteReference w:id="6"/>
            </w:r>
          </w:p>
        </w:tc>
        <w:tc>
          <w:tcPr>
            <w:tcW w:w="1482" w:type="dxa"/>
            <w:tcBorders>
              <w:top w:val="single" w:sz="4" w:space="0" w:color="auto"/>
              <w:bottom w:val="single" w:sz="4" w:space="0" w:color="auto"/>
            </w:tcBorders>
            <w:shd w:val="clear" w:color="auto" w:fill="00747A"/>
          </w:tcPr>
          <w:p w14:paraId="0104AE7F" w14:textId="77777777" w:rsidR="004E70B7" w:rsidRDefault="004E70B7" w:rsidP="001E76D4">
            <w:pPr>
              <w:pStyle w:val="APVMATableHeadRight"/>
            </w:pPr>
            <w:r>
              <w:t>Japan</w:t>
            </w:r>
            <w:r w:rsidRPr="00D50E8A">
              <w:rPr>
                <w:vertAlign w:val="superscript"/>
              </w:rPr>
              <w:footnoteReference w:id="7"/>
            </w:r>
          </w:p>
        </w:tc>
        <w:tc>
          <w:tcPr>
            <w:tcW w:w="879" w:type="dxa"/>
            <w:tcBorders>
              <w:top w:val="single" w:sz="4" w:space="0" w:color="auto"/>
              <w:bottom w:val="single" w:sz="4" w:space="0" w:color="auto"/>
            </w:tcBorders>
            <w:shd w:val="clear" w:color="auto" w:fill="00747A"/>
          </w:tcPr>
          <w:p w14:paraId="2BA6FFC7" w14:textId="77777777" w:rsidR="004E70B7" w:rsidRDefault="004E70B7" w:rsidP="001E76D4">
            <w:pPr>
              <w:pStyle w:val="APVMATableHeadRight"/>
            </w:pPr>
            <w:r>
              <w:t>Korea</w:t>
            </w:r>
            <w:r w:rsidRPr="00D50E8A">
              <w:rPr>
                <w:vertAlign w:val="superscript"/>
              </w:rPr>
              <w:footnoteReference w:id="8"/>
            </w:r>
          </w:p>
        </w:tc>
        <w:tc>
          <w:tcPr>
            <w:tcW w:w="775" w:type="dxa"/>
            <w:tcBorders>
              <w:top w:val="single" w:sz="4" w:space="0" w:color="auto"/>
              <w:bottom w:val="single" w:sz="4" w:space="0" w:color="auto"/>
            </w:tcBorders>
            <w:shd w:val="clear" w:color="auto" w:fill="00747A"/>
          </w:tcPr>
          <w:p w14:paraId="40AF2D44" w14:textId="77777777" w:rsidR="004E70B7" w:rsidRDefault="004E70B7" w:rsidP="001E76D4">
            <w:pPr>
              <w:pStyle w:val="APVMATableHeadRight"/>
            </w:pPr>
            <w:r>
              <w:t>USA</w:t>
            </w:r>
            <w:r w:rsidRPr="00D50E8A">
              <w:rPr>
                <w:vertAlign w:val="superscript"/>
              </w:rPr>
              <w:footnoteReference w:id="9"/>
            </w:r>
          </w:p>
        </w:tc>
        <w:tc>
          <w:tcPr>
            <w:tcW w:w="832" w:type="dxa"/>
            <w:tcBorders>
              <w:top w:val="single" w:sz="4" w:space="0" w:color="auto"/>
              <w:bottom w:val="single" w:sz="4" w:space="0" w:color="auto"/>
            </w:tcBorders>
            <w:shd w:val="clear" w:color="auto" w:fill="00747A"/>
          </w:tcPr>
          <w:p w14:paraId="1B6862FC" w14:textId="77777777" w:rsidR="004E70B7" w:rsidRDefault="004E70B7" w:rsidP="001E76D4">
            <w:pPr>
              <w:pStyle w:val="APVMATableHeadRight"/>
            </w:pPr>
            <w:r>
              <w:t>China</w:t>
            </w:r>
            <w:r w:rsidRPr="00CB0BF5">
              <w:rPr>
                <w:rStyle w:val="FootnoteReference"/>
                <w:szCs w:val="18"/>
              </w:rPr>
              <w:footnoteReference w:id="10"/>
            </w:r>
          </w:p>
        </w:tc>
        <w:tc>
          <w:tcPr>
            <w:tcW w:w="1074" w:type="dxa"/>
            <w:tcBorders>
              <w:top w:val="single" w:sz="4" w:space="0" w:color="auto"/>
              <w:bottom w:val="single" w:sz="4" w:space="0" w:color="auto"/>
            </w:tcBorders>
            <w:shd w:val="clear" w:color="auto" w:fill="00747A"/>
          </w:tcPr>
          <w:p w14:paraId="0EAA0E1B" w14:textId="77777777" w:rsidR="004E70B7" w:rsidRDefault="004E70B7" w:rsidP="001E76D4">
            <w:pPr>
              <w:pStyle w:val="APVMATableHeadRight"/>
            </w:pPr>
            <w:r>
              <w:t>Taiwan</w:t>
            </w:r>
            <w:r>
              <w:rPr>
                <w:rStyle w:val="FootnoteReference"/>
              </w:rPr>
              <w:footnoteReference w:id="11"/>
            </w:r>
          </w:p>
        </w:tc>
        <w:tc>
          <w:tcPr>
            <w:tcW w:w="1012" w:type="dxa"/>
            <w:tcBorders>
              <w:top w:val="single" w:sz="4" w:space="0" w:color="auto"/>
              <w:bottom w:val="single" w:sz="4" w:space="0" w:color="auto"/>
            </w:tcBorders>
            <w:shd w:val="clear" w:color="auto" w:fill="00747A"/>
          </w:tcPr>
          <w:p w14:paraId="2CEBC9E6" w14:textId="77777777" w:rsidR="004E70B7" w:rsidRDefault="004E70B7" w:rsidP="001E76D4">
            <w:pPr>
              <w:pStyle w:val="APVMATableHeadRight"/>
              <w:jc w:val="center"/>
            </w:pPr>
            <w:r>
              <w:t>India</w:t>
            </w:r>
            <w:r>
              <w:rPr>
                <w:rStyle w:val="FootnoteReference"/>
              </w:rPr>
              <w:footnoteReference w:id="12"/>
            </w:r>
          </w:p>
        </w:tc>
      </w:tr>
      <w:tr w:rsidR="004E70B7" w14:paraId="0019BA90" w14:textId="77777777" w:rsidTr="006E4399">
        <w:trPr>
          <w:trHeight w:val="622"/>
        </w:trPr>
        <w:tc>
          <w:tcPr>
            <w:tcW w:w="0" w:type="auto"/>
            <w:tcBorders>
              <w:top w:val="single" w:sz="4" w:space="0" w:color="auto"/>
              <w:bottom w:val="single" w:sz="4" w:space="0" w:color="auto"/>
            </w:tcBorders>
          </w:tcPr>
          <w:p w14:paraId="4C1E08CF" w14:textId="77777777" w:rsidR="004E70B7" w:rsidRPr="00F7072F" w:rsidRDefault="004E70B7" w:rsidP="001E76D4">
            <w:pPr>
              <w:pStyle w:val="APVMATableText"/>
            </w:pPr>
            <w:r>
              <w:t>Mung bean (dry)</w:t>
            </w:r>
          </w:p>
        </w:tc>
        <w:tc>
          <w:tcPr>
            <w:tcW w:w="0" w:type="auto"/>
            <w:tcBorders>
              <w:top w:val="single" w:sz="4" w:space="0" w:color="auto"/>
              <w:bottom w:val="single" w:sz="4" w:space="0" w:color="auto"/>
            </w:tcBorders>
          </w:tcPr>
          <w:p w14:paraId="3744CF48" w14:textId="77777777" w:rsidR="004E70B7" w:rsidRDefault="004E70B7" w:rsidP="001E76D4">
            <w:pPr>
              <w:suppressAutoHyphens/>
              <w:spacing w:before="120" w:line="210" w:lineRule="exact"/>
              <w:jc w:val="both"/>
              <w:rPr>
                <w:rFonts w:cs="Arial"/>
                <w:spacing w:val="6"/>
                <w:kern w:val="20"/>
                <w:sz w:val="17"/>
                <w:u w:color="000000"/>
              </w:rPr>
            </w:pPr>
            <w:r w:rsidRPr="00133714">
              <w:rPr>
                <w:rFonts w:cs="Arial"/>
                <w:spacing w:val="6"/>
                <w:kern w:val="20"/>
                <w:sz w:val="17"/>
                <w:u w:color="000000"/>
              </w:rPr>
              <w:t>0.</w:t>
            </w:r>
            <w:r>
              <w:rPr>
                <w:rFonts w:cs="Arial"/>
                <w:spacing w:val="6"/>
                <w:kern w:val="20"/>
                <w:sz w:val="17"/>
                <w:u w:color="000000"/>
              </w:rPr>
              <w:t>2</w:t>
            </w:r>
            <w:r w:rsidRPr="00133714">
              <w:rPr>
                <w:rFonts w:cs="Arial"/>
                <w:spacing w:val="6"/>
                <w:kern w:val="20"/>
                <w:sz w:val="17"/>
                <w:u w:color="000000"/>
              </w:rPr>
              <w:t xml:space="preserve"> (proposed)</w:t>
            </w:r>
          </w:p>
          <w:p w14:paraId="65D0CE14" w14:textId="77777777" w:rsidR="004E70B7" w:rsidRPr="00F7072F" w:rsidRDefault="004E70B7" w:rsidP="001E76D4">
            <w:pPr>
              <w:pStyle w:val="APVMATableTextRight"/>
              <w:jc w:val="left"/>
            </w:pPr>
            <w:r>
              <w:t>T0.1 (Current)</w:t>
            </w:r>
          </w:p>
        </w:tc>
        <w:tc>
          <w:tcPr>
            <w:tcW w:w="0" w:type="auto"/>
            <w:tcBorders>
              <w:top w:val="single" w:sz="4" w:space="0" w:color="auto"/>
              <w:bottom w:val="single" w:sz="4" w:space="0" w:color="auto"/>
            </w:tcBorders>
          </w:tcPr>
          <w:p w14:paraId="167EB5B4" w14:textId="77777777" w:rsidR="004E70B7" w:rsidRPr="00C01773" w:rsidRDefault="004E70B7" w:rsidP="001E76D4">
            <w:pPr>
              <w:pStyle w:val="APVMATableTextRight"/>
            </w:pPr>
            <w:r>
              <w:t xml:space="preserve">0.02 (Pulses) </w:t>
            </w:r>
          </w:p>
        </w:tc>
        <w:tc>
          <w:tcPr>
            <w:tcW w:w="867" w:type="dxa"/>
            <w:tcBorders>
              <w:top w:val="single" w:sz="4" w:space="0" w:color="auto"/>
              <w:bottom w:val="single" w:sz="4" w:space="0" w:color="auto"/>
            </w:tcBorders>
          </w:tcPr>
          <w:p w14:paraId="160D651A" w14:textId="77777777" w:rsidR="004E70B7" w:rsidRPr="00C01773" w:rsidRDefault="004E70B7" w:rsidP="001E76D4">
            <w:pPr>
              <w:pStyle w:val="APVMATableTextRight"/>
            </w:pPr>
            <w:r>
              <w:t>0.02 (Group)</w:t>
            </w:r>
          </w:p>
        </w:tc>
        <w:tc>
          <w:tcPr>
            <w:tcW w:w="1482" w:type="dxa"/>
            <w:tcBorders>
              <w:top w:val="single" w:sz="4" w:space="0" w:color="auto"/>
              <w:bottom w:val="single" w:sz="4" w:space="0" w:color="auto"/>
            </w:tcBorders>
          </w:tcPr>
          <w:p w14:paraId="1AEC5E74" w14:textId="77777777" w:rsidR="004E70B7" w:rsidRPr="00C01773" w:rsidRDefault="004E70B7" w:rsidP="001E76D4">
            <w:pPr>
              <w:pStyle w:val="APVMATableTextRight"/>
            </w:pPr>
            <w:r w:rsidRPr="00133714">
              <w:t>0.</w:t>
            </w:r>
            <w:r>
              <w:t>3</w:t>
            </w:r>
            <w:r w:rsidRPr="00133714">
              <w:t xml:space="preserve"> (</w:t>
            </w:r>
            <w:r>
              <w:t>Other legumes/pulses</w:t>
            </w:r>
            <w:r w:rsidRPr="00133714">
              <w:t xml:space="preserve"> beans)</w:t>
            </w:r>
          </w:p>
        </w:tc>
        <w:tc>
          <w:tcPr>
            <w:tcW w:w="879" w:type="dxa"/>
            <w:tcBorders>
              <w:top w:val="single" w:sz="4" w:space="0" w:color="auto"/>
              <w:bottom w:val="single" w:sz="4" w:space="0" w:color="auto"/>
            </w:tcBorders>
          </w:tcPr>
          <w:p w14:paraId="78F050F8" w14:textId="77777777" w:rsidR="004E70B7" w:rsidRPr="00C01773" w:rsidRDefault="004E70B7" w:rsidP="001E76D4">
            <w:pPr>
              <w:pStyle w:val="APVMATableTextRight"/>
              <w:rPr>
                <w:highlight w:val="yellow"/>
              </w:rPr>
            </w:pPr>
            <w:r>
              <w:t>0.05</w:t>
            </w:r>
          </w:p>
        </w:tc>
        <w:tc>
          <w:tcPr>
            <w:tcW w:w="775" w:type="dxa"/>
            <w:tcBorders>
              <w:top w:val="single" w:sz="4" w:space="0" w:color="auto"/>
              <w:bottom w:val="single" w:sz="4" w:space="0" w:color="auto"/>
            </w:tcBorders>
          </w:tcPr>
          <w:p w14:paraId="365F2937" w14:textId="77777777" w:rsidR="004E70B7" w:rsidRPr="00C01773" w:rsidRDefault="004E70B7" w:rsidP="001E76D4">
            <w:pPr>
              <w:pStyle w:val="APVMATableTextRight"/>
            </w:pPr>
            <w:r w:rsidRPr="00133714">
              <w:t>–</w:t>
            </w:r>
          </w:p>
        </w:tc>
        <w:tc>
          <w:tcPr>
            <w:tcW w:w="832" w:type="dxa"/>
            <w:tcBorders>
              <w:top w:val="single" w:sz="4" w:space="0" w:color="auto"/>
              <w:bottom w:val="single" w:sz="4" w:space="0" w:color="auto"/>
            </w:tcBorders>
          </w:tcPr>
          <w:p w14:paraId="7BBCE4D7" w14:textId="77777777" w:rsidR="004E70B7" w:rsidRPr="00C01773" w:rsidRDefault="004E70B7" w:rsidP="001E76D4">
            <w:pPr>
              <w:pStyle w:val="APVMATableTextRight"/>
            </w:pPr>
            <w:r w:rsidRPr="00133714">
              <w:t>–</w:t>
            </w:r>
          </w:p>
        </w:tc>
        <w:tc>
          <w:tcPr>
            <w:tcW w:w="1074" w:type="dxa"/>
            <w:tcBorders>
              <w:top w:val="single" w:sz="4" w:space="0" w:color="auto"/>
              <w:bottom w:val="single" w:sz="4" w:space="0" w:color="auto"/>
            </w:tcBorders>
          </w:tcPr>
          <w:p w14:paraId="18A3FF59" w14:textId="77777777" w:rsidR="004E70B7" w:rsidRPr="00C01773" w:rsidRDefault="004E70B7" w:rsidP="001E76D4">
            <w:pPr>
              <w:pStyle w:val="APVMATableTextRight"/>
            </w:pPr>
            <w:r w:rsidRPr="00133714">
              <w:t>–</w:t>
            </w:r>
          </w:p>
        </w:tc>
        <w:tc>
          <w:tcPr>
            <w:tcW w:w="1012" w:type="dxa"/>
            <w:tcBorders>
              <w:top w:val="single" w:sz="4" w:space="0" w:color="auto"/>
              <w:bottom w:val="single" w:sz="4" w:space="0" w:color="auto"/>
            </w:tcBorders>
          </w:tcPr>
          <w:p w14:paraId="6687BAE4" w14:textId="77777777" w:rsidR="004E70B7" w:rsidRPr="00972829" w:rsidRDefault="004E70B7" w:rsidP="001E76D4">
            <w:pPr>
              <w:pStyle w:val="APVMATableTextRight"/>
            </w:pPr>
          </w:p>
        </w:tc>
      </w:tr>
    </w:tbl>
    <w:p w14:paraId="28B3204A" w14:textId="77777777" w:rsidR="0008694F" w:rsidRDefault="0008694F" w:rsidP="00032787">
      <w:pPr>
        <w:pStyle w:val="Heading2"/>
      </w:pPr>
      <w:bookmarkStart w:id="52" w:name="_Toc231889750"/>
      <w:bookmarkStart w:id="53" w:name="_Toc2243853"/>
      <w:bookmarkStart w:id="54" w:name="_Toc205537173"/>
      <w:r>
        <w:br w:type="page"/>
      </w:r>
    </w:p>
    <w:p w14:paraId="7421D16B" w14:textId="2925C2E9" w:rsidR="006D36C8" w:rsidRDefault="006D36C8" w:rsidP="00032787">
      <w:pPr>
        <w:pStyle w:val="Heading2"/>
      </w:pPr>
      <w:bookmarkStart w:id="55" w:name="_Toc213085256"/>
      <w:r>
        <w:lastRenderedPageBreak/>
        <w:t xml:space="preserve">Current and proposed Australian MRLs for </w:t>
      </w:r>
      <w:bookmarkEnd w:id="52"/>
      <w:bookmarkEnd w:id="53"/>
      <w:r w:rsidR="00677688">
        <w:t>clothianidin</w:t>
      </w:r>
      <w:bookmarkEnd w:id="54"/>
      <w:bookmarkEnd w:id="55"/>
    </w:p>
    <w:p w14:paraId="54739A9F" w14:textId="49A764B9" w:rsidR="006D36C8" w:rsidRDefault="00383003" w:rsidP="006D36C8">
      <w:pPr>
        <w:pStyle w:val="Caption"/>
      </w:pPr>
      <w:bookmarkStart w:id="56" w:name="_Toc252955170"/>
      <w:bookmarkStart w:id="57" w:name="_Toc213085261"/>
      <w:bookmarkStart w:id="58" w:name="_Hlk190436787"/>
      <w:r>
        <w:t xml:space="preserve">Table </w:t>
      </w:r>
      <w:r w:rsidR="008D3560">
        <w:t>3</w:t>
      </w:r>
      <w:r>
        <w:t>:</w:t>
      </w:r>
      <w:r>
        <w:tab/>
      </w:r>
      <w:bookmarkEnd w:id="56"/>
      <w:r w:rsidR="008D3560" w:rsidRPr="008D3560">
        <w:t xml:space="preserve">Current relevant MRLs for </w:t>
      </w:r>
      <w:r w:rsidR="00E32025">
        <w:t>clothianidin</w:t>
      </w:r>
      <w:r w:rsidR="008D3560" w:rsidRPr="008D3560">
        <w:t xml:space="preserve"> in Table 1 of the MRL Standard</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641A71CC" w:rsidR="006D36C8" w:rsidRDefault="00E32025" w:rsidP="00BA67F0">
            <w:pPr>
              <w:pStyle w:val="MRLActiveName"/>
            </w:pPr>
            <w:r>
              <w:t>Clothianidin</w:t>
            </w:r>
          </w:p>
        </w:tc>
      </w:tr>
      <w:tr w:rsidR="006857E6" w14:paraId="148AA8B9" w14:textId="77777777" w:rsidTr="00E63AC3">
        <w:tc>
          <w:tcPr>
            <w:tcW w:w="1613" w:type="pct"/>
            <w:tcBorders>
              <w:top w:val="single" w:sz="4" w:space="0" w:color="auto"/>
              <w:left w:val="nil"/>
              <w:bottom w:val="single" w:sz="4" w:space="0" w:color="auto"/>
              <w:right w:val="nil"/>
            </w:tcBorders>
          </w:tcPr>
          <w:p w14:paraId="5914E903" w14:textId="2CFB2D1E" w:rsidR="006857E6" w:rsidRPr="00083198" w:rsidRDefault="006857E6" w:rsidP="0072020A">
            <w:pPr>
              <w:pStyle w:val="APVMATableText"/>
              <w:rPr>
                <w:sz w:val="18"/>
                <w:lang w:val="en-US"/>
              </w:rPr>
            </w:pPr>
            <w:r>
              <w:rPr>
                <w:sz w:val="18"/>
                <w:lang w:val="en-US"/>
              </w:rPr>
              <w:t>VD</w:t>
            </w:r>
            <w:r>
              <w:rPr>
                <w:sz w:val="18"/>
                <w:lang w:val="en-US"/>
              </w:rPr>
              <w:tab/>
              <w:t>0526</w:t>
            </w:r>
          </w:p>
        </w:tc>
        <w:tc>
          <w:tcPr>
            <w:tcW w:w="2392" w:type="pct"/>
            <w:tcBorders>
              <w:top w:val="single" w:sz="4" w:space="0" w:color="auto"/>
              <w:left w:val="nil"/>
              <w:bottom w:val="single" w:sz="4" w:space="0" w:color="auto"/>
              <w:right w:val="nil"/>
            </w:tcBorders>
          </w:tcPr>
          <w:p w14:paraId="123C03C4" w14:textId="738EA12E" w:rsidR="006857E6" w:rsidRPr="00083198" w:rsidRDefault="0074686B" w:rsidP="0072020A">
            <w:pPr>
              <w:pStyle w:val="APVMATableText"/>
              <w:rPr>
                <w:sz w:val="18"/>
              </w:rPr>
            </w:pPr>
            <w:r>
              <w:rPr>
                <w:sz w:val="18"/>
              </w:rPr>
              <w:t>Common bean (dry) [navy bean (dry)]</w:t>
            </w:r>
          </w:p>
        </w:tc>
        <w:tc>
          <w:tcPr>
            <w:tcW w:w="995" w:type="pct"/>
            <w:tcBorders>
              <w:top w:val="single" w:sz="4" w:space="0" w:color="auto"/>
              <w:left w:val="nil"/>
              <w:bottom w:val="single" w:sz="4" w:space="0" w:color="auto"/>
              <w:right w:val="nil"/>
            </w:tcBorders>
          </w:tcPr>
          <w:p w14:paraId="23692A5B" w14:textId="1D173E6E" w:rsidR="006857E6" w:rsidRPr="00083198" w:rsidRDefault="0074686B" w:rsidP="0072020A">
            <w:pPr>
              <w:pStyle w:val="APVMATableTextRight"/>
              <w:rPr>
                <w:sz w:val="18"/>
              </w:rPr>
            </w:pPr>
            <w:r>
              <w:rPr>
                <w:sz w:val="18"/>
              </w:rPr>
              <w:t>T0.1</w:t>
            </w:r>
          </w:p>
        </w:tc>
      </w:tr>
      <w:tr w:rsidR="0072020A" w14:paraId="715F5C64" w14:textId="77777777" w:rsidTr="00E63AC3">
        <w:tc>
          <w:tcPr>
            <w:tcW w:w="1613" w:type="pct"/>
            <w:tcBorders>
              <w:top w:val="single" w:sz="4" w:space="0" w:color="auto"/>
              <w:left w:val="nil"/>
              <w:bottom w:val="single" w:sz="4" w:space="0" w:color="auto"/>
              <w:right w:val="nil"/>
            </w:tcBorders>
          </w:tcPr>
          <w:p w14:paraId="28A95230" w14:textId="0B9C8EDC" w:rsidR="0072020A" w:rsidRDefault="0072020A" w:rsidP="0072020A">
            <w:pPr>
              <w:pStyle w:val="APVMATableText"/>
            </w:pPr>
            <w:r w:rsidRPr="00083198">
              <w:rPr>
                <w:sz w:val="18"/>
                <w:lang w:val="en-US"/>
              </w:rPr>
              <w:t>MO</w:t>
            </w:r>
            <w:r w:rsidRPr="00083198">
              <w:rPr>
                <w:sz w:val="18"/>
                <w:lang w:val="en-US"/>
              </w:rPr>
              <w:tab/>
              <w:t>0105</w:t>
            </w:r>
          </w:p>
        </w:tc>
        <w:tc>
          <w:tcPr>
            <w:tcW w:w="2392" w:type="pct"/>
            <w:tcBorders>
              <w:top w:val="single" w:sz="4" w:space="0" w:color="auto"/>
              <w:left w:val="nil"/>
              <w:bottom w:val="single" w:sz="4" w:space="0" w:color="auto"/>
              <w:right w:val="nil"/>
            </w:tcBorders>
          </w:tcPr>
          <w:p w14:paraId="02C2C240" w14:textId="66583D6A" w:rsidR="0072020A" w:rsidRDefault="0072020A" w:rsidP="0072020A">
            <w:pPr>
              <w:pStyle w:val="APVMATableText"/>
            </w:pPr>
            <w:r w:rsidRPr="00083198">
              <w:rPr>
                <w:sz w:val="18"/>
              </w:rPr>
              <w:t>Edible offal (Mammalian)</w:t>
            </w:r>
          </w:p>
        </w:tc>
        <w:tc>
          <w:tcPr>
            <w:tcW w:w="995" w:type="pct"/>
            <w:tcBorders>
              <w:top w:val="single" w:sz="4" w:space="0" w:color="auto"/>
              <w:left w:val="nil"/>
              <w:bottom w:val="single" w:sz="4" w:space="0" w:color="auto"/>
              <w:right w:val="nil"/>
            </w:tcBorders>
          </w:tcPr>
          <w:p w14:paraId="04A2B751" w14:textId="3FDF69AC" w:rsidR="0072020A" w:rsidRDefault="0072020A" w:rsidP="0072020A">
            <w:pPr>
              <w:pStyle w:val="APVMATableTextRight"/>
            </w:pPr>
            <w:r w:rsidRPr="00083198">
              <w:rPr>
                <w:sz w:val="18"/>
              </w:rPr>
              <w:t>*0.02</w:t>
            </w:r>
          </w:p>
        </w:tc>
      </w:tr>
      <w:tr w:rsidR="0072020A" w14:paraId="653FBE3E" w14:textId="77777777" w:rsidTr="00E63AC3">
        <w:tc>
          <w:tcPr>
            <w:tcW w:w="1613" w:type="pct"/>
            <w:tcBorders>
              <w:top w:val="single" w:sz="4" w:space="0" w:color="auto"/>
              <w:left w:val="nil"/>
              <w:bottom w:val="single" w:sz="4" w:space="0" w:color="auto"/>
              <w:right w:val="nil"/>
            </w:tcBorders>
          </w:tcPr>
          <w:p w14:paraId="6866F868" w14:textId="76A1E771" w:rsidR="0072020A" w:rsidRDefault="0072020A" w:rsidP="0072020A">
            <w:pPr>
              <w:pStyle w:val="APVMATableText"/>
            </w:pPr>
            <w:r w:rsidRPr="00083198">
              <w:rPr>
                <w:sz w:val="18"/>
                <w:lang w:val="en-US"/>
              </w:rPr>
              <w:t>PE</w:t>
            </w:r>
            <w:r w:rsidRPr="00083198">
              <w:rPr>
                <w:sz w:val="18"/>
                <w:lang w:val="en-US"/>
              </w:rPr>
              <w:tab/>
              <w:t>0112</w:t>
            </w:r>
          </w:p>
        </w:tc>
        <w:tc>
          <w:tcPr>
            <w:tcW w:w="2392" w:type="pct"/>
            <w:tcBorders>
              <w:top w:val="single" w:sz="4" w:space="0" w:color="auto"/>
              <w:left w:val="nil"/>
              <w:bottom w:val="single" w:sz="4" w:space="0" w:color="auto"/>
              <w:right w:val="nil"/>
            </w:tcBorders>
          </w:tcPr>
          <w:p w14:paraId="5154A2AB" w14:textId="682E8E91" w:rsidR="0072020A" w:rsidRDefault="0072020A" w:rsidP="0072020A">
            <w:pPr>
              <w:pStyle w:val="APVMATableText"/>
            </w:pPr>
            <w:r w:rsidRPr="00083198">
              <w:rPr>
                <w:sz w:val="18"/>
              </w:rPr>
              <w:t>Eggs</w:t>
            </w:r>
          </w:p>
        </w:tc>
        <w:tc>
          <w:tcPr>
            <w:tcW w:w="995" w:type="pct"/>
            <w:tcBorders>
              <w:top w:val="single" w:sz="4" w:space="0" w:color="auto"/>
              <w:left w:val="nil"/>
              <w:bottom w:val="single" w:sz="4" w:space="0" w:color="auto"/>
              <w:right w:val="nil"/>
            </w:tcBorders>
          </w:tcPr>
          <w:p w14:paraId="36F161BF" w14:textId="3AE2C3E3" w:rsidR="0072020A" w:rsidRDefault="0072020A" w:rsidP="0072020A">
            <w:pPr>
              <w:pStyle w:val="APVMATableTextRight"/>
            </w:pPr>
            <w:r w:rsidRPr="00083198">
              <w:rPr>
                <w:sz w:val="18"/>
              </w:rPr>
              <w:t>*0.02</w:t>
            </w:r>
          </w:p>
        </w:tc>
      </w:tr>
      <w:tr w:rsidR="0072020A" w14:paraId="17F34CF0" w14:textId="77777777" w:rsidTr="00E63AC3">
        <w:tc>
          <w:tcPr>
            <w:tcW w:w="1613" w:type="pct"/>
            <w:tcBorders>
              <w:top w:val="single" w:sz="4" w:space="0" w:color="auto"/>
              <w:left w:val="nil"/>
              <w:bottom w:val="single" w:sz="4" w:space="0" w:color="auto"/>
              <w:right w:val="nil"/>
            </w:tcBorders>
          </w:tcPr>
          <w:p w14:paraId="05236E89" w14:textId="3BB96733" w:rsidR="0072020A" w:rsidRDefault="0072020A" w:rsidP="0072020A">
            <w:pPr>
              <w:pStyle w:val="APVMATableText"/>
            </w:pPr>
            <w:r w:rsidRPr="00083198">
              <w:rPr>
                <w:sz w:val="18"/>
                <w:lang w:val="en-US"/>
              </w:rPr>
              <w:t>MM</w:t>
            </w:r>
            <w:r w:rsidRPr="00083198">
              <w:rPr>
                <w:sz w:val="18"/>
                <w:lang w:val="en-US"/>
              </w:rPr>
              <w:tab/>
              <w:t>0095</w:t>
            </w:r>
          </w:p>
        </w:tc>
        <w:tc>
          <w:tcPr>
            <w:tcW w:w="2392" w:type="pct"/>
            <w:tcBorders>
              <w:top w:val="single" w:sz="4" w:space="0" w:color="auto"/>
              <w:left w:val="nil"/>
              <w:bottom w:val="single" w:sz="4" w:space="0" w:color="auto"/>
              <w:right w:val="nil"/>
            </w:tcBorders>
          </w:tcPr>
          <w:p w14:paraId="3B5437B1" w14:textId="1C339D6F" w:rsidR="0072020A" w:rsidRDefault="0072020A" w:rsidP="0072020A">
            <w:pPr>
              <w:pStyle w:val="APVMATableText"/>
            </w:pPr>
            <w:r w:rsidRPr="00083198">
              <w:rPr>
                <w:sz w:val="18"/>
              </w:rPr>
              <w:t>Meat (mammalian)</w:t>
            </w:r>
          </w:p>
        </w:tc>
        <w:tc>
          <w:tcPr>
            <w:tcW w:w="995" w:type="pct"/>
            <w:tcBorders>
              <w:top w:val="single" w:sz="4" w:space="0" w:color="auto"/>
              <w:left w:val="nil"/>
              <w:bottom w:val="single" w:sz="4" w:space="0" w:color="auto"/>
              <w:right w:val="nil"/>
            </w:tcBorders>
          </w:tcPr>
          <w:p w14:paraId="28E94470" w14:textId="330E8291" w:rsidR="0072020A" w:rsidRDefault="0072020A" w:rsidP="0072020A">
            <w:pPr>
              <w:pStyle w:val="APVMATableTextRight"/>
            </w:pPr>
            <w:r w:rsidRPr="00083198">
              <w:rPr>
                <w:sz w:val="18"/>
              </w:rPr>
              <w:t>*0.02</w:t>
            </w:r>
          </w:p>
        </w:tc>
      </w:tr>
      <w:tr w:rsidR="0072020A" w14:paraId="49E467B2" w14:textId="77777777" w:rsidTr="002910D8">
        <w:tc>
          <w:tcPr>
            <w:tcW w:w="1613" w:type="pct"/>
            <w:tcBorders>
              <w:top w:val="single" w:sz="4" w:space="0" w:color="auto"/>
              <w:left w:val="nil"/>
              <w:bottom w:val="single" w:sz="4" w:space="0" w:color="auto"/>
              <w:right w:val="nil"/>
            </w:tcBorders>
          </w:tcPr>
          <w:p w14:paraId="01C5748E" w14:textId="407C491C" w:rsidR="0072020A" w:rsidRDefault="0072020A" w:rsidP="0072020A">
            <w:pPr>
              <w:pStyle w:val="APVMATableText"/>
            </w:pPr>
            <w:r w:rsidRPr="00083198">
              <w:rPr>
                <w:sz w:val="18"/>
                <w:lang w:val="en-US"/>
              </w:rPr>
              <w:t>ML</w:t>
            </w:r>
            <w:r w:rsidRPr="00083198">
              <w:rPr>
                <w:sz w:val="18"/>
                <w:lang w:val="en-US"/>
              </w:rPr>
              <w:tab/>
              <w:t>0106</w:t>
            </w:r>
          </w:p>
        </w:tc>
        <w:tc>
          <w:tcPr>
            <w:tcW w:w="2392" w:type="pct"/>
            <w:tcBorders>
              <w:top w:val="single" w:sz="4" w:space="0" w:color="auto"/>
              <w:left w:val="nil"/>
              <w:bottom w:val="single" w:sz="4" w:space="0" w:color="auto"/>
              <w:right w:val="nil"/>
            </w:tcBorders>
          </w:tcPr>
          <w:p w14:paraId="0F1529DB" w14:textId="52083731" w:rsidR="0072020A" w:rsidRDefault="0072020A" w:rsidP="0072020A">
            <w:pPr>
              <w:pStyle w:val="APVMATableText"/>
            </w:pPr>
            <w:r w:rsidRPr="00083198">
              <w:rPr>
                <w:sz w:val="18"/>
              </w:rPr>
              <w:t>Milks</w:t>
            </w:r>
          </w:p>
        </w:tc>
        <w:tc>
          <w:tcPr>
            <w:tcW w:w="995" w:type="pct"/>
            <w:tcBorders>
              <w:top w:val="single" w:sz="4" w:space="0" w:color="auto"/>
              <w:left w:val="nil"/>
              <w:bottom w:val="single" w:sz="4" w:space="0" w:color="auto"/>
              <w:right w:val="nil"/>
            </w:tcBorders>
          </w:tcPr>
          <w:p w14:paraId="39F367DD" w14:textId="75AF4024" w:rsidR="0072020A" w:rsidRDefault="0072020A" w:rsidP="0072020A">
            <w:pPr>
              <w:pStyle w:val="APVMATableTextRight"/>
            </w:pPr>
            <w:r w:rsidRPr="00083198">
              <w:rPr>
                <w:sz w:val="18"/>
              </w:rPr>
              <w:t>*0.01</w:t>
            </w:r>
          </w:p>
        </w:tc>
      </w:tr>
      <w:tr w:rsidR="0072020A" w14:paraId="6A796B39" w14:textId="77777777" w:rsidTr="00E70A77">
        <w:tc>
          <w:tcPr>
            <w:tcW w:w="1613" w:type="pct"/>
            <w:tcBorders>
              <w:top w:val="single" w:sz="4" w:space="0" w:color="auto"/>
              <w:left w:val="nil"/>
              <w:bottom w:val="single" w:sz="4" w:space="0" w:color="auto"/>
              <w:right w:val="nil"/>
            </w:tcBorders>
            <w:vAlign w:val="bottom"/>
          </w:tcPr>
          <w:p w14:paraId="7268617A" w14:textId="54CC82FD" w:rsidR="0072020A" w:rsidRDefault="0072020A" w:rsidP="0072020A">
            <w:pPr>
              <w:pStyle w:val="APVMATableText"/>
            </w:pPr>
            <w:r w:rsidRPr="00D56802">
              <w:rPr>
                <w:sz w:val="18"/>
                <w:szCs w:val="18"/>
              </w:rPr>
              <w:t xml:space="preserve">MM </w:t>
            </w:r>
            <w:r w:rsidRPr="00D56802">
              <w:rPr>
                <w:sz w:val="18"/>
                <w:szCs w:val="18"/>
              </w:rPr>
              <w:tab/>
              <w:t>0095</w:t>
            </w:r>
          </w:p>
        </w:tc>
        <w:tc>
          <w:tcPr>
            <w:tcW w:w="2392" w:type="pct"/>
            <w:tcBorders>
              <w:top w:val="single" w:sz="4" w:space="0" w:color="auto"/>
              <w:left w:val="nil"/>
              <w:bottom w:val="single" w:sz="4" w:space="0" w:color="auto"/>
              <w:right w:val="nil"/>
            </w:tcBorders>
            <w:vAlign w:val="bottom"/>
          </w:tcPr>
          <w:p w14:paraId="29706B4D" w14:textId="140D00F1" w:rsidR="0072020A" w:rsidRDefault="0072020A" w:rsidP="0072020A">
            <w:pPr>
              <w:pStyle w:val="APVMATableText"/>
            </w:pPr>
            <w:r w:rsidRPr="00D56802">
              <w:rPr>
                <w:sz w:val="18"/>
                <w:szCs w:val="18"/>
              </w:rPr>
              <w:t>Meat (mammalian)</w:t>
            </w:r>
          </w:p>
        </w:tc>
        <w:tc>
          <w:tcPr>
            <w:tcW w:w="995" w:type="pct"/>
            <w:tcBorders>
              <w:top w:val="single" w:sz="4" w:space="0" w:color="auto"/>
              <w:left w:val="nil"/>
              <w:bottom w:val="single" w:sz="4" w:space="0" w:color="auto"/>
              <w:right w:val="nil"/>
            </w:tcBorders>
            <w:vAlign w:val="bottom"/>
          </w:tcPr>
          <w:p w14:paraId="58D124B0" w14:textId="146BEF8B" w:rsidR="0072020A" w:rsidRDefault="0072020A" w:rsidP="0072020A">
            <w:pPr>
              <w:pStyle w:val="APVMATableTextRight"/>
            </w:pPr>
            <w:r w:rsidRPr="00D56802">
              <w:rPr>
                <w:sz w:val="18"/>
                <w:szCs w:val="18"/>
              </w:rPr>
              <w:t>0.7</w:t>
            </w:r>
          </w:p>
        </w:tc>
      </w:tr>
      <w:tr w:rsidR="0072020A" w14:paraId="4CF27F2D" w14:textId="77777777" w:rsidTr="00E70A77">
        <w:tc>
          <w:tcPr>
            <w:tcW w:w="1613" w:type="pct"/>
            <w:tcBorders>
              <w:top w:val="single" w:sz="4" w:space="0" w:color="auto"/>
              <w:left w:val="nil"/>
              <w:bottom w:val="single" w:sz="4" w:space="0" w:color="auto"/>
              <w:right w:val="nil"/>
            </w:tcBorders>
            <w:vAlign w:val="bottom"/>
          </w:tcPr>
          <w:p w14:paraId="4F134A24" w14:textId="799BD420" w:rsidR="0072020A" w:rsidRDefault="0072020A" w:rsidP="0072020A">
            <w:pPr>
              <w:pStyle w:val="APVMATableText"/>
            </w:pPr>
            <w:r>
              <w:rPr>
                <w:color w:val="000000"/>
                <w:sz w:val="18"/>
                <w:szCs w:val="18"/>
              </w:rPr>
              <w:t xml:space="preserve">ML </w:t>
            </w:r>
            <w:r>
              <w:rPr>
                <w:color w:val="000000"/>
                <w:sz w:val="18"/>
                <w:szCs w:val="18"/>
              </w:rPr>
              <w:tab/>
              <w:t>0106</w:t>
            </w:r>
          </w:p>
        </w:tc>
        <w:tc>
          <w:tcPr>
            <w:tcW w:w="2392" w:type="pct"/>
            <w:tcBorders>
              <w:top w:val="single" w:sz="4" w:space="0" w:color="auto"/>
              <w:left w:val="nil"/>
              <w:bottom w:val="single" w:sz="4" w:space="0" w:color="auto"/>
              <w:right w:val="nil"/>
            </w:tcBorders>
            <w:vAlign w:val="bottom"/>
          </w:tcPr>
          <w:p w14:paraId="32101827" w14:textId="47918A8A" w:rsidR="0072020A" w:rsidRDefault="0072020A" w:rsidP="0072020A">
            <w:pPr>
              <w:pStyle w:val="APVMATableText"/>
            </w:pPr>
            <w:r>
              <w:rPr>
                <w:color w:val="000000"/>
                <w:sz w:val="18"/>
                <w:szCs w:val="18"/>
              </w:rPr>
              <w:t>Milks</w:t>
            </w:r>
          </w:p>
        </w:tc>
        <w:tc>
          <w:tcPr>
            <w:tcW w:w="995" w:type="pct"/>
            <w:tcBorders>
              <w:top w:val="single" w:sz="4" w:space="0" w:color="auto"/>
              <w:left w:val="nil"/>
              <w:bottom w:val="single" w:sz="4" w:space="0" w:color="auto"/>
              <w:right w:val="nil"/>
            </w:tcBorders>
            <w:vAlign w:val="bottom"/>
          </w:tcPr>
          <w:p w14:paraId="2E7B582D" w14:textId="0980736B" w:rsidR="0072020A" w:rsidRDefault="0072020A" w:rsidP="0072020A">
            <w:pPr>
              <w:pStyle w:val="APVMATableTextRight"/>
            </w:pPr>
            <w:r>
              <w:rPr>
                <w:color w:val="000000"/>
                <w:sz w:val="18"/>
                <w:szCs w:val="18"/>
              </w:rPr>
              <w:t>0.3</w:t>
            </w:r>
          </w:p>
        </w:tc>
      </w:tr>
      <w:tr w:rsidR="001154CF" w14:paraId="47C05D20" w14:textId="77777777" w:rsidTr="009F3EE5">
        <w:tc>
          <w:tcPr>
            <w:tcW w:w="1613" w:type="pct"/>
            <w:tcBorders>
              <w:top w:val="single" w:sz="4" w:space="0" w:color="auto"/>
              <w:left w:val="nil"/>
              <w:bottom w:val="single" w:sz="4" w:space="0" w:color="auto"/>
              <w:right w:val="nil"/>
            </w:tcBorders>
          </w:tcPr>
          <w:p w14:paraId="0E05D078" w14:textId="4801D3F4" w:rsidR="001154CF" w:rsidRDefault="001154CF" w:rsidP="001154CF">
            <w:pPr>
              <w:pStyle w:val="APVMATableText"/>
            </w:pPr>
            <w:r w:rsidRPr="00083198">
              <w:rPr>
                <w:sz w:val="18"/>
                <w:lang w:val="en-US"/>
              </w:rPr>
              <w:t>VD</w:t>
            </w:r>
            <w:r w:rsidRPr="00083198">
              <w:rPr>
                <w:sz w:val="18"/>
                <w:lang w:val="en-US"/>
              </w:rPr>
              <w:tab/>
              <w:t>0536</w:t>
            </w:r>
          </w:p>
        </w:tc>
        <w:tc>
          <w:tcPr>
            <w:tcW w:w="2392" w:type="pct"/>
            <w:tcBorders>
              <w:top w:val="single" w:sz="4" w:space="0" w:color="auto"/>
              <w:left w:val="nil"/>
              <w:bottom w:val="single" w:sz="4" w:space="0" w:color="auto"/>
              <w:right w:val="nil"/>
            </w:tcBorders>
          </w:tcPr>
          <w:p w14:paraId="101B4D62" w14:textId="23601233" w:rsidR="001154CF" w:rsidRDefault="001154CF" w:rsidP="001154CF">
            <w:pPr>
              <w:pStyle w:val="APVMATableText"/>
            </w:pPr>
            <w:r w:rsidRPr="00083198">
              <w:rPr>
                <w:sz w:val="18"/>
              </w:rPr>
              <w:t>Mung bean (dry)</w:t>
            </w:r>
          </w:p>
        </w:tc>
        <w:tc>
          <w:tcPr>
            <w:tcW w:w="995" w:type="pct"/>
            <w:tcBorders>
              <w:top w:val="single" w:sz="4" w:space="0" w:color="auto"/>
              <w:left w:val="nil"/>
              <w:bottom w:val="single" w:sz="4" w:space="0" w:color="auto"/>
              <w:right w:val="nil"/>
            </w:tcBorders>
          </w:tcPr>
          <w:p w14:paraId="02746E84" w14:textId="1AB17596" w:rsidR="001154CF" w:rsidRDefault="001154CF" w:rsidP="001154CF">
            <w:pPr>
              <w:pStyle w:val="APVMATableTextRight"/>
            </w:pPr>
            <w:r w:rsidRPr="00083198">
              <w:rPr>
                <w:sz w:val="18"/>
              </w:rPr>
              <w:t>T0.1</w:t>
            </w:r>
          </w:p>
        </w:tc>
      </w:tr>
      <w:tr w:rsidR="001154CF" w14:paraId="612A8AC7" w14:textId="77777777" w:rsidTr="009F3EE5">
        <w:tc>
          <w:tcPr>
            <w:tcW w:w="1613" w:type="pct"/>
            <w:tcBorders>
              <w:top w:val="single" w:sz="4" w:space="0" w:color="auto"/>
              <w:left w:val="nil"/>
              <w:bottom w:val="single" w:sz="4" w:space="0" w:color="auto"/>
              <w:right w:val="nil"/>
            </w:tcBorders>
          </w:tcPr>
          <w:p w14:paraId="06636B6D" w14:textId="6BA20822" w:rsidR="001154CF" w:rsidRPr="00083198" w:rsidRDefault="001154CF" w:rsidP="001154CF">
            <w:pPr>
              <w:pStyle w:val="APVMATableText"/>
              <w:rPr>
                <w:sz w:val="18"/>
                <w:lang w:val="en-US"/>
              </w:rPr>
            </w:pPr>
            <w:r w:rsidRPr="00083198">
              <w:rPr>
                <w:sz w:val="18"/>
                <w:lang w:val="en-US"/>
              </w:rPr>
              <w:t>PM</w:t>
            </w:r>
            <w:r w:rsidRPr="00083198">
              <w:rPr>
                <w:sz w:val="18"/>
                <w:lang w:val="en-US"/>
              </w:rPr>
              <w:tab/>
              <w:t>0110</w:t>
            </w:r>
          </w:p>
        </w:tc>
        <w:tc>
          <w:tcPr>
            <w:tcW w:w="2392" w:type="pct"/>
            <w:tcBorders>
              <w:top w:val="single" w:sz="4" w:space="0" w:color="auto"/>
              <w:left w:val="nil"/>
              <w:bottom w:val="single" w:sz="4" w:space="0" w:color="auto"/>
              <w:right w:val="nil"/>
            </w:tcBorders>
          </w:tcPr>
          <w:p w14:paraId="2F1CEC32" w14:textId="421EED73" w:rsidR="001154CF" w:rsidRPr="00083198" w:rsidRDefault="001154CF" w:rsidP="001154CF">
            <w:pPr>
              <w:pStyle w:val="APVMATableText"/>
              <w:rPr>
                <w:sz w:val="18"/>
              </w:rPr>
            </w:pPr>
            <w:r w:rsidRPr="00083198">
              <w:rPr>
                <w:sz w:val="18"/>
              </w:rPr>
              <w:t>Poultry meat</w:t>
            </w:r>
          </w:p>
        </w:tc>
        <w:tc>
          <w:tcPr>
            <w:tcW w:w="995" w:type="pct"/>
            <w:tcBorders>
              <w:top w:val="single" w:sz="4" w:space="0" w:color="auto"/>
              <w:left w:val="nil"/>
              <w:bottom w:val="single" w:sz="4" w:space="0" w:color="auto"/>
              <w:right w:val="nil"/>
            </w:tcBorders>
          </w:tcPr>
          <w:p w14:paraId="039E0B77" w14:textId="37881A3D" w:rsidR="001154CF" w:rsidRPr="00083198" w:rsidRDefault="001154CF" w:rsidP="001154CF">
            <w:pPr>
              <w:pStyle w:val="APVMATableTextRight"/>
              <w:rPr>
                <w:sz w:val="18"/>
              </w:rPr>
            </w:pPr>
            <w:r w:rsidRPr="00083198">
              <w:rPr>
                <w:sz w:val="18"/>
              </w:rPr>
              <w:t>*0.02</w:t>
            </w:r>
          </w:p>
        </w:tc>
      </w:tr>
      <w:tr w:rsidR="001154CF" w14:paraId="11012AF1" w14:textId="77777777" w:rsidTr="00216E93">
        <w:tc>
          <w:tcPr>
            <w:tcW w:w="1613" w:type="pct"/>
            <w:tcBorders>
              <w:top w:val="single" w:sz="4" w:space="0" w:color="auto"/>
              <w:left w:val="nil"/>
              <w:bottom w:val="single" w:sz="4" w:space="0" w:color="auto"/>
              <w:right w:val="nil"/>
            </w:tcBorders>
          </w:tcPr>
          <w:p w14:paraId="39C15DAF" w14:textId="1850D3A9" w:rsidR="001154CF" w:rsidRDefault="001154CF" w:rsidP="001154CF">
            <w:pPr>
              <w:pStyle w:val="APVMATableText"/>
            </w:pPr>
            <w:r w:rsidRPr="00083198">
              <w:rPr>
                <w:sz w:val="18"/>
                <w:lang w:val="en-US"/>
              </w:rPr>
              <w:t>PO</w:t>
            </w:r>
            <w:r w:rsidRPr="00083198">
              <w:rPr>
                <w:sz w:val="18"/>
                <w:lang w:val="en-US"/>
              </w:rPr>
              <w:tab/>
              <w:t>0111</w:t>
            </w:r>
          </w:p>
        </w:tc>
        <w:tc>
          <w:tcPr>
            <w:tcW w:w="2392" w:type="pct"/>
            <w:tcBorders>
              <w:top w:val="single" w:sz="4" w:space="0" w:color="auto"/>
              <w:left w:val="nil"/>
              <w:bottom w:val="single" w:sz="4" w:space="0" w:color="auto"/>
              <w:right w:val="nil"/>
            </w:tcBorders>
          </w:tcPr>
          <w:p w14:paraId="4A33D0E0" w14:textId="50CB0B65" w:rsidR="001154CF" w:rsidRDefault="001154CF" w:rsidP="001154CF">
            <w:pPr>
              <w:pStyle w:val="APVMATableText"/>
            </w:pPr>
            <w:r w:rsidRPr="00083198">
              <w:rPr>
                <w:sz w:val="18"/>
              </w:rPr>
              <w:t xml:space="preserve">Poultry, edible offal of </w:t>
            </w:r>
          </w:p>
        </w:tc>
        <w:tc>
          <w:tcPr>
            <w:tcW w:w="995" w:type="pct"/>
            <w:tcBorders>
              <w:top w:val="single" w:sz="4" w:space="0" w:color="auto"/>
              <w:left w:val="nil"/>
              <w:bottom w:val="single" w:sz="4" w:space="0" w:color="auto"/>
              <w:right w:val="nil"/>
            </w:tcBorders>
          </w:tcPr>
          <w:p w14:paraId="40E0F419" w14:textId="26752B22" w:rsidR="001154CF" w:rsidRDefault="001154CF" w:rsidP="001154CF">
            <w:pPr>
              <w:pStyle w:val="APVMATableTextRight"/>
            </w:pPr>
            <w:r w:rsidRPr="00083198">
              <w:rPr>
                <w:sz w:val="18"/>
              </w:rPr>
              <w:t>*0.02</w:t>
            </w:r>
          </w:p>
        </w:tc>
      </w:tr>
      <w:tr w:rsidR="001154CF" w14:paraId="7E92F6AE" w14:textId="77777777" w:rsidTr="00E63AC3">
        <w:tc>
          <w:tcPr>
            <w:tcW w:w="1613" w:type="pct"/>
            <w:tcBorders>
              <w:top w:val="single" w:sz="4" w:space="0" w:color="auto"/>
              <w:left w:val="nil"/>
              <w:bottom w:val="single" w:sz="4" w:space="0" w:color="auto"/>
              <w:right w:val="nil"/>
            </w:tcBorders>
          </w:tcPr>
          <w:p w14:paraId="74D91A71" w14:textId="794735C7" w:rsidR="001154CF" w:rsidRDefault="001154CF" w:rsidP="001154CF">
            <w:pPr>
              <w:pStyle w:val="APVMATableText"/>
            </w:pPr>
          </w:p>
        </w:tc>
        <w:tc>
          <w:tcPr>
            <w:tcW w:w="2392" w:type="pct"/>
            <w:tcBorders>
              <w:top w:val="single" w:sz="4" w:space="0" w:color="auto"/>
              <w:left w:val="nil"/>
              <w:bottom w:val="single" w:sz="4" w:space="0" w:color="auto"/>
              <w:right w:val="nil"/>
            </w:tcBorders>
          </w:tcPr>
          <w:p w14:paraId="47D85869" w14:textId="27E4B707" w:rsidR="001154CF" w:rsidRDefault="001154CF" w:rsidP="001154CF">
            <w:pPr>
              <w:pStyle w:val="APVMATableText"/>
            </w:pPr>
            <w:r w:rsidRPr="00083198">
              <w:rPr>
                <w:sz w:val="18"/>
              </w:rPr>
              <w:t>Pulses {except Common bean (dry) [navy bean (dry)]; Soya bean (dry); Mung bean (dry)}</w:t>
            </w:r>
          </w:p>
        </w:tc>
        <w:tc>
          <w:tcPr>
            <w:tcW w:w="995" w:type="pct"/>
            <w:tcBorders>
              <w:top w:val="single" w:sz="4" w:space="0" w:color="auto"/>
              <w:left w:val="nil"/>
              <w:bottom w:val="single" w:sz="4" w:space="0" w:color="auto"/>
              <w:right w:val="nil"/>
            </w:tcBorders>
          </w:tcPr>
          <w:p w14:paraId="51C49B9F" w14:textId="0C4E510D" w:rsidR="001154CF" w:rsidRDefault="001154CF" w:rsidP="001154CF">
            <w:pPr>
              <w:pStyle w:val="APVMATableTextRight"/>
            </w:pPr>
            <w:r w:rsidRPr="00083198">
              <w:rPr>
                <w:sz w:val="18"/>
              </w:rPr>
              <w:t>*0.02</w:t>
            </w:r>
          </w:p>
        </w:tc>
      </w:tr>
      <w:tr w:rsidR="001154CF" w:rsidRPr="00083198" w14:paraId="02A86687" w14:textId="77777777" w:rsidTr="001154CF">
        <w:tc>
          <w:tcPr>
            <w:tcW w:w="1613" w:type="pct"/>
            <w:tcBorders>
              <w:top w:val="single" w:sz="4" w:space="0" w:color="auto"/>
              <w:left w:val="nil"/>
              <w:bottom w:val="single" w:sz="4" w:space="0" w:color="auto"/>
              <w:right w:val="nil"/>
            </w:tcBorders>
          </w:tcPr>
          <w:p w14:paraId="71D4E35B" w14:textId="77777777" w:rsidR="001154CF" w:rsidRPr="00083198" w:rsidRDefault="001154CF" w:rsidP="001154CF">
            <w:pPr>
              <w:pStyle w:val="APVMATableText"/>
              <w:rPr>
                <w:sz w:val="18"/>
                <w:szCs w:val="18"/>
              </w:rPr>
            </w:pPr>
            <w:bookmarkStart w:id="59" w:name="_Toc252955171"/>
            <w:bookmarkEnd w:id="58"/>
            <w:r w:rsidRPr="001154CF">
              <w:rPr>
                <w:sz w:val="18"/>
                <w:szCs w:val="18"/>
              </w:rPr>
              <w:t>VD</w:t>
            </w:r>
            <w:r w:rsidRPr="001154CF">
              <w:rPr>
                <w:sz w:val="18"/>
                <w:szCs w:val="18"/>
              </w:rPr>
              <w:tab/>
              <w:t>0541</w:t>
            </w:r>
          </w:p>
        </w:tc>
        <w:tc>
          <w:tcPr>
            <w:tcW w:w="2392" w:type="pct"/>
            <w:tcBorders>
              <w:top w:val="single" w:sz="4" w:space="0" w:color="auto"/>
              <w:left w:val="nil"/>
              <w:bottom w:val="single" w:sz="4" w:space="0" w:color="auto"/>
              <w:right w:val="nil"/>
            </w:tcBorders>
          </w:tcPr>
          <w:p w14:paraId="0F22FBFE" w14:textId="77777777" w:rsidR="001154CF" w:rsidRPr="00083198" w:rsidRDefault="001154CF" w:rsidP="001154CF">
            <w:pPr>
              <w:pStyle w:val="APVMATableText"/>
              <w:rPr>
                <w:sz w:val="18"/>
                <w:szCs w:val="18"/>
              </w:rPr>
            </w:pPr>
            <w:r w:rsidRPr="001154CF">
              <w:rPr>
                <w:sz w:val="18"/>
                <w:szCs w:val="18"/>
              </w:rPr>
              <w:t>Soya bean (dry)</w:t>
            </w:r>
          </w:p>
        </w:tc>
        <w:tc>
          <w:tcPr>
            <w:tcW w:w="995" w:type="pct"/>
            <w:tcBorders>
              <w:top w:val="single" w:sz="4" w:space="0" w:color="auto"/>
              <w:left w:val="nil"/>
              <w:bottom w:val="single" w:sz="4" w:space="0" w:color="auto"/>
              <w:right w:val="nil"/>
            </w:tcBorders>
          </w:tcPr>
          <w:p w14:paraId="4C2A0255" w14:textId="77777777" w:rsidR="001154CF" w:rsidRPr="00083198" w:rsidRDefault="001154CF" w:rsidP="001154CF">
            <w:pPr>
              <w:pStyle w:val="APVMATableTextRight"/>
              <w:rPr>
                <w:sz w:val="18"/>
                <w:szCs w:val="18"/>
              </w:rPr>
            </w:pPr>
            <w:r w:rsidRPr="001154CF">
              <w:rPr>
                <w:sz w:val="18"/>
                <w:szCs w:val="18"/>
              </w:rPr>
              <w:t>T0.02</w:t>
            </w:r>
          </w:p>
        </w:tc>
      </w:tr>
    </w:tbl>
    <w:p w14:paraId="6F378EEC" w14:textId="77777777" w:rsidR="004E70B7" w:rsidRPr="004E70B7" w:rsidRDefault="004E70B7" w:rsidP="006E4399">
      <w:pPr>
        <w:pStyle w:val="NormalText"/>
      </w:pPr>
    </w:p>
    <w:p w14:paraId="3A3720D5" w14:textId="5FC5EAED" w:rsidR="008D3560" w:rsidRDefault="008D3560" w:rsidP="008D3560">
      <w:pPr>
        <w:pStyle w:val="Caption"/>
      </w:pPr>
      <w:bookmarkStart w:id="60" w:name="_Toc213085262"/>
      <w:r>
        <w:t>Table 4:</w:t>
      </w:r>
      <w:r>
        <w:tab/>
      </w:r>
      <w:r w:rsidRPr="008D3560">
        <w:t xml:space="preserve">Current relevant MRLs for </w:t>
      </w:r>
      <w:r w:rsidR="00CB3DA4">
        <w:t>clothianidin</w:t>
      </w:r>
      <w:r w:rsidRPr="008D3560">
        <w:t xml:space="preserve"> in Table </w:t>
      </w:r>
      <w:r>
        <w:t>4</w:t>
      </w:r>
      <w:r w:rsidRPr="008D3560">
        <w:t xml:space="preserve"> of the MRL Standard</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8D3560" w14:paraId="1EB7FCAA" w14:textId="77777777" w:rsidTr="003A26C2">
        <w:trPr>
          <w:tblHeader/>
        </w:trPr>
        <w:tc>
          <w:tcPr>
            <w:tcW w:w="1613" w:type="pct"/>
            <w:tcBorders>
              <w:top w:val="single" w:sz="4" w:space="0" w:color="auto"/>
              <w:left w:val="nil"/>
              <w:bottom w:val="single" w:sz="4" w:space="0" w:color="auto"/>
              <w:right w:val="nil"/>
            </w:tcBorders>
            <w:shd w:val="clear" w:color="auto" w:fill="00747A" w:themeFill="background2"/>
          </w:tcPr>
          <w:p w14:paraId="6FF3503C" w14:textId="77777777" w:rsidR="008D3560" w:rsidRDefault="008D3560" w:rsidP="003A26C2">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645A0B3A" w14:textId="77777777" w:rsidR="008D3560" w:rsidRDefault="008D3560" w:rsidP="003A26C2">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6D6D8C9B" w14:textId="77777777" w:rsidR="008D3560" w:rsidRDefault="008D3560" w:rsidP="003A26C2">
            <w:pPr>
              <w:pStyle w:val="APVMATableHeadRight"/>
            </w:pPr>
            <w:r>
              <w:t>MRL (mg/kg)</w:t>
            </w:r>
          </w:p>
        </w:tc>
      </w:tr>
      <w:tr w:rsidR="008D3560" w14:paraId="1ADAFC32" w14:textId="77777777" w:rsidTr="003A26C2">
        <w:tc>
          <w:tcPr>
            <w:tcW w:w="5000" w:type="pct"/>
            <w:gridSpan w:val="3"/>
            <w:tcBorders>
              <w:top w:val="single" w:sz="4" w:space="0" w:color="auto"/>
              <w:left w:val="nil"/>
              <w:bottom w:val="single" w:sz="4" w:space="0" w:color="auto"/>
              <w:right w:val="nil"/>
            </w:tcBorders>
          </w:tcPr>
          <w:p w14:paraId="1364BE08" w14:textId="601EE346" w:rsidR="008D3560" w:rsidRDefault="00CB3DA4" w:rsidP="003A26C2">
            <w:pPr>
              <w:pStyle w:val="MRLActiveName"/>
            </w:pPr>
            <w:r>
              <w:t>Clothianidin</w:t>
            </w:r>
          </w:p>
        </w:tc>
      </w:tr>
      <w:tr w:rsidR="00CB3DA4" w14:paraId="05FC3B91" w14:textId="77777777" w:rsidTr="003A26C2">
        <w:tc>
          <w:tcPr>
            <w:tcW w:w="1613" w:type="pct"/>
            <w:tcBorders>
              <w:top w:val="single" w:sz="4" w:space="0" w:color="auto"/>
              <w:left w:val="nil"/>
              <w:bottom w:val="single" w:sz="4" w:space="0" w:color="auto"/>
              <w:right w:val="nil"/>
            </w:tcBorders>
          </w:tcPr>
          <w:p w14:paraId="5E09C1FC" w14:textId="3B70324A" w:rsidR="00CB3DA4" w:rsidRPr="00571179" w:rsidRDefault="00CB3DA4" w:rsidP="00CB3DA4">
            <w:pPr>
              <w:pStyle w:val="APVMATableText"/>
            </w:pPr>
          </w:p>
        </w:tc>
        <w:tc>
          <w:tcPr>
            <w:tcW w:w="2392" w:type="pct"/>
            <w:tcBorders>
              <w:top w:val="single" w:sz="4" w:space="0" w:color="auto"/>
              <w:left w:val="nil"/>
              <w:bottom w:val="single" w:sz="4" w:space="0" w:color="auto"/>
              <w:right w:val="nil"/>
            </w:tcBorders>
          </w:tcPr>
          <w:p w14:paraId="3763C6C0" w14:textId="0D09BB7F" w:rsidR="00CB3DA4" w:rsidRPr="00571179" w:rsidRDefault="00CB3DA4" w:rsidP="00CB3DA4">
            <w:pPr>
              <w:pStyle w:val="APVMATableText"/>
            </w:pPr>
            <w:r w:rsidRPr="00571179">
              <w:rPr>
                <w:sz w:val="18"/>
                <w:szCs w:val="18"/>
              </w:rPr>
              <w:t>Pasture</w:t>
            </w:r>
          </w:p>
        </w:tc>
        <w:tc>
          <w:tcPr>
            <w:tcW w:w="995" w:type="pct"/>
            <w:tcBorders>
              <w:top w:val="single" w:sz="4" w:space="0" w:color="auto"/>
              <w:left w:val="nil"/>
              <w:bottom w:val="single" w:sz="4" w:space="0" w:color="auto"/>
              <w:right w:val="nil"/>
            </w:tcBorders>
          </w:tcPr>
          <w:p w14:paraId="09CC844D" w14:textId="1B8D814E" w:rsidR="00CB3DA4" w:rsidRPr="00571179" w:rsidRDefault="00CB3DA4" w:rsidP="00CB3DA4">
            <w:pPr>
              <w:pStyle w:val="APVMATableTextRight"/>
            </w:pPr>
            <w:r w:rsidRPr="00571179">
              <w:rPr>
                <w:bCs/>
                <w:sz w:val="18"/>
                <w:szCs w:val="18"/>
              </w:rPr>
              <w:t>2</w:t>
            </w:r>
          </w:p>
        </w:tc>
      </w:tr>
      <w:tr w:rsidR="00CB3DA4" w14:paraId="2289FB51" w14:textId="77777777" w:rsidTr="003A26C2">
        <w:tc>
          <w:tcPr>
            <w:tcW w:w="1613" w:type="pct"/>
            <w:tcBorders>
              <w:top w:val="single" w:sz="4" w:space="0" w:color="auto"/>
              <w:left w:val="nil"/>
              <w:bottom w:val="single" w:sz="4" w:space="0" w:color="auto"/>
              <w:right w:val="nil"/>
            </w:tcBorders>
          </w:tcPr>
          <w:p w14:paraId="148CC1B6" w14:textId="77777777" w:rsidR="00CB3DA4" w:rsidRPr="00571179" w:rsidRDefault="00CB3DA4" w:rsidP="00CB3DA4">
            <w:pPr>
              <w:pStyle w:val="APVMATableText"/>
            </w:pPr>
          </w:p>
        </w:tc>
        <w:tc>
          <w:tcPr>
            <w:tcW w:w="2392" w:type="pct"/>
            <w:tcBorders>
              <w:top w:val="single" w:sz="4" w:space="0" w:color="auto"/>
              <w:left w:val="nil"/>
              <w:bottom w:val="single" w:sz="4" w:space="0" w:color="auto"/>
              <w:right w:val="nil"/>
            </w:tcBorders>
          </w:tcPr>
          <w:p w14:paraId="76F02BDF" w14:textId="556BA4E5" w:rsidR="00CB3DA4" w:rsidRPr="00571179" w:rsidRDefault="00CB3DA4" w:rsidP="00CB3DA4">
            <w:pPr>
              <w:pStyle w:val="APVMATableText"/>
              <w:rPr>
                <w:sz w:val="18"/>
                <w:szCs w:val="18"/>
              </w:rPr>
            </w:pPr>
            <w:r w:rsidRPr="00571179">
              <w:rPr>
                <w:sz w:val="18"/>
                <w:szCs w:val="18"/>
              </w:rPr>
              <w:t>Pulse fodder</w:t>
            </w:r>
          </w:p>
        </w:tc>
        <w:tc>
          <w:tcPr>
            <w:tcW w:w="995" w:type="pct"/>
            <w:tcBorders>
              <w:top w:val="single" w:sz="4" w:space="0" w:color="auto"/>
              <w:left w:val="nil"/>
              <w:bottom w:val="single" w:sz="4" w:space="0" w:color="auto"/>
              <w:right w:val="nil"/>
            </w:tcBorders>
          </w:tcPr>
          <w:p w14:paraId="76CFF229" w14:textId="1DA1BBBC" w:rsidR="00CB3DA4" w:rsidRPr="00571179" w:rsidRDefault="00CB3DA4" w:rsidP="00CB3DA4">
            <w:pPr>
              <w:pStyle w:val="APVMATableTextRight"/>
              <w:rPr>
                <w:bCs/>
                <w:sz w:val="18"/>
                <w:szCs w:val="18"/>
              </w:rPr>
            </w:pPr>
            <w:r w:rsidRPr="00571179">
              <w:rPr>
                <w:bCs/>
                <w:sz w:val="18"/>
                <w:szCs w:val="18"/>
              </w:rPr>
              <w:t>0.2</w:t>
            </w:r>
          </w:p>
        </w:tc>
      </w:tr>
      <w:tr w:rsidR="00CB3DA4" w14:paraId="6A568DE9" w14:textId="77777777" w:rsidTr="003A26C2">
        <w:tc>
          <w:tcPr>
            <w:tcW w:w="1613" w:type="pct"/>
            <w:tcBorders>
              <w:top w:val="single" w:sz="4" w:space="0" w:color="auto"/>
              <w:left w:val="nil"/>
              <w:bottom w:val="single" w:sz="4" w:space="0" w:color="auto"/>
              <w:right w:val="nil"/>
            </w:tcBorders>
          </w:tcPr>
          <w:p w14:paraId="542BE7E5" w14:textId="77777777" w:rsidR="00CB3DA4" w:rsidRPr="00571179" w:rsidRDefault="00CB3DA4" w:rsidP="00CB3DA4">
            <w:pPr>
              <w:pStyle w:val="APVMATableText"/>
            </w:pPr>
          </w:p>
        </w:tc>
        <w:tc>
          <w:tcPr>
            <w:tcW w:w="2392" w:type="pct"/>
            <w:tcBorders>
              <w:top w:val="single" w:sz="4" w:space="0" w:color="auto"/>
              <w:left w:val="nil"/>
              <w:bottom w:val="single" w:sz="4" w:space="0" w:color="auto"/>
              <w:right w:val="nil"/>
            </w:tcBorders>
          </w:tcPr>
          <w:p w14:paraId="336C2338" w14:textId="08226AE8" w:rsidR="00CB3DA4" w:rsidRPr="00571179" w:rsidRDefault="00CB3DA4" w:rsidP="00CB3DA4">
            <w:pPr>
              <w:pStyle w:val="APVMATableText"/>
              <w:rPr>
                <w:sz w:val="18"/>
                <w:szCs w:val="18"/>
              </w:rPr>
            </w:pPr>
            <w:r w:rsidRPr="00571179">
              <w:rPr>
                <w:sz w:val="18"/>
                <w:szCs w:val="18"/>
              </w:rPr>
              <w:t xml:space="preserve">Pulse forage (green) </w:t>
            </w:r>
          </w:p>
        </w:tc>
        <w:tc>
          <w:tcPr>
            <w:tcW w:w="995" w:type="pct"/>
            <w:tcBorders>
              <w:top w:val="single" w:sz="4" w:space="0" w:color="auto"/>
              <w:left w:val="nil"/>
              <w:bottom w:val="single" w:sz="4" w:space="0" w:color="auto"/>
              <w:right w:val="nil"/>
            </w:tcBorders>
          </w:tcPr>
          <w:p w14:paraId="568FEBD1" w14:textId="2B6BE860" w:rsidR="00CB3DA4" w:rsidRPr="00571179" w:rsidRDefault="00CB3DA4" w:rsidP="00CB3DA4">
            <w:pPr>
              <w:pStyle w:val="APVMATableTextRight"/>
              <w:rPr>
                <w:bCs/>
                <w:sz w:val="18"/>
                <w:szCs w:val="18"/>
              </w:rPr>
            </w:pPr>
            <w:r w:rsidRPr="00571179">
              <w:rPr>
                <w:bCs/>
                <w:sz w:val="18"/>
                <w:szCs w:val="18"/>
              </w:rPr>
              <w:t>*0.05</w:t>
            </w:r>
          </w:p>
        </w:tc>
      </w:tr>
      <w:tr w:rsidR="00CB3DA4" w14:paraId="272C4C4C" w14:textId="77777777" w:rsidTr="003A26C2">
        <w:tc>
          <w:tcPr>
            <w:tcW w:w="1613" w:type="pct"/>
            <w:tcBorders>
              <w:top w:val="single" w:sz="4" w:space="0" w:color="auto"/>
              <w:left w:val="nil"/>
              <w:bottom w:val="single" w:sz="4" w:space="0" w:color="auto"/>
              <w:right w:val="nil"/>
            </w:tcBorders>
          </w:tcPr>
          <w:p w14:paraId="323F0501" w14:textId="77777777" w:rsidR="00CB3DA4" w:rsidRPr="00571179" w:rsidRDefault="00CB3DA4" w:rsidP="00CB3DA4">
            <w:pPr>
              <w:pStyle w:val="APVMATableText"/>
            </w:pPr>
          </w:p>
        </w:tc>
        <w:tc>
          <w:tcPr>
            <w:tcW w:w="2392" w:type="pct"/>
            <w:tcBorders>
              <w:top w:val="single" w:sz="4" w:space="0" w:color="auto"/>
              <w:left w:val="nil"/>
              <w:bottom w:val="single" w:sz="4" w:space="0" w:color="auto"/>
              <w:right w:val="nil"/>
            </w:tcBorders>
          </w:tcPr>
          <w:p w14:paraId="36AFD2DA" w14:textId="49FBE691" w:rsidR="00CB3DA4" w:rsidRPr="00571179" w:rsidRDefault="00CB3DA4" w:rsidP="00CB3DA4">
            <w:pPr>
              <w:pStyle w:val="APVMATableText"/>
              <w:rPr>
                <w:sz w:val="18"/>
                <w:szCs w:val="18"/>
              </w:rPr>
            </w:pPr>
            <w:r w:rsidRPr="00571179">
              <w:rPr>
                <w:sz w:val="18"/>
                <w:szCs w:val="18"/>
              </w:rPr>
              <w:t>Rape seed [canola] forage</w:t>
            </w:r>
          </w:p>
        </w:tc>
        <w:tc>
          <w:tcPr>
            <w:tcW w:w="995" w:type="pct"/>
            <w:tcBorders>
              <w:top w:val="single" w:sz="4" w:space="0" w:color="auto"/>
              <w:left w:val="nil"/>
              <w:bottom w:val="single" w:sz="4" w:space="0" w:color="auto"/>
              <w:right w:val="nil"/>
            </w:tcBorders>
          </w:tcPr>
          <w:p w14:paraId="1238C6B8" w14:textId="5FC92A4E" w:rsidR="00CB3DA4" w:rsidRPr="00571179" w:rsidRDefault="00CB3DA4" w:rsidP="00CB3DA4">
            <w:pPr>
              <w:pStyle w:val="APVMATableTextRight"/>
              <w:rPr>
                <w:bCs/>
                <w:sz w:val="18"/>
                <w:szCs w:val="18"/>
              </w:rPr>
            </w:pPr>
            <w:r w:rsidRPr="00571179">
              <w:rPr>
                <w:bCs/>
                <w:sz w:val="18"/>
                <w:szCs w:val="18"/>
              </w:rPr>
              <w:t>3</w:t>
            </w:r>
          </w:p>
        </w:tc>
      </w:tr>
    </w:tbl>
    <w:p w14:paraId="14A4F9F3" w14:textId="77777777" w:rsidR="004E70B7" w:rsidRPr="004E70B7" w:rsidRDefault="004E70B7" w:rsidP="004E70B7">
      <w:pPr>
        <w:pStyle w:val="NormalText"/>
      </w:pPr>
    </w:p>
    <w:p w14:paraId="670E5BD5" w14:textId="4876953B" w:rsidR="006D36C8" w:rsidRDefault="00383003" w:rsidP="006D36C8">
      <w:pPr>
        <w:pStyle w:val="Caption"/>
      </w:pPr>
      <w:bookmarkStart w:id="61" w:name="_Toc213085263"/>
      <w:r>
        <w:lastRenderedPageBreak/>
        <w:t xml:space="preserve">Table </w:t>
      </w:r>
      <w:r w:rsidR="008D3560">
        <w:t>5</w:t>
      </w:r>
      <w:r>
        <w:t>:</w:t>
      </w:r>
      <w:r>
        <w:tab/>
      </w:r>
      <w:bookmarkEnd w:id="59"/>
      <w:r w:rsidR="008D3560" w:rsidRPr="008D3560">
        <w:t xml:space="preserve">Amendments to Table 1 of the MRL Standard for </w:t>
      </w:r>
      <w:r w:rsidR="00571179">
        <w:t>clothi</w:t>
      </w:r>
      <w:r w:rsidR="006857E6">
        <w:t>a</w:t>
      </w:r>
      <w:r w:rsidR="00571179">
        <w:t>nidin</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39D41CA9" w:rsidR="006D36C8" w:rsidRDefault="00CB3DA4" w:rsidP="00BA67F0">
            <w:pPr>
              <w:pStyle w:val="MRLActiveName"/>
            </w:pPr>
            <w:r>
              <w:t>Clothianidin</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8B4172" w14:paraId="286B4A97" w14:textId="77777777" w:rsidTr="00E63AC3">
        <w:trPr>
          <w:cantSplit/>
        </w:trPr>
        <w:tc>
          <w:tcPr>
            <w:tcW w:w="1613" w:type="pct"/>
            <w:tcBorders>
              <w:top w:val="single" w:sz="4" w:space="0" w:color="auto"/>
              <w:left w:val="nil"/>
              <w:bottom w:val="single" w:sz="4" w:space="0" w:color="auto"/>
              <w:right w:val="nil"/>
            </w:tcBorders>
          </w:tcPr>
          <w:p w14:paraId="011D585E" w14:textId="6AEABDD5" w:rsidR="008B4172" w:rsidRPr="00571179" w:rsidRDefault="008B4172" w:rsidP="008B4172">
            <w:pPr>
              <w:pStyle w:val="APVMATableText"/>
              <w:rPr>
                <w:sz w:val="18"/>
                <w:szCs w:val="18"/>
              </w:rPr>
            </w:pPr>
            <w:r w:rsidRPr="00571179">
              <w:rPr>
                <w:sz w:val="18"/>
                <w:szCs w:val="18"/>
                <w:lang w:val="en-US"/>
              </w:rPr>
              <w:t>VD</w:t>
            </w:r>
            <w:r w:rsidRPr="00571179">
              <w:rPr>
                <w:sz w:val="18"/>
                <w:szCs w:val="18"/>
                <w:lang w:val="en-US"/>
              </w:rPr>
              <w:tab/>
              <w:t>0536</w:t>
            </w:r>
          </w:p>
        </w:tc>
        <w:tc>
          <w:tcPr>
            <w:tcW w:w="2392" w:type="pct"/>
            <w:tcBorders>
              <w:top w:val="single" w:sz="4" w:space="0" w:color="auto"/>
              <w:left w:val="nil"/>
              <w:bottom w:val="single" w:sz="4" w:space="0" w:color="auto"/>
              <w:right w:val="nil"/>
            </w:tcBorders>
          </w:tcPr>
          <w:p w14:paraId="5DD3C49F" w14:textId="68815D20" w:rsidR="008B4172" w:rsidRPr="00571179" w:rsidRDefault="008B4172" w:rsidP="008B4172">
            <w:pPr>
              <w:pStyle w:val="APVMATableText"/>
              <w:rPr>
                <w:sz w:val="18"/>
                <w:szCs w:val="18"/>
              </w:rPr>
            </w:pPr>
            <w:r w:rsidRPr="00571179">
              <w:rPr>
                <w:sz w:val="18"/>
                <w:szCs w:val="18"/>
              </w:rPr>
              <w:t>Mung bean (dry)</w:t>
            </w:r>
          </w:p>
        </w:tc>
        <w:tc>
          <w:tcPr>
            <w:tcW w:w="995" w:type="pct"/>
            <w:tcBorders>
              <w:top w:val="single" w:sz="4" w:space="0" w:color="auto"/>
              <w:left w:val="nil"/>
              <w:bottom w:val="single" w:sz="4" w:space="0" w:color="auto"/>
              <w:right w:val="nil"/>
            </w:tcBorders>
          </w:tcPr>
          <w:p w14:paraId="202AE3A1" w14:textId="05F506B8" w:rsidR="008B4172" w:rsidRPr="00571179" w:rsidRDefault="008B4172" w:rsidP="008B4172">
            <w:pPr>
              <w:pStyle w:val="APVMATableTextRight"/>
              <w:rPr>
                <w:sz w:val="18"/>
                <w:szCs w:val="18"/>
              </w:rPr>
            </w:pPr>
            <w:r w:rsidRPr="00571179">
              <w:rPr>
                <w:sz w:val="18"/>
                <w:szCs w:val="18"/>
              </w:rPr>
              <w:t>T0.1</w:t>
            </w:r>
          </w:p>
        </w:tc>
      </w:tr>
      <w:tr w:rsidR="008B4172" w14:paraId="226394F1" w14:textId="77777777" w:rsidTr="00E63AC3">
        <w:trPr>
          <w:cantSplit/>
        </w:trPr>
        <w:tc>
          <w:tcPr>
            <w:tcW w:w="1613" w:type="pct"/>
            <w:tcBorders>
              <w:top w:val="single" w:sz="4" w:space="0" w:color="auto"/>
              <w:left w:val="nil"/>
              <w:bottom w:val="single" w:sz="4" w:space="0" w:color="auto"/>
              <w:right w:val="nil"/>
            </w:tcBorders>
          </w:tcPr>
          <w:p w14:paraId="5AFCE050" w14:textId="0E70E310" w:rsidR="008B4172" w:rsidRPr="00571179" w:rsidRDefault="008B4172" w:rsidP="008B4172">
            <w:pPr>
              <w:pStyle w:val="APVMATableText"/>
              <w:rPr>
                <w:sz w:val="18"/>
                <w:szCs w:val="18"/>
              </w:rPr>
            </w:pPr>
            <w:r w:rsidRPr="00571179">
              <w:rPr>
                <w:sz w:val="18"/>
                <w:szCs w:val="18"/>
                <w:lang w:val="en-US"/>
              </w:rPr>
              <w:t>VD</w:t>
            </w:r>
            <w:r w:rsidRPr="00571179">
              <w:rPr>
                <w:sz w:val="18"/>
                <w:szCs w:val="18"/>
                <w:lang w:val="en-US"/>
              </w:rPr>
              <w:tab/>
              <w:t>0541</w:t>
            </w:r>
          </w:p>
        </w:tc>
        <w:tc>
          <w:tcPr>
            <w:tcW w:w="2392" w:type="pct"/>
            <w:tcBorders>
              <w:top w:val="single" w:sz="4" w:space="0" w:color="auto"/>
              <w:left w:val="nil"/>
              <w:bottom w:val="single" w:sz="4" w:space="0" w:color="auto"/>
              <w:right w:val="nil"/>
            </w:tcBorders>
          </w:tcPr>
          <w:p w14:paraId="32364630" w14:textId="1BC3A100" w:rsidR="008B4172" w:rsidRPr="00571179" w:rsidRDefault="008B4172" w:rsidP="008B4172">
            <w:pPr>
              <w:pStyle w:val="APVMATableText"/>
              <w:rPr>
                <w:sz w:val="18"/>
                <w:szCs w:val="18"/>
              </w:rPr>
            </w:pPr>
            <w:r w:rsidRPr="00571179">
              <w:rPr>
                <w:sz w:val="18"/>
                <w:szCs w:val="18"/>
              </w:rPr>
              <w:t>Soya bean (dry)</w:t>
            </w:r>
          </w:p>
        </w:tc>
        <w:tc>
          <w:tcPr>
            <w:tcW w:w="995" w:type="pct"/>
            <w:tcBorders>
              <w:top w:val="single" w:sz="4" w:space="0" w:color="auto"/>
              <w:left w:val="nil"/>
              <w:bottom w:val="single" w:sz="4" w:space="0" w:color="auto"/>
              <w:right w:val="nil"/>
            </w:tcBorders>
          </w:tcPr>
          <w:p w14:paraId="672F7335" w14:textId="3B043BB7" w:rsidR="008B4172" w:rsidRPr="00571179" w:rsidRDefault="008B4172" w:rsidP="008B4172">
            <w:pPr>
              <w:pStyle w:val="APVMATableTextRight"/>
              <w:rPr>
                <w:sz w:val="18"/>
                <w:szCs w:val="18"/>
              </w:rPr>
            </w:pPr>
            <w:r w:rsidRPr="00571179">
              <w:rPr>
                <w:sz w:val="18"/>
                <w:szCs w:val="18"/>
              </w:rPr>
              <w:t>T0.02</w:t>
            </w:r>
          </w:p>
        </w:tc>
      </w:tr>
      <w:tr w:rsidR="008B4172"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8B4172" w:rsidRPr="00571179" w:rsidRDefault="008B4172" w:rsidP="008B4172">
            <w:pPr>
              <w:pStyle w:val="APVMATableText"/>
            </w:pPr>
            <w:r w:rsidRPr="00571179">
              <w:t>Add:</w:t>
            </w:r>
          </w:p>
        </w:tc>
        <w:tc>
          <w:tcPr>
            <w:tcW w:w="2392" w:type="pct"/>
            <w:tcBorders>
              <w:top w:val="single" w:sz="4" w:space="0" w:color="auto"/>
              <w:left w:val="nil"/>
              <w:bottom w:val="single" w:sz="4" w:space="0" w:color="auto"/>
              <w:right w:val="nil"/>
            </w:tcBorders>
          </w:tcPr>
          <w:p w14:paraId="1874C21E" w14:textId="77777777" w:rsidR="008B4172" w:rsidRPr="00571179" w:rsidRDefault="008B4172" w:rsidP="008B4172">
            <w:pPr>
              <w:pStyle w:val="APVMATableText"/>
            </w:pPr>
          </w:p>
        </w:tc>
        <w:tc>
          <w:tcPr>
            <w:tcW w:w="995" w:type="pct"/>
            <w:tcBorders>
              <w:top w:val="single" w:sz="4" w:space="0" w:color="auto"/>
              <w:left w:val="nil"/>
              <w:bottom w:val="single" w:sz="4" w:space="0" w:color="auto"/>
              <w:right w:val="nil"/>
            </w:tcBorders>
          </w:tcPr>
          <w:p w14:paraId="5247B776" w14:textId="77777777" w:rsidR="008B4172" w:rsidRPr="00571179" w:rsidRDefault="008B4172" w:rsidP="008B4172">
            <w:pPr>
              <w:pStyle w:val="APVMATableTextRight"/>
            </w:pPr>
          </w:p>
        </w:tc>
      </w:tr>
      <w:tr w:rsidR="008B4172" w14:paraId="10ABB81C" w14:textId="77777777" w:rsidTr="00E63AC3">
        <w:trPr>
          <w:cantSplit/>
        </w:trPr>
        <w:tc>
          <w:tcPr>
            <w:tcW w:w="1613" w:type="pct"/>
            <w:tcBorders>
              <w:top w:val="single" w:sz="4" w:space="0" w:color="auto"/>
              <w:left w:val="nil"/>
              <w:bottom w:val="single" w:sz="4" w:space="0" w:color="auto"/>
              <w:right w:val="nil"/>
            </w:tcBorders>
          </w:tcPr>
          <w:p w14:paraId="16B2FC12" w14:textId="3FBCB853" w:rsidR="008B4172" w:rsidRPr="00571179" w:rsidRDefault="008B4172" w:rsidP="008B4172">
            <w:pPr>
              <w:pStyle w:val="APVMATableText"/>
              <w:rPr>
                <w:sz w:val="18"/>
                <w:szCs w:val="18"/>
              </w:rPr>
            </w:pPr>
            <w:r w:rsidRPr="00571179">
              <w:rPr>
                <w:sz w:val="18"/>
                <w:szCs w:val="18"/>
                <w:lang w:val="en-US"/>
              </w:rPr>
              <w:t>VD</w:t>
            </w:r>
            <w:r w:rsidRPr="00571179">
              <w:rPr>
                <w:sz w:val="18"/>
                <w:szCs w:val="18"/>
                <w:lang w:val="en-US"/>
              </w:rPr>
              <w:tab/>
              <w:t>0536</w:t>
            </w:r>
          </w:p>
        </w:tc>
        <w:tc>
          <w:tcPr>
            <w:tcW w:w="2392" w:type="pct"/>
            <w:tcBorders>
              <w:top w:val="single" w:sz="4" w:space="0" w:color="auto"/>
              <w:left w:val="nil"/>
              <w:bottom w:val="single" w:sz="4" w:space="0" w:color="auto"/>
              <w:right w:val="nil"/>
            </w:tcBorders>
          </w:tcPr>
          <w:p w14:paraId="6B7CF77B" w14:textId="5A6DE841" w:rsidR="008B4172" w:rsidRPr="00571179" w:rsidRDefault="008B4172" w:rsidP="008B4172">
            <w:pPr>
              <w:pStyle w:val="APVMATableText"/>
              <w:rPr>
                <w:sz w:val="18"/>
                <w:szCs w:val="18"/>
              </w:rPr>
            </w:pPr>
            <w:r w:rsidRPr="00571179">
              <w:rPr>
                <w:sz w:val="18"/>
                <w:szCs w:val="18"/>
              </w:rPr>
              <w:t>Mung bean (dry)</w:t>
            </w:r>
          </w:p>
        </w:tc>
        <w:tc>
          <w:tcPr>
            <w:tcW w:w="995" w:type="pct"/>
            <w:tcBorders>
              <w:top w:val="single" w:sz="4" w:space="0" w:color="auto"/>
              <w:left w:val="nil"/>
              <w:bottom w:val="single" w:sz="4" w:space="0" w:color="auto"/>
              <w:right w:val="nil"/>
            </w:tcBorders>
          </w:tcPr>
          <w:p w14:paraId="342F2BAF" w14:textId="0D77C6F7" w:rsidR="008B4172" w:rsidRPr="00571179" w:rsidRDefault="008B4172" w:rsidP="008B4172">
            <w:pPr>
              <w:pStyle w:val="APVMATableTextRight"/>
              <w:rPr>
                <w:sz w:val="18"/>
                <w:szCs w:val="18"/>
              </w:rPr>
            </w:pPr>
            <w:r w:rsidRPr="00571179">
              <w:rPr>
                <w:sz w:val="18"/>
                <w:szCs w:val="18"/>
              </w:rPr>
              <w:t>0.2</w:t>
            </w:r>
          </w:p>
        </w:tc>
      </w:tr>
      <w:tr w:rsidR="008B4172" w14:paraId="6E843C86" w14:textId="77777777" w:rsidTr="00E63AC3">
        <w:trPr>
          <w:cantSplit/>
        </w:trPr>
        <w:tc>
          <w:tcPr>
            <w:tcW w:w="1613" w:type="pct"/>
            <w:tcBorders>
              <w:top w:val="single" w:sz="4" w:space="0" w:color="auto"/>
              <w:left w:val="nil"/>
              <w:bottom w:val="single" w:sz="4" w:space="0" w:color="auto"/>
              <w:right w:val="nil"/>
            </w:tcBorders>
          </w:tcPr>
          <w:p w14:paraId="4E463450" w14:textId="4C4F5739" w:rsidR="008B4172" w:rsidRPr="00571179" w:rsidRDefault="008B4172" w:rsidP="008B4172">
            <w:pPr>
              <w:pStyle w:val="APVMATableText"/>
              <w:rPr>
                <w:sz w:val="18"/>
                <w:szCs w:val="18"/>
              </w:rPr>
            </w:pPr>
            <w:r w:rsidRPr="00571179">
              <w:rPr>
                <w:sz w:val="18"/>
                <w:szCs w:val="18"/>
                <w:lang w:val="en-US"/>
              </w:rPr>
              <w:t>VD</w:t>
            </w:r>
            <w:r w:rsidRPr="00571179">
              <w:rPr>
                <w:sz w:val="18"/>
                <w:szCs w:val="18"/>
                <w:lang w:val="en-US"/>
              </w:rPr>
              <w:tab/>
              <w:t>0541</w:t>
            </w:r>
          </w:p>
        </w:tc>
        <w:tc>
          <w:tcPr>
            <w:tcW w:w="2392" w:type="pct"/>
            <w:tcBorders>
              <w:top w:val="single" w:sz="4" w:space="0" w:color="auto"/>
              <w:left w:val="nil"/>
              <w:bottom w:val="single" w:sz="4" w:space="0" w:color="auto"/>
              <w:right w:val="nil"/>
            </w:tcBorders>
          </w:tcPr>
          <w:p w14:paraId="7651C3AA" w14:textId="06426428" w:rsidR="008B4172" w:rsidRPr="00571179" w:rsidRDefault="008B4172" w:rsidP="008B4172">
            <w:pPr>
              <w:pStyle w:val="APVMATableText"/>
              <w:rPr>
                <w:rFonts w:eastAsia="Calibri"/>
                <w:sz w:val="18"/>
                <w:szCs w:val="18"/>
              </w:rPr>
            </w:pPr>
            <w:r w:rsidRPr="00571179">
              <w:rPr>
                <w:sz w:val="18"/>
                <w:szCs w:val="18"/>
              </w:rPr>
              <w:t>Soya bean (dry)</w:t>
            </w:r>
          </w:p>
        </w:tc>
        <w:tc>
          <w:tcPr>
            <w:tcW w:w="995" w:type="pct"/>
            <w:tcBorders>
              <w:top w:val="single" w:sz="4" w:space="0" w:color="auto"/>
              <w:left w:val="nil"/>
              <w:bottom w:val="single" w:sz="4" w:space="0" w:color="auto"/>
              <w:right w:val="nil"/>
            </w:tcBorders>
          </w:tcPr>
          <w:p w14:paraId="39CC5276" w14:textId="1FC2BC1C" w:rsidR="008B4172" w:rsidRPr="00571179" w:rsidRDefault="0074686B" w:rsidP="008B4172">
            <w:pPr>
              <w:pStyle w:val="APVMATableTextRight"/>
              <w:rPr>
                <w:sz w:val="18"/>
                <w:szCs w:val="18"/>
              </w:rPr>
            </w:pPr>
            <w:r>
              <w:rPr>
                <w:sz w:val="18"/>
                <w:szCs w:val="18"/>
              </w:rPr>
              <w:t>*</w:t>
            </w:r>
            <w:r w:rsidR="008B4172" w:rsidRPr="00571179">
              <w:rPr>
                <w:sz w:val="18"/>
                <w:szCs w:val="18"/>
              </w:rPr>
              <w:t>0.02</w:t>
            </w:r>
          </w:p>
        </w:tc>
      </w:tr>
    </w:tbl>
    <w:p w14:paraId="51AB90C8" w14:textId="77777777" w:rsidR="004E70B7" w:rsidRPr="004E70B7" w:rsidRDefault="004E70B7" w:rsidP="004E70B7">
      <w:pPr>
        <w:pStyle w:val="NormalText"/>
      </w:pPr>
      <w:bookmarkStart w:id="62" w:name="_Toc231889751"/>
      <w:bookmarkStart w:id="63" w:name="_Toc2243854"/>
      <w:bookmarkStart w:id="64" w:name="_Toc205537174"/>
    </w:p>
    <w:p w14:paraId="4CE1EB04" w14:textId="54754D9A" w:rsidR="006D36C8" w:rsidRDefault="006D36C8" w:rsidP="007B1953">
      <w:pPr>
        <w:pStyle w:val="Heading2"/>
      </w:pPr>
      <w:bookmarkStart w:id="65" w:name="_Toc213085257"/>
      <w:r w:rsidRPr="00032787">
        <w:t>Potential</w:t>
      </w:r>
      <w:r>
        <w:t xml:space="preserve"> risk to trade</w:t>
      </w:r>
      <w:bookmarkEnd w:id="62"/>
      <w:bookmarkEnd w:id="63"/>
      <w:bookmarkEnd w:id="64"/>
      <w:bookmarkEnd w:id="65"/>
    </w:p>
    <w:p w14:paraId="51A604E1" w14:textId="2823C9A5" w:rsidR="008D3560" w:rsidRDefault="008D3560" w:rsidP="0008694F">
      <w:pPr>
        <w:pStyle w:val="APVMAText"/>
      </w:pPr>
      <w:r>
        <w:t xml:space="preserve">Export of treated produce containing finite (measurable) residues of </w:t>
      </w:r>
      <w:r w:rsidR="005B205A">
        <w:t xml:space="preserve">clothianidin </w:t>
      </w:r>
      <w:r>
        <w:t>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1DBF09EA" w14:textId="7AEA80D5" w:rsidR="005B205A" w:rsidRPr="005B205A" w:rsidRDefault="005B205A" w:rsidP="0008694F">
      <w:pPr>
        <w:pStyle w:val="APVMAText"/>
      </w:pPr>
      <w:bookmarkStart w:id="66" w:name="_Hlk205543351"/>
      <w:r w:rsidRPr="005B205A">
        <w:t xml:space="preserve">For use on mung bean, a permanent MRL of 0.2 mg/kg is recommended in conjunction with a </w:t>
      </w:r>
      <w:r w:rsidR="0074686B">
        <w:t xml:space="preserve">21 days </w:t>
      </w:r>
      <w:r w:rsidRPr="005B205A">
        <w:t xml:space="preserve">WHP. This MRL is higher than those established in international markets such as Europe, Codex and Korea or in markets where default MRL is 0.01 mg/kg in the absence of MRL </w:t>
      </w:r>
      <w:r w:rsidR="009B240F">
        <w:t xml:space="preserve">in markets </w:t>
      </w:r>
      <w:r w:rsidRPr="005B205A">
        <w:t xml:space="preserve">such as </w:t>
      </w:r>
      <w:r w:rsidR="009B240F">
        <w:t xml:space="preserve">in major export market </w:t>
      </w:r>
      <w:r w:rsidRPr="005B205A">
        <w:t>India.</w:t>
      </w:r>
    </w:p>
    <w:p w14:paraId="331CD334" w14:textId="0796686F" w:rsidR="005B205A" w:rsidRDefault="005B205A" w:rsidP="0008694F">
      <w:pPr>
        <w:pStyle w:val="APVMAText"/>
      </w:pPr>
      <w:bookmarkStart w:id="67" w:name="_Hlk205471947"/>
      <w:bookmarkEnd w:id="66"/>
      <w:r w:rsidRPr="005B205A">
        <w:t xml:space="preserve">Given </w:t>
      </w:r>
      <w:r>
        <w:t>either a</w:t>
      </w:r>
      <w:r w:rsidRPr="005B205A">
        <w:t xml:space="preserve"> lower or </w:t>
      </w:r>
      <w:r>
        <w:t xml:space="preserve">a </w:t>
      </w:r>
      <w:r w:rsidRPr="005B205A">
        <w:t xml:space="preserve">lack of international clothianidin MRL coverage in most </w:t>
      </w:r>
      <w:r w:rsidR="0023701F">
        <w:t xml:space="preserve">major </w:t>
      </w:r>
      <w:r w:rsidRPr="005B205A">
        <w:t xml:space="preserve">markets </w:t>
      </w:r>
      <w:r>
        <w:t xml:space="preserve">for pulses, </w:t>
      </w:r>
      <w:r w:rsidRPr="005B205A">
        <w:t>comment is sought on the potential risk to Australian trade.</w:t>
      </w:r>
    </w:p>
    <w:p w14:paraId="5ED8013D" w14:textId="77777777" w:rsidR="002F1E0F" w:rsidRPr="00B96764" w:rsidRDefault="002F1E0F" w:rsidP="0008694F">
      <w:pPr>
        <w:pStyle w:val="APVMAText"/>
        <w:spacing w:after="0"/>
        <w:rPr>
          <w:szCs w:val="20"/>
        </w:rPr>
      </w:pPr>
      <w:r w:rsidRPr="00B96764">
        <w:rPr>
          <w:szCs w:val="20"/>
        </w:rPr>
        <w:t>To further mitigate risk the label contains the following statement:</w:t>
      </w:r>
    </w:p>
    <w:p w14:paraId="0B6C2137" w14:textId="4A0299D8" w:rsidR="002F1E0F" w:rsidRPr="005B205A" w:rsidRDefault="002F1E0F" w:rsidP="0008694F">
      <w:pPr>
        <w:pStyle w:val="APVMAText"/>
      </w:pPr>
      <w:r w:rsidRPr="005B205A">
        <w:t>The Applicant has proposed a Trade statement: Treated crops for export to destinations outside Australia may require a longer interval before harvest to comply with residues standards of importing countries. Please contact your industry body, exporter or Sumitomo Chemical Australia before using Sumitomo SHIELD Systemic Insecticide.</w:t>
      </w:r>
    </w:p>
    <w:p w14:paraId="0A789A93" w14:textId="0EFA6115" w:rsidR="00460CC7" w:rsidRPr="005B205A" w:rsidRDefault="00460CC7" w:rsidP="0008694F">
      <w:pPr>
        <w:pStyle w:val="APVMAText"/>
      </w:pPr>
      <w:bookmarkStart w:id="68" w:name="_Hlk205543973"/>
      <w:r w:rsidRPr="00460CC7">
        <w:t xml:space="preserve">Use of clothianidin on mung beans is </w:t>
      </w:r>
      <w:r>
        <w:t xml:space="preserve">permitted since 2016 under various minor use permits including under the current permit </w:t>
      </w:r>
      <w:hyperlink r:id="rId25" w:history="1">
        <w:r w:rsidRPr="00460CC7">
          <w:rPr>
            <w:rStyle w:val="Hyperlink"/>
          </w:rPr>
          <w:t>PER86221</w:t>
        </w:r>
      </w:hyperlink>
      <w:r w:rsidRPr="00460CC7">
        <w:t xml:space="preserve"> (Expiry 30/09/2026) with use patterns involving </w:t>
      </w:r>
      <w:r w:rsidR="0008694F">
        <w:t>2</w:t>
      </w:r>
      <w:r w:rsidRPr="00460CC7">
        <w:t xml:space="preserve"> foliar applications at the maximum rate of 75g ai/ha (1× the maximum proposed rate)</w:t>
      </w:r>
      <w:r>
        <w:t xml:space="preserve"> with 21 days WHP</w:t>
      </w:r>
      <w:r w:rsidR="0074686B">
        <w:t>.</w:t>
      </w:r>
    </w:p>
    <w:bookmarkEnd w:id="67"/>
    <w:p w14:paraId="36D66CBE" w14:textId="67F82749" w:rsidR="00620814" w:rsidRDefault="00AB6ADC" w:rsidP="003F02BD">
      <w:pPr>
        <w:pStyle w:val="APVMAText"/>
      </w:pPr>
      <w:r>
        <w:rPr>
          <w:szCs w:val="20"/>
        </w:rPr>
        <w:lastRenderedPageBreak/>
        <w:t xml:space="preserve">The </w:t>
      </w:r>
      <w:r w:rsidRPr="00FA2FEF">
        <w:rPr>
          <w:szCs w:val="20"/>
        </w:rPr>
        <w:t>National Residue Survey</w:t>
      </w:r>
      <w:r>
        <w:rPr>
          <w:rStyle w:val="FootnoteReference"/>
          <w:szCs w:val="20"/>
        </w:rPr>
        <w:footnoteReference w:id="13"/>
      </w:r>
      <w:r w:rsidRPr="00FA2FEF">
        <w:rPr>
          <w:szCs w:val="20"/>
        </w:rPr>
        <w:t xml:space="preserve"> </w:t>
      </w:r>
      <w:r w:rsidR="00620814">
        <w:t>conducted by the Department of Agriculture, Fisheries and Forestry to demonstrate that no Clothianidin residues were detected of above 0.05 mg/kg (½ MRL of 0.1 mg/kg) in mung bean samples from 2018 to 2024 while acknowledging that the survey only reports residues above 0.05 mg/kg whilst several export markets may require residues below 0.01 mg/kg.</w:t>
      </w:r>
    </w:p>
    <w:bookmarkEnd w:id="68"/>
    <w:p w14:paraId="54BEF55F" w14:textId="0096788B" w:rsidR="003F02BD" w:rsidRPr="006E4399" w:rsidRDefault="003F02BD" w:rsidP="00241576">
      <w:pPr>
        <w:pStyle w:val="Heading3"/>
      </w:pPr>
      <w:r w:rsidRPr="006E4399">
        <w:t>Spray Drift</w:t>
      </w:r>
    </w:p>
    <w:p w14:paraId="0B2D19CE" w14:textId="6DD2C001" w:rsidR="00CB3DA4" w:rsidRPr="00CB3DA4" w:rsidRDefault="00CB3DA4" w:rsidP="00CB3DA4">
      <w:pPr>
        <w:pStyle w:val="APVMAText"/>
        <w:rPr>
          <w:szCs w:val="20"/>
        </w:rPr>
      </w:pPr>
      <w:r w:rsidRPr="00CB3DA4">
        <w:rPr>
          <w:szCs w:val="20"/>
        </w:rPr>
        <w:t xml:space="preserve">In an animal feeding study conducted on lactating cow (as summarized in the </w:t>
      </w:r>
      <w:hyperlink r:id="rId26" w:history="1">
        <w:r w:rsidRPr="00CB3DA4">
          <w:rPr>
            <w:rStyle w:val="Hyperlink"/>
            <w:szCs w:val="20"/>
          </w:rPr>
          <w:t>Public Release Summary</w:t>
        </w:r>
      </w:hyperlink>
      <w:r w:rsidRPr="00CB3DA4">
        <w:rPr>
          <w:szCs w:val="20"/>
          <w:vertAlign w:val="superscript"/>
        </w:rPr>
        <w:footnoteReference w:id="14"/>
      </w:r>
      <w:r w:rsidRPr="00CB3DA4">
        <w:rPr>
          <w:szCs w:val="20"/>
        </w:rPr>
        <w:t>) dosing with clothianidin at 2.8 ppm (&gt;2× the estimated dietary burden) gave clothianidin residues of ≤0.02 mg/kg in tissues and milk.</w:t>
      </w:r>
    </w:p>
    <w:p w14:paraId="2CF49D07" w14:textId="4E2F571C" w:rsidR="00CB3DA4" w:rsidRPr="00CB3DA4" w:rsidRDefault="00CF0A61" w:rsidP="00CB3DA4">
      <w:pPr>
        <w:pStyle w:val="APVMAText"/>
        <w:rPr>
          <w:szCs w:val="20"/>
        </w:rPr>
      </w:pPr>
      <w:r>
        <w:rPr>
          <w:szCs w:val="20"/>
        </w:rPr>
        <w:t>T</w:t>
      </w:r>
      <w:r w:rsidR="00CB3DA4" w:rsidRPr="00CB3DA4">
        <w:rPr>
          <w:szCs w:val="20"/>
        </w:rPr>
        <w:t xml:space="preserve">he </w:t>
      </w:r>
      <w:hyperlink r:id="rId27" w:history="1">
        <w:r w:rsidR="00CB3DA4" w:rsidRPr="00CB3DA4">
          <w:rPr>
            <w:rStyle w:val="Hyperlink"/>
            <w:szCs w:val="20"/>
          </w:rPr>
          <w:t>Regulatory Acceptable Limit</w:t>
        </w:r>
      </w:hyperlink>
      <w:r w:rsidR="00CB3DA4" w:rsidRPr="00CB3DA4">
        <w:rPr>
          <w:szCs w:val="20"/>
        </w:rPr>
        <w:t xml:space="preserve"> (RAL) is estimated to be = (0.02 × 2.8) / 0.02 = 2.8</w:t>
      </w:r>
      <w:r w:rsidR="004E70B7">
        <w:rPr>
          <w:szCs w:val="20"/>
        </w:rPr>
        <w:t xml:space="preserve"> mg ai/kg</w:t>
      </w:r>
      <w:r>
        <w:rPr>
          <w:szCs w:val="20"/>
        </w:rPr>
        <w:t xml:space="preserve"> as previously determined</w:t>
      </w:r>
      <w:r w:rsidR="00CB3DA4" w:rsidRPr="00CB3DA4">
        <w:rPr>
          <w:szCs w:val="20"/>
        </w:rPr>
        <w:t>.</w:t>
      </w:r>
    </w:p>
    <w:p w14:paraId="01538D2E" w14:textId="366B2A69" w:rsidR="00CB3DA4" w:rsidRDefault="00CB3DA4" w:rsidP="00CB3DA4">
      <w:pPr>
        <w:pStyle w:val="APVMAText"/>
        <w:rPr>
          <w:szCs w:val="20"/>
        </w:rPr>
      </w:pPr>
      <w:r w:rsidRPr="00CB3DA4">
        <w:rPr>
          <w:szCs w:val="20"/>
        </w:rPr>
        <w:t xml:space="preserve">The following no spray buffer zones output are determined using </w:t>
      </w:r>
      <w:hyperlink r:id="rId28" w:history="1">
        <w:r w:rsidRPr="00CB3DA4">
          <w:rPr>
            <w:rStyle w:val="Hyperlink"/>
            <w:szCs w:val="20"/>
          </w:rPr>
          <w:t>SDRAT tool.</w:t>
        </w:r>
      </w:hyperlink>
    </w:p>
    <w:p w14:paraId="307FA246" w14:textId="7625C947" w:rsidR="00CB3DA4" w:rsidRDefault="00CB3DA4" w:rsidP="00CB3DA4">
      <w:pPr>
        <w:pStyle w:val="APVMAText"/>
        <w:rPr>
          <w:szCs w:val="20"/>
        </w:rPr>
      </w:pPr>
      <w:r>
        <w:rPr>
          <w:noProof/>
        </w:rPr>
        <w:drawing>
          <wp:anchor distT="0" distB="0" distL="114300" distR="114300" simplePos="0" relativeHeight="251658240" behindDoc="0" locked="0" layoutInCell="1" allowOverlap="1" wp14:anchorId="1DB3C9BD" wp14:editId="1D6E3232">
            <wp:simplePos x="0" y="0"/>
            <wp:positionH relativeFrom="column">
              <wp:posOffset>-2708</wp:posOffset>
            </wp:positionH>
            <wp:positionV relativeFrom="paragraph">
              <wp:posOffset>163351</wp:posOffset>
            </wp:positionV>
            <wp:extent cx="6120000" cy="2113200"/>
            <wp:effectExtent l="0" t="0" r="0" b="1905"/>
            <wp:wrapNone/>
            <wp:docPr id="132309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90850" name=""/>
                    <pic:cNvPicPr/>
                  </pic:nvPicPr>
                  <pic:blipFill>
                    <a:blip r:embed="rId29">
                      <a:extLst>
                        <a:ext uri="{28A0092B-C50C-407E-A947-70E740481C1C}">
                          <a14:useLocalDpi xmlns:a14="http://schemas.microsoft.com/office/drawing/2010/main" val="0"/>
                        </a:ext>
                      </a:extLst>
                    </a:blip>
                    <a:stretch>
                      <a:fillRect/>
                    </a:stretch>
                  </pic:blipFill>
                  <pic:spPr>
                    <a:xfrm>
                      <a:off x="0" y="0"/>
                      <a:ext cx="6120000" cy="2113200"/>
                    </a:xfrm>
                    <a:prstGeom prst="rect">
                      <a:avLst/>
                    </a:prstGeom>
                  </pic:spPr>
                </pic:pic>
              </a:graphicData>
            </a:graphic>
            <wp14:sizeRelH relativeFrom="margin">
              <wp14:pctWidth>0</wp14:pctWidth>
            </wp14:sizeRelH>
            <wp14:sizeRelV relativeFrom="margin">
              <wp14:pctHeight>0</wp14:pctHeight>
            </wp14:sizeRelV>
          </wp:anchor>
        </w:drawing>
      </w:r>
    </w:p>
    <w:p w14:paraId="1671540F" w14:textId="4AE45111" w:rsidR="00CB3DA4" w:rsidRDefault="00CB3DA4" w:rsidP="00CB3DA4">
      <w:pPr>
        <w:pStyle w:val="APVMAText"/>
        <w:rPr>
          <w:szCs w:val="20"/>
        </w:rPr>
      </w:pPr>
    </w:p>
    <w:p w14:paraId="20F02C96" w14:textId="77E96BA5" w:rsidR="00CB3DA4" w:rsidRPr="00CB3DA4" w:rsidRDefault="00CB3DA4" w:rsidP="00CB3DA4">
      <w:pPr>
        <w:pStyle w:val="APVMAText"/>
        <w:rPr>
          <w:szCs w:val="20"/>
        </w:rPr>
      </w:pPr>
    </w:p>
    <w:p w14:paraId="2004FEED" w14:textId="288A0BEE" w:rsidR="00CB3DA4" w:rsidRDefault="00CB3DA4" w:rsidP="00B96764">
      <w:pPr>
        <w:pStyle w:val="APVMAText"/>
        <w:rPr>
          <w:szCs w:val="20"/>
        </w:rPr>
      </w:pPr>
    </w:p>
    <w:p w14:paraId="78EC05F3" w14:textId="77777777" w:rsidR="00CB3DA4" w:rsidRDefault="00CB3DA4" w:rsidP="00B96764">
      <w:pPr>
        <w:pStyle w:val="APVMAText"/>
        <w:rPr>
          <w:szCs w:val="20"/>
        </w:rPr>
      </w:pPr>
    </w:p>
    <w:p w14:paraId="3F062177" w14:textId="77777777" w:rsidR="00CB3DA4" w:rsidRDefault="00CB3DA4" w:rsidP="00B96764">
      <w:pPr>
        <w:pStyle w:val="APVMAText"/>
        <w:rPr>
          <w:szCs w:val="20"/>
        </w:rPr>
      </w:pPr>
    </w:p>
    <w:p w14:paraId="21E0BCCB" w14:textId="77777777" w:rsidR="00CB3DA4" w:rsidRDefault="00CB3DA4" w:rsidP="00B96764">
      <w:pPr>
        <w:pStyle w:val="APVMAText"/>
        <w:rPr>
          <w:szCs w:val="20"/>
        </w:rPr>
      </w:pPr>
    </w:p>
    <w:p w14:paraId="735B287C" w14:textId="77777777" w:rsidR="00CB3DA4" w:rsidRDefault="00CB3DA4" w:rsidP="00B96764">
      <w:pPr>
        <w:pStyle w:val="APVMAText"/>
        <w:rPr>
          <w:szCs w:val="20"/>
        </w:rPr>
      </w:pPr>
    </w:p>
    <w:p w14:paraId="0751BEE5" w14:textId="0DA9D9DD" w:rsidR="00CB3DA4" w:rsidRPr="00E70E89" w:rsidRDefault="00CB3DA4" w:rsidP="00B96764">
      <w:pPr>
        <w:pStyle w:val="APVMAText"/>
        <w:rPr>
          <w:szCs w:val="20"/>
        </w:rPr>
        <w:sectPr w:rsidR="00CB3DA4" w:rsidRPr="00E70E89">
          <w:pgSz w:w="11906" w:h="16838" w:code="9"/>
          <w:pgMar w:top="2835" w:right="1134" w:bottom="1134" w:left="1134" w:header="1701" w:footer="680" w:gutter="0"/>
          <w:cols w:space="708"/>
          <w:docGrid w:linePitch="360"/>
        </w:sectPr>
      </w:pPr>
    </w:p>
    <w:p w14:paraId="66150D10" w14:textId="664325A4" w:rsidR="002E20AC" w:rsidRDefault="007B1953" w:rsidP="007B1953">
      <w:pPr>
        <w:pStyle w:val="Heading1"/>
      </w:pPr>
      <w:bookmarkStart w:id="69" w:name="_Toc205537175"/>
      <w:bookmarkStart w:id="70" w:name="_Toc213085258"/>
      <w:r>
        <w:lastRenderedPageBreak/>
        <w:t>C</w:t>
      </w:r>
      <w:r w:rsidR="006D36C8">
        <w:t>onclusion</w:t>
      </w:r>
      <w:bookmarkEnd w:id="69"/>
      <w:bookmarkEnd w:id="70"/>
    </w:p>
    <w:p w14:paraId="54BC301C" w14:textId="427C82D4" w:rsidR="001F22C3" w:rsidRPr="001F22C3" w:rsidRDefault="001F22C3" w:rsidP="001F22C3">
      <w:pPr>
        <w:pStyle w:val="NormalText"/>
      </w:pPr>
      <w:r w:rsidRPr="001F22C3">
        <w:t xml:space="preserve">Sumitomo Chemical Australia Pty. Limited </w:t>
      </w:r>
      <w:r>
        <w:t xml:space="preserve">has applied </w:t>
      </w:r>
      <w:r w:rsidRPr="001F22C3">
        <w:t>to vary the registration of Sumitomo Shield Systemic Insecticide containing clothianidin to include use on mung beans</w:t>
      </w:r>
      <w:r w:rsidR="00FE396A">
        <w:t>.</w:t>
      </w:r>
    </w:p>
    <w:p w14:paraId="22E07093" w14:textId="3DB3E5F8" w:rsidR="00345DF5" w:rsidRDefault="008D3560" w:rsidP="008D3560">
      <w:pPr>
        <w:pStyle w:val="NormalText"/>
      </w:pPr>
      <w:r>
        <w:t>Comment is sought on the potential for the proposed use</w:t>
      </w:r>
      <w:r w:rsidR="004E5C85">
        <w:t xml:space="preserve"> and the proposed </w:t>
      </w:r>
      <w:r w:rsidR="00282F8D">
        <w:t>clothianidin mung bean MRL at 0.2 mg/kg</w:t>
      </w:r>
      <w:r w:rsidR="004E5C85">
        <w:t>, to cause undue risk</w:t>
      </w:r>
      <w:r w:rsidR="00282F8D">
        <w:t xml:space="preserve"> </w:t>
      </w:r>
      <w:r>
        <w:t xml:space="preserve">to Australian trade of </w:t>
      </w:r>
      <w:r w:rsidR="002A4F74">
        <w:t>mung beans</w:t>
      </w:r>
      <w:r w:rsidR="004E5C85">
        <w:t>,</w:t>
      </w:r>
      <w:r w:rsidR="002A4F74">
        <w:t xml:space="preserve"> </w:t>
      </w:r>
      <w:r w:rsidR="00282F8D">
        <w:t>g</w:t>
      </w:r>
      <w:r w:rsidR="00282F8D" w:rsidRPr="00282F8D">
        <w:t xml:space="preserve">iven </w:t>
      </w:r>
      <w:r w:rsidR="004E5C85">
        <w:t xml:space="preserve">that most international markets have a lower MRL or have not established a clothianidin MRL for mung beans or pulses. </w:t>
      </w:r>
      <w:r w:rsidR="00282F8D" w:rsidRPr="00282F8D">
        <w:t xml:space="preserve"> Comment is </w:t>
      </w:r>
      <w:r w:rsidR="004E5C85">
        <w:t xml:space="preserve">also </w:t>
      </w:r>
      <w:r w:rsidR="00282F8D" w:rsidRPr="00282F8D">
        <w:t>sought</w:t>
      </w:r>
      <w:r w:rsidR="00282F8D">
        <w:t xml:space="preserve"> on the suitability of the proposed risk mitigation label statements </w:t>
      </w:r>
      <w:r>
        <w:t>and the ability of industry to manage any potential trade risk.</w:t>
      </w:r>
    </w:p>
    <w:sectPr w:rsidR="00345DF5">
      <w:headerReference w:type="even" r:id="rId30"/>
      <w:headerReference w:type="default" r:id="rId3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CBE3" w14:textId="77777777" w:rsidR="00B347FB" w:rsidRDefault="00B347FB">
      <w:r>
        <w:separator/>
      </w:r>
    </w:p>
    <w:p w14:paraId="3F5F9330" w14:textId="77777777" w:rsidR="00B347FB" w:rsidRDefault="00B347FB"/>
    <w:p w14:paraId="509E7C77" w14:textId="77777777" w:rsidR="00B347FB" w:rsidRDefault="00B347FB"/>
  </w:endnote>
  <w:endnote w:type="continuationSeparator" w:id="0">
    <w:p w14:paraId="57FBF2C0" w14:textId="77777777" w:rsidR="00B347FB" w:rsidRDefault="00B347FB">
      <w:r>
        <w:continuationSeparator/>
      </w:r>
    </w:p>
    <w:p w14:paraId="779C8AA3" w14:textId="77777777" w:rsidR="00B347FB" w:rsidRDefault="00B347FB"/>
    <w:p w14:paraId="4B7F75B7" w14:textId="77777777" w:rsidR="00B347FB" w:rsidRDefault="00B34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5B7D" w14:textId="77777777" w:rsidR="00B347FB" w:rsidRDefault="00B347FB">
      <w:r>
        <w:separator/>
      </w:r>
    </w:p>
  </w:footnote>
  <w:footnote w:type="continuationSeparator" w:id="0">
    <w:p w14:paraId="03098493" w14:textId="77777777" w:rsidR="00B347FB" w:rsidRDefault="00B347FB">
      <w:pPr>
        <w:spacing w:line="180" w:lineRule="exact"/>
        <w:rPr>
          <w:sz w:val="16"/>
        </w:rPr>
      </w:pPr>
      <w:r>
        <w:rPr>
          <w:sz w:val="16"/>
        </w:rPr>
        <w:continuationSeparator/>
      </w:r>
    </w:p>
    <w:p w14:paraId="1F2F9BB3" w14:textId="77777777" w:rsidR="00B347FB" w:rsidRDefault="00B347FB"/>
    <w:p w14:paraId="0074E086" w14:textId="77777777" w:rsidR="00B347FB" w:rsidRDefault="00B347FB"/>
  </w:footnote>
  <w:footnote w:type="continuationNotice" w:id="1">
    <w:p w14:paraId="1950B263" w14:textId="77777777" w:rsidR="00B347FB" w:rsidRDefault="00B347FB"/>
    <w:p w14:paraId="47D844DC" w14:textId="77777777" w:rsidR="00B347FB" w:rsidRDefault="00B347FB"/>
    <w:p w14:paraId="4ED699A7" w14:textId="77777777" w:rsidR="00B347FB" w:rsidRDefault="00B347FB"/>
  </w:footnote>
  <w:footnote w:id="2">
    <w:p w14:paraId="21EEAA9F" w14:textId="5711709E" w:rsidR="008D3560" w:rsidRPr="00DA57D3" w:rsidRDefault="008D3560" w:rsidP="008D3560">
      <w:pPr>
        <w:pStyle w:val="FootnoteText"/>
      </w:pPr>
      <w:r w:rsidRPr="00DA57D3">
        <w:rPr>
          <w:rStyle w:val="FootnoteReference"/>
        </w:rPr>
        <w:footnoteRef/>
      </w:r>
      <w:r w:rsidRPr="00DA57D3">
        <w:t xml:space="preserve"> </w:t>
      </w:r>
      <w:bookmarkStart w:id="24" w:name="_Hlk113879363"/>
      <w:r>
        <w:t xml:space="preserve">Australian Pesticides and Veterinary Medicines Authority, </w:t>
      </w:r>
      <w:hyperlink r:id="rId1" w:history="1">
        <w:r>
          <w:rPr>
            <w:rStyle w:val="Hyperlink"/>
            <w:i/>
            <w:iCs/>
          </w:rPr>
          <w:t>APVMA Regulatory Guidelines – Data Guidelines: Agricultural data guidelines – Pesticides: Overseas trade (Part 5B)</w:t>
        </w:r>
      </w:hyperlink>
      <w:r>
        <w:t xml:space="preserve">, accessed </w:t>
      </w:r>
      <w:bookmarkEnd w:id="24"/>
      <w:r w:rsidR="001F6F8D">
        <w:t>2</w:t>
      </w:r>
      <w:r w:rsidR="008539D7">
        <w:t>2</w:t>
      </w:r>
      <w:r>
        <w:t xml:space="preserve"> </w:t>
      </w:r>
      <w:r w:rsidR="008539D7">
        <w:t>October</w:t>
      </w:r>
      <w:r>
        <w:t xml:space="preserve"> 2025.</w:t>
      </w:r>
    </w:p>
  </w:footnote>
  <w:footnote w:id="3">
    <w:p w14:paraId="675225CC" w14:textId="645410D0" w:rsidR="006D3771" w:rsidRDefault="006D3771" w:rsidP="006D3771">
      <w:pPr>
        <w:pStyle w:val="FootnoteText"/>
      </w:pPr>
      <w:r>
        <w:rPr>
          <w:rStyle w:val="FootnoteReference"/>
        </w:rPr>
        <w:footnoteRef/>
      </w:r>
      <w:r>
        <w:t xml:space="preserve"> </w:t>
      </w:r>
      <w:r w:rsidRPr="007C60DF">
        <w:t xml:space="preserve">Tridge, Global Food and Agriculture Trade </w:t>
      </w:r>
      <w:r>
        <w:t xml:space="preserve">Company, </w:t>
      </w:r>
      <w:r w:rsidRPr="007C60DF">
        <w:t xml:space="preserve">Mung bean </w:t>
      </w:r>
      <w:r>
        <w:t>e</w:t>
      </w:r>
      <w:r w:rsidRPr="007C60DF">
        <w:t xml:space="preserve">xport figures from Australia, </w:t>
      </w:r>
      <w:hyperlink r:id="rId2" w:history="1">
        <w:r w:rsidRPr="007C60DF">
          <w:rPr>
            <w:rStyle w:val="Hyperlink"/>
          </w:rPr>
          <w:t>Tridge website</w:t>
        </w:r>
      </w:hyperlink>
      <w:r w:rsidRPr="007C60DF">
        <w:t xml:space="preserve">, accessed </w:t>
      </w:r>
      <w:r w:rsidR="001F6F8D">
        <w:t>2</w:t>
      </w:r>
      <w:r w:rsidR="008539D7">
        <w:t>2</w:t>
      </w:r>
      <w:r w:rsidRPr="007C60DF">
        <w:t xml:space="preserve"> </w:t>
      </w:r>
      <w:r w:rsidR="008539D7">
        <w:t>October</w:t>
      </w:r>
      <w:r w:rsidRPr="007C60DF">
        <w:t xml:space="preserve"> 2025 </w:t>
      </w:r>
    </w:p>
  </w:footnote>
  <w:footnote w:id="4">
    <w:p w14:paraId="5580F0F4" w14:textId="5EDBB627" w:rsidR="006D3771" w:rsidRDefault="006D3771" w:rsidP="006D3771">
      <w:pPr>
        <w:pStyle w:val="FootnoteText"/>
      </w:pPr>
      <w:r>
        <w:rPr>
          <w:rStyle w:val="FootnoteReference"/>
        </w:rPr>
        <w:footnoteRef/>
      </w:r>
      <w:r>
        <w:t xml:space="preserve"> </w:t>
      </w:r>
      <w:r w:rsidRPr="007C60DF">
        <w:t xml:space="preserve">Grainwise, Australian Agriculture Trade Company, Mung bean market trends, </w:t>
      </w:r>
      <w:hyperlink r:id="rId3" w:history="1">
        <w:r w:rsidRPr="007C60DF">
          <w:rPr>
            <w:rStyle w:val="Hyperlink"/>
          </w:rPr>
          <w:t>G</w:t>
        </w:r>
        <w:r w:rsidRPr="007C60DF">
          <w:rPr>
            <w:rStyle w:val="Hyperlink"/>
            <w:sz w:val="18"/>
            <w:szCs w:val="18"/>
          </w:rPr>
          <w:t>rainwise</w:t>
        </w:r>
        <w:r w:rsidRPr="007C60DF">
          <w:rPr>
            <w:rStyle w:val="Hyperlink"/>
          </w:rPr>
          <w:t xml:space="preserve"> website</w:t>
        </w:r>
      </w:hyperlink>
      <w:r w:rsidRPr="007C60DF">
        <w:t xml:space="preserve">, accessed </w:t>
      </w:r>
      <w:r w:rsidR="001F6F8D">
        <w:t>2</w:t>
      </w:r>
      <w:r w:rsidR="008539D7">
        <w:t>2</w:t>
      </w:r>
      <w:r w:rsidRPr="007C60DF">
        <w:t xml:space="preserve"> </w:t>
      </w:r>
      <w:r w:rsidR="008539D7">
        <w:t>October</w:t>
      </w:r>
      <w:r w:rsidRPr="007C60DF">
        <w:t xml:space="preserve"> 2025</w:t>
      </w:r>
      <w:r>
        <w:t xml:space="preserve"> </w:t>
      </w:r>
    </w:p>
  </w:footnote>
  <w:footnote w:id="5">
    <w:p w14:paraId="7616D1D8" w14:textId="7E90A98D" w:rsidR="004E70B7" w:rsidRDefault="004E70B7" w:rsidP="004E70B7">
      <w:pPr>
        <w:pStyle w:val="FootnoteText"/>
      </w:pPr>
      <w:r>
        <w:rPr>
          <w:rStyle w:val="FootnoteReference"/>
        </w:rPr>
        <w:footnoteRef/>
      </w:r>
      <w:r>
        <w:t xml:space="preserve"> European Commission,</w:t>
      </w:r>
      <w:r w:rsidRPr="00F132CD">
        <w:t xml:space="preserve"> </w:t>
      </w:r>
      <w:hyperlink r:id="rId4" w:history="1">
        <w:r w:rsidRPr="00905BA5">
          <w:rPr>
            <w:rStyle w:val="Hyperlink"/>
            <w:i/>
            <w:iCs/>
          </w:rPr>
          <w:t>Pesticide residue(s) and maximum residues levels (mg/kg)</w:t>
        </w:r>
      </w:hyperlink>
      <w:r>
        <w:t xml:space="preserve">, European Commission website, </w:t>
      </w:r>
      <w:r w:rsidR="00E219DC" w:rsidRPr="007C60DF">
        <w:t xml:space="preserve">accessed </w:t>
      </w:r>
      <w:bookmarkStart w:id="49" w:name="_Hlk212033858"/>
      <w:r w:rsidR="00E219DC">
        <w:t>2</w:t>
      </w:r>
      <w:r w:rsidR="008B051C">
        <w:t>2</w:t>
      </w:r>
      <w:r w:rsidR="00E219DC" w:rsidRPr="007C60DF">
        <w:t xml:space="preserve"> </w:t>
      </w:r>
      <w:r w:rsidR="008B051C">
        <w:t xml:space="preserve">October </w:t>
      </w:r>
      <w:r w:rsidR="00E219DC" w:rsidRPr="007C60DF">
        <w:t>2025</w:t>
      </w:r>
      <w:bookmarkEnd w:id="49"/>
      <w:r>
        <w:t>.</w:t>
      </w:r>
    </w:p>
  </w:footnote>
  <w:footnote w:id="6">
    <w:p w14:paraId="647D39C3" w14:textId="7E2167A8" w:rsidR="004E70B7" w:rsidRDefault="004E70B7" w:rsidP="004E70B7">
      <w:pPr>
        <w:pStyle w:val="FootnoteText"/>
      </w:pPr>
      <w:r>
        <w:rPr>
          <w:rStyle w:val="FootnoteReference"/>
        </w:rPr>
        <w:footnoteRef/>
      </w:r>
      <w:r>
        <w:t xml:space="preserve"> </w:t>
      </w:r>
      <w:bookmarkStart w:id="50" w:name="_Hlk113879463"/>
      <w:r>
        <w:t xml:space="preserve">Food and Agriculture Organization of the United Nations, </w:t>
      </w:r>
      <w:hyperlink r:id="rId5" w:history="1">
        <w:r>
          <w:rPr>
            <w:rStyle w:val="Hyperlink"/>
            <w:i/>
            <w:iCs/>
          </w:rPr>
          <w:t>Codex Alimentarius: 238 - Clothianidin</w:t>
        </w:r>
      </w:hyperlink>
      <w:r>
        <w:t xml:space="preserve">, FAO website, </w:t>
      </w:r>
      <w:r w:rsidR="00E219DC" w:rsidRPr="007C60DF">
        <w:t xml:space="preserve">accessed </w:t>
      </w:r>
      <w:r w:rsidR="008B051C">
        <w:t>22</w:t>
      </w:r>
      <w:r w:rsidR="008B051C" w:rsidRPr="007C60DF">
        <w:t xml:space="preserve"> </w:t>
      </w:r>
      <w:r w:rsidR="008B051C">
        <w:t xml:space="preserve">October </w:t>
      </w:r>
      <w:r w:rsidR="008B051C" w:rsidRPr="007C60DF">
        <w:t>2025</w:t>
      </w:r>
      <w:r>
        <w:t>.</w:t>
      </w:r>
    </w:p>
    <w:bookmarkEnd w:id="50"/>
  </w:footnote>
  <w:footnote w:id="7">
    <w:p w14:paraId="331DE3DA" w14:textId="05D1DF74" w:rsidR="004E70B7" w:rsidRDefault="004E70B7" w:rsidP="004E70B7">
      <w:pPr>
        <w:pStyle w:val="FootnoteText"/>
      </w:pPr>
      <w:r>
        <w:rPr>
          <w:rStyle w:val="FootnoteReference"/>
        </w:rPr>
        <w:footnoteRef/>
      </w:r>
      <w:r>
        <w:t xml:space="preserve"> </w:t>
      </w:r>
      <w:r w:rsidRPr="00E12DB9">
        <w:t>Japanese Food Chemistry Research Promotion Foundation</w:t>
      </w:r>
      <w:r>
        <w:t xml:space="preserve">, </w:t>
      </w:r>
      <w:hyperlink r:id="rId6" w:history="1">
        <w:r>
          <w:rPr>
            <w:rStyle w:val="Hyperlink"/>
            <w:i/>
            <w:iCs/>
          </w:rPr>
          <w:t>Table of MRLs for Agricultural Chemicals</w:t>
        </w:r>
      </w:hyperlink>
      <w:r>
        <w:t xml:space="preserve">, JFCRPF website, </w:t>
      </w:r>
      <w:r w:rsidR="00E219DC" w:rsidRPr="007C60DF">
        <w:t xml:space="preserve">accessed </w:t>
      </w:r>
      <w:r w:rsidR="008B051C">
        <w:t>22</w:t>
      </w:r>
      <w:r w:rsidR="008B051C" w:rsidRPr="007C60DF">
        <w:t xml:space="preserve"> </w:t>
      </w:r>
      <w:r w:rsidR="008B051C">
        <w:t xml:space="preserve">October </w:t>
      </w:r>
      <w:r w:rsidR="008B051C" w:rsidRPr="007C60DF">
        <w:t>2025</w:t>
      </w:r>
      <w:r>
        <w:t>.</w:t>
      </w:r>
    </w:p>
  </w:footnote>
  <w:footnote w:id="8">
    <w:p w14:paraId="1CBAFF42" w14:textId="60E77593" w:rsidR="004E70B7" w:rsidRPr="00D50E8A" w:rsidRDefault="004E70B7" w:rsidP="004E70B7">
      <w:pPr>
        <w:pStyle w:val="FootnoteText"/>
        <w:rPr>
          <w:szCs w:val="16"/>
        </w:rPr>
      </w:pPr>
      <w:r>
        <w:rPr>
          <w:rStyle w:val="FootnoteReference"/>
        </w:rPr>
        <w:footnoteRef/>
      </w:r>
      <w:r>
        <w:t xml:space="preserve"> </w:t>
      </w:r>
      <w:r>
        <w:rPr>
          <w:szCs w:val="16"/>
        </w:rPr>
        <w:t xml:space="preserve">Ministry of </w:t>
      </w:r>
      <w:r w:rsidRPr="00B12AFF">
        <w:rPr>
          <w:szCs w:val="16"/>
        </w:rPr>
        <w:t xml:space="preserve">Food </w:t>
      </w:r>
      <w:r>
        <w:rPr>
          <w:szCs w:val="16"/>
        </w:rPr>
        <w:t xml:space="preserve">and Drug </w:t>
      </w:r>
      <w:r w:rsidRPr="00B12AFF">
        <w:rPr>
          <w:szCs w:val="16"/>
        </w:rPr>
        <w:t>Safety Korea</w:t>
      </w:r>
      <w:r w:rsidRPr="00B12AFF">
        <w:rPr>
          <w:i/>
          <w:szCs w:val="16"/>
        </w:rPr>
        <w:t xml:space="preserve">, </w:t>
      </w:r>
      <w:hyperlink r:id="rId7" w:history="1">
        <w:r w:rsidRPr="00E12DB9">
          <w:rPr>
            <w:rStyle w:val="Hyperlink"/>
            <w:i/>
            <w:iCs/>
            <w:szCs w:val="16"/>
          </w:rPr>
          <w:t>Pesticide MRLs for agricultural commodities</w:t>
        </w:r>
      </w:hyperlink>
      <w:r w:rsidRPr="00B12AFF">
        <w:rPr>
          <w:szCs w:val="16"/>
        </w:rPr>
        <w:t xml:space="preserve">, FSK website, </w:t>
      </w:r>
      <w:r>
        <w:t xml:space="preserve">accessed </w:t>
      </w:r>
      <w:r w:rsidR="008B051C">
        <w:t>22</w:t>
      </w:r>
      <w:r w:rsidR="008B051C" w:rsidRPr="007C60DF">
        <w:t xml:space="preserve"> </w:t>
      </w:r>
      <w:r w:rsidR="008B051C">
        <w:t xml:space="preserve">October </w:t>
      </w:r>
      <w:r w:rsidR="008B051C" w:rsidRPr="007C60DF">
        <w:t>2025</w:t>
      </w:r>
      <w:r w:rsidR="008B051C">
        <w:t>.</w:t>
      </w:r>
    </w:p>
  </w:footnote>
  <w:footnote w:id="9">
    <w:p w14:paraId="4CDF5161" w14:textId="10EEC253" w:rsidR="004E70B7" w:rsidRDefault="004E70B7" w:rsidP="004E70B7">
      <w:pPr>
        <w:pStyle w:val="FootnoteText"/>
      </w:pPr>
      <w:r>
        <w:rPr>
          <w:rStyle w:val="FootnoteReference"/>
        </w:rPr>
        <w:footnoteRef/>
      </w:r>
      <w:r>
        <w:t xml:space="preserve"> Electronic Code of Federal Regulations, </w:t>
      </w:r>
      <w:hyperlink r:id="rId8" w:history="1">
        <w:r>
          <w:rPr>
            <w:rStyle w:val="Hyperlink"/>
            <w:i/>
            <w:iCs/>
          </w:rPr>
          <w:t>Tolerances and Exemptions for Pesticide Chemical Residues in Food</w:t>
        </w:r>
      </w:hyperlink>
      <w:r>
        <w:t xml:space="preserve">, eCFR website, </w:t>
      </w:r>
      <w:r w:rsidR="00E219DC" w:rsidRPr="007C60DF">
        <w:t xml:space="preserve">accessed </w:t>
      </w:r>
      <w:r w:rsidR="008B051C">
        <w:t>22</w:t>
      </w:r>
      <w:r w:rsidR="008B051C" w:rsidRPr="007C60DF">
        <w:t xml:space="preserve"> </w:t>
      </w:r>
      <w:r w:rsidR="008B051C">
        <w:t xml:space="preserve">October </w:t>
      </w:r>
      <w:r w:rsidR="008B051C" w:rsidRPr="007C60DF">
        <w:t>2025</w:t>
      </w:r>
      <w:r>
        <w:t>.</w:t>
      </w:r>
    </w:p>
  </w:footnote>
  <w:footnote w:id="10">
    <w:p w14:paraId="2E41DE3D" w14:textId="26E8AC9A" w:rsidR="004E70B7" w:rsidRDefault="004E70B7" w:rsidP="004E70B7">
      <w:pPr>
        <w:pStyle w:val="FootnoteText"/>
      </w:pPr>
      <w:r>
        <w:rPr>
          <w:rStyle w:val="FootnoteReference"/>
        </w:rPr>
        <w:footnoteRef/>
      </w:r>
      <w:r>
        <w:t xml:space="preserve"> </w:t>
      </w:r>
      <w:r>
        <w:rPr>
          <w:szCs w:val="16"/>
        </w:rPr>
        <w:t xml:space="preserve">United States Department of Agriculture Foreign Agricultural Service, </w:t>
      </w:r>
      <w:hyperlink r:id="rId9" w:history="1">
        <w:r>
          <w:rPr>
            <w:rStyle w:val="Hyperlink"/>
            <w:i/>
            <w:iCs/>
            <w:szCs w:val="16"/>
          </w:rPr>
          <w:t>China: Maximum Residue Limits for Pesticides in Foods, Global Agricultural Information Network report</w:t>
        </w:r>
      </w:hyperlink>
      <w:r w:rsidR="00B512A4">
        <w:t xml:space="preserve"> website,</w:t>
      </w:r>
      <w:r>
        <w:t xml:space="preserve"> </w:t>
      </w:r>
      <w:r w:rsidR="00E219DC" w:rsidRPr="007C60DF">
        <w:t xml:space="preserve">accessed </w:t>
      </w:r>
      <w:r w:rsidR="008B051C">
        <w:t>22</w:t>
      </w:r>
      <w:r w:rsidR="008B051C" w:rsidRPr="007C60DF">
        <w:t xml:space="preserve"> </w:t>
      </w:r>
      <w:r w:rsidR="008B051C">
        <w:t xml:space="preserve">October </w:t>
      </w:r>
      <w:r w:rsidR="008B051C" w:rsidRPr="007C60DF">
        <w:t>2025</w:t>
      </w:r>
      <w:r>
        <w:t>.</w:t>
      </w:r>
    </w:p>
  </w:footnote>
  <w:footnote w:id="11">
    <w:p w14:paraId="2FF7A87F" w14:textId="0D6C80FF" w:rsidR="004E70B7" w:rsidRDefault="004E70B7" w:rsidP="004E70B7">
      <w:pPr>
        <w:pStyle w:val="FootnoteText"/>
      </w:pPr>
      <w:r>
        <w:rPr>
          <w:rStyle w:val="FootnoteReference"/>
        </w:rPr>
        <w:footnoteRef/>
      </w:r>
      <w:r>
        <w:t xml:space="preserve"> Food and Drug Administration Taiwan, </w:t>
      </w:r>
      <w:hyperlink r:id="rId10" w:history="1">
        <w:r w:rsidRPr="00E12DB9">
          <w:rPr>
            <w:rStyle w:val="Hyperlink"/>
            <w:i/>
            <w:iCs/>
          </w:rPr>
          <w:t>Food and Drug Administration Taiwan, Standards for Pesticide Residue Limits in Foods</w:t>
        </w:r>
      </w:hyperlink>
      <w:r w:rsidR="00B512A4">
        <w:t xml:space="preserve"> website</w:t>
      </w:r>
      <w:r>
        <w:t xml:space="preserve">, </w:t>
      </w:r>
      <w:r w:rsidR="00E219DC" w:rsidRPr="007C60DF">
        <w:t xml:space="preserve">accessed </w:t>
      </w:r>
      <w:r w:rsidR="008B051C">
        <w:t>22</w:t>
      </w:r>
      <w:r w:rsidR="008B051C" w:rsidRPr="007C60DF">
        <w:t xml:space="preserve"> </w:t>
      </w:r>
      <w:r w:rsidR="008B051C">
        <w:t xml:space="preserve">October </w:t>
      </w:r>
      <w:r w:rsidR="008B051C" w:rsidRPr="007C60DF">
        <w:t>2025</w:t>
      </w:r>
      <w:r>
        <w:t>.</w:t>
      </w:r>
    </w:p>
  </w:footnote>
  <w:footnote w:id="12">
    <w:p w14:paraId="4B07DDE9" w14:textId="0AD2EEB9" w:rsidR="004E70B7" w:rsidRDefault="004E70B7" w:rsidP="004E70B7">
      <w:pPr>
        <w:pStyle w:val="FootnoteText"/>
      </w:pPr>
      <w:r>
        <w:rPr>
          <w:rStyle w:val="FootnoteReference"/>
        </w:rPr>
        <w:footnoteRef/>
      </w:r>
      <w:r>
        <w:t xml:space="preserve"> </w:t>
      </w:r>
      <w:bookmarkStart w:id="51" w:name="_Hlk205546412"/>
      <w:r w:rsidRPr="00055D01">
        <w:t>Food Safety and Standards Authority of India</w:t>
      </w:r>
      <w:r w:rsidRPr="00AB5161">
        <w:t>, 202</w:t>
      </w:r>
      <w:r>
        <w:t>5</w:t>
      </w:r>
      <w:r w:rsidRPr="00AB5161">
        <w:t>.</w:t>
      </w:r>
      <w:r>
        <w:t xml:space="preserve"> </w:t>
      </w:r>
      <w:hyperlink r:id="rId11" w:history="1">
        <w:r w:rsidRPr="00055D01">
          <w:rPr>
            <w:rStyle w:val="Hyperlink"/>
          </w:rPr>
          <w:t>MRL Standard</w:t>
        </w:r>
      </w:hyperlink>
      <w:r w:rsidRPr="00AB5161">
        <w:t xml:space="preserve">, </w:t>
      </w:r>
      <w:hyperlink r:id="rId12" w:history="1">
        <w:r w:rsidRPr="00055D01">
          <w:rPr>
            <w:rStyle w:val="Hyperlink"/>
          </w:rPr>
          <w:t>fssai.gov.in</w:t>
        </w:r>
      </w:hyperlink>
      <w:r>
        <w:t xml:space="preserve"> </w:t>
      </w:r>
      <w:r w:rsidRPr="00AB5161">
        <w:t xml:space="preserve">website, </w:t>
      </w:r>
      <w:r w:rsidR="00E219DC" w:rsidRPr="007C60DF">
        <w:t xml:space="preserve">accessed </w:t>
      </w:r>
      <w:r w:rsidR="008B051C">
        <w:t>22</w:t>
      </w:r>
      <w:r w:rsidR="008B051C" w:rsidRPr="007C60DF">
        <w:t xml:space="preserve"> </w:t>
      </w:r>
      <w:r w:rsidR="008B051C">
        <w:t xml:space="preserve">October </w:t>
      </w:r>
      <w:r w:rsidR="008B051C" w:rsidRPr="007C60DF">
        <w:t>2025</w:t>
      </w:r>
      <w:r w:rsidRPr="00AB5161">
        <w:t>.</w:t>
      </w:r>
      <w:bookmarkEnd w:id="51"/>
    </w:p>
  </w:footnote>
  <w:footnote w:id="13">
    <w:p w14:paraId="26B81611" w14:textId="26DB3A02" w:rsidR="00AB6ADC" w:rsidRDefault="00AB6ADC" w:rsidP="00AB6ADC">
      <w:pPr>
        <w:pStyle w:val="FootnoteText"/>
      </w:pPr>
      <w:r>
        <w:rPr>
          <w:rStyle w:val="FootnoteReference"/>
        </w:rPr>
        <w:footnoteRef/>
      </w:r>
      <w:r>
        <w:t xml:space="preserve"> Department of Agriculture, Fisheries and Forestry,</w:t>
      </w:r>
      <w:r w:rsidRPr="00FA2FEF">
        <w:t xml:space="preserve"> </w:t>
      </w:r>
      <w:r>
        <w:t>Australia,</w:t>
      </w:r>
      <w:r w:rsidRPr="00FA2FEF">
        <w:t xml:space="preserve"> </w:t>
      </w:r>
      <w:hyperlink r:id="rId13" w:history="1">
        <w:r w:rsidRPr="006E3E4C">
          <w:rPr>
            <w:rStyle w:val="Hyperlink"/>
            <w:i/>
            <w:iCs/>
          </w:rPr>
          <w:t>National Residue Survey results and publications</w:t>
        </w:r>
      </w:hyperlink>
      <w:r>
        <w:t xml:space="preserve">, DAFF website, </w:t>
      </w:r>
      <w:r w:rsidR="00DB6E47" w:rsidRPr="007C60DF">
        <w:t xml:space="preserve">accessed </w:t>
      </w:r>
      <w:r w:rsidR="00B512A4">
        <w:t>22</w:t>
      </w:r>
      <w:r w:rsidR="00B512A4" w:rsidRPr="007C60DF">
        <w:t xml:space="preserve"> </w:t>
      </w:r>
      <w:r w:rsidR="00B512A4">
        <w:t xml:space="preserve">October </w:t>
      </w:r>
      <w:r w:rsidR="00B512A4" w:rsidRPr="007C60DF">
        <w:t>2025</w:t>
      </w:r>
      <w:r>
        <w:t xml:space="preserve">. </w:t>
      </w:r>
    </w:p>
  </w:footnote>
  <w:footnote w:id="14">
    <w:p w14:paraId="7D5BDAED" w14:textId="4FA88EEA" w:rsidR="00CB3DA4" w:rsidRDefault="00CB3DA4" w:rsidP="00CB3DA4">
      <w:pPr>
        <w:pStyle w:val="FootnoteText"/>
      </w:pPr>
      <w:r>
        <w:rPr>
          <w:rStyle w:val="FootnoteReference"/>
        </w:rPr>
        <w:footnoteRef/>
      </w:r>
      <w:r>
        <w:t xml:space="preserve"> </w:t>
      </w:r>
      <w:r w:rsidR="001F22C3" w:rsidRPr="001F22C3">
        <w:t>APVMA</w:t>
      </w:r>
      <w:r w:rsidR="00B512A4">
        <w:t xml:space="preserve"> website</w:t>
      </w:r>
      <w:r w:rsidR="001F22C3" w:rsidRPr="001F22C3">
        <w:t xml:space="preserve">, Public Release Summary, </w:t>
      </w:r>
      <w:hyperlink r:id="rId14" w:history="1">
        <w:r w:rsidR="001F22C3" w:rsidRPr="001F22C3">
          <w:rPr>
            <w:rStyle w:val="Hyperlink"/>
          </w:rPr>
          <w:t>Clothianidin 2010</w:t>
        </w:r>
      </w:hyperlink>
      <w:r w:rsidR="001F22C3" w:rsidRPr="001F22C3">
        <w:t xml:space="preserve">, </w:t>
      </w:r>
      <w:r w:rsidR="00DB6E47" w:rsidRPr="007C60DF">
        <w:t xml:space="preserve">accessed </w:t>
      </w:r>
      <w:r w:rsidR="00B512A4">
        <w:t>22</w:t>
      </w:r>
      <w:r w:rsidR="00B512A4" w:rsidRPr="007C60DF">
        <w:t xml:space="preserve"> </w:t>
      </w:r>
      <w:r w:rsidR="00B512A4">
        <w:t xml:space="preserve">October </w:t>
      </w:r>
      <w:r w:rsidR="00B512A4" w:rsidRPr="007C60DF">
        <w:t>2025</w:t>
      </w:r>
      <w:r w:rsidR="00B512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5A76A91F" w:rsidR="007B1953" w:rsidRDefault="007B1953" w:rsidP="007B1953">
    <w:pPr>
      <w:pStyle w:val="APVMAOddHeader"/>
    </w:pPr>
    <w:r>
      <w:tab/>
    </w:r>
    <w:r w:rsidR="008D3560">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0BA92B67"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385D42">
      <w:t xml:space="preserve">clothianidin </w:t>
    </w:r>
    <w:r w:rsidR="008D3560" w:rsidRPr="008D3560">
      <w:t xml:space="preserve">for use on </w:t>
    </w:r>
    <w:r w:rsidR="00385D42">
      <w:t xml:space="preserve">mung </w:t>
    </w:r>
    <w:r w:rsidR="008D3560" w:rsidRPr="008D3560">
      <w:t>beans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6FBB9BB7" w:rsidR="00696A51" w:rsidRDefault="00696A51" w:rsidP="007B1953">
    <w:pPr>
      <w:pStyle w:val="APVMAOddHeader"/>
    </w:pPr>
    <w:r>
      <w:tab/>
    </w:r>
    <w:r w:rsidR="008D3560">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DFF0" w14:textId="4AEF9A6D" w:rsidR="008D3560" w:rsidRDefault="008D3560" w:rsidP="007B195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9468" w14:textId="0FD90CA6" w:rsidR="00231BAE" w:rsidRDefault="00231BAE" w:rsidP="00231BAE">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9</w:t>
    </w:r>
    <w:r>
      <w:rPr>
        <w:rStyle w:val="PageNumber"/>
        <w:b/>
        <w:caps/>
        <w:szCs w:val="24"/>
      </w:rPr>
      <w:fldChar w:fldCharType="end"/>
    </w:r>
    <w:r>
      <w:tab/>
      <w:t xml:space="preserve">Trade Advice Notice on </w:t>
    </w:r>
    <w:r w:rsidR="00720AF9">
      <w:t>clothianidin</w:t>
    </w:r>
    <w:r w:rsidRPr="008D3560">
      <w:t xml:space="preserve"> for use on faba beans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668C"/>
    <w:rsid w:val="000105BC"/>
    <w:rsid w:val="000124F2"/>
    <w:rsid w:val="00021A6A"/>
    <w:rsid w:val="00032787"/>
    <w:rsid w:val="000471F6"/>
    <w:rsid w:val="00055D01"/>
    <w:rsid w:val="000642F7"/>
    <w:rsid w:val="00067828"/>
    <w:rsid w:val="00073686"/>
    <w:rsid w:val="000765C1"/>
    <w:rsid w:val="0008350E"/>
    <w:rsid w:val="0008694F"/>
    <w:rsid w:val="00096163"/>
    <w:rsid w:val="000A7EF6"/>
    <w:rsid w:val="000C2C1B"/>
    <w:rsid w:val="000C56C2"/>
    <w:rsid w:val="000C5EB1"/>
    <w:rsid w:val="000D49ED"/>
    <w:rsid w:val="000D5F4C"/>
    <w:rsid w:val="000E154E"/>
    <w:rsid w:val="000F2EC3"/>
    <w:rsid w:val="000F457C"/>
    <w:rsid w:val="001004E6"/>
    <w:rsid w:val="00107B0E"/>
    <w:rsid w:val="001106B2"/>
    <w:rsid w:val="001154CF"/>
    <w:rsid w:val="00116540"/>
    <w:rsid w:val="00120E00"/>
    <w:rsid w:val="00125B8E"/>
    <w:rsid w:val="00130879"/>
    <w:rsid w:val="001534D8"/>
    <w:rsid w:val="0016652E"/>
    <w:rsid w:val="00167BB3"/>
    <w:rsid w:val="00174E15"/>
    <w:rsid w:val="001807A7"/>
    <w:rsid w:val="00184190"/>
    <w:rsid w:val="001874B8"/>
    <w:rsid w:val="00193533"/>
    <w:rsid w:val="001B0A08"/>
    <w:rsid w:val="001B335C"/>
    <w:rsid w:val="001B7360"/>
    <w:rsid w:val="001C6607"/>
    <w:rsid w:val="001D3257"/>
    <w:rsid w:val="001D7F4A"/>
    <w:rsid w:val="001F0620"/>
    <w:rsid w:val="001F22C3"/>
    <w:rsid w:val="001F6F8D"/>
    <w:rsid w:val="0021101E"/>
    <w:rsid w:val="00216C49"/>
    <w:rsid w:val="00231BAE"/>
    <w:rsid w:val="0023701F"/>
    <w:rsid w:val="00241576"/>
    <w:rsid w:val="0024289A"/>
    <w:rsid w:val="002632BF"/>
    <w:rsid w:val="0026493F"/>
    <w:rsid w:val="00273344"/>
    <w:rsid w:val="00280720"/>
    <w:rsid w:val="00282A32"/>
    <w:rsid w:val="00282F8D"/>
    <w:rsid w:val="00290BB2"/>
    <w:rsid w:val="002A4F74"/>
    <w:rsid w:val="002A69DD"/>
    <w:rsid w:val="002B4618"/>
    <w:rsid w:val="002B5703"/>
    <w:rsid w:val="002D641F"/>
    <w:rsid w:val="002D71C2"/>
    <w:rsid w:val="002D7779"/>
    <w:rsid w:val="002E20AC"/>
    <w:rsid w:val="002E2F04"/>
    <w:rsid w:val="002E49F4"/>
    <w:rsid w:val="002E4AFB"/>
    <w:rsid w:val="002F1E0F"/>
    <w:rsid w:val="002F4591"/>
    <w:rsid w:val="0030255E"/>
    <w:rsid w:val="003057DD"/>
    <w:rsid w:val="00307392"/>
    <w:rsid w:val="0031487D"/>
    <w:rsid w:val="003207F2"/>
    <w:rsid w:val="00325CF9"/>
    <w:rsid w:val="00345DF5"/>
    <w:rsid w:val="00347883"/>
    <w:rsid w:val="003506C5"/>
    <w:rsid w:val="00363548"/>
    <w:rsid w:val="00364192"/>
    <w:rsid w:val="003775AC"/>
    <w:rsid w:val="00380D4B"/>
    <w:rsid w:val="00381544"/>
    <w:rsid w:val="00382B7C"/>
    <w:rsid w:val="00383003"/>
    <w:rsid w:val="0038401F"/>
    <w:rsid w:val="00385D42"/>
    <w:rsid w:val="0038751B"/>
    <w:rsid w:val="00397B49"/>
    <w:rsid w:val="003A133D"/>
    <w:rsid w:val="003A1BD7"/>
    <w:rsid w:val="003A2363"/>
    <w:rsid w:val="003A558F"/>
    <w:rsid w:val="003B75F0"/>
    <w:rsid w:val="003C0891"/>
    <w:rsid w:val="003D335F"/>
    <w:rsid w:val="003D7709"/>
    <w:rsid w:val="003F02BD"/>
    <w:rsid w:val="003F114E"/>
    <w:rsid w:val="003F29CF"/>
    <w:rsid w:val="004070E1"/>
    <w:rsid w:val="00407597"/>
    <w:rsid w:val="0041228F"/>
    <w:rsid w:val="004306BB"/>
    <w:rsid w:val="00444045"/>
    <w:rsid w:val="00460CC7"/>
    <w:rsid w:val="004616C8"/>
    <w:rsid w:val="00461D26"/>
    <w:rsid w:val="00470304"/>
    <w:rsid w:val="00493C15"/>
    <w:rsid w:val="004B3764"/>
    <w:rsid w:val="004D2C4F"/>
    <w:rsid w:val="004D48AF"/>
    <w:rsid w:val="004E1991"/>
    <w:rsid w:val="004E4CD7"/>
    <w:rsid w:val="004E5C85"/>
    <w:rsid w:val="004E70B7"/>
    <w:rsid w:val="004F55AA"/>
    <w:rsid w:val="004F66B0"/>
    <w:rsid w:val="005033A8"/>
    <w:rsid w:val="005064D5"/>
    <w:rsid w:val="005148C0"/>
    <w:rsid w:val="00520963"/>
    <w:rsid w:val="00522E27"/>
    <w:rsid w:val="00545A0A"/>
    <w:rsid w:val="005527B9"/>
    <w:rsid w:val="00556804"/>
    <w:rsid w:val="00560E83"/>
    <w:rsid w:val="00563297"/>
    <w:rsid w:val="005645E9"/>
    <w:rsid w:val="00566590"/>
    <w:rsid w:val="00571179"/>
    <w:rsid w:val="00571FA8"/>
    <w:rsid w:val="005777BB"/>
    <w:rsid w:val="00596F1D"/>
    <w:rsid w:val="005A7591"/>
    <w:rsid w:val="005B04B8"/>
    <w:rsid w:val="005B205A"/>
    <w:rsid w:val="005B43FF"/>
    <w:rsid w:val="005B61ED"/>
    <w:rsid w:val="005C7D54"/>
    <w:rsid w:val="005D00D1"/>
    <w:rsid w:val="005D1A47"/>
    <w:rsid w:val="005D6F4C"/>
    <w:rsid w:val="005E22FE"/>
    <w:rsid w:val="005E5566"/>
    <w:rsid w:val="005E6AD6"/>
    <w:rsid w:val="005F4452"/>
    <w:rsid w:val="005F4701"/>
    <w:rsid w:val="00606E79"/>
    <w:rsid w:val="006110AE"/>
    <w:rsid w:val="00620814"/>
    <w:rsid w:val="006210C4"/>
    <w:rsid w:val="0062466B"/>
    <w:rsid w:val="00637AB9"/>
    <w:rsid w:val="00641B1B"/>
    <w:rsid w:val="00643052"/>
    <w:rsid w:val="00657A28"/>
    <w:rsid w:val="0066107B"/>
    <w:rsid w:val="00677688"/>
    <w:rsid w:val="006857E6"/>
    <w:rsid w:val="00693066"/>
    <w:rsid w:val="00696A51"/>
    <w:rsid w:val="006C08BC"/>
    <w:rsid w:val="006D36C8"/>
    <w:rsid w:val="006D3771"/>
    <w:rsid w:val="006E33F7"/>
    <w:rsid w:val="006E3E4C"/>
    <w:rsid w:val="006E4399"/>
    <w:rsid w:val="006E771D"/>
    <w:rsid w:val="006F3D51"/>
    <w:rsid w:val="00700C27"/>
    <w:rsid w:val="00701D76"/>
    <w:rsid w:val="00702B7D"/>
    <w:rsid w:val="00704C88"/>
    <w:rsid w:val="00705F32"/>
    <w:rsid w:val="00713DFB"/>
    <w:rsid w:val="00715821"/>
    <w:rsid w:val="0072020A"/>
    <w:rsid w:val="00720AF9"/>
    <w:rsid w:val="007275CF"/>
    <w:rsid w:val="00731659"/>
    <w:rsid w:val="00734FB2"/>
    <w:rsid w:val="007368E2"/>
    <w:rsid w:val="0074686B"/>
    <w:rsid w:val="007514EE"/>
    <w:rsid w:val="00753ED8"/>
    <w:rsid w:val="00765020"/>
    <w:rsid w:val="00770B96"/>
    <w:rsid w:val="00772D8F"/>
    <w:rsid w:val="00790A8E"/>
    <w:rsid w:val="0079772A"/>
    <w:rsid w:val="007B1953"/>
    <w:rsid w:val="007B2C31"/>
    <w:rsid w:val="007B3FF8"/>
    <w:rsid w:val="007D045D"/>
    <w:rsid w:val="007F0146"/>
    <w:rsid w:val="007F6C64"/>
    <w:rsid w:val="00807141"/>
    <w:rsid w:val="00814579"/>
    <w:rsid w:val="0082719D"/>
    <w:rsid w:val="00832D38"/>
    <w:rsid w:val="008362F6"/>
    <w:rsid w:val="00836556"/>
    <w:rsid w:val="008366A3"/>
    <w:rsid w:val="008420BA"/>
    <w:rsid w:val="00847050"/>
    <w:rsid w:val="008539D7"/>
    <w:rsid w:val="00860B66"/>
    <w:rsid w:val="00862E63"/>
    <w:rsid w:val="00867AC6"/>
    <w:rsid w:val="008712D0"/>
    <w:rsid w:val="008836D1"/>
    <w:rsid w:val="00892292"/>
    <w:rsid w:val="008A36FA"/>
    <w:rsid w:val="008B051C"/>
    <w:rsid w:val="008B2E83"/>
    <w:rsid w:val="008B4172"/>
    <w:rsid w:val="008C5C0D"/>
    <w:rsid w:val="008C6B9D"/>
    <w:rsid w:val="008D01CF"/>
    <w:rsid w:val="008D1A7E"/>
    <w:rsid w:val="008D3560"/>
    <w:rsid w:val="008D4AA3"/>
    <w:rsid w:val="008E3385"/>
    <w:rsid w:val="008E5BA8"/>
    <w:rsid w:val="008F14C4"/>
    <w:rsid w:val="00905130"/>
    <w:rsid w:val="009054A8"/>
    <w:rsid w:val="00905BA5"/>
    <w:rsid w:val="009074BB"/>
    <w:rsid w:val="00925333"/>
    <w:rsid w:val="00931E0E"/>
    <w:rsid w:val="0095647E"/>
    <w:rsid w:val="00957A91"/>
    <w:rsid w:val="00966603"/>
    <w:rsid w:val="00972247"/>
    <w:rsid w:val="009970A0"/>
    <w:rsid w:val="009A1C0C"/>
    <w:rsid w:val="009A4448"/>
    <w:rsid w:val="009A7614"/>
    <w:rsid w:val="009A7DD9"/>
    <w:rsid w:val="009B240F"/>
    <w:rsid w:val="009B6ACE"/>
    <w:rsid w:val="009D0E59"/>
    <w:rsid w:val="009D452E"/>
    <w:rsid w:val="009D4E70"/>
    <w:rsid w:val="009F16FF"/>
    <w:rsid w:val="00A01464"/>
    <w:rsid w:val="00A01694"/>
    <w:rsid w:val="00A03801"/>
    <w:rsid w:val="00A03850"/>
    <w:rsid w:val="00A11221"/>
    <w:rsid w:val="00A12439"/>
    <w:rsid w:val="00A1629F"/>
    <w:rsid w:val="00A23729"/>
    <w:rsid w:val="00A2448D"/>
    <w:rsid w:val="00A25290"/>
    <w:rsid w:val="00A5136D"/>
    <w:rsid w:val="00A60905"/>
    <w:rsid w:val="00A61613"/>
    <w:rsid w:val="00A6283D"/>
    <w:rsid w:val="00A66D39"/>
    <w:rsid w:val="00A70EF6"/>
    <w:rsid w:val="00A77CE7"/>
    <w:rsid w:val="00A81500"/>
    <w:rsid w:val="00A82202"/>
    <w:rsid w:val="00A87101"/>
    <w:rsid w:val="00A91F7B"/>
    <w:rsid w:val="00A949A6"/>
    <w:rsid w:val="00A94A88"/>
    <w:rsid w:val="00A9524D"/>
    <w:rsid w:val="00AA4371"/>
    <w:rsid w:val="00AA472D"/>
    <w:rsid w:val="00AB52CE"/>
    <w:rsid w:val="00AB659C"/>
    <w:rsid w:val="00AB6ADC"/>
    <w:rsid w:val="00AD2E20"/>
    <w:rsid w:val="00AE14BA"/>
    <w:rsid w:val="00AF1ED4"/>
    <w:rsid w:val="00AF232A"/>
    <w:rsid w:val="00AF65B1"/>
    <w:rsid w:val="00B00DB1"/>
    <w:rsid w:val="00B061D3"/>
    <w:rsid w:val="00B15647"/>
    <w:rsid w:val="00B22F9F"/>
    <w:rsid w:val="00B27675"/>
    <w:rsid w:val="00B32E0B"/>
    <w:rsid w:val="00B338A0"/>
    <w:rsid w:val="00B347FB"/>
    <w:rsid w:val="00B50074"/>
    <w:rsid w:val="00B512A4"/>
    <w:rsid w:val="00B630EF"/>
    <w:rsid w:val="00B83373"/>
    <w:rsid w:val="00B96764"/>
    <w:rsid w:val="00BA4BE4"/>
    <w:rsid w:val="00BA67F0"/>
    <w:rsid w:val="00BC5423"/>
    <w:rsid w:val="00BD021C"/>
    <w:rsid w:val="00BD0287"/>
    <w:rsid w:val="00BD2289"/>
    <w:rsid w:val="00BD55DB"/>
    <w:rsid w:val="00BD62F9"/>
    <w:rsid w:val="00BD70E8"/>
    <w:rsid w:val="00BD7C8B"/>
    <w:rsid w:val="00BE2639"/>
    <w:rsid w:val="00BE4CC9"/>
    <w:rsid w:val="00BE5B60"/>
    <w:rsid w:val="00BF0C7F"/>
    <w:rsid w:val="00C01FCE"/>
    <w:rsid w:val="00C06397"/>
    <w:rsid w:val="00C2045B"/>
    <w:rsid w:val="00C26629"/>
    <w:rsid w:val="00C53C96"/>
    <w:rsid w:val="00C63CA7"/>
    <w:rsid w:val="00C72AE4"/>
    <w:rsid w:val="00C73D24"/>
    <w:rsid w:val="00C84515"/>
    <w:rsid w:val="00C95323"/>
    <w:rsid w:val="00C9656F"/>
    <w:rsid w:val="00CA17DC"/>
    <w:rsid w:val="00CB3DA4"/>
    <w:rsid w:val="00CC2B53"/>
    <w:rsid w:val="00CC5729"/>
    <w:rsid w:val="00CD6650"/>
    <w:rsid w:val="00CE3E56"/>
    <w:rsid w:val="00CE456A"/>
    <w:rsid w:val="00CE6C51"/>
    <w:rsid w:val="00CF0A61"/>
    <w:rsid w:val="00CF110E"/>
    <w:rsid w:val="00CF4F7C"/>
    <w:rsid w:val="00D10F59"/>
    <w:rsid w:val="00D16CFD"/>
    <w:rsid w:val="00D205C1"/>
    <w:rsid w:val="00D22CCB"/>
    <w:rsid w:val="00D3308B"/>
    <w:rsid w:val="00D3587A"/>
    <w:rsid w:val="00D40D93"/>
    <w:rsid w:val="00D4143D"/>
    <w:rsid w:val="00D505AD"/>
    <w:rsid w:val="00D67788"/>
    <w:rsid w:val="00D70A54"/>
    <w:rsid w:val="00D874AA"/>
    <w:rsid w:val="00D9318E"/>
    <w:rsid w:val="00D942C8"/>
    <w:rsid w:val="00D948D1"/>
    <w:rsid w:val="00DB3BF5"/>
    <w:rsid w:val="00DB6E47"/>
    <w:rsid w:val="00DC4FF7"/>
    <w:rsid w:val="00DE4091"/>
    <w:rsid w:val="00E06889"/>
    <w:rsid w:val="00E203CD"/>
    <w:rsid w:val="00E219DC"/>
    <w:rsid w:val="00E318E3"/>
    <w:rsid w:val="00E32025"/>
    <w:rsid w:val="00E35DE7"/>
    <w:rsid w:val="00E41FED"/>
    <w:rsid w:val="00E63AC3"/>
    <w:rsid w:val="00E70840"/>
    <w:rsid w:val="00E70E89"/>
    <w:rsid w:val="00E830F0"/>
    <w:rsid w:val="00E84BA9"/>
    <w:rsid w:val="00E97570"/>
    <w:rsid w:val="00EA12F9"/>
    <w:rsid w:val="00EA1757"/>
    <w:rsid w:val="00ED193C"/>
    <w:rsid w:val="00ED5644"/>
    <w:rsid w:val="00EE0D34"/>
    <w:rsid w:val="00EE297E"/>
    <w:rsid w:val="00EE5B09"/>
    <w:rsid w:val="00EE6B92"/>
    <w:rsid w:val="00EF7A26"/>
    <w:rsid w:val="00F17287"/>
    <w:rsid w:val="00F24D21"/>
    <w:rsid w:val="00F30BA1"/>
    <w:rsid w:val="00F30BDA"/>
    <w:rsid w:val="00F3416C"/>
    <w:rsid w:val="00F34959"/>
    <w:rsid w:val="00F37FFB"/>
    <w:rsid w:val="00F453FE"/>
    <w:rsid w:val="00F5015D"/>
    <w:rsid w:val="00F51AA7"/>
    <w:rsid w:val="00F56C76"/>
    <w:rsid w:val="00F6733A"/>
    <w:rsid w:val="00F74FA6"/>
    <w:rsid w:val="00F761EF"/>
    <w:rsid w:val="00F81727"/>
    <w:rsid w:val="00FA2FEF"/>
    <w:rsid w:val="00FC09D2"/>
    <w:rsid w:val="00FC198C"/>
    <w:rsid w:val="00FD344F"/>
    <w:rsid w:val="00FE396A"/>
    <w:rsid w:val="00FE54CA"/>
    <w:rsid w:val="00FF08B0"/>
    <w:rsid w:val="00FF4998"/>
    <w:rsid w:val="00FF6D52"/>
    <w:rsid w:val="00FF6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EFSA op_Footnote,FEEDAP Op_Footnote,Char1 Char,Footnote Text Char Char"/>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99"/>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8D3560"/>
    <w:rPr>
      <w:color w:val="605E5C"/>
      <w:shd w:val="clear" w:color="auto" w:fill="E1DFDD"/>
    </w:rPr>
  </w:style>
  <w:style w:type="character" w:customStyle="1" w:styleId="FootnoteTextChar">
    <w:name w:val="Footnote Text Char"/>
    <w:aliases w:val="APVMA_Footnote Char,DAR001 Char,Tabellenanmerkung Char, Char1 Char Char,EFSA op_Footnote Char,FEEDAP Op_Footnote Char,Char1 Char Char,Footnote Text Char Char Char"/>
    <w:basedOn w:val="DefaultParagraphFont"/>
    <w:link w:val="FootnoteText"/>
    <w:qFormat/>
    <w:rsid w:val="008D3560"/>
    <w:rPr>
      <w:rFonts w:ascii="Arial" w:hAnsi="Arial" w:cs="Arial"/>
      <w:spacing w:val="6"/>
      <w:kern w:val="20"/>
      <w:sz w:val="16"/>
      <w:u w:color="000000"/>
      <w:lang w:eastAsia="en-US"/>
    </w:rPr>
  </w:style>
  <w:style w:type="table" w:styleId="TableGrid">
    <w:name w:val="Table Grid"/>
    <w:aliases w:val="Signature Table"/>
    <w:basedOn w:val="TableNormal"/>
    <w:uiPriority w:val="59"/>
    <w:rsid w:val="00905B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6D3771"/>
    <w:pPr>
      <w:numPr>
        <w:ilvl w:val="1"/>
      </w:numPr>
      <w:spacing w:after="160"/>
    </w:pPr>
    <w:rPr>
      <w:rFonts w:asciiTheme="minorHAnsi" w:eastAsiaTheme="minorEastAsia" w:hAnsiTheme="minorHAnsi" w:cstheme="minorBidi"/>
      <w:color w:val="7A7F7A" w:themeColor="text1" w:themeTint="A5"/>
      <w:spacing w:val="15"/>
      <w:sz w:val="22"/>
      <w:szCs w:val="22"/>
    </w:rPr>
  </w:style>
  <w:style w:type="character" w:customStyle="1" w:styleId="SubtitleChar">
    <w:name w:val="Subtitle Char"/>
    <w:basedOn w:val="DefaultParagraphFont"/>
    <w:link w:val="Subtitle"/>
    <w:uiPriority w:val="11"/>
    <w:rsid w:val="006D3771"/>
    <w:rPr>
      <w:rFonts w:asciiTheme="minorHAnsi" w:eastAsiaTheme="minorEastAsia" w:hAnsiTheme="minorHAnsi" w:cstheme="minorBidi"/>
      <w:color w:val="7A7F7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389">
      <w:bodyDiv w:val="1"/>
      <w:marLeft w:val="0"/>
      <w:marRight w:val="0"/>
      <w:marTop w:val="0"/>
      <w:marBottom w:val="0"/>
      <w:divBdr>
        <w:top w:val="none" w:sz="0" w:space="0" w:color="auto"/>
        <w:left w:val="none" w:sz="0" w:space="0" w:color="auto"/>
        <w:bottom w:val="none" w:sz="0" w:space="0" w:color="auto"/>
        <w:right w:val="none" w:sz="0" w:space="0" w:color="auto"/>
      </w:divBdr>
    </w:div>
    <w:div w:id="333383438">
      <w:bodyDiv w:val="1"/>
      <w:marLeft w:val="0"/>
      <w:marRight w:val="0"/>
      <w:marTop w:val="0"/>
      <w:marBottom w:val="0"/>
      <w:divBdr>
        <w:top w:val="none" w:sz="0" w:space="0" w:color="auto"/>
        <w:left w:val="none" w:sz="0" w:space="0" w:color="auto"/>
        <w:bottom w:val="none" w:sz="0" w:space="0" w:color="auto"/>
        <w:right w:val="none" w:sz="0" w:space="0" w:color="auto"/>
      </w:divBdr>
    </w:div>
    <w:div w:id="436023355">
      <w:bodyDiv w:val="1"/>
      <w:marLeft w:val="0"/>
      <w:marRight w:val="0"/>
      <w:marTop w:val="0"/>
      <w:marBottom w:val="0"/>
      <w:divBdr>
        <w:top w:val="none" w:sz="0" w:space="0" w:color="auto"/>
        <w:left w:val="none" w:sz="0" w:space="0" w:color="auto"/>
        <w:bottom w:val="none" w:sz="0" w:space="0" w:color="auto"/>
        <w:right w:val="none" w:sz="0" w:space="0" w:color="auto"/>
      </w:divBdr>
    </w:div>
    <w:div w:id="579216425">
      <w:bodyDiv w:val="1"/>
      <w:marLeft w:val="0"/>
      <w:marRight w:val="0"/>
      <w:marTop w:val="0"/>
      <w:marBottom w:val="0"/>
      <w:divBdr>
        <w:top w:val="none" w:sz="0" w:space="0" w:color="auto"/>
        <w:left w:val="none" w:sz="0" w:space="0" w:color="auto"/>
        <w:bottom w:val="none" w:sz="0" w:space="0" w:color="auto"/>
        <w:right w:val="none" w:sz="0" w:space="0" w:color="auto"/>
      </w:divBdr>
    </w:div>
    <w:div w:id="754327466">
      <w:bodyDiv w:val="1"/>
      <w:marLeft w:val="0"/>
      <w:marRight w:val="0"/>
      <w:marTop w:val="0"/>
      <w:marBottom w:val="0"/>
      <w:divBdr>
        <w:top w:val="none" w:sz="0" w:space="0" w:color="auto"/>
        <w:left w:val="none" w:sz="0" w:space="0" w:color="auto"/>
        <w:bottom w:val="none" w:sz="0" w:space="0" w:color="auto"/>
        <w:right w:val="none" w:sz="0" w:space="0" w:color="auto"/>
      </w:divBdr>
    </w:div>
    <w:div w:id="1130635753">
      <w:bodyDiv w:val="1"/>
      <w:marLeft w:val="0"/>
      <w:marRight w:val="0"/>
      <w:marTop w:val="0"/>
      <w:marBottom w:val="0"/>
      <w:divBdr>
        <w:top w:val="none" w:sz="0" w:space="0" w:color="auto"/>
        <w:left w:val="none" w:sz="0" w:space="0" w:color="auto"/>
        <w:bottom w:val="none" w:sz="0" w:space="0" w:color="auto"/>
        <w:right w:val="none" w:sz="0" w:space="0" w:color="auto"/>
      </w:divBdr>
    </w:div>
    <w:div w:id="1769503874">
      <w:bodyDiv w:val="1"/>
      <w:marLeft w:val="0"/>
      <w:marRight w:val="0"/>
      <w:marTop w:val="0"/>
      <w:marBottom w:val="0"/>
      <w:divBdr>
        <w:top w:val="none" w:sz="0" w:space="0" w:color="auto"/>
        <w:left w:val="none" w:sz="0" w:space="0" w:color="auto"/>
        <w:bottom w:val="none" w:sz="0" w:space="0" w:color="auto"/>
        <w:right w:val="none" w:sz="0" w:space="0" w:color="auto"/>
      </w:divBdr>
    </w:div>
    <w:div w:id="17911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yperlink" Target="https://www.apvma.gov.au/sites/default/files/publication/13641-prs-clothianidin.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portal/Permit/Permits/Permit/1749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www.apvma.gov.au" TargetMode="External"/><Relationship Id="rId28" Type="http://schemas.openxmlformats.org/officeDocument/2006/relationships/hyperlink" Target="https://www.apvma.gov.au/resources/using-chemicals/spray-drift/sdrat" TargetMode="External"/><Relationship Id="rId10" Type="http://schemas.openxmlformats.org/officeDocument/2006/relationships/image" Target="media/image2.png"/><Relationship Id="rId19" Type="http://schemas.openxmlformats.org/officeDocument/2006/relationships/hyperlink" Target="https://apvma.gov.au/node/72856"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hyperlink" Target="https://www.apvma.gov.au/sites/default/files/publication/51826-spray_drift_risk_assessment_manual.pdf" TargetMode="External"/><Relationship Id="rId30" Type="http://schemas.openxmlformats.org/officeDocument/2006/relationships/header" Target="header5.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40/chapter-I/subchapter-E/part-180/subpart-C/section-180.586" TargetMode="External"/><Relationship Id="rId13" Type="http://schemas.openxmlformats.org/officeDocument/2006/relationships/hyperlink" Target="https://www.agriculture.gov.au/agriculture-land/farm-food-drought/food/nrs/nrs-results-publications" TargetMode="External"/><Relationship Id="rId3" Type="http://schemas.openxmlformats.org/officeDocument/2006/relationships/hyperlink" Target="https://grainwise.com.au/grain-seller/our-services/mung-beans/" TargetMode="External"/><Relationship Id="rId7" Type="http://schemas.openxmlformats.org/officeDocument/2006/relationships/hyperlink" Target="http://www.foodsafetykorea.go.kr/residue/prd/mrls/list.do?menuKey=1&amp;subMenuKey=161" TargetMode="External"/><Relationship Id="rId12" Type="http://schemas.openxmlformats.org/officeDocument/2006/relationships/hyperlink" Target="https://www.fssai.gov.in/cms/food-safety-and-standards-regulations.php" TargetMode="External"/><Relationship Id="rId2" Type="http://schemas.openxmlformats.org/officeDocument/2006/relationships/hyperlink" Target="https://www.tridge.com/tridge-woods/dried-mung-bean/AU" TargetMode="External"/><Relationship Id="rId1" Type="http://schemas.openxmlformats.org/officeDocument/2006/relationships/hyperlink" Target="https://apvma.gov.au/node/1017" TargetMode="External"/><Relationship Id="rId6" Type="http://schemas.openxmlformats.org/officeDocument/2006/relationships/hyperlink" Target="https://db.ffcr.or.jp/front/pesticide_detail?id=20000" TargetMode="External"/><Relationship Id="rId11" Type="http://schemas.openxmlformats.org/officeDocument/2006/relationships/hyperlink" Target="https://www.fssai.gov.in/upload/uploadfiles/files/Comp_Contaminants_Regulations_2_4_2025_VIII.pdf" TargetMode="External"/><Relationship Id="rId5" Type="http://schemas.openxmlformats.org/officeDocument/2006/relationships/hyperlink" Target="https://www.fao.org/fao-who-codexalimentarius/codex-texts/dbs/pestres/pesticide-detail/en/?p_id=238" TargetMode="External"/><Relationship Id="rId10" Type="http://schemas.openxmlformats.org/officeDocument/2006/relationships/hyperlink" Target="https://consumer.fda.gov.tw/Law/Detail.aspx?nodeID=518&amp;lang=1&amp;lawid=127" TargetMode="External"/><Relationship Id="rId4" Type="http://schemas.openxmlformats.org/officeDocument/2006/relationships/hyperlink" Target="https://ec.europa.eu/food/plant/pesticides/eu-pesticides-database/start/screen/mrls/details?lg_code=EN&amp;pest_res_id_list=775&amp;product_id_list=" TargetMode="External"/><Relationship Id="rId9"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14" Type="http://schemas.openxmlformats.org/officeDocument/2006/relationships/hyperlink" Target="https://www.apvma.gov.au/sites/default/files/publication/13641-prs-clothianid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A3611425</value>
    </field>
    <field name="Objective-Title">
      <value order="0">Trade Advice Notice - clothianidin in the product Sumitomo Shield Systemic Insecticide  on mung bean</value>
    </field>
    <field name="Objective-Description">
      <value order="0"/>
    </field>
    <field name="Objective-CreationStamp">
      <value order="0">2025-09-01T23:01:28Z</value>
    </field>
    <field name="Objective-IsApproved">
      <value order="0">false</value>
    </field>
    <field name="Objective-IsPublished">
      <value order="0">false</value>
    </field>
    <field name="Objective-DatePublished">
      <value order="0"/>
    </field>
    <field name="Objective-ModificationStamp">
      <value order="0">2025-11-03T07:05:02Z</value>
    </field>
    <field name="Objective-Owner">
      <value order="0">Sameer Tiwari</value>
    </field>
    <field name="Objective-Path">
      <value order="0">APVMA:SCIENTIFIC ASSESSMENT:Scientific Assessment - Residues and Trade:Scientific Assessment - Residues and Trade - Evaluations:Scientific Assessment - Residues and Trade - Evaluations - A-D:SA - R&amp;T - Evaluations - Clothianidin:3.Residues - Clothianidin - Mung beans - Soyabean - 60689-145914 - SUMITOMO SHIELD SYSTEMIC INSECTICIDE</value>
    </field>
    <field name="Objective-Parent">
      <value order="0">3.Residues - Clothianidin - Mung beans - Soyabean - 60689-145914 - SUMITOMO SHIELD SYSTEMIC INSECTICIDE</value>
    </field>
    <field name="Objective-State">
      <value order="0">Being Drafted</value>
    </field>
    <field name="Objective-VersionId">
      <value order="0">vA5505770</value>
    </field>
    <field name="Objective-Version">
      <value order="0">0.13</value>
    </field>
    <field name="Objective-VersionNumber">
      <value order="0">13</value>
    </field>
    <field name="Objective-VersionComment">
      <value order="0"/>
    </field>
    <field name="Objective-FileNumber">
      <value order="0">2025\5456</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3353</TotalTime>
  <Pages>15</Pages>
  <Words>2558</Words>
  <Characters>15938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18460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GRIFFIN, Jordanna</cp:lastModifiedBy>
  <cp:revision>50</cp:revision>
  <cp:lastPrinted>2025-07-09T23:35:00Z</cp:lastPrinted>
  <dcterms:created xsi:type="dcterms:W3CDTF">2025-08-06T02:36:00Z</dcterms:created>
  <dcterms:modified xsi:type="dcterms:W3CDTF">2025-11-04T01:50:00Z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A3611425</vt:lpwstr>
  </property>
  <property fmtid="{D5CDD505-2E9C-101B-9397-08002B2CF9AE}" pid="4" name="Objective-Title">
    <vt:lpwstr>Trade Advice Notice - clothianidin in the product Sumitomo Shield Systemic Insecticide  on mung bean</vt:lpwstr>
  </property>
  <property fmtid="{D5CDD505-2E9C-101B-9397-08002B2CF9AE}" pid="5" name="Objective-Comment">
    <vt:lpwstr/>
  </property>
  <property fmtid="{D5CDD505-2E9C-101B-9397-08002B2CF9AE}" pid="6" name="Objective-CreationStamp">
    <vt:filetime>2025-09-01T23:01:28Z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2025-11-03T07:05:02Z</vt:filetime>
  </property>
  <property fmtid="{D5CDD505-2E9C-101B-9397-08002B2CF9AE}" pid="11" name="Objective-Owner">
    <vt:lpwstr>Sameer Tiwari</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Clothianidin:3.Residues - Clothianidin - Mung beans - Soyabean - 60689-145914 - SUMITOMO SHIELD SYSTEMIC INSECTICIDE:</vt:lpwstr>
  </property>
  <property fmtid="{D5CDD505-2E9C-101B-9397-08002B2CF9AE}" pid="13" name="Objective-Parent">
    <vt:lpwstr>3.Residues - Clothianidin - Mung beans - Soyabean - 60689-145914 - SUMITOMO SHIELD SYSTEMIC INSECTICIDE</vt:lpwstr>
  </property>
  <property fmtid="{D5CDD505-2E9C-101B-9397-08002B2CF9AE}" pid="14" name="Objective-State">
    <vt:lpwstr>Being Drafted</vt:lpwstr>
  </property>
  <property fmtid="{D5CDD505-2E9C-101B-9397-08002B2CF9AE}" pid="15" name="Objective-Version">
    <vt:lpwstr>0.13</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vA5505770</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