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17D355A6" w:rsidR="00CA3C84" w:rsidRDefault="00CA3C84" w:rsidP="006636BA">
      <w:pPr>
        <w:pStyle w:val="GazetteCoverH3"/>
      </w:pPr>
      <w:bookmarkStart w:id="16" w:name="_Toc135143729"/>
      <w:bookmarkStart w:id="17" w:name="_Toc135143785"/>
      <w:r>
        <w:t xml:space="preserve">No. APVMA </w:t>
      </w:r>
      <w:r w:rsidR="00D57B5B">
        <w:t>23</w:t>
      </w:r>
      <w:r>
        <w:t xml:space="preserve">, </w:t>
      </w:r>
      <w:bookmarkEnd w:id="16"/>
      <w:bookmarkEnd w:id="17"/>
      <w:r w:rsidR="00D57B5B">
        <w:t>11 November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66B2D7AA"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2C4570">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31DB7249"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857E35" w:rsidRPr="00857E35">
        <w:t>GPO Box 574</w:t>
      </w:r>
      <w:r>
        <w:br/>
      </w:r>
      <w:r w:rsidR="00857E35" w:rsidRPr="00857E35">
        <w:t>Canberra ACT 2601,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61A063BC" w14:textId="77777777" w:rsidR="008B48AD"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11F133D" w14:textId="3CF7D036" w:rsidR="008B48AD" w:rsidRDefault="008B48AD">
      <w:pPr>
        <w:pStyle w:val="TOC2"/>
        <w:rPr>
          <w:rFonts w:asciiTheme="minorHAnsi" w:eastAsiaTheme="minorEastAsia" w:hAnsiTheme="minorHAnsi" w:cstheme="minorBidi"/>
          <w:kern w:val="2"/>
          <w:sz w:val="24"/>
          <w:szCs w:val="24"/>
          <w:lang w:eastAsia="en-AU"/>
          <w14:ligatures w14:val="standardContextual"/>
        </w:rPr>
      </w:pPr>
      <w:hyperlink w:anchor="_Toc213671733" w:history="1">
        <w:r w:rsidRPr="00751934">
          <w:rPr>
            <w:rStyle w:val="Hyperlink"/>
            <w:rFonts w:eastAsia="Arial Unicode MS"/>
          </w:rPr>
          <w:t>Agricultural chemical products and approved labels</w:t>
        </w:r>
        <w:r>
          <w:rPr>
            <w:webHidden/>
          </w:rPr>
          <w:tab/>
        </w:r>
        <w:r>
          <w:rPr>
            <w:webHidden/>
          </w:rPr>
          <w:fldChar w:fldCharType="begin"/>
        </w:r>
        <w:r>
          <w:rPr>
            <w:webHidden/>
          </w:rPr>
          <w:instrText xml:space="preserve"> PAGEREF _Toc213671733 \h </w:instrText>
        </w:r>
        <w:r>
          <w:rPr>
            <w:webHidden/>
          </w:rPr>
        </w:r>
        <w:r>
          <w:rPr>
            <w:webHidden/>
          </w:rPr>
          <w:fldChar w:fldCharType="separate"/>
        </w:r>
        <w:r w:rsidR="002C4570">
          <w:rPr>
            <w:webHidden/>
          </w:rPr>
          <w:t>1</w:t>
        </w:r>
        <w:r>
          <w:rPr>
            <w:webHidden/>
          </w:rPr>
          <w:fldChar w:fldCharType="end"/>
        </w:r>
      </w:hyperlink>
    </w:p>
    <w:p w14:paraId="0031F33D" w14:textId="0F7D045F" w:rsidR="008B48AD" w:rsidRDefault="008B48AD">
      <w:pPr>
        <w:pStyle w:val="TOC2"/>
        <w:rPr>
          <w:rFonts w:asciiTheme="minorHAnsi" w:eastAsiaTheme="minorEastAsia" w:hAnsiTheme="minorHAnsi" w:cstheme="minorBidi"/>
          <w:kern w:val="2"/>
          <w:sz w:val="24"/>
          <w:szCs w:val="24"/>
          <w:lang w:eastAsia="en-AU"/>
          <w14:ligatures w14:val="standardContextual"/>
        </w:rPr>
      </w:pPr>
      <w:hyperlink w:anchor="_Toc213671734" w:history="1">
        <w:r w:rsidRPr="00751934">
          <w:rPr>
            <w:rStyle w:val="Hyperlink"/>
            <w:rFonts w:eastAsia="Arial Unicode MS"/>
          </w:rPr>
          <w:t>Veterinary chemical products and approved labels</w:t>
        </w:r>
        <w:r>
          <w:rPr>
            <w:webHidden/>
          </w:rPr>
          <w:tab/>
        </w:r>
        <w:r>
          <w:rPr>
            <w:webHidden/>
          </w:rPr>
          <w:fldChar w:fldCharType="begin"/>
        </w:r>
        <w:r>
          <w:rPr>
            <w:webHidden/>
          </w:rPr>
          <w:instrText xml:space="preserve"> PAGEREF _Toc213671734 \h </w:instrText>
        </w:r>
        <w:r>
          <w:rPr>
            <w:webHidden/>
          </w:rPr>
        </w:r>
        <w:r>
          <w:rPr>
            <w:webHidden/>
          </w:rPr>
          <w:fldChar w:fldCharType="separate"/>
        </w:r>
        <w:r w:rsidR="002C4570">
          <w:rPr>
            <w:webHidden/>
          </w:rPr>
          <w:t>14</w:t>
        </w:r>
        <w:r>
          <w:rPr>
            <w:webHidden/>
          </w:rPr>
          <w:fldChar w:fldCharType="end"/>
        </w:r>
      </w:hyperlink>
    </w:p>
    <w:p w14:paraId="174D2A1A" w14:textId="64413634" w:rsidR="008B48AD" w:rsidRDefault="008B48AD">
      <w:pPr>
        <w:pStyle w:val="TOC2"/>
        <w:rPr>
          <w:rFonts w:asciiTheme="minorHAnsi" w:eastAsiaTheme="minorEastAsia" w:hAnsiTheme="minorHAnsi" w:cstheme="minorBidi"/>
          <w:kern w:val="2"/>
          <w:sz w:val="24"/>
          <w:szCs w:val="24"/>
          <w:lang w:eastAsia="en-AU"/>
          <w14:ligatures w14:val="standardContextual"/>
        </w:rPr>
      </w:pPr>
      <w:hyperlink w:anchor="_Toc213671735" w:history="1">
        <w:r w:rsidRPr="00751934">
          <w:rPr>
            <w:rStyle w:val="Hyperlink"/>
            <w:rFonts w:eastAsia="Arial Unicode MS"/>
          </w:rPr>
          <w:t>Approved active constituents</w:t>
        </w:r>
        <w:r>
          <w:rPr>
            <w:webHidden/>
          </w:rPr>
          <w:tab/>
        </w:r>
        <w:r>
          <w:rPr>
            <w:webHidden/>
          </w:rPr>
          <w:fldChar w:fldCharType="begin"/>
        </w:r>
        <w:r>
          <w:rPr>
            <w:webHidden/>
          </w:rPr>
          <w:instrText xml:space="preserve"> PAGEREF _Toc213671735 \h </w:instrText>
        </w:r>
        <w:r>
          <w:rPr>
            <w:webHidden/>
          </w:rPr>
        </w:r>
        <w:r>
          <w:rPr>
            <w:webHidden/>
          </w:rPr>
          <w:fldChar w:fldCharType="separate"/>
        </w:r>
        <w:r w:rsidR="002C4570">
          <w:rPr>
            <w:webHidden/>
          </w:rPr>
          <w:t>20</w:t>
        </w:r>
        <w:r>
          <w:rPr>
            <w:webHidden/>
          </w:rPr>
          <w:fldChar w:fldCharType="end"/>
        </w:r>
      </w:hyperlink>
    </w:p>
    <w:p w14:paraId="0654F11B" w14:textId="280C11DE" w:rsidR="008B48AD" w:rsidRDefault="008B48AD">
      <w:pPr>
        <w:pStyle w:val="TOC2"/>
        <w:rPr>
          <w:rFonts w:asciiTheme="minorHAnsi" w:eastAsiaTheme="minorEastAsia" w:hAnsiTheme="minorHAnsi" w:cstheme="minorBidi"/>
          <w:kern w:val="2"/>
          <w:sz w:val="24"/>
          <w:szCs w:val="24"/>
          <w:lang w:eastAsia="en-AU"/>
          <w14:ligatures w14:val="standardContextual"/>
        </w:rPr>
      </w:pPr>
      <w:hyperlink w:anchor="_Toc213671736" w:history="1">
        <w:r w:rsidRPr="00751934">
          <w:rPr>
            <w:rStyle w:val="Hyperlink"/>
            <w:rFonts w:eastAsia="Arial Unicode MS"/>
          </w:rPr>
          <w:t>Application for a new active constituent – metarylpicoxamid</w:t>
        </w:r>
        <w:r>
          <w:rPr>
            <w:webHidden/>
          </w:rPr>
          <w:tab/>
        </w:r>
        <w:r>
          <w:rPr>
            <w:webHidden/>
          </w:rPr>
          <w:fldChar w:fldCharType="begin"/>
        </w:r>
        <w:r>
          <w:rPr>
            <w:webHidden/>
          </w:rPr>
          <w:instrText xml:space="preserve"> PAGEREF _Toc213671736 \h </w:instrText>
        </w:r>
        <w:r>
          <w:rPr>
            <w:webHidden/>
          </w:rPr>
        </w:r>
        <w:r>
          <w:rPr>
            <w:webHidden/>
          </w:rPr>
          <w:fldChar w:fldCharType="separate"/>
        </w:r>
        <w:r w:rsidR="002C4570">
          <w:rPr>
            <w:webHidden/>
          </w:rPr>
          <w:t>22</w:t>
        </w:r>
        <w:r>
          <w:rPr>
            <w:webHidden/>
          </w:rPr>
          <w:fldChar w:fldCharType="end"/>
        </w:r>
      </w:hyperlink>
    </w:p>
    <w:p w14:paraId="03B2497F" w14:textId="57C600D9" w:rsidR="008B48AD" w:rsidRDefault="008B48AD">
      <w:pPr>
        <w:pStyle w:val="TOC2"/>
        <w:rPr>
          <w:rFonts w:asciiTheme="minorHAnsi" w:eastAsiaTheme="minorEastAsia" w:hAnsiTheme="minorHAnsi" w:cstheme="minorBidi"/>
          <w:kern w:val="2"/>
          <w:sz w:val="24"/>
          <w:szCs w:val="24"/>
          <w:lang w:eastAsia="en-AU"/>
          <w14:ligatures w14:val="standardContextual"/>
        </w:rPr>
      </w:pPr>
      <w:hyperlink w:anchor="_Toc213671737" w:history="1">
        <w:r w:rsidRPr="00751934">
          <w:rPr>
            <w:rStyle w:val="Hyperlink"/>
            <w:rFonts w:eastAsia="Arial Unicode MS"/>
          </w:rPr>
          <w:t>Application for a new product – GF-4898 Fungicide containing new active constituent metarylpicoxamid</w:t>
        </w:r>
        <w:r>
          <w:rPr>
            <w:webHidden/>
          </w:rPr>
          <w:tab/>
        </w:r>
        <w:r>
          <w:rPr>
            <w:webHidden/>
          </w:rPr>
          <w:fldChar w:fldCharType="begin"/>
        </w:r>
        <w:r>
          <w:rPr>
            <w:webHidden/>
          </w:rPr>
          <w:instrText xml:space="preserve"> PAGEREF _Toc213671737 \h </w:instrText>
        </w:r>
        <w:r>
          <w:rPr>
            <w:webHidden/>
          </w:rPr>
        </w:r>
        <w:r>
          <w:rPr>
            <w:webHidden/>
          </w:rPr>
          <w:fldChar w:fldCharType="separate"/>
        </w:r>
        <w:r w:rsidR="002C4570">
          <w:rPr>
            <w:webHidden/>
          </w:rPr>
          <w:t>25</w:t>
        </w:r>
        <w:r>
          <w:rPr>
            <w:webHidden/>
          </w:rPr>
          <w:fldChar w:fldCharType="end"/>
        </w:r>
      </w:hyperlink>
    </w:p>
    <w:p w14:paraId="69BA4B02" w14:textId="4E034A0E" w:rsidR="008B48AD" w:rsidRDefault="008B48AD">
      <w:pPr>
        <w:pStyle w:val="TOC2"/>
        <w:rPr>
          <w:rFonts w:asciiTheme="minorHAnsi" w:eastAsiaTheme="minorEastAsia" w:hAnsiTheme="minorHAnsi" w:cstheme="minorBidi"/>
          <w:kern w:val="2"/>
          <w:sz w:val="24"/>
          <w:szCs w:val="24"/>
          <w:lang w:eastAsia="en-AU"/>
          <w14:ligatures w14:val="standardContextual"/>
        </w:rPr>
      </w:pPr>
      <w:hyperlink w:anchor="_Toc213671738" w:history="1">
        <w:r w:rsidRPr="00751934">
          <w:rPr>
            <w:rStyle w:val="Hyperlink"/>
            <w:rFonts w:eastAsia="Arial Unicode MS"/>
          </w:rPr>
          <w:t>Notice of Suspension – Certain Dimethoate Products and Labels</w:t>
        </w:r>
        <w:r>
          <w:rPr>
            <w:webHidden/>
          </w:rPr>
          <w:tab/>
        </w:r>
        <w:r>
          <w:rPr>
            <w:webHidden/>
          </w:rPr>
          <w:fldChar w:fldCharType="begin"/>
        </w:r>
        <w:r>
          <w:rPr>
            <w:webHidden/>
          </w:rPr>
          <w:instrText xml:space="preserve"> PAGEREF _Toc213671738 \h </w:instrText>
        </w:r>
        <w:r>
          <w:rPr>
            <w:webHidden/>
          </w:rPr>
        </w:r>
        <w:r>
          <w:rPr>
            <w:webHidden/>
          </w:rPr>
          <w:fldChar w:fldCharType="separate"/>
        </w:r>
        <w:r w:rsidR="002C4570">
          <w:rPr>
            <w:webHidden/>
          </w:rPr>
          <w:t>27</w:t>
        </w:r>
        <w:r>
          <w:rPr>
            <w:webHidden/>
          </w:rPr>
          <w:fldChar w:fldCharType="end"/>
        </w:r>
      </w:hyperlink>
    </w:p>
    <w:p w14:paraId="2ADC6EC4" w14:textId="0B03A24F" w:rsidR="008B48AD" w:rsidRDefault="008B48AD">
      <w:pPr>
        <w:pStyle w:val="TOC2"/>
        <w:rPr>
          <w:rFonts w:asciiTheme="minorHAnsi" w:eastAsiaTheme="minorEastAsia" w:hAnsiTheme="minorHAnsi" w:cstheme="minorBidi"/>
          <w:kern w:val="2"/>
          <w:sz w:val="24"/>
          <w:szCs w:val="24"/>
          <w:lang w:eastAsia="en-AU"/>
          <w14:ligatures w14:val="standardContextual"/>
        </w:rPr>
      </w:pPr>
      <w:hyperlink w:anchor="_Toc213671739" w:history="1">
        <w:r w:rsidRPr="00751934">
          <w:rPr>
            <w:rStyle w:val="Hyperlink"/>
            <w:rFonts w:eastAsia="Arial Unicode MS"/>
          </w:rPr>
          <w:t>Reasons for the suspension decisions</w:t>
        </w:r>
        <w:r>
          <w:rPr>
            <w:webHidden/>
          </w:rPr>
          <w:tab/>
        </w:r>
        <w:r>
          <w:rPr>
            <w:webHidden/>
          </w:rPr>
          <w:fldChar w:fldCharType="begin"/>
        </w:r>
        <w:r>
          <w:rPr>
            <w:webHidden/>
          </w:rPr>
          <w:instrText xml:space="preserve"> PAGEREF _Toc213671739 \h </w:instrText>
        </w:r>
        <w:r>
          <w:rPr>
            <w:webHidden/>
          </w:rPr>
        </w:r>
        <w:r>
          <w:rPr>
            <w:webHidden/>
          </w:rPr>
          <w:fldChar w:fldCharType="separate"/>
        </w:r>
        <w:r w:rsidR="002C4570">
          <w:rPr>
            <w:webHidden/>
          </w:rPr>
          <w:t>29</w:t>
        </w:r>
        <w:r>
          <w:rPr>
            <w:webHidden/>
          </w:rPr>
          <w:fldChar w:fldCharType="end"/>
        </w:r>
      </w:hyperlink>
    </w:p>
    <w:p w14:paraId="6592157D" w14:textId="4A60DED9" w:rsidR="008B48AD" w:rsidRDefault="008B48AD">
      <w:pPr>
        <w:pStyle w:val="TOC2"/>
        <w:rPr>
          <w:rFonts w:asciiTheme="minorHAnsi" w:eastAsiaTheme="minorEastAsia" w:hAnsiTheme="minorHAnsi" w:cstheme="minorBidi"/>
          <w:kern w:val="2"/>
          <w:sz w:val="24"/>
          <w:szCs w:val="24"/>
          <w:lang w:eastAsia="en-AU"/>
          <w14:ligatures w14:val="standardContextual"/>
        </w:rPr>
      </w:pPr>
      <w:hyperlink w:anchor="_Toc213671740" w:history="1">
        <w:r w:rsidRPr="00751934">
          <w:rPr>
            <w:rStyle w:val="Hyperlink"/>
            <w:rFonts w:eastAsia="Arial Unicode MS"/>
          </w:rPr>
          <w:t>Attachment 1: Statement of Reasons for the Decisions</w:t>
        </w:r>
        <w:r>
          <w:rPr>
            <w:webHidden/>
          </w:rPr>
          <w:tab/>
        </w:r>
        <w:r>
          <w:rPr>
            <w:webHidden/>
          </w:rPr>
          <w:fldChar w:fldCharType="begin"/>
        </w:r>
        <w:r>
          <w:rPr>
            <w:webHidden/>
          </w:rPr>
          <w:instrText xml:space="preserve"> PAGEREF _Toc213671740 \h </w:instrText>
        </w:r>
        <w:r>
          <w:rPr>
            <w:webHidden/>
          </w:rPr>
        </w:r>
        <w:r>
          <w:rPr>
            <w:webHidden/>
          </w:rPr>
          <w:fldChar w:fldCharType="separate"/>
        </w:r>
        <w:r w:rsidR="002C4570">
          <w:rPr>
            <w:webHidden/>
          </w:rPr>
          <w:t>31</w:t>
        </w:r>
        <w:r>
          <w:rPr>
            <w:webHidden/>
          </w:rPr>
          <w:fldChar w:fldCharType="end"/>
        </w:r>
      </w:hyperlink>
    </w:p>
    <w:p w14:paraId="304F56C5" w14:textId="40C3E097" w:rsidR="008B48AD" w:rsidRDefault="008B48AD">
      <w:pPr>
        <w:pStyle w:val="TOC2"/>
        <w:rPr>
          <w:rFonts w:asciiTheme="minorHAnsi" w:eastAsiaTheme="minorEastAsia" w:hAnsiTheme="minorHAnsi" w:cstheme="minorBidi"/>
          <w:kern w:val="2"/>
          <w:sz w:val="24"/>
          <w:szCs w:val="24"/>
          <w:lang w:eastAsia="en-AU"/>
          <w14:ligatures w14:val="standardContextual"/>
        </w:rPr>
      </w:pPr>
      <w:hyperlink w:anchor="_Toc213671741" w:history="1">
        <w:r w:rsidRPr="00751934">
          <w:rPr>
            <w:rStyle w:val="Hyperlink"/>
            <w:rFonts w:eastAsia="Arial Unicode MS"/>
          </w:rPr>
          <w:t>Attachment 2: Instructions for possession, custody, and use of suspended chemical products</w:t>
        </w:r>
        <w:r>
          <w:rPr>
            <w:webHidden/>
          </w:rPr>
          <w:tab/>
        </w:r>
        <w:r>
          <w:rPr>
            <w:webHidden/>
          </w:rPr>
          <w:fldChar w:fldCharType="begin"/>
        </w:r>
        <w:r>
          <w:rPr>
            <w:webHidden/>
          </w:rPr>
          <w:instrText xml:space="preserve"> PAGEREF _Toc213671741 \h </w:instrText>
        </w:r>
        <w:r>
          <w:rPr>
            <w:webHidden/>
          </w:rPr>
        </w:r>
        <w:r>
          <w:rPr>
            <w:webHidden/>
          </w:rPr>
          <w:fldChar w:fldCharType="separate"/>
        </w:r>
        <w:r w:rsidR="002C4570">
          <w:rPr>
            <w:webHidden/>
          </w:rPr>
          <w:t>40</w:t>
        </w:r>
        <w:r>
          <w:rPr>
            <w:webHidden/>
          </w:rPr>
          <w:fldChar w:fldCharType="end"/>
        </w:r>
      </w:hyperlink>
    </w:p>
    <w:p w14:paraId="6EC08ECB" w14:textId="51183E63" w:rsidR="008B48AD" w:rsidRDefault="008B48AD">
      <w:pPr>
        <w:pStyle w:val="TOC2"/>
        <w:rPr>
          <w:rFonts w:asciiTheme="minorHAnsi" w:eastAsiaTheme="minorEastAsia" w:hAnsiTheme="minorHAnsi" w:cstheme="minorBidi"/>
          <w:kern w:val="2"/>
          <w:sz w:val="24"/>
          <w:szCs w:val="24"/>
          <w:lang w:eastAsia="en-AU"/>
          <w14:ligatures w14:val="standardContextual"/>
        </w:rPr>
      </w:pPr>
      <w:hyperlink w:anchor="_Toc213671742" w:history="1">
        <w:r w:rsidRPr="00751934">
          <w:rPr>
            <w:rStyle w:val="Hyperlink"/>
            <w:rFonts w:eastAsia="Arial Unicode MS"/>
          </w:rPr>
          <w:t>Attachment 3: Review rights</w:t>
        </w:r>
        <w:r>
          <w:rPr>
            <w:webHidden/>
          </w:rPr>
          <w:tab/>
        </w:r>
        <w:r>
          <w:rPr>
            <w:webHidden/>
          </w:rPr>
          <w:fldChar w:fldCharType="begin"/>
        </w:r>
        <w:r>
          <w:rPr>
            <w:webHidden/>
          </w:rPr>
          <w:instrText xml:space="preserve"> PAGEREF _Toc213671742 \h </w:instrText>
        </w:r>
        <w:r>
          <w:rPr>
            <w:webHidden/>
          </w:rPr>
        </w:r>
        <w:r>
          <w:rPr>
            <w:webHidden/>
          </w:rPr>
          <w:fldChar w:fldCharType="separate"/>
        </w:r>
        <w:r w:rsidR="002C4570">
          <w:rPr>
            <w:webHidden/>
          </w:rPr>
          <w:t>42</w:t>
        </w:r>
        <w:r>
          <w:rPr>
            <w:webHidden/>
          </w:rPr>
          <w:fldChar w:fldCharType="end"/>
        </w:r>
      </w:hyperlink>
    </w:p>
    <w:p w14:paraId="667DCE07" w14:textId="5B421043" w:rsidR="005164EF" w:rsidRDefault="00FD71D4" w:rsidP="00CF0C9B">
      <w:pPr>
        <w:pStyle w:val="TOC2"/>
        <w:ind w:left="0"/>
      </w:pPr>
      <w:r>
        <w:fldChar w:fldCharType="end"/>
      </w:r>
    </w:p>
    <w:p w14:paraId="0D431B07" w14:textId="77777777" w:rsidR="00E73E38" w:rsidRPr="00616EBE" w:rsidRDefault="00E73E38" w:rsidP="00616EBE">
      <w:pPr>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2D701E7D" w14:textId="77777777" w:rsidR="00C73F94" w:rsidRDefault="00C73F94" w:rsidP="00C73F94">
      <w:pPr>
        <w:pStyle w:val="GazetteHeading1"/>
      </w:pPr>
      <w:bookmarkStart w:id="18" w:name="_Toc213671733"/>
      <w:r>
        <w:lastRenderedPageBreak/>
        <w:t>Agricultural chemical products and approved labels</w:t>
      </w:r>
      <w:bookmarkEnd w:id="18"/>
    </w:p>
    <w:p w14:paraId="414E63A6" w14:textId="77777777" w:rsidR="00C73F94" w:rsidRDefault="00C73F94" w:rsidP="00C73F94">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A1D656B" w14:textId="498FA11F" w:rsidR="00C73F94" w:rsidRDefault="00C73F94" w:rsidP="00C73F94">
      <w:pPr>
        <w:pStyle w:val="Caption"/>
      </w:pPr>
      <w:r>
        <w:t xml:space="preserve">Table </w:t>
      </w:r>
      <w:r>
        <w:fldChar w:fldCharType="begin"/>
      </w:r>
      <w:r>
        <w:instrText xml:space="preserve"> SEQ Table \* ARABIC </w:instrText>
      </w:r>
      <w:r>
        <w:fldChar w:fldCharType="separate"/>
      </w:r>
      <w:r w:rsidR="002C4570">
        <w:rPr>
          <w:noProof/>
        </w:rPr>
        <w:t>1</w:t>
      </w:r>
      <w:r>
        <w:rPr>
          <w:noProof/>
        </w:rPr>
        <w:fldChar w:fldCharType="end"/>
      </w:r>
      <w:r>
        <w:t>: Agricultural products based on existing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5248514D" w14:textId="77777777" w:rsidTr="006B17B4">
        <w:trPr>
          <w:cantSplit/>
        </w:trPr>
        <w:tc>
          <w:tcPr>
            <w:tcW w:w="2120" w:type="dxa"/>
            <w:shd w:val="clear" w:color="auto" w:fill="D9D9D9"/>
          </w:tcPr>
          <w:p w14:paraId="40172AE9" w14:textId="486280DA" w:rsidR="00C73F94" w:rsidRPr="00877F20" w:rsidRDefault="006B17B4" w:rsidP="006B17B4">
            <w:pPr>
              <w:pStyle w:val="S8Gazettetableheading"/>
            </w:pPr>
            <w:r>
              <w:t>Application no.</w:t>
            </w:r>
          </w:p>
        </w:tc>
        <w:tc>
          <w:tcPr>
            <w:tcW w:w="7512" w:type="dxa"/>
            <w:shd w:val="clear" w:color="auto" w:fill="FFFFFF"/>
          </w:tcPr>
          <w:p w14:paraId="53D5F5EC" w14:textId="4806F4A4" w:rsidR="00C73F94" w:rsidRPr="00DA0FCC" w:rsidRDefault="006B17B4" w:rsidP="006B17B4">
            <w:pPr>
              <w:pStyle w:val="S8Gazettetabletext"/>
              <w:rPr>
                <w:rFonts w:hAnsi="Arial"/>
                <w:noProof/>
                <w:highlight w:val="yellow"/>
              </w:rPr>
            </w:pPr>
            <w:r>
              <w:rPr>
                <w:noProof/>
              </w:rPr>
              <w:t>138164</w:t>
            </w:r>
          </w:p>
        </w:tc>
      </w:tr>
      <w:tr w:rsidR="00C73F94" w:rsidRPr="00DA0FCC" w14:paraId="23519163" w14:textId="77777777" w:rsidTr="006B17B4">
        <w:trPr>
          <w:cantSplit/>
        </w:trPr>
        <w:tc>
          <w:tcPr>
            <w:tcW w:w="2120" w:type="dxa"/>
            <w:shd w:val="clear" w:color="auto" w:fill="D9D9D9"/>
          </w:tcPr>
          <w:p w14:paraId="3B63C666" w14:textId="4465860C" w:rsidR="00C73F94" w:rsidRPr="00877F20" w:rsidRDefault="006B17B4" w:rsidP="006B17B4">
            <w:pPr>
              <w:pStyle w:val="S8Gazettetableheading"/>
            </w:pPr>
            <w:r>
              <w:t>Product name</w:t>
            </w:r>
          </w:p>
        </w:tc>
        <w:tc>
          <w:tcPr>
            <w:tcW w:w="7512" w:type="dxa"/>
            <w:shd w:val="clear" w:color="auto" w:fill="FFFFFF"/>
          </w:tcPr>
          <w:p w14:paraId="7DBEFF35" w14:textId="3EA34F35" w:rsidR="00C73F94" w:rsidRPr="00DA0FCC" w:rsidRDefault="006B17B4" w:rsidP="006B17B4">
            <w:pPr>
              <w:pStyle w:val="S8Gazettetabletext"/>
              <w:rPr>
                <w:highlight w:val="yellow"/>
              </w:rPr>
            </w:pPr>
            <w:r>
              <w:t>Fulltec Spray Adjuvant</w:t>
            </w:r>
          </w:p>
        </w:tc>
      </w:tr>
      <w:tr w:rsidR="00C73F94" w:rsidRPr="00DF7ED5" w14:paraId="7083855A" w14:textId="77777777" w:rsidTr="006B17B4">
        <w:trPr>
          <w:cantSplit/>
        </w:trPr>
        <w:tc>
          <w:tcPr>
            <w:tcW w:w="2120" w:type="dxa"/>
            <w:shd w:val="clear" w:color="auto" w:fill="D9D9D9"/>
          </w:tcPr>
          <w:p w14:paraId="0B4343A2" w14:textId="377A59D5" w:rsidR="00C73F94" w:rsidRPr="00877F20" w:rsidRDefault="006B17B4" w:rsidP="006B17B4">
            <w:pPr>
              <w:pStyle w:val="S8Gazettetableheading"/>
            </w:pPr>
            <w:r>
              <w:t>Active constituents</w:t>
            </w:r>
          </w:p>
        </w:tc>
        <w:tc>
          <w:tcPr>
            <w:tcW w:w="7512" w:type="dxa"/>
            <w:shd w:val="clear" w:color="auto" w:fill="FFFFFF"/>
          </w:tcPr>
          <w:p w14:paraId="2E8647F6" w14:textId="68619344" w:rsidR="00C73F94" w:rsidRPr="00DF7ED5" w:rsidRDefault="006B17B4" w:rsidP="006B17B4">
            <w:pPr>
              <w:pStyle w:val="S8Gazettetabletext"/>
            </w:pPr>
            <w:r>
              <w:t>199.7 g/L phosphoric acid, 80.5 g/L anionic surfactants, 38 g/L non-ionic surfactants</w:t>
            </w:r>
          </w:p>
        </w:tc>
      </w:tr>
      <w:tr w:rsidR="00C73F94" w:rsidRPr="00DA0FCC" w14:paraId="1EAC5728" w14:textId="77777777" w:rsidTr="006B17B4">
        <w:trPr>
          <w:cantSplit/>
        </w:trPr>
        <w:tc>
          <w:tcPr>
            <w:tcW w:w="2120" w:type="dxa"/>
            <w:shd w:val="clear" w:color="auto" w:fill="D9D9D9"/>
          </w:tcPr>
          <w:p w14:paraId="009FB780" w14:textId="0B0E1CED" w:rsidR="00C73F94" w:rsidRPr="00877F20" w:rsidRDefault="006B17B4" w:rsidP="006B17B4">
            <w:pPr>
              <w:pStyle w:val="S8Gazettetableheading"/>
            </w:pPr>
            <w:r>
              <w:t>Applicant name</w:t>
            </w:r>
          </w:p>
        </w:tc>
        <w:tc>
          <w:tcPr>
            <w:tcW w:w="7512" w:type="dxa"/>
            <w:shd w:val="clear" w:color="auto" w:fill="FFFFFF"/>
          </w:tcPr>
          <w:p w14:paraId="0A4F48E6" w14:textId="23820530" w:rsidR="00C73F94" w:rsidRPr="00DA0FCC" w:rsidRDefault="006B17B4" w:rsidP="006B17B4">
            <w:pPr>
              <w:pStyle w:val="S8Gazettetabletext"/>
              <w:rPr>
                <w:highlight w:val="yellow"/>
              </w:rPr>
            </w:pPr>
            <w:r>
              <w:t>Spraytec Australia Pty Ltd</w:t>
            </w:r>
          </w:p>
        </w:tc>
      </w:tr>
      <w:tr w:rsidR="00C73F94" w:rsidRPr="00DA0FCC" w14:paraId="349ED417" w14:textId="77777777" w:rsidTr="006B17B4">
        <w:trPr>
          <w:cantSplit/>
        </w:trPr>
        <w:tc>
          <w:tcPr>
            <w:tcW w:w="2120" w:type="dxa"/>
            <w:shd w:val="clear" w:color="auto" w:fill="D9D9D9"/>
          </w:tcPr>
          <w:p w14:paraId="54984FF7" w14:textId="003C35D9" w:rsidR="00C73F94" w:rsidRPr="00877F20" w:rsidRDefault="006B17B4" w:rsidP="006B17B4">
            <w:pPr>
              <w:pStyle w:val="S8Gazettetableheading"/>
            </w:pPr>
            <w:r>
              <w:t>Applicant ACN</w:t>
            </w:r>
          </w:p>
        </w:tc>
        <w:tc>
          <w:tcPr>
            <w:tcW w:w="7512" w:type="dxa"/>
            <w:shd w:val="clear" w:color="auto" w:fill="FFFFFF"/>
          </w:tcPr>
          <w:p w14:paraId="7240A24A" w14:textId="5B541EDE" w:rsidR="00C73F94" w:rsidRPr="00DA0FCC" w:rsidRDefault="006B17B4" w:rsidP="006B17B4">
            <w:pPr>
              <w:pStyle w:val="S8Gazettetabletext"/>
              <w:rPr>
                <w:highlight w:val="yellow"/>
              </w:rPr>
            </w:pPr>
            <w:r>
              <w:t>633 431 964</w:t>
            </w:r>
          </w:p>
        </w:tc>
      </w:tr>
      <w:tr w:rsidR="00C73F94" w:rsidRPr="00DA0FCC" w14:paraId="4A65E28F" w14:textId="77777777" w:rsidTr="006B17B4">
        <w:trPr>
          <w:cantSplit/>
        </w:trPr>
        <w:tc>
          <w:tcPr>
            <w:tcW w:w="2120" w:type="dxa"/>
            <w:shd w:val="clear" w:color="auto" w:fill="D9D9D9"/>
          </w:tcPr>
          <w:p w14:paraId="4C3B3CB6" w14:textId="059714CD" w:rsidR="00C73F94" w:rsidRPr="00877F20" w:rsidRDefault="006B17B4" w:rsidP="006B17B4">
            <w:pPr>
              <w:pStyle w:val="S8Gazettetableheading"/>
            </w:pPr>
            <w:r>
              <w:t>Date of registration</w:t>
            </w:r>
          </w:p>
        </w:tc>
        <w:tc>
          <w:tcPr>
            <w:tcW w:w="7512" w:type="dxa"/>
            <w:shd w:val="clear" w:color="auto" w:fill="FFFFFF"/>
          </w:tcPr>
          <w:p w14:paraId="17950177" w14:textId="43FCBD4E" w:rsidR="00C73F94" w:rsidRPr="00DA0FCC" w:rsidRDefault="006B17B4" w:rsidP="006B17B4">
            <w:pPr>
              <w:pStyle w:val="S8Gazettetabletext"/>
              <w:rPr>
                <w:highlight w:val="yellow"/>
              </w:rPr>
            </w:pPr>
            <w:r>
              <w:t>20 October 2025</w:t>
            </w:r>
          </w:p>
        </w:tc>
      </w:tr>
      <w:tr w:rsidR="00C73F94" w:rsidRPr="00DA0FCC" w14:paraId="2B49F79F" w14:textId="77777777" w:rsidTr="006B17B4">
        <w:trPr>
          <w:cantSplit/>
        </w:trPr>
        <w:tc>
          <w:tcPr>
            <w:tcW w:w="2120" w:type="dxa"/>
            <w:shd w:val="clear" w:color="auto" w:fill="D9D9D9"/>
          </w:tcPr>
          <w:p w14:paraId="41B167DC" w14:textId="12F1BCD8" w:rsidR="00C73F94" w:rsidRPr="00877F20" w:rsidRDefault="006B17B4" w:rsidP="006B17B4">
            <w:pPr>
              <w:pStyle w:val="S8Gazettetableheading"/>
            </w:pPr>
            <w:r>
              <w:t>Product registration no.</w:t>
            </w:r>
          </w:p>
        </w:tc>
        <w:tc>
          <w:tcPr>
            <w:tcW w:w="7512" w:type="dxa"/>
            <w:shd w:val="clear" w:color="auto" w:fill="FFFFFF"/>
          </w:tcPr>
          <w:p w14:paraId="4DEA2994" w14:textId="45A94A5B" w:rsidR="00C73F94" w:rsidRPr="00DA0FCC" w:rsidRDefault="006B17B4" w:rsidP="006B17B4">
            <w:pPr>
              <w:pStyle w:val="S8Gazettetabletext"/>
              <w:rPr>
                <w:highlight w:val="yellow"/>
              </w:rPr>
            </w:pPr>
            <w:r>
              <w:t>93179</w:t>
            </w:r>
          </w:p>
        </w:tc>
      </w:tr>
      <w:tr w:rsidR="00C73F94" w:rsidRPr="00DA0FCC" w14:paraId="1C0B0070" w14:textId="77777777" w:rsidTr="006B17B4">
        <w:trPr>
          <w:cantSplit/>
        </w:trPr>
        <w:tc>
          <w:tcPr>
            <w:tcW w:w="2120" w:type="dxa"/>
            <w:shd w:val="clear" w:color="auto" w:fill="D9D9D9"/>
          </w:tcPr>
          <w:p w14:paraId="4FAD54F8" w14:textId="44679EE0" w:rsidR="00C73F94" w:rsidRPr="00877F20" w:rsidRDefault="006B17B4" w:rsidP="006B17B4">
            <w:pPr>
              <w:pStyle w:val="S8Gazettetableheading"/>
            </w:pPr>
            <w:r>
              <w:t>Label approval no.</w:t>
            </w:r>
          </w:p>
        </w:tc>
        <w:tc>
          <w:tcPr>
            <w:tcW w:w="7512" w:type="dxa"/>
            <w:shd w:val="clear" w:color="auto" w:fill="FFFFFF"/>
          </w:tcPr>
          <w:p w14:paraId="47A18F80" w14:textId="75C0DD8E" w:rsidR="00C73F94" w:rsidRPr="00DA0FCC" w:rsidRDefault="006B17B4" w:rsidP="006B17B4">
            <w:pPr>
              <w:pStyle w:val="S8Gazettetabletext"/>
              <w:rPr>
                <w:highlight w:val="yellow"/>
              </w:rPr>
            </w:pPr>
            <w:r>
              <w:t>93179/138164</w:t>
            </w:r>
          </w:p>
        </w:tc>
      </w:tr>
      <w:tr w:rsidR="00C73F94" w:rsidRPr="00DA0FCC" w14:paraId="13BA6A2A" w14:textId="77777777" w:rsidTr="006B17B4">
        <w:trPr>
          <w:cantSplit/>
        </w:trPr>
        <w:tc>
          <w:tcPr>
            <w:tcW w:w="2120" w:type="dxa"/>
            <w:shd w:val="clear" w:color="auto" w:fill="D9D9D9"/>
          </w:tcPr>
          <w:p w14:paraId="6D1C817B" w14:textId="46411868"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79A03FBF" w14:textId="4AB31F5D" w:rsidR="00C73F94" w:rsidRPr="00DA0FCC" w:rsidRDefault="006B17B4" w:rsidP="006B17B4">
            <w:pPr>
              <w:pStyle w:val="S8Gazettetabletext"/>
            </w:pPr>
            <w:r>
              <w:t>Registration of a 199.7 g/L phosphoric acid, 80.5 g/L anionic surfactants, 38 g/L non-ionic surfactants soluble concentrate product to ameliorate pH, improve spray coverage and target penetration</w:t>
            </w:r>
          </w:p>
        </w:tc>
      </w:tr>
    </w:tbl>
    <w:p w14:paraId="718796C3"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1EFDBAF6" w14:textId="77777777" w:rsidTr="006B17B4">
        <w:trPr>
          <w:cantSplit/>
        </w:trPr>
        <w:tc>
          <w:tcPr>
            <w:tcW w:w="2120" w:type="dxa"/>
            <w:shd w:val="clear" w:color="auto" w:fill="D9D9D9"/>
          </w:tcPr>
          <w:p w14:paraId="79AF97F2" w14:textId="711440A0" w:rsidR="00C73F94" w:rsidRPr="00877F20" w:rsidRDefault="006B17B4" w:rsidP="006B17B4">
            <w:pPr>
              <w:pStyle w:val="S8Gazettetableheading"/>
            </w:pPr>
            <w:r>
              <w:t>Application no.</w:t>
            </w:r>
          </w:p>
        </w:tc>
        <w:tc>
          <w:tcPr>
            <w:tcW w:w="7512" w:type="dxa"/>
            <w:shd w:val="clear" w:color="auto" w:fill="FFFFFF"/>
          </w:tcPr>
          <w:p w14:paraId="60650856" w14:textId="6E9153DE" w:rsidR="00C73F94" w:rsidRPr="00DA0FCC" w:rsidRDefault="006B17B4" w:rsidP="006B17B4">
            <w:pPr>
              <w:pStyle w:val="S8Gazettetabletext"/>
              <w:rPr>
                <w:rFonts w:hAnsi="Arial"/>
                <w:noProof/>
                <w:highlight w:val="yellow"/>
              </w:rPr>
            </w:pPr>
            <w:r>
              <w:rPr>
                <w:noProof/>
              </w:rPr>
              <w:t>138168</w:t>
            </w:r>
          </w:p>
        </w:tc>
      </w:tr>
      <w:tr w:rsidR="00C73F94" w:rsidRPr="00DA0FCC" w14:paraId="69745837" w14:textId="77777777" w:rsidTr="006B17B4">
        <w:trPr>
          <w:cantSplit/>
        </w:trPr>
        <w:tc>
          <w:tcPr>
            <w:tcW w:w="2120" w:type="dxa"/>
            <w:shd w:val="clear" w:color="auto" w:fill="D9D9D9"/>
          </w:tcPr>
          <w:p w14:paraId="06FA428B" w14:textId="5D3C60FB" w:rsidR="00C73F94" w:rsidRPr="00877F20" w:rsidRDefault="006B17B4" w:rsidP="006B17B4">
            <w:pPr>
              <w:pStyle w:val="S8Gazettetableheading"/>
            </w:pPr>
            <w:r>
              <w:t>Product name</w:t>
            </w:r>
          </w:p>
        </w:tc>
        <w:tc>
          <w:tcPr>
            <w:tcW w:w="7512" w:type="dxa"/>
            <w:shd w:val="clear" w:color="auto" w:fill="FFFFFF"/>
          </w:tcPr>
          <w:p w14:paraId="49D7736F" w14:textId="6608BCA9" w:rsidR="00C73F94" w:rsidRPr="00DA0FCC" w:rsidRDefault="006B17B4" w:rsidP="006B17B4">
            <w:pPr>
              <w:pStyle w:val="S8Gazettetabletext"/>
              <w:rPr>
                <w:highlight w:val="yellow"/>
              </w:rPr>
            </w:pPr>
            <w:r>
              <w:t>Fulltec Max Adjuvant</w:t>
            </w:r>
          </w:p>
        </w:tc>
      </w:tr>
      <w:tr w:rsidR="00C73F94" w:rsidRPr="00BE5BCA" w14:paraId="2C4D6466" w14:textId="77777777" w:rsidTr="006B17B4">
        <w:trPr>
          <w:cantSplit/>
        </w:trPr>
        <w:tc>
          <w:tcPr>
            <w:tcW w:w="2120" w:type="dxa"/>
            <w:shd w:val="clear" w:color="auto" w:fill="D9D9D9"/>
          </w:tcPr>
          <w:p w14:paraId="2F692F97" w14:textId="7BECC38B" w:rsidR="00C73F94" w:rsidRPr="00877F20" w:rsidRDefault="006B17B4" w:rsidP="006B17B4">
            <w:pPr>
              <w:pStyle w:val="S8Gazettetableheading"/>
            </w:pPr>
            <w:r>
              <w:t>Active constituents</w:t>
            </w:r>
          </w:p>
        </w:tc>
        <w:tc>
          <w:tcPr>
            <w:tcW w:w="7512" w:type="dxa"/>
            <w:shd w:val="clear" w:color="auto" w:fill="FFFFFF"/>
          </w:tcPr>
          <w:p w14:paraId="71538620" w14:textId="1221BFA4" w:rsidR="00C73F94" w:rsidRPr="00BE5BCA" w:rsidRDefault="006B17B4" w:rsidP="006B17B4">
            <w:pPr>
              <w:pStyle w:val="S8Gazettetabletext"/>
            </w:pPr>
            <w:r>
              <w:t>123.3 g/L phosphoric acid, 71.0 g/L anionic surfactants, 60.4 g/L non-ionic surfactants</w:t>
            </w:r>
          </w:p>
        </w:tc>
      </w:tr>
      <w:tr w:rsidR="00C73F94" w:rsidRPr="00DA0FCC" w14:paraId="539F0CA4" w14:textId="77777777" w:rsidTr="006B17B4">
        <w:trPr>
          <w:cantSplit/>
        </w:trPr>
        <w:tc>
          <w:tcPr>
            <w:tcW w:w="2120" w:type="dxa"/>
            <w:shd w:val="clear" w:color="auto" w:fill="D9D9D9"/>
          </w:tcPr>
          <w:p w14:paraId="301170C0" w14:textId="261BDE7A" w:rsidR="00C73F94" w:rsidRPr="00877F20" w:rsidRDefault="006B17B4" w:rsidP="006B17B4">
            <w:pPr>
              <w:pStyle w:val="S8Gazettetableheading"/>
            </w:pPr>
            <w:r>
              <w:t>Applicant name</w:t>
            </w:r>
          </w:p>
        </w:tc>
        <w:tc>
          <w:tcPr>
            <w:tcW w:w="7512" w:type="dxa"/>
            <w:shd w:val="clear" w:color="auto" w:fill="FFFFFF"/>
          </w:tcPr>
          <w:p w14:paraId="281F4B78" w14:textId="33839218" w:rsidR="00C73F94" w:rsidRPr="00DA0FCC" w:rsidRDefault="006B17B4" w:rsidP="006B17B4">
            <w:pPr>
              <w:pStyle w:val="S8Gazettetabletext"/>
              <w:rPr>
                <w:highlight w:val="yellow"/>
              </w:rPr>
            </w:pPr>
            <w:r>
              <w:t>Spraytec Australia Pty Ltd</w:t>
            </w:r>
          </w:p>
        </w:tc>
      </w:tr>
      <w:tr w:rsidR="00C73F94" w:rsidRPr="00DA0FCC" w14:paraId="74BBC4AD" w14:textId="77777777" w:rsidTr="006B17B4">
        <w:trPr>
          <w:cantSplit/>
        </w:trPr>
        <w:tc>
          <w:tcPr>
            <w:tcW w:w="2120" w:type="dxa"/>
            <w:shd w:val="clear" w:color="auto" w:fill="D9D9D9"/>
          </w:tcPr>
          <w:p w14:paraId="17B4C573" w14:textId="6552DDC8" w:rsidR="00C73F94" w:rsidRPr="00877F20" w:rsidRDefault="006B17B4" w:rsidP="006B17B4">
            <w:pPr>
              <w:pStyle w:val="S8Gazettetableheading"/>
            </w:pPr>
            <w:r>
              <w:t>Applicant ACN</w:t>
            </w:r>
          </w:p>
        </w:tc>
        <w:tc>
          <w:tcPr>
            <w:tcW w:w="7512" w:type="dxa"/>
            <w:shd w:val="clear" w:color="auto" w:fill="FFFFFF"/>
          </w:tcPr>
          <w:p w14:paraId="0D078667" w14:textId="75E9E816" w:rsidR="00C73F94" w:rsidRPr="00DA0FCC" w:rsidRDefault="006B17B4" w:rsidP="006B17B4">
            <w:pPr>
              <w:pStyle w:val="S8Gazettetabletext"/>
              <w:rPr>
                <w:highlight w:val="yellow"/>
              </w:rPr>
            </w:pPr>
            <w:r>
              <w:t>633 431 964</w:t>
            </w:r>
          </w:p>
        </w:tc>
      </w:tr>
      <w:tr w:rsidR="00C73F94" w:rsidRPr="00DA0FCC" w14:paraId="283606E5" w14:textId="77777777" w:rsidTr="006B17B4">
        <w:trPr>
          <w:cantSplit/>
        </w:trPr>
        <w:tc>
          <w:tcPr>
            <w:tcW w:w="2120" w:type="dxa"/>
            <w:shd w:val="clear" w:color="auto" w:fill="D9D9D9"/>
          </w:tcPr>
          <w:p w14:paraId="627527F1" w14:textId="37204088" w:rsidR="00C73F94" w:rsidRPr="00877F20" w:rsidRDefault="006B17B4" w:rsidP="006B17B4">
            <w:pPr>
              <w:pStyle w:val="S8Gazettetableheading"/>
            </w:pPr>
            <w:r>
              <w:t>Date of registration</w:t>
            </w:r>
          </w:p>
        </w:tc>
        <w:tc>
          <w:tcPr>
            <w:tcW w:w="7512" w:type="dxa"/>
            <w:shd w:val="clear" w:color="auto" w:fill="FFFFFF"/>
          </w:tcPr>
          <w:p w14:paraId="438A3592" w14:textId="3B2CA0B1" w:rsidR="00C73F94" w:rsidRPr="00DA0FCC" w:rsidRDefault="006B17B4" w:rsidP="006B17B4">
            <w:pPr>
              <w:pStyle w:val="S8Gazettetabletext"/>
              <w:rPr>
                <w:highlight w:val="yellow"/>
              </w:rPr>
            </w:pPr>
            <w:r>
              <w:t>20 October 2025</w:t>
            </w:r>
          </w:p>
        </w:tc>
      </w:tr>
      <w:tr w:rsidR="00C73F94" w:rsidRPr="00DA0FCC" w14:paraId="5747FCCD" w14:textId="77777777" w:rsidTr="006B17B4">
        <w:trPr>
          <w:cantSplit/>
        </w:trPr>
        <w:tc>
          <w:tcPr>
            <w:tcW w:w="2120" w:type="dxa"/>
            <w:shd w:val="clear" w:color="auto" w:fill="D9D9D9"/>
          </w:tcPr>
          <w:p w14:paraId="3BB34566" w14:textId="164013FB" w:rsidR="00C73F94" w:rsidRPr="00877F20" w:rsidRDefault="006B17B4" w:rsidP="006B17B4">
            <w:pPr>
              <w:pStyle w:val="S8Gazettetableheading"/>
            </w:pPr>
            <w:r>
              <w:t>Product registration no.</w:t>
            </w:r>
          </w:p>
        </w:tc>
        <w:tc>
          <w:tcPr>
            <w:tcW w:w="7512" w:type="dxa"/>
            <w:shd w:val="clear" w:color="auto" w:fill="FFFFFF"/>
          </w:tcPr>
          <w:p w14:paraId="677A3B76" w14:textId="692A0E7A" w:rsidR="00C73F94" w:rsidRPr="00DA0FCC" w:rsidRDefault="006B17B4" w:rsidP="006B17B4">
            <w:pPr>
              <w:pStyle w:val="S8Gazettetabletext"/>
              <w:rPr>
                <w:highlight w:val="yellow"/>
              </w:rPr>
            </w:pPr>
            <w:r>
              <w:t>93181</w:t>
            </w:r>
          </w:p>
        </w:tc>
      </w:tr>
      <w:tr w:rsidR="00C73F94" w:rsidRPr="00DA0FCC" w14:paraId="4A8EC7FF" w14:textId="77777777" w:rsidTr="006B17B4">
        <w:trPr>
          <w:cantSplit/>
        </w:trPr>
        <w:tc>
          <w:tcPr>
            <w:tcW w:w="2120" w:type="dxa"/>
            <w:shd w:val="clear" w:color="auto" w:fill="D9D9D9"/>
          </w:tcPr>
          <w:p w14:paraId="7FBA23A1" w14:textId="26F6F57B" w:rsidR="00C73F94" w:rsidRPr="00877F20" w:rsidRDefault="006B17B4" w:rsidP="006B17B4">
            <w:pPr>
              <w:pStyle w:val="S8Gazettetableheading"/>
            </w:pPr>
            <w:r>
              <w:t>Label approval no.</w:t>
            </w:r>
          </w:p>
        </w:tc>
        <w:tc>
          <w:tcPr>
            <w:tcW w:w="7512" w:type="dxa"/>
            <w:shd w:val="clear" w:color="auto" w:fill="FFFFFF"/>
          </w:tcPr>
          <w:p w14:paraId="22F5CB8E" w14:textId="4B1023BD" w:rsidR="00C73F94" w:rsidRPr="00DA0FCC" w:rsidRDefault="006B17B4" w:rsidP="006B17B4">
            <w:pPr>
              <w:pStyle w:val="S8Gazettetabletext"/>
              <w:rPr>
                <w:highlight w:val="yellow"/>
              </w:rPr>
            </w:pPr>
            <w:r>
              <w:t>93181/138168</w:t>
            </w:r>
          </w:p>
        </w:tc>
      </w:tr>
      <w:tr w:rsidR="00C73F94" w:rsidRPr="00DA0FCC" w14:paraId="4CF5A3A0" w14:textId="77777777" w:rsidTr="006B17B4">
        <w:trPr>
          <w:cantSplit/>
        </w:trPr>
        <w:tc>
          <w:tcPr>
            <w:tcW w:w="2120" w:type="dxa"/>
            <w:shd w:val="clear" w:color="auto" w:fill="D9D9D9"/>
          </w:tcPr>
          <w:p w14:paraId="629B716E" w14:textId="0B22828E"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005B631B" w14:textId="3A451B42" w:rsidR="00C73F94" w:rsidRPr="00DA0FCC" w:rsidRDefault="006B17B4" w:rsidP="006B17B4">
            <w:pPr>
              <w:pStyle w:val="S8Gazettetabletext"/>
            </w:pPr>
            <w:r>
              <w:t>Registration of a 123.3 g/L phosphoric acid, 71.0 g/L anionic surfactants, 60.4 g/L non-ionic surfactants soluble concentrate product to ameliorate pH, improve spray coverage and target penetration</w:t>
            </w:r>
          </w:p>
        </w:tc>
      </w:tr>
    </w:tbl>
    <w:p w14:paraId="06932066"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0B1665D1" w14:textId="77777777" w:rsidTr="00046F0E">
        <w:trPr>
          <w:cantSplit/>
          <w:tblHeader/>
        </w:trPr>
        <w:tc>
          <w:tcPr>
            <w:tcW w:w="2120" w:type="dxa"/>
            <w:shd w:val="clear" w:color="auto" w:fill="D9D9D9"/>
          </w:tcPr>
          <w:p w14:paraId="447BB7B5" w14:textId="3B0492BD" w:rsidR="00C73F94" w:rsidRPr="00877F20" w:rsidRDefault="006B17B4" w:rsidP="006B17B4">
            <w:pPr>
              <w:pStyle w:val="S8Gazettetableheading"/>
            </w:pPr>
            <w:r>
              <w:lastRenderedPageBreak/>
              <w:t>Application no.</w:t>
            </w:r>
          </w:p>
        </w:tc>
        <w:tc>
          <w:tcPr>
            <w:tcW w:w="7512" w:type="dxa"/>
            <w:shd w:val="clear" w:color="auto" w:fill="FFFFFF"/>
          </w:tcPr>
          <w:p w14:paraId="59436F6C" w14:textId="3956E5AC" w:rsidR="00C73F94" w:rsidRPr="00DA0FCC" w:rsidRDefault="006B17B4" w:rsidP="006B17B4">
            <w:pPr>
              <w:pStyle w:val="S8Gazettetabletext"/>
              <w:rPr>
                <w:rFonts w:hAnsi="Arial"/>
                <w:noProof/>
                <w:highlight w:val="yellow"/>
              </w:rPr>
            </w:pPr>
            <w:r>
              <w:rPr>
                <w:noProof/>
              </w:rPr>
              <w:t>148374</w:t>
            </w:r>
          </w:p>
        </w:tc>
      </w:tr>
      <w:tr w:rsidR="00C73F94" w:rsidRPr="00DA0FCC" w14:paraId="79F59A67" w14:textId="77777777" w:rsidTr="00046F0E">
        <w:trPr>
          <w:cantSplit/>
          <w:tblHeader/>
        </w:trPr>
        <w:tc>
          <w:tcPr>
            <w:tcW w:w="2120" w:type="dxa"/>
            <w:shd w:val="clear" w:color="auto" w:fill="D9D9D9"/>
          </w:tcPr>
          <w:p w14:paraId="754CC5C2" w14:textId="3C6E2057" w:rsidR="00C73F94" w:rsidRPr="00877F20" w:rsidRDefault="006B17B4" w:rsidP="006B17B4">
            <w:pPr>
              <w:pStyle w:val="S8Gazettetableheading"/>
            </w:pPr>
            <w:r>
              <w:t>Product name</w:t>
            </w:r>
          </w:p>
        </w:tc>
        <w:tc>
          <w:tcPr>
            <w:tcW w:w="7512" w:type="dxa"/>
            <w:shd w:val="clear" w:color="auto" w:fill="FFFFFF"/>
          </w:tcPr>
          <w:p w14:paraId="1D4BA495" w14:textId="6B0F40EE" w:rsidR="00C73F94" w:rsidRPr="00DA0FCC" w:rsidRDefault="006B17B4" w:rsidP="006B17B4">
            <w:pPr>
              <w:pStyle w:val="S8Gazettetabletext"/>
              <w:rPr>
                <w:highlight w:val="yellow"/>
              </w:rPr>
            </w:pPr>
            <w:r>
              <w:t>Gnaw Rodenticide Pellets</w:t>
            </w:r>
          </w:p>
        </w:tc>
      </w:tr>
      <w:tr w:rsidR="00C73F94" w:rsidRPr="00DA0FCC" w14:paraId="698C1A1F" w14:textId="77777777" w:rsidTr="00046F0E">
        <w:trPr>
          <w:cantSplit/>
          <w:tblHeader/>
        </w:trPr>
        <w:tc>
          <w:tcPr>
            <w:tcW w:w="2120" w:type="dxa"/>
            <w:shd w:val="clear" w:color="auto" w:fill="D9D9D9"/>
          </w:tcPr>
          <w:p w14:paraId="5E315D0C" w14:textId="428EF871" w:rsidR="00C73F94" w:rsidRPr="00877F20" w:rsidRDefault="006B17B4" w:rsidP="006B17B4">
            <w:pPr>
              <w:pStyle w:val="S8Gazettetableheading"/>
            </w:pPr>
            <w:r>
              <w:t>Active constituent</w:t>
            </w:r>
          </w:p>
        </w:tc>
        <w:tc>
          <w:tcPr>
            <w:tcW w:w="7512" w:type="dxa"/>
            <w:shd w:val="clear" w:color="auto" w:fill="FFFFFF"/>
          </w:tcPr>
          <w:p w14:paraId="26CB8A79" w14:textId="3715077E" w:rsidR="00C73F94" w:rsidRPr="00DA0FCC" w:rsidRDefault="006B17B4" w:rsidP="006B17B4">
            <w:pPr>
              <w:pStyle w:val="S8Gazettetabletext"/>
              <w:rPr>
                <w:highlight w:val="yellow"/>
              </w:rPr>
            </w:pPr>
            <w:r>
              <w:t>0.75 g/kg cholecalciferol</w:t>
            </w:r>
          </w:p>
        </w:tc>
      </w:tr>
      <w:tr w:rsidR="00C73F94" w:rsidRPr="00DA0FCC" w14:paraId="5AB9D6A6" w14:textId="77777777" w:rsidTr="00046F0E">
        <w:trPr>
          <w:cantSplit/>
          <w:tblHeader/>
        </w:trPr>
        <w:tc>
          <w:tcPr>
            <w:tcW w:w="2120" w:type="dxa"/>
            <w:shd w:val="clear" w:color="auto" w:fill="D9D9D9"/>
          </w:tcPr>
          <w:p w14:paraId="3ED3131E" w14:textId="2ACA35D3" w:rsidR="00C73F94" w:rsidRPr="00877F20" w:rsidRDefault="006B17B4" w:rsidP="006B17B4">
            <w:pPr>
              <w:pStyle w:val="S8Gazettetableheading"/>
            </w:pPr>
            <w:r>
              <w:t>Applicant name</w:t>
            </w:r>
          </w:p>
        </w:tc>
        <w:tc>
          <w:tcPr>
            <w:tcW w:w="7512" w:type="dxa"/>
            <w:shd w:val="clear" w:color="auto" w:fill="FFFFFF"/>
          </w:tcPr>
          <w:p w14:paraId="42914967" w14:textId="7C615D77" w:rsidR="00C73F94" w:rsidRPr="00DA0FCC" w:rsidRDefault="006B17B4" w:rsidP="006B17B4">
            <w:pPr>
              <w:pStyle w:val="S8Gazettetabletext"/>
              <w:rPr>
                <w:highlight w:val="yellow"/>
              </w:rPr>
            </w:pPr>
            <w:r>
              <w:t>Volmac Pty Ltd</w:t>
            </w:r>
          </w:p>
        </w:tc>
      </w:tr>
      <w:tr w:rsidR="00C73F94" w:rsidRPr="00DA0FCC" w14:paraId="4EBAE999" w14:textId="77777777" w:rsidTr="00046F0E">
        <w:trPr>
          <w:cantSplit/>
          <w:tblHeader/>
        </w:trPr>
        <w:tc>
          <w:tcPr>
            <w:tcW w:w="2120" w:type="dxa"/>
            <w:shd w:val="clear" w:color="auto" w:fill="D9D9D9"/>
          </w:tcPr>
          <w:p w14:paraId="266C7D2A" w14:textId="7637D800" w:rsidR="00C73F94" w:rsidRPr="00877F20" w:rsidRDefault="006B17B4" w:rsidP="006B17B4">
            <w:pPr>
              <w:pStyle w:val="S8Gazettetableheading"/>
            </w:pPr>
            <w:r>
              <w:t>Applicant ACN</w:t>
            </w:r>
          </w:p>
        </w:tc>
        <w:tc>
          <w:tcPr>
            <w:tcW w:w="7512" w:type="dxa"/>
            <w:shd w:val="clear" w:color="auto" w:fill="FFFFFF"/>
          </w:tcPr>
          <w:p w14:paraId="2B0A8C73" w14:textId="0DF6790E" w:rsidR="00C73F94" w:rsidRPr="00DA0FCC" w:rsidRDefault="006B17B4" w:rsidP="006B17B4">
            <w:pPr>
              <w:pStyle w:val="S8Gazettetabletext"/>
              <w:rPr>
                <w:highlight w:val="yellow"/>
              </w:rPr>
            </w:pPr>
            <w:r>
              <w:t>604 389 282</w:t>
            </w:r>
          </w:p>
        </w:tc>
      </w:tr>
      <w:tr w:rsidR="00C73F94" w:rsidRPr="00DA0FCC" w14:paraId="18EBDE25" w14:textId="77777777" w:rsidTr="00046F0E">
        <w:trPr>
          <w:cantSplit/>
          <w:tblHeader/>
        </w:trPr>
        <w:tc>
          <w:tcPr>
            <w:tcW w:w="2120" w:type="dxa"/>
            <w:shd w:val="clear" w:color="auto" w:fill="D9D9D9"/>
          </w:tcPr>
          <w:p w14:paraId="73A079E8" w14:textId="59BAFF6B" w:rsidR="00C73F94" w:rsidRPr="00877F20" w:rsidRDefault="006B17B4" w:rsidP="006B17B4">
            <w:pPr>
              <w:pStyle w:val="S8Gazettetableheading"/>
            </w:pPr>
            <w:r>
              <w:t>Date of registration</w:t>
            </w:r>
          </w:p>
        </w:tc>
        <w:tc>
          <w:tcPr>
            <w:tcW w:w="7512" w:type="dxa"/>
            <w:shd w:val="clear" w:color="auto" w:fill="FFFFFF"/>
          </w:tcPr>
          <w:p w14:paraId="6E71A5A0" w14:textId="03D9AB2D" w:rsidR="00C73F94" w:rsidRPr="00DA0FCC" w:rsidRDefault="006B17B4" w:rsidP="006B17B4">
            <w:pPr>
              <w:pStyle w:val="S8Gazettetabletext"/>
              <w:rPr>
                <w:highlight w:val="yellow"/>
              </w:rPr>
            </w:pPr>
            <w:r>
              <w:t>20 October 2025</w:t>
            </w:r>
          </w:p>
        </w:tc>
      </w:tr>
      <w:tr w:rsidR="00C73F94" w:rsidRPr="00DA0FCC" w14:paraId="32ADBA72" w14:textId="77777777" w:rsidTr="00046F0E">
        <w:trPr>
          <w:cantSplit/>
          <w:tblHeader/>
        </w:trPr>
        <w:tc>
          <w:tcPr>
            <w:tcW w:w="2120" w:type="dxa"/>
            <w:shd w:val="clear" w:color="auto" w:fill="D9D9D9"/>
          </w:tcPr>
          <w:p w14:paraId="2BB5DE06" w14:textId="2467A676" w:rsidR="00C73F94" w:rsidRPr="00877F20" w:rsidRDefault="006B17B4" w:rsidP="006B17B4">
            <w:pPr>
              <w:pStyle w:val="S8Gazettetableheading"/>
            </w:pPr>
            <w:r>
              <w:t>Product registration no.</w:t>
            </w:r>
          </w:p>
        </w:tc>
        <w:tc>
          <w:tcPr>
            <w:tcW w:w="7512" w:type="dxa"/>
            <w:shd w:val="clear" w:color="auto" w:fill="FFFFFF"/>
          </w:tcPr>
          <w:p w14:paraId="7B1368F0" w14:textId="6F849046" w:rsidR="00C73F94" w:rsidRPr="00DA0FCC" w:rsidRDefault="006B17B4" w:rsidP="006B17B4">
            <w:pPr>
              <w:pStyle w:val="S8Gazettetabletext"/>
              <w:rPr>
                <w:highlight w:val="yellow"/>
              </w:rPr>
            </w:pPr>
            <w:r>
              <w:t>96155</w:t>
            </w:r>
          </w:p>
        </w:tc>
      </w:tr>
      <w:tr w:rsidR="00C73F94" w:rsidRPr="00DA0FCC" w14:paraId="151DD510" w14:textId="77777777" w:rsidTr="00046F0E">
        <w:trPr>
          <w:cantSplit/>
          <w:tblHeader/>
        </w:trPr>
        <w:tc>
          <w:tcPr>
            <w:tcW w:w="2120" w:type="dxa"/>
            <w:shd w:val="clear" w:color="auto" w:fill="D9D9D9"/>
          </w:tcPr>
          <w:p w14:paraId="4DD6799C" w14:textId="487341B5" w:rsidR="00C73F94" w:rsidRPr="00877F20" w:rsidRDefault="006B17B4" w:rsidP="006B17B4">
            <w:pPr>
              <w:pStyle w:val="S8Gazettetableheading"/>
            </w:pPr>
            <w:r>
              <w:t>Label approval no.</w:t>
            </w:r>
          </w:p>
        </w:tc>
        <w:tc>
          <w:tcPr>
            <w:tcW w:w="7512" w:type="dxa"/>
            <w:shd w:val="clear" w:color="auto" w:fill="FFFFFF"/>
          </w:tcPr>
          <w:p w14:paraId="3804397A" w14:textId="60DAAE39" w:rsidR="00C73F94" w:rsidRPr="00DA0FCC" w:rsidRDefault="006B17B4" w:rsidP="006B17B4">
            <w:pPr>
              <w:pStyle w:val="S8Gazettetabletext"/>
              <w:rPr>
                <w:highlight w:val="yellow"/>
              </w:rPr>
            </w:pPr>
            <w:r>
              <w:t>96155/148374</w:t>
            </w:r>
          </w:p>
        </w:tc>
      </w:tr>
      <w:tr w:rsidR="00C73F94" w:rsidRPr="00DA0FCC" w14:paraId="764CB1B8" w14:textId="77777777" w:rsidTr="00046F0E">
        <w:trPr>
          <w:cantSplit/>
          <w:tblHeader/>
        </w:trPr>
        <w:tc>
          <w:tcPr>
            <w:tcW w:w="2120" w:type="dxa"/>
            <w:shd w:val="clear" w:color="auto" w:fill="D9D9D9"/>
          </w:tcPr>
          <w:p w14:paraId="34839530" w14:textId="7373EA27"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36FF2C21" w14:textId="09CE829C" w:rsidR="00C73F94" w:rsidRPr="00DA0FCC" w:rsidRDefault="006B17B4" w:rsidP="006B17B4">
            <w:pPr>
              <w:pStyle w:val="S8Gazettetabletext"/>
            </w:pPr>
            <w:r>
              <w:t>Registration of a 0.75 g/kg cholecalciferol bait product for control of introduced rodents</w:t>
            </w:r>
          </w:p>
        </w:tc>
      </w:tr>
    </w:tbl>
    <w:p w14:paraId="774AE7D6"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28DADAAF" w14:textId="77777777" w:rsidTr="006B17B4">
        <w:trPr>
          <w:cantSplit/>
        </w:trPr>
        <w:tc>
          <w:tcPr>
            <w:tcW w:w="2120" w:type="dxa"/>
            <w:shd w:val="clear" w:color="auto" w:fill="D9D9D9"/>
          </w:tcPr>
          <w:p w14:paraId="0FACF0A9" w14:textId="78388580" w:rsidR="00C73F94" w:rsidRPr="00877F20" w:rsidRDefault="006B17B4" w:rsidP="006B17B4">
            <w:pPr>
              <w:pStyle w:val="S8Gazettetableheading"/>
            </w:pPr>
            <w:r>
              <w:t>Application no.</w:t>
            </w:r>
          </w:p>
        </w:tc>
        <w:tc>
          <w:tcPr>
            <w:tcW w:w="7512" w:type="dxa"/>
            <w:shd w:val="clear" w:color="auto" w:fill="FFFFFF"/>
          </w:tcPr>
          <w:p w14:paraId="789936DE" w14:textId="161E4F7D" w:rsidR="00C73F94" w:rsidRPr="00DA0FCC" w:rsidRDefault="006B17B4" w:rsidP="006B17B4">
            <w:pPr>
              <w:pStyle w:val="S8Gazettetabletext"/>
              <w:rPr>
                <w:rFonts w:hAnsi="Arial"/>
                <w:noProof/>
                <w:highlight w:val="yellow"/>
              </w:rPr>
            </w:pPr>
            <w:r>
              <w:rPr>
                <w:noProof/>
              </w:rPr>
              <w:t>149079</w:t>
            </w:r>
          </w:p>
        </w:tc>
      </w:tr>
      <w:tr w:rsidR="00C73F94" w:rsidRPr="00DA0FCC" w14:paraId="4A6AA7B0" w14:textId="77777777" w:rsidTr="006B17B4">
        <w:trPr>
          <w:cantSplit/>
        </w:trPr>
        <w:tc>
          <w:tcPr>
            <w:tcW w:w="2120" w:type="dxa"/>
            <w:shd w:val="clear" w:color="auto" w:fill="D9D9D9"/>
          </w:tcPr>
          <w:p w14:paraId="6F04451C" w14:textId="5006E7E2" w:rsidR="00C73F94" w:rsidRPr="00877F20" w:rsidRDefault="006B17B4" w:rsidP="006B17B4">
            <w:pPr>
              <w:pStyle w:val="S8Gazettetableheading"/>
            </w:pPr>
            <w:r>
              <w:t>Product name</w:t>
            </w:r>
          </w:p>
        </w:tc>
        <w:tc>
          <w:tcPr>
            <w:tcW w:w="7512" w:type="dxa"/>
            <w:shd w:val="clear" w:color="auto" w:fill="FFFFFF"/>
          </w:tcPr>
          <w:p w14:paraId="11DC45B3" w14:textId="34FB7EAD" w:rsidR="00C73F94" w:rsidRPr="00DA0FCC" w:rsidRDefault="006B17B4" w:rsidP="006B17B4">
            <w:pPr>
              <w:pStyle w:val="S8Gazettetabletext"/>
              <w:rPr>
                <w:highlight w:val="yellow"/>
              </w:rPr>
            </w:pPr>
            <w:r>
              <w:t>Surefire Procon 550EC Fungicide</w:t>
            </w:r>
          </w:p>
        </w:tc>
      </w:tr>
      <w:tr w:rsidR="00C73F94" w:rsidRPr="00DA0FCC" w14:paraId="4455A4FE" w14:textId="77777777" w:rsidTr="006B17B4">
        <w:trPr>
          <w:cantSplit/>
        </w:trPr>
        <w:tc>
          <w:tcPr>
            <w:tcW w:w="2120" w:type="dxa"/>
            <w:shd w:val="clear" w:color="auto" w:fill="D9D9D9"/>
          </w:tcPr>
          <w:p w14:paraId="78AFE599" w14:textId="7F14C504" w:rsidR="00C73F94" w:rsidRPr="00877F20" w:rsidRDefault="006B17B4" w:rsidP="006B17B4">
            <w:pPr>
              <w:pStyle w:val="S8Gazettetableheading"/>
            </w:pPr>
            <w:r>
              <w:t>Active constituents</w:t>
            </w:r>
          </w:p>
        </w:tc>
        <w:tc>
          <w:tcPr>
            <w:tcW w:w="7512" w:type="dxa"/>
            <w:shd w:val="clear" w:color="auto" w:fill="FFFFFF"/>
          </w:tcPr>
          <w:p w14:paraId="0F08168C" w14:textId="0847C657" w:rsidR="00C73F94" w:rsidRPr="00DA0FCC" w:rsidRDefault="006B17B4" w:rsidP="006B17B4">
            <w:pPr>
              <w:pStyle w:val="S8Gazettetabletext"/>
              <w:rPr>
                <w:highlight w:val="yellow"/>
              </w:rPr>
            </w:pPr>
            <w:r>
              <w:t>550 g/L propiconazole</w:t>
            </w:r>
          </w:p>
        </w:tc>
      </w:tr>
      <w:tr w:rsidR="00C73F94" w:rsidRPr="00DA0FCC" w14:paraId="6A281568" w14:textId="77777777" w:rsidTr="006B17B4">
        <w:trPr>
          <w:cantSplit/>
        </w:trPr>
        <w:tc>
          <w:tcPr>
            <w:tcW w:w="2120" w:type="dxa"/>
            <w:shd w:val="clear" w:color="auto" w:fill="D9D9D9"/>
          </w:tcPr>
          <w:p w14:paraId="24A77D97" w14:textId="7E6D25DF" w:rsidR="00C73F94" w:rsidRPr="00877F20" w:rsidRDefault="006B17B4" w:rsidP="006B17B4">
            <w:pPr>
              <w:pStyle w:val="S8Gazettetableheading"/>
            </w:pPr>
            <w:r>
              <w:t>Applicant name</w:t>
            </w:r>
          </w:p>
        </w:tc>
        <w:tc>
          <w:tcPr>
            <w:tcW w:w="7512" w:type="dxa"/>
            <w:shd w:val="clear" w:color="auto" w:fill="FFFFFF"/>
          </w:tcPr>
          <w:p w14:paraId="4889D11D" w14:textId="53D3C4C3" w:rsidR="00C73F94" w:rsidRPr="00DA0FCC" w:rsidRDefault="006B17B4" w:rsidP="006B17B4">
            <w:pPr>
              <w:pStyle w:val="S8Gazettetabletext"/>
              <w:rPr>
                <w:highlight w:val="yellow"/>
              </w:rPr>
            </w:pPr>
            <w:r>
              <w:t>PCT Holdings Pty Ltd</w:t>
            </w:r>
          </w:p>
        </w:tc>
      </w:tr>
      <w:tr w:rsidR="00C73F94" w:rsidRPr="00DA0FCC" w14:paraId="66F32D81" w14:textId="77777777" w:rsidTr="006B17B4">
        <w:trPr>
          <w:cantSplit/>
        </w:trPr>
        <w:tc>
          <w:tcPr>
            <w:tcW w:w="2120" w:type="dxa"/>
            <w:shd w:val="clear" w:color="auto" w:fill="D9D9D9"/>
          </w:tcPr>
          <w:p w14:paraId="1ECA28C0" w14:textId="1CEEF491" w:rsidR="00C73F94" w:rsidRPr="00877F20" w:rsidRDefault="006B17B4" w:rsidP="006B17B4">
            <w:pPr>
              <w:pStyle w:val="S8Gazettetableheading"/>
            </w:pPr>
            <w:r>
              <w:t>Applicant ACN</w:t>
            </w:r>
          </w:p>
        </w:tc>
        <w:tc>
          <w:tcPr>
            <w:tcW w:w="7512" w:type="dxa"/>
            <w:shd w:val="clear" w:color="auto" w:fill="FFFFFF"/>
          </w:tcPr>
          <w:p w14:paraId="4C8A0BCA" w14:textId="42E35A3C" w:rsidR="00C73F94" w:rsidRPr="00DA0FCC" w:rsidRDefault="006B17B4" w:rsidP="006B17B4">
            <w:pPr>
              <w:pStyle w:val="S8Gazettetabletext"/>
              <w:rPr>
                <w:highlight w:val="yellow"/>
              </w:rPr>
            </w:pPr>
            <w:r>
              <w:t>099 023 962</w:t>
            </w:r>
          </w:p>
        </w:tc>
      </w:tr>
      <w:tr w:rsidR="00C73F94" w:rsidRPr="00DA0FCC" w14:paraId="7E544413" w14:textId="77777777" w:rsidTr="006B17B4">
        <w:trPr>
          <w:cantSplit/>
        </w:trPr>
        <w:tc>
          <w:tcPr>
            <w:tcW w:w="2120" w:type="dxa"/>
            <w:shd w:val="clear" w:color="auto" w:fill="D9D9D9"/>
          </w:tcPr>
          <w:p w14:paraId="1A25A800" w14:textId="32541683" w:rsidR="00C73F94" w:rsidRPr="00877F20" w:rsidRDefault="006B17B4" w:rsidP="006B17B4">
            <w:pPr>
              <w:pStyle w:val="S8Gazettetableheading"/>
            </w:pPr>
            <w:r>
              <w:t>Date of registration</w:t>
            </w:r>
          </w:p>
        </w:tc>
        <w:tc>
          <w:tcPr>
            <w:tcW w:w="7512" w:type="dxa"/>
            <w:shd w:val="clear" w:color="auto" w:fill="FFFFFF"/>
          </w:tcPr>
          <w:p w14:paraId="31AABE53" w14:textId="47502696" w:rsidR="00C73F94" w:rsidRPr="00DA0FCC" w:rsidRDefault="006B17B4" w:rsidP="006B17B4">
            <w:pPr>
              <w:pStyle w:val="S8Gazettetabletext"/>
              <w:rPr>
                <w:highlight w:val="yellow"/>
              </w:rPr>
            </w:pPr>
            <w:r>
              <w:t>21 October 2025</w:t>
            </w:r>
          </w:p>
        </w:tc>
      </w:tr>
      <w:tr w:rsidR="00C73F94" w:rsidRPr="00DA0FCC" w14:paraId="76484B31" w14:textId="77777777" w:rsidTr="006B17B4">
        <w:trPr>
          <w:cantSplit/>
        </w:trPr>
        <w:tc>
          <w:tcPr>
            <w:tcW w:w="2120" w:type="dxa"/>
            <w:shd w:val="clear" w:color="auto" w:fill="D9D9D9"/>
          </w:tcPr>
          <w:p w14:paraId="01C48983" w14:textId="38887261" w:rsidR="00C73F94" w:rsidRPr="00877F20" w:rsidRDefault="006B17B4" w:rsidP="006B17B4">
            <w:pPr>
              <w:pStyle w:val="S8Gazettetableheading"/>
            </w:pPr>
            <w:r>
              <w:t>Product registration no.</w:t>
            </w:r>
          </w:p>
        </w:tc>
        <w:tc>
          <w:tcPr>
            <w:tcW w:w="7512" w:type="dxa"/>
            <w:shd w:val="clear" w:color="auto" w:fill="FFFFFF"/>
          </w:tcPr>
          <w:p w14:paraId="6BDC1CC3" w14:textId="32E07FDA" w:rsidR="00C73F94" w:rsidRPr="00DA0FCC" w:rsidRDefault="006B17B4" w:rsidP="006B17B4">
            <w:pPr>
              <w:pStyle w:val="S8Gazettetabletext"/>
              <w:rPr>
                <w:highlight w:val="yellow"/>
              </w:rPr>
            </w:pPr>
            <w:r>
              <w:t>96362</w:t>
            </w:r>
          </w:p>
        </w:tc>
      </w:tr>
      <w:tr w:rsidR="00C73F94" w:rsidRPr="00DA0FCC" w14:paraId="3B7AFD0E" w14:textId="77777777" w:rsidTr="006B17B4">
        <w:trPr>
          <w:cantSplit/>
        </w:trPr>
        <w:tc>
          <w:tcPr>
            <w:tcW w:w="2120" w:type="dxa"/>
            <w:shd w:val="clear" w:color="auto" w:fill="D9D9D9"/>
          </w:tcPr>
          <w:p w14:paraId="4E798C5D" w14:textId="2B1D4CCF" w:rsidR="00C73F94" w:rsidRPr="00877F20" w:rsidRDefault="006B17B4" w:rsidP="006B17B4">
            <w:pPr>
              <w:pStyle w:val="S8Gazettetableheading"/>
            </w:pPr>
            <w:r>
              <w:t>Label approval no.</w:t>
            </w:r>
          </w:p>
        </w:tc>
        <w:tc>
          <w:tcPr>
            <w:tcW w:w="7512" w:type="dxa"/>
            <w:shd w:val="clear" w:color="auto" w:fill="FFFFFF"/>
          </w:tcPr>
          <w:p w14:paraId="280AA57A" w14:textId="292CE339" w:rsidR="00C73F94" w:rsidRPr="00DA0FCC" w:rsidRDefault="006B17B4" w:rsidP="006B17B4">
            <w:pPr>
              <w:pStyle w:val="S8Gazettetabletext"/>
              <w:rPr>
                <w:highlight w:val="yellow"/>
              </w:rPr>
            </w:pPr>
            <w:r>
              <w:t>96362/149079</w:t>
            </w:r>
          </w:p>
        </w:tc>
      </w:tr>
      <w:tr w:rsidR="00C73F94" w:rsidRPr="00DA0FCC" w14:paraId="106737BD" w14:textId="77777777" w:rsidTr="006B17B4">
        <w:trPr>
          <w:cantSplit/>
        </w:trPr>
        <w:tc>
          <w:tcPr>
            <w:tcW w:w="2120" w:type="dxa"/>
            <w:shd w:val="clear" w:color="auto" w:fill="D9D9D9"/>
          </w:tcPr>
          <w:p w14:paraId="784AE3B7" w14:textId="7388DC0C"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6C0ED751" w14:textId="14816264" w:rsidR="00C73F94" w:rsidRPr="00DA0FCC" w:rsidRDefault="006B17B4" w:rsidP="006B17B4">
            <w:pPr>
              <w:pStyle w:val="S8Gazettetabletext"/>
            </w:pPr>
            <w:r>
              <w:t>Registration of a 550 g/L propiconazole product, formulated as a emulsifiable concentrate (EC) for the control of certain fungal diseases of bananas, oats, peanuts, perennial ryegrass, pineapples, stone fruit, sugarcane, wheat and other crops in certain states, and for the control of dollar spot in bent and Queensland blue couch, and spring dead spot in couch for turf as specified in the directions for use</w:t>
            </w:r>
          </w:p>
        </w:tc>
      </w:tr>
    </w:tbl>
    <w:p w14:paraId="62D20422"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6CF02164" w14:textId="77777777" w:rsidTr="006B17B4">
        <w:trPr>
          <w:cantSplit/>
        </w:trPr>
        <w:tc>
          <w:tcPr>
            <w:tcW w:w="2120" w:type="dxa"/>
            <w:shd w:val="clear" w:color="auto" w:fill="D9D9D9"/>
          </w:tcPr>
          <w:p w14:paraId="2DF56837" w14:textId="510C9F81" w:rsidR="00C73F94" w:rsidRPr="00877F20" w:rsidRDefault="006B17B4" w:rsidP="006B17B4">
            <w:pPr>
              <w:pStyle w:val="S8Gazettetableheading"/>
            </w:pPr>
            <w:r>
              <w:t>Application no.</w:t>
            </w:r>
          </w:p>
        </w:tc>
        <w:tc>
          <w:tcPr>
            <w:tcW w:w="7512" w:type="dxa"/>
            <w:shd w:val="clear" w:color="auto" w:fill="FFFFFF"/>
          </w:tcPr>
          <w:p w14:paraId="3AABD3FB" w14:textId="54179F9E" w:rsidR="00C73F94" w:rsidRPr="00DA0FCC" w:rsidRDefault="006B17B4" w:rsidP="006B17B4">
            <w:pPr>
              <w:pStyle w:val="S8Gazettetabletext"/>
              <w:rPr>
                <w:rFonts w:hAnsi="Arial"/>
                <w:noProof/>
                <w:highlight w:val="yellow"/>
              </w:rPr>
            </w:pPr>
            <w:r>
              <w:rPr>
                <w:noProof/>
              </w:rPr>
              <w:t>146941</w:t>
            </w:r>
          </w:p>
        </w:tc>
      </w:tr>
      <w:tr w:rsidR="00C73F94" w:rsidRPr="00DA0FCC" w14:paraId="29B17AB7" w14:textId="77777777" w:rsidTr="006B17B4">
        <w:trPr>
          <w:cantSplit/>
        </w:trPr>
        <w:tc>
          <w:tcPr>
            <w:tcW w:w="2120" w:type="dxa"/>
            <w:shd w:val="clear" w:color="auto" w:fill="D9D9D9"/>
          </w:tcPr>
          <w:p w14:paraId="533DF808" w14:textId="7F47AA4E" w:rsidR="00C73F94" w:rsidRPr="00877F20" w:rsidRDefault="006B17B4" w:rsidP="006B17B4">
            <w:pPr>
              <w:pStyle w:val="S8Gazettetableheading"/>
            </w:pPr>
            <w:r>
              <w:t>Product name</w:t>
            </w:r>
          </w:p>
        </w:tc>
        <w:tc>
          <w:tcPr>
            <w:tcW w:w="7512" w:type="dxa"/>
            <w:shd w:val="clear" w:color="auto" w:fill="FFFFFF"/>
          </w:tcPr>
          <w:p w14:paraId="0B612ABE" w14:textId="4C029E3D" w:rsidR="00C73F94" w:rsidRPr="00DA0FCC" w:rsidRDefault="006B17B4" w:rsidP="006B17B4">
            <w:pPr>
              <w:pStyle w:val="S8Gazettetabletext"/>
              <w:rPr>
                <w:highlight w:val="yellow"/>
              </w:rPr>
            </w:pPr>
            <w:r>
              <w:t>Ezycrop Prosulfocarb 800 EC Herbicide</w:t>
            </w:r>
          </w:p>
        </w:tc>
      </w:tr>
      <w:tr w:rsidR="00C73F94" w:rsidRPr="00DA0FCC" w14:paraId="720F7526" w14:textId="77777777" w:rsidTr="006B17B4">
        <w:trPr>
          <w:cantSplit/>
        </w:trPr>
        <w:tc>
          <w:tcPr>
            <w:tcW w:w="2120" w:type="dxa"/>
            <w:shd w:val="clear" w:color="auto" w:fill="D9D9D9"/>
          </w:tcPr>
          <w:p w14:paraId="18BD8118" w14:textId="3757C44E" w:rsidR="00C73F94" w:rsidRPr="00877F20" w:rsidRDefault="006B17B4" w:rsidP="006B17B4">
            <w:pPr>
              <w:pStyle w:val="S8Gazettetableheading"/>
            </w:pPr>
            <w:r>
              <w:t>Active constituent</w:t>
            </w:r>
          </w:p>
        </w:tc>
        <w:tc>
          <w:tcPr>
            <w:tcW w:w="7512" w:type="dxa"/>
            <w:shd w:val="clear" w:color="auto" w:fill="FFFFFF"/>
          </w:tcPr>
          <w:p w14:paraId="390E3B8D" w14:textId="14A903EB" w:rsidR="00C73F94" w:rsidRPr="00DA0FCC" w:rsidRDefault="006B17B4" w:rsidP="006B17B4">
            <w:pPr>
              <w:pStyle w:val="S8Gazettetabletext"/>
              <w:rPr>
                <w:highlight w:val="yellow"/>
              </w:rPr>
            </w:pPr>
            <w:r>
              <w:t>800 g/L prosulfocarb</w:t>
            </w:r>
          </w:p>
        </w:tc>
      </w:tr>
      <w:tr w:rsidR="00C73F94" w:rsidRPr="00DA0FCC" w14:paraId="2EAAEBAA" w14:textId="77777777" w:rsidTr="006B17B4">
        <w:trPr>
          <w:cantSplit/>
        </w:trPr>
        <w:tc>
          <w:tcPr>
            <w:tcW w:w="2120" w:type="dxa"/>
            <w:shd w:val="clear" w:color="auto" w:fill="D9D9D9"/>
          </w:tcPr>
          <w:p w14:paraId="560E2658" w14:textId="54F0F6DE" w:rsidR="00C73F94" w:rsidRPr="00877F20" w:rsidRDefault="006B17B4" w:rsidP="006B17B4">
            <w:pPr>
              <w:pStyle w:val="S8Gazettetableheading"/>
            </w:pPr>
            <w:r>
              <w:t>Applicant name</w:t>
            </w:r>
          </w:p>
        </w:tc>
        <w:tc>
          <w:tcPr>
            <w:tcW w:w="7512" w:type="dxa"/>
            <w:shd w:val="clear" w:color="auto" w:fill="FFFFFF"/>
          </w:tcPr>
          <w:p w14:paraId="77E1DB67" w14:textId="72E1A790" w:rsidR="00C73F94" w:rsidRPr="00DA0FCC" w:rsidRDefault="006B17B4" w:rsidP="006B17B4">
            <w:pPr>
              <w:pStyle w:val="S8Gazettetabletext"/>
              <w:rPr>
                <w:highlight w:val="yellow"/>
              </w:rPr>
            </w:pPr>
            <w:r>
              <w:t>Ezycrop Pty Ltd</w:t>
            </w:r>
          </w:p>
        </w:tc>
      </w:tr>
      <w:tr w:rsidR="00C73F94" w:rsidRPr="00DA0FCC" w14:paraId="419EFD56" w14:textId="77777777" w:rsidTr="006B17B4">
        <w:trPr>
          <w:cantSplit/>
        </w:trPr>
        <w:tc>
          <w:tcPr>
            <w:tcW w:w="2120" w:type="dxa"/>
            <w:shd w:val="clear" w:color="auto" w:fill="D9D9D9"/>
          </w:tcPr>
          <w:p w14:paraId="6E1FAC4D" w14:textId="7D3C3B67" w:rsidR="00C73F94" w:rsidRPr="00877F20" w:rsidRDefault="006B17B4" w:rsidP="006B17B4">
            <w:pPr>
              <w:pStyle w:val="S8Gazettetableheading"/>
            </w:pPr>
            <w:r>
              <w:t>Applicant ACN</w:t>
            </w:r>
          </w:p>
        </w:tc>
        <w:tc>
          <w:tcPr>
            <w:tcW w:w="7512" w:type="dxa"/>
            <w:shd w:val="clear" w:color="auto" w:fill="FFFFFF"/>
          </w:tcPr>
          <w:p w14:paraId="5021F41E" w14:textId="7E592518" w:rsidR="00C73F94" w:rsidRPr="00DA0FCC" w:rsidRDefault="006B17B4" w:rsidP="006B17B4">
            <w:pPr>
              <w:pStyle w:val="S8Gazettetabletext"/>
              <w:rPr>
                <w:highlight w:val="yellow"/>
              </w:rPr>
            </w:pPr>
            <w:r>
              <w:t>156 476 827</w:t>
            </w:r>
          </w:p>
        </w:tc>
      </w:tr>
      <w:tr w:rsidR="00C73F94" w:rsidRPr="00DA0FCC" w14:paraId="19E554EB" w14:textId="77777777" w:rsidTr="006B17B4">
        <w:trPr>
          <w:cantSplit/>
        </w:trPr>
        <w:tc>
          <w:tcPr>
            <w:tcW w:w="2120" w:type="dxa"/>
            <w:shd w:val="clear" w:color="auto" w:fill="D9D9D9"/>
          </w:tcPr>
          <w:p w14:paraId="0B69AF4D" w14:textId="048126CC" w:rsidR="00C73F94" w:rsidRPr="00877F20" w:rsidRDefault="006B17B4" w:rsidP="006B17B4">
            <w:pPr>
              <w:pStyle w:val="S8Gazettetableheading"/>
            </w:pPr>
            <w:r>
              <w:t>Date of registration</w:t>
            </w:r>
          </w:p>
        </w:tc>
        <w:tc>
          <w:tcPr>
            <w:tcW w:w="7512" w:type="dxa"/>
            <w:shd w:val="clear" w:color="auto" w:fill="FFFFFF"/>
          </w:tcPr>
          <w:p w14:paraId="7076D564" w14:textId="1FAB7467" w:rsidR="00C73F94" w:rsidRPr="00DA0FCC" w:rsidRDefault="006B17B4" w:rsidP="006B17B4">
            <w:pPr>
              <w:pStyle w:val="S8Gazettetabletext"/>
              <w:rPr>
                <w:highlight w:val="yellow"/>
              </w:rPr>
            </w:pPr>
            <w:r>
              <w:t>21 October 2025</w:t>
            </w:r>
          </w:p>
        </w:tc>
      </w:tr>
      <w:tr w:rsidR="00C73F94" w:rsidRPr="00DA0FCC" w14:paraId="048A47F1" w14:textId="77777777" w:rsidTr="006B17B4">
        <w:trPr>
          <w:cantSplit/>
        </w:trPr>
        <w:tc>
          <w:tcPr>
            <w:tcW w:w="2120" w:type="dxa"/>
            <w:shd w:val="clear" w:color="auto" w:fill="D9D9D9"/>
          </w:tcPr>
          <w:p w14:paraId="0DF76AF4" w14:textId="2322496C" w:rsidR="00C73F94" w:rsidRPr="00877F20" w:rsidRDefault="006B17B4" w:rsidP="006B17B4">
            <w:pPr>
              <w:pStyle w:val="S8Gazettetableheading"/>
            </w:pPr>
            <w:r>
              <w:t>Product registration no.</w:t>
            </w:r>
          </w:p>
        </w:tc>
        <w:tc>
          <w:tcPr>
            <w:tcW w:w="7512" w:type="dxa"/>
            <w:shd w:val="clear" w:color="auto" w:fill="FFFFFF"/>
          </w:tcPr>
          <w:p w14:paraId="67CED33A" w14:textId="1C4D13EB" w:rsidR="00C73F94" w:rsidRPr="00DA0FCC" w:rsidRDefault="006B17B4" w:rsidP="006B17B4">
            <w:pPr>
              <w:pStyle w:val="S8Gazettetabletext"/>
              <w:rPr>
                <w:highlight w:val="yellow"/>
              </w:rPr>
            </w:pPr>
            <w:r>
              <w:t>95695</w:t>
            </w:r>
          </w:p>
        </w:tc>
      </w:tr>
      <w:tr w:rsidR="00C73F94" w:rsidRPr="00DA0FCC" w14:paraId="3C8D58C4" w14:textId="77777777" w:rsidTr="006B17B4">
        <w:trPr>
          <w:cantSplit/>
        </w:trPr>
        <w:tc>
          <w:tcPr>
            <w:tcW w:w="2120" w:type="dxa"/>
            <w:shd w:val="clear" w:color="auto" w:fill="D9D9D9"/>
          </w:tcPr>
          <w:p w14:paraId="47F6A34B" w14:textId="68855957" w:rsidR="00C73F94" w:rsidRPr="00877F20" w:rsidRDefault="006B17B4" w:rsidP="006B17B4">
            <w:pPr>
              <w:pStyle w:val="S8Gazettetableheading"/>
            </w:pPr>
            <w:r>
              <w:t>Label approval no.</w:t>
            </w:r>
          </w:p>
        </w:tc>
        <w:tc>
          <w:tcPr>
            <w:tcW w:w="7512" w:type="dxa"/>
            <w:shd w:val="clear" w:color="auto" w:fill="FFFFFF"/>
          </w:tcPr>
          <w:p w14:paraId="5BE35DAB" w14:textId="3B30FEF1" w:rsidR="00C73F94" w:rsidRPr="00DA0FCC" w:rsidRDefault="006B17B4" w:rsidP="006B17B4">
            <w:pPr>
              <w:pStyle w:val="S8Gazettetabletext"/>
              <w:rPr>
                <w:highlight w:val="yellow"/>
              </w:rPr>
            </w:pPr>
            <w:r>
              <w:t>95695/146941</w:t>
            </w:r>
          </w:p>
        </w:tc>
      </w:tr>
      <w:tr w:rsidR="00C73F94" w:rsidRPr="00DA0FCC" w14:paraId="59C0E569" w14:textId="77777777" w:rsidTr="006B17B4">
        <w:trPr>
          <w:cantSplit/>
        </w:trPr>
        <w:tc>
          <w:tcPr>
            <w:tcW w:w="2120" w:type="dxa"/>
            <w:shd w:val="clear" w:color="auto" w:fill="D9D9D9"/>
          </w:tcPr>
          <w:p w14:paraId="15932368" w14:textId="65DDCA66"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48C21C34" w14:textId="114E9024" w:rsidR="00C73F94" w:rsidRPr="00DA0FCC" w:rsidRDefault="006B17B4" w:rsidP="006B17B4">
            <w:pPr>
              <w:pStyle w:val="S8Gazettetabletext"/>
            </w:pPr>
            <w:r>
              <w:t>Registration of an 800 g/L prosulfocarb product, formulated as an emulsifiable concentrate (EC) for the control of Annual Ryegrass (Lolium rigidum) in barley and wheat</w:t>
            </w:r>
          </w:p>
        </w:tc>
      </w:tr>
    </w:tbl>
    <w:p w14:paraId="6EC1A885" w14:textId="7A128BAD"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7680A84D" w14:textId="77777777" w:rsidTr="00046F0E">
        <w:trPr>
          <w:cantSplit/>
          <w:tblHeader/>
        </w:trPr>
        <w:tc>
          <w:tcPr>
            <w:tcW w:w="2120" w:type="dxa"/>
            <w:shd w:val="clear" w:color="auto" w:fill="D9D9D9"/>
          </w:tcPr>
          <w:p w14:paraId="166ADF38" w14:textId="2994069E" w:rsidR="00C73F94" w:rsidRPr="00877F20" w:rsidRDefault="006B17B4" w:rsidP="006B17B4">
            <w:pPr>
              <w:pStyle w:val="S8Gazettetableheading"/>
            </w:pPr>
            <w:r>
              <w:lastRenderedPageBreak/>
              <w:t>Application no.</w:t>
            </w:r>
          </w:p>
        </w:tc>
        <w:tc>
          <w:tcPr>
            <w:tcW w:w="7512" w:type="dxa"/>
            <w:shd w:val="clear" w:color="auto" w:fill="FFFFFF"/>
          </w:tcPr>
          <w:p w14:paraId="1D022636" w14:textId="4A3CC025" w:rsidR="00C73F94" w:rsidRPr="00DA0FCC" w:rsidRDefault="006B17B4" w:rsidP="006B17B4">
            <w:pPr>
              <w:pStyle w:val="S8Gazettetabletext"/>
              <w:rPr>
                <w:rFonts w:hAnsi="Arial"/>
                <w:noProof/>
                <w:highlight w:val="yellow"/>
              </w:rPr>
            </w:pPr>
            <w:r>
              <w:rPr>
                <w:noProof/>
              </w:rPr>
              <w:t>149528</w:t>
            </w:r>
          </w:p>
        </w:tc>
      </w:tr>
      <w:tr w:rsidR="00C73F94" w:rsidRPr="00DA0FCC" w14:paraId="0A99721B" w14:textId="77777777" w:rsidTr="00046F0E">
        <w:trPr>
          <w:cantSplit/>
          <w:tblHeader/>
        </w:trPr>
        <w:tc>
          <w:tcPr>
            <w:tcW w:w="2120" w:type="dxa"/>
            <w:shd w:val="clear" w:color="auto" w:fill="D9D9D9"/>
          </w:tcPr>
          <w:p w14:paraId="40C58523" w14:textId="0D9EDF32" w:rsidR="00C73F94" w:rsidRPr="00877F20" w:rsidRDefault="006B17B4" w:rsidP="006B17B4">
            <w:pPr>
              <w:pStyle w:val="S8Gazettetableheading"/>
            </w:pPr>
            <w:r>
              <w:t>Product name</w:t>
            </w:r>
          </w:p>
        </w:tc>
        <w:tc>
          <w:tcPr>
            <w:tcW w:w="7512" w:type="dxa"/>
            <w:shd w:val="clear" w:color="auto" w:fill="FFFFFF"/>
          </w:tcPr>
          <w:p w14:paraId="74917098" w14:textId="4F85B937" w:rsidR="00C73F94" w:rsidRPr="00DA0FCC" w:rsidRDefault="006B17B4" w:rsidP="006B17B4">
            <w:pPr>
              <w:pStyle w:val="S8Gazettetabletext"/>
              <w:rPr>
                <w:highlight w:val="yellow"/>
              </w:rPr>
            </w:pPr>
            <w:r>
              <w:t>Swan Imidacloprid 600 FS Insecticide</w:t>
            </w:r>
          </w:p>
        </w:tc>
      </w:tr>
      <w:tr w:rsidR="00C73F94" w:rsidRPr="00DA0FCC" w14:paraId="0452B251" w14:textId="77777777" w:rsidTr="00046F0E">
        <w:trPr>
          <w:cantSplit/>
          <w:tblHeader/>
        </w:trPr>
        <w:tc>
          <w:tcPr>
            <w:tcW w:w="2120" w:type="dxa"/>
            <w:shd w:val="clear" w:color="auto" w:fill="D9D9D9"/>
          </w:tcPr>
          <w:p w14:paraId="3BBB2517" w14:textId="41EA3BF2" w:rsidR="00C73F94" w:rsidRPr="00877F20" w:rsidRDefault="006B17B4" w:rsidP="006B17B4">
            <w:pPr>
              <w:pStyle w:val="S8Gazettetableheading"/>
            </w:pPr>
            <w:r>
              <w:t>Active constituent</w:t>
            </w:r>
          </w:p>
        </w:tc>
        <w:tc>
          <w:tcPr>
            <w:tcW w:w="7512" w:type="dxa"/>
            <w:shd w:val="clear" w:color="auto" w:fill="FFFFFF"/>
          </w:tcPr>
          <w:p w14:paraId="158AAE70" w14:textId="7B36893A" w:rsidR="00C73F94" w:rsidRPr="00DA0FCC" w:rsidRDefault="006B17B4" w:rsidP="006B17B4">
            <w:pPr>
              <w:pStyle w:val="S8Gazettetabletext"/>
              <w:rPr>
                <w:highlight w:val="yellow"/>
              </w:rPr>
            </w:pPr>
            <w:r>
              <w:t>600 g/L imidacloprid</w:t>
            </w:r>
          </w:p>
        </w:tc>
      </w:tr>
      <w:tr w:rsidR="00C73F94" w:rsidRPr="00DA0FCC" w14:paraId="5E3226E6" w14:textId="77777777" w:rsidTr="00046F0E">
        <w:trPr>
          <w:cantSplit/>
          <w:tblHeader/>
        </w:trPr>
        <w:tc>
          <w:tcPr>
            <w:tcW w:w="2120" w:type="dxa"/>
            <w:shd w:val="clear" w:color="auto" w:fill="D9D9D9"/>
          </w:tcPr>
          <w:p w14:paraId="738F86AB" w14:textId="6393DD66" w:rsidR="00C73F94" w:rsidRPr="00877F20" w:rsidRDefault="006B17B4" w:rsidP="006B17B4">
            <w:pPr>
              <w:pStyle w:val="S8Gazettetableheading"/>
            </w:pPr>
            <w:r>
              <w:t>Applicant name</w:t>
            </w:r>
          </w:p>
        </w:tc>
        <w:tc>
          <w:tcPr>
            <w:tcW w:w="7512" w:type="dxa"/>
            <w:shd w:val="clear" w:color="auto" w:fill="FFFFFF"/>
          </w:tcPr>
          <w:p w14:paraId="642E45A1" w14:textId="5E16BD77" w:rsidR="00C73F94" w:rsidRPr="00DA0FCC" w:rsidRDefault="006B17B4" w:rsidP="006B17B4">
            <w:pPr>
              <w:pStyle w:val="S8Gazettetabletext"/>
              <w:rPr>
                <w:highlight w:val="yellow"/>
              </w:rPr>
            </w:pPr>
            <w:r>
              <w:t>Swan Chemical Holdings Pty Ltd</w:t>
            </w:r>
          </w:p>
        </w:tc>
      </w:tr>
      <w:tr w:rsidR="00C73F94" w:rsidRPr="00DA0FCC" w14:paraId="49F05EDC" w14:textId="77777777" w:rsidTr="00046F0E">
        <w:trPr>
          <w:cantSplit/>
          <w:tblHeader/>
        </w:trPr>
        <w:tc>
          <w:tcPr>
            <w:tcW w:w="2120" w:type="dxa"/>
            <w:shd w:val="clear" w:color="auto" w:fill="D9D9D9"/>
          </w:tcPr>
          <w:p w14:paraId="450B3798" w14:textId="3180E5F8" w:rsidR="00C73F94" w:rsidRPr="00877F20" w:rsidRDefault="006B17B4" w:rsidP="006B17B4">
            <w:pPr>
              <w:pStyle w:val="S8Gazettetableheading"/>
            </w:pPr>
            <w:r>
              <w:t>Applicant ACN</w:t>
            </w:r>
          </w:p>
        </w:tc>
        <w:tc>
          <w:tcPr>
            <w:tcW w:w="7512" w:type="dxa"/>
            <w:shd w:val="clear" w:color="auto" w:fill="FFFFFF"/>
          </w:tcPr>
          <w:p w14:paraId="5A60AD97" w14:textId="4843E6D4" w:rsidR="00C73F94" w:rsidRPr="00DA0FCC" w:rsidRDefault="006B17B4" w:rsidP="006B17B4">
            <w:pPr>
              <w:pStyle w:val="S8Gazettetabletext"/>
              <w:rPr>
                <w:highlight w:val="yellow"/>
              </w:rPr>
            </w:pPr>
            <w:r>
              <w:t>669 863 067</w:t>
            </w:r>
          </w:p>
        </w:tc>
      </w:tr>
      <w:tr w:rsidR="00C73F94" w:rsidRPr="00DA0FCC" w14:paraId="48629C4A" w14:textId="77777777" w:rsidTr="00046F0E">
        <w:trPr>
          <w:cantSplit/>
          <w:tblHeader/>
        </w:trPr>
        <w:tc>
          <w:tcPr>
            <w:tcW w:w="2120" w:type="dxa"/>
            <w:shd w:val="clear" w:color="auto" w:fill="D9D9D9"/>
          </w:tcPr>
          <w:p w14:paraId="2573F211" w14:textId="110EA994" w:rsidR="00C73F94" w:rsidRPr="00877F20" w:rsidRDefault="006B17B4" w:rsidP="006B17B4">
            <w:pPr>
              <w:pStyle w:val="S8Gazettetableheading"/>
            </w:pPr>
            <w:r>
              <w:t>Date of registration</w:t>
            </w:r>
          </w:p>
        </w:tc>
        <w:tc>
          <w:tcPr>
            <w:tcW w:w="7512" w:type="dxa"/>
            <w:shd w:val="clear" w:color="auto" w:fill="FFFFFF"/>
          </w:tcPr>
          <w:p w14:paraId="6C1A4F57" w14:textId="75CDE365" w:rsidR="00C73F94" w:rsidRPr="00DA0FCC" w:rsidRDefault="006B17B4" w:rsidP="006B17B4">
            <w:pPr>
              <w:pStyle w:val="S8Gazettetabletext"/>
              <w:rPr>
                <w:highlight w:val="yellow"/>
              </w:rPr>
            </w:pPr>
            <w:r>
              <w:t>21 October 2025</w:t>
            </w:r>
          </w:p>
        </w:tc>
      </w:tr>
      <w:tr w:rsidR="00C73F94" w:rsidRPr="00DA0FCC" w14:paraId="0D201589" w14:textId="77777777" w:rsidTr="00046F0E">
        <w:trPr>
          <w:cantSplit/>
          <w:tblHeader/>
        </w:trPr>
        <w:tc>
          <w:tcPr>
            <w:tcW w:w="2120" w:type="dxa"/>
            <w:shd w:val="clear" w:color="auto" w:fill="D9D9D9"/>
          </w:tcPr>
          <w:p w14:paraId="0A129B14" w14:textId="7C58C774" w:rsidR="00C73F94" w:rsidRPr="00877F20" w:rsidRDefault="006B17B4" w:rsidP="006B17B4">
            <w:pPr>
              <w:pStyle w:val="S8Gazettetableheading"/>
            </w:pPr>
            <w:r>
              <w:t>Product registration no.</w:t>
            </w:r>
          </w:p>
        </w:tc>
        <w:tc>
          <w:tcPr>
            <w:tcW w:w="7512" w:type="dxa"/>
            <w:shd w:val="clear" w:color="auto" w:fill="FFFFFF"/>
          </w:tcPr>
          <w:p w14:paraId="06D3F9BA" w14:textId="1DAAD694" w:rsidR="00C73F94" w:rsidRPr="00DA0FCC" w:rsidRDefault="006B17B4" w:rsidP="006B17B4">
            <w:pPr>
              <w:pStyle w:val="S8Gazettetabletext"/>
              <w:rPr>
                <w:highlight w:val="yellow"/>
              </w:rPr>
            </w:pPr>
            <w:r>
              <w:t>96491</w:t>
            </w:r>
          </w:p>
        </w:tc>
      </w:tr>
      <w:tr w:rsidR="00C73F94" w:rsidRPr="00DA0FCC" w14:paraId="21A32856" w14:textId="77777777" w:rsidTr="00046F0E">
        <w:trPr>
          <w:cantSplit/>
          <w:tblHeader/>
        </w:trPr>
        <w:tc>
          <w:tcPr>
            <w:tcW w:w="2120" w:type="dxa"/>
            <w:shd w:val="clear" w:color="auto" w:fill="D9D9D9"/>
          </w:tcPr>
          <w:p w14:paraId="22E6EEC1" w14:textId="3D80AE92" w:rsidR="00C73F94" w:rsidRPr="00877F20" w:rsidRDefault="006B17B4" w:rsidP="006B17B4">
            <w:pPr>
              <w:pStyle w:val="S8Gazettetableheading"/>
            </w:pPr>
            <w:r>
              <w:t>Label approval no.</w:t>
            </w:r>
          </w:p>
        </w:tc>
        <w:tc>
          <w:tcPr>
            <w:tcW w:w="7512" w:type="dxa"/>
            <w:shd w:val="clear" w:color="auto" w:fill="FFFFFF"/>
          </w:tcPr>
          <w:p w14:paraId="10622E9E" w14:textId="3896940D" w:rsidR="00C73F94" w:rsidRPr="00DA0FCC" w:rsidRDefault="006B17B4" w:rsidP="006B17B4">
            <w:pPr>
              <w:pStyle w:val="S8Gazettetabletext"/>
              <w:rPr>
                <w:highlight w:val="yellow"/>
              </w:rPr>
            </w:pPr>
            <w:r>
              <w:t>96491/149528</w:t>
            </w:r>
          </w:p>
        </w:tc>
      </w:tr>
      <w:tr w:rsidR="00C73F94" w:rsidRPr="00DA0FCC" w14:paraId="4350AD38" w14:textId="77777777" w:rsidTr="00046F0E">
        <w:trPr>
          <w:cantSplit/>
          <w:tblHeader/>
        </w:trPr>
        <w:tc>
          <w:tcPr>
            <w:tcW w:w="2120" w:type="dxa"/>
            <w:shd w:val="clear" w:color="auto" w:fill="D9D9D9"/>
          </w:tcPr>
          <w:p w14:paraId="0B4F22EB" w14:textId="27F52E3A"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75FB4345" w14:textId="56555A94" w:rsidR="00C73F94" w:rsidRPr="00DA0FCC" w:rsidRDefault="006B17B4" w:rsidP="006B17B4">
            <w:pPr>
              <w:pStyle w:val="S8Gazettetabletext"/>
            </w:pPr>
            <w:r>
              <w:t>Registration of a 600 g/L imidacloprid flowable seed treatment (FS) product for the control of various insect pests in a range of crops and the protection of spread of barley yellow dwarf virus in cereal crops</w:t>
            </w:r>
          </w:p>
        </w:tc>
      </w:tr>
    </w:tbl>
    <w:p w14:paraId="091220A1"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14F0E112" w14:textId="77777777" w:rsidTr="006B17B4">
        <w:trPr>
          <w:cantSplit/>
        </w:trPr>
        <w:tc>
          <w:tcPr>
            <w:tcW w:w="2120" w:type="dxa"/>
            <w:shd w:val="clear" w:color="auto" w:fill="D9D9D9"/>
          </w:tcPr>
          <w:p w14:paraId="177A6774" w14:textId="1D1538B5" w:rsidR="00C73F94" w:rsidRPr="00877F20" w:rsidRDefault="006B17B4" w:rsidP="006B17B4">
            <w:pPr>
              <w:pStyle w:val="S8Gazettetableheading"/>
            </w:pPr>
            <w:r>
              <w:t>Application no.</w:t>
            </w:r>
          </w:p>
        </w:tc>
        <w:tc>
          <w:tcPr>
            <w:tcW w:w="7512" w:type="dxa"/>
            <w:shd w:val="clear" w:color="auto" w:fill="FFFFFF"/>
          </w:tcPr>
          <w:p w14:paraId="4DDF9200" w14:textId="2A87009B" w:rsidR="00C73F94" w:rsidRPr="00DA0FCC" w:rsidRDefault="006B17B4" w:rsidP="006B17B4">
            <w:pPr>
              <w:pStyle w:val="S8Gazettetabletext"/>
              <w:rPr>
                <w:rFonts w:hAnsi="Arial"/>
                <w:noProof/>
                <w:highlight w:val="yellow"/>
              </w:rPr>
            </w:pPr>
            <w:r>
              <w:rPr>
                <w:noProof/>
              </w:rPr>
              <w:t>149530</w:t>
            </w:r>
          </w:p>
        </w:tc>
      </w:tr>
      <w:tr w:rsidR="00C73F94" w:rsidRPr="00DA0FCC" w14:paraId="550F0F4C" w14:textId="77777777" w:rsidTr="006B17B4">
        <w:trPr>
          <w:cantSplit/>
        </w:trPr>
        <w:tc>
          <w:tcPr>
            <w:tcW w:w="2120" w:type="dxa"/>
            <w:shd w:val="clear" w:color="auto" w:fill="D9D9D9"/>
          </w:tcPr>
          <w:p w14:paraId="77F7258F" w14:textId="5FC05783" w:rsidR="00C73F94" w:rsidRPr="00877F20" w:rsidRDefault="006B17B4" w:rsidP="006B17B4">
            <w:pPr>
              <w:pStyle w:val="S8Gazettetableheading"/>
            </w:pPr>
            <w:r>
              <w:t>Product name</w:t>
            </w:r>
          </w:p>
        </w:tc>
        <w:tc>
          <w:tcPr>
            <w:tcW w:w="7512" w:type="dxa"/>
            <w:shd w:val="clear" w:color="auto" w:fill="FFFFFF"/>
          </w:tcPr>
          <w:p w14:paraId="5F68DDBA" w14:textId="61317733" w:rsidR="00C73F94" w:rsidRPr="00DA0FCC" w:rsidRDefault="006B17B4" w:rsidP="006B17B4">
            <w:pPr>
              <w:pStyle w:val="S8Gazettetabletext"/>
              <w:rPr>
                <w:highlight w:val="yellow"/>
              </w:rPr>
            </w:pPr>
            <w:r>
              <w:t>F.S.A. Pinoxaden 100 EC Herbicide</w:t>
            </w:r>
          </w:p>
        </w:tc>
      </w:tr>
      <w:tr w:rsidR="00C73F94" w:rsidRPr="00DA0FCC" w14:paraId="592B3287" w14:textId="77777777" w:rsidTr="006B17B4">
        <w:trPr>
          <w:cantSplit/>
        </w:trPr>
        <w:tc>
          <w:tcPr>
            <w:tcW w:w="2120" w:type="dxa"/>
            <w:shd w:val="clear" w:color="auto" w:fill="D9D9D9"/>
          </w:tcPr>
          <w:p w14:paraId="3DCAB193" w14:textId="1A091BCA" w:rsidR="00C73F94" w:rsidRPr="00877F20" w:rsidRDefault="006B17B4" w:rsidP="006B17B4">
            <w:pPr>
              <w:pStyle w:val="S8Gazettetableheading"/>
            </w:pPr>
            <w:r>
              <w:t>Active constituents</w:t>
            </w:r>
          </w:p>
        </w:tc>
        <w:tc>
          <w:tcPr>
            <w:tcW w:w="7512" w:type="dxa"/>
            <w:shd w:val="clear" w:color="auto" w:fill="FFFFFF"/>
          </w:tcPr>
          <w:p w14:paraId="240B1B83" w14:textId="2A6CCC0F" w:rsidR="00C73F94" w:rsidRPr="00DA0FCC" w:rsidRDefault="006B17B4" w:rsidP="006B17B4">
            <w:pPr>
              <w:pStyle w:val="S8Gazettetabletext"/>
              <w:rPr>
                <w:highlight w:val="yellow"/>
              </w:rPr>
            </w:pPr>
            <w:r>
              <w:t>100 g/L pinoxaden, 25 g/L cloquintocet-mexyl</w:t>
            </w:r>
          </w:p>
        </w:tc>
      </w:tr>
      <w:tr w:rsidR="00C73F94" w:rsidRPr="00DA0FCC" w14:paraId="4ABDAF11" w14:textId="77777777" w:rsidTr="006B17B4">
        <w:trPr>
          <w:cantSplit/>
        </w:trPr>
        <w:tc>
          <w:tcPr>
            <w:tcW w:w="2120" w:type="dxa"/>
            <w:shd w:val="clear" w:color="auto" w:fill="D9D9D9"/>
          </w:tcPr>
          <w:p w14:paraId="693E38E3" w14:textId="02BCB049" w:rsidR="00C73F94" w:rsidRPr="00877F20" w:rsidRDefault="006B17B4" w:rsidP="006B17B4">
            <w:pPr>
              <w:pStyle w:val="S8Gazettetableheading"/>
            </w:pPr>
            <w:r>
              <w:t>Applicant name</w:t>
            </w:r>
          </w:p>
        </w:tc>
        <w:tc>
          <w:tcPr>
            <w:tcW w:w="7512" w:type="dxa"/>
            <w:shd w:val="clear" w:color="auto" w:fill="FFFFFF"/>
          </w:tcPr>
          <w:p w14:paraId="1319401F" w14:textId="369ECB81" w:rsidR="00C73F94" w:rsidRPr="00DA0FCC" w:rsidRDefault="006B17B4" w:rsidP="006B17B4">
            <w:pPr>
              <w:pStyle w:val="S8Gazettetabletext"/>
              <w:rPr>
                <w:highlight w:val="yellow"/>
              </w:rPr>
            </w:pPr>
            <w:r>
              <w:t>Four Seasons Agribusiness Pty Ltd</w:t>
            </w:r>
          </w:p>
        </w:tc>
      </w:tr>
      <w:tr w:rsidR="00C73F94" w:rsidRPr="00DA0FCC" w14:paraId="01D13BB8" w14:textId="77777777" w:rsidTr="006B17B4">
        <w:trPr>
          <w:cantSplit/>
        </w:trPr>
        <w:tc>
          <w:tcPr>
            <w:tcW w:w="2120" w:type="dxa"/>
            <w:shd w:val="clear" w:color="auto" w:fill="D9D9D9"/>
          </w:tcPr>
          <w:p w14:paraId="69F1F5CA" w14:textId="504183AC" w:rsidR="00C73F94" w:rsidRPr="00877F20" w:rsidRDefault="006B17B4" w:rsidP="006B17B4">
            <w:pPr>
              <w:pStyle w:val="S8Gazettetableheading"/>
            </w:pPr>
            <w:r>
              <w:t>Applicant ACN</w:t>
            </w:r>
          </w:p>
        </w:tc>
        <w:tc>
          <w:tcPr>
            <w:tcW w:w="7512" w:type="dxa"/>
            <w:shd w:val="clear" w:color="auto" w:fill="FFFFFF"/>
          </w:tcPr>
          <w:p w14:paraId="026F45B1" w14:textId="55DC70B9" w:rsidR="00C73F94" w:rsidRPr="00DA0FCC" w:rsidRDefault="006B17B4" w:rsidP="006B17B4">
            <w:pPr>
              <w:pStyle w:val="S8Gazettetabletext"/>
              <w:rPr>
                <w:highlight w:val="yellow"/>
              </w:rPr>
            </w:pPr>
            <w:r>
              <w:t>115 133 189</w:t>
            </w:r>
          </w:p>
        </w:tc>
      </w:tr>
      <w:tr w:rsidR="00C73F94" w:rsidRPr="00DA0FCC" w14:paraId="443B7B06" w14:textId="77777777" w:rsidTr="006B17B4">
        <w:trPr>
          <w:cantSplit/>
        </w:trPr>
        <w:tc>
          <w:tcPr>
            <w:tcW w:w="2120" w:type="dxa"/>
            <w:shd w:val="clear" w:color="auto" w:fill="D9D9D9"/>
          </w:tcPr>
          <w:p w14:paraId="52ECBFF6" w14:textId="3972DD3C" w:rsidR="00C73F94" w:rsidRPr="00877F20" w:rsidRDefault="006B17B4" w:rsidP="006B17B4">
            <w:pPr>
              <w:pStyle w:val="S8Gazettetableheading"/>
            </w:pPr>
            <w:r>
              <w:t>Date of registration</w:t>
            </w:r>
          </w:p>
        </w:tc>
        <w:tc>
          <w:tcPr>
            <w:tcW w:w="7512" w:type="dxa"/>
            <w:shd w:val="clear" w:color="auto" w:fill="FFFFFF"/>
          </w:tcPr>
          <w:p w14:paraId="5F8D2118" w14:textId="7C9E9024" w:rsidR="00C73F94" w:rsidRPr="00DA0FCC" w:rsidRDefault="006B17B4" w:rsidP="006B17B4">
            <w:pPr>
              <w:pStyle w:val="S8Gazettetabletext"/>
              <w:rPr>
                <w:highlight w:val="yellow"/>
              </w:rPr>
            </w:pPr>
            <w:r>
              <w:t>21 October 2025</w:t>
            </w:r>
          </w:p>
        </w:tc>
      </w:tr>
      <w:tr w:rsidR="00C73F94" w:rsidRPr="00DA0FCC" w14:paraId="39F7106B" w14:textId="77777777" w:rsidTr="006B17B4">
        <w:trPr>
          <w:cantSplit/>
        </w:trPr>
        <w:tc>
          <w:tcPr>
            <w:tcW w:w="2120" w:type="dxa"/>
            <w:shd w:val="clear" w:color="auto" w:fill="D9D9D9"/>
          </w:tcPr>
          <w:p w14:paraId="38EB5ED6" w14:textId="0317EDFA" w:rsidR="00C73F94" w:rsidRPr="00877F20" w:rsidRDefault="006B17B4" w:rsidP="006B17B4">
            <w:pPr>
              <w:pStyle w:val="S8Gazettetableheading"/>
            </w:pPr>
            <w:r>
              <w:t>Product registration no.</w:t>
            </w:r>
          </w:p>
        </w:tc>
        <w:tc>
          <w:tcPr>
            <w:tcW w:w="7512" w:type="dxa"/>
            <w:shd w:val="clear" w:color="auto" w:fill="FFFFFF"/>
          </w:tcPr>
          <w:p w14:paraId="38A2006C" w14:textId="5B521522" w:rsidR="00C73F94" w:rsidRPr="00DA0FCC" w:rsidRDefault="006B17B4" w:rsidP="006B17B4">
            <w:pPr>
              <w:pStyle w:val="S8Gazettetabletext"/>
              <w:rPr>
                <w:highlight w:val="yellow"/>
              </w:rPr>
            </w:pPr>
            <w:r>
              <w:t>96493</w:t>
            </w:r>
          </w:p>
        </w:tc>
      </w:tr>
      <w:tr w:rsidR="00C73F94" w:rsidRPr="00DA0FCC" w14:paraId="18F6F4D8" w14:textId="77777777" w:rsidTr="006B17B4">
        <w:trPr>
          <w:cantSplit/>
        </w:trPr>
        <w:tc>
          <w:tcPr>
            <w:tcW w:w="2120" w:type="dxa"/>
            <w:shd w:val="clear" w:color="auto" w:fill="D9D9D9"/>
          </w:tcPr>
          <w:p w14:paraId="563DA2E6" w14:textId="148978AE" w:rsidR="00C73F94" w:rsidRPr="00877F20" w:rsidRDefault="006B17B4" w:rsidP="006B17B4">
            <w:pPr>
              <w:pStyle w:val="S8Gazettetableheading"/>
            </w:pPr>
            <w:r>
              <w:t>Label approval no.</w:t>
            </w:r>
          </w:p>
        </w:tc>
        <w:tc>
          <w:tcPr>
            <w:tcW w:w="7512" w:type="dxa"/>
            <w:shd w:val="clear" w:color="auto" w:fill="FFFFFF"/>
          </w:tcPr>
          <w:p w14:paraId="159F3D14" w14:textId="6075C89B" w:rsidR="00C73F94" w:rsidRPr="00DA0FCC" w:rsidRDefault="006B17B4" w:rsidP="006B17B4">
            <w:pPr>
              <w:pStyle w:val="S8Gazettetabletext"/>
              <w:rPr>
                <w:highlight w:val="yellow"/>
              </w:rPr>
            </w:pPr>
            <w:r>
              <w:t>96493/149530</w:t>
            </w:r>
          </w:p>
        </w:tc>
      </w:tr>
      <w:tr w:rsidR="00C73F94" w:rsidRPr="00DA0FCC" w14:paraId="0522EA3E" w14:textId="77777777" w:rsidTr="006B17B4">
        <w:trPr>
          <w:cantSplit/>
        </w:trPr>
        <w:tc>
          <w:tcPr>
            <w:tcW w:w="2120" w:type="dxa"/>
            <w:shd w:val="clear" w:color="auto" w:fill="D9D9D9"/>
          </w:tcPr>
          <w:p w14:paraId="551BCE5F" w14:textId="3E55AC4D"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26C8EC6D" w14:textId="15A6CF7F" w:rsidR="00C73F94" w:rsidRPr="00DA0FCC" w:rsidRDefault="006B17B4" w:rsidP="006B17B4">
            <w:pPr>
              <w:pStyle w:val="S8Gazettetabletext"/>
            </w:pPr>
            <w:r>
              <w:t>Registration of a 100 g/L emulsifiable concentrate formulation of pinoxaden and 25 g/L cloquintocet-mexyl for control of key grass weeds and selective spray topping of wild oats in barley and wheat</w:t>
            </w:r>
          </w:p>
        </w:tc>
      </w:tr>
    </w:tbl>
    <w:p w14:paraId="2780FB6E"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1A831F3C" w14:textId="77777777" w:rsidTr="006B17B4">
        <w:trPr>
          <w:cantSplit/>
        </w:trPr>
        <w:tc>
          <w:tcPr>
            <w:tcW w:w="2120" w:type="dxa"/>
            <w:shd w:val="clear" w:color="auto" w:fill="D9D9D9"/>
          </w:tcPr>
          <w:p w14:paraId="1A3A7990" w14:textId="470A22BC" w:rsidR="00C73F94" w:rsidRPr="00877F20" w:rsidRDefault="006B17B4" w:rsidP="006B17B4">
            <w:pPr>
              <w:pStyle w:val="S8Gazettetableheading"/>
            </w:pPr>
            <w:r>
              <w:t>Application no.</w:t>
            </w:r>
          </w:p>
        </w:tc>
        <w:tc>
          <w:tcPr>
            <w:tcW w:w="7512" w:type="dxa"/>
            <w:shd w:val="clear" w:color="auto" w:fill="FFFFFF"/>
          </w:tcPr>
          <w:p w14:paraId="5056518B" w14:textId="3298119C" w:rsidR="00C73F94" w:rsidRPr="00DA0FCC" w:rsidRDefault="006B17B4" w:rsidP="006B17B4">
            <w:pPr>
              <w:pStyle w:val="S8Gazettetabletext"/>
              <w:rPr>
                <w:rFonts w:hAnsi="Arial"/>
                <w:noProof/>
                <w:highlight w:val="yellow"/>
              </w:rPr>
            </w:pPr>
            <w:r>
              <w:rPr>
                <w:noProof/>
              </w:rPr>
              <w:t>145086</w:t>
            </w:r>
          </w:p>
        </w:tc>
      </w:tr>
      <w:tr w:rsidR="00C73F94" w:rsidRPr="00DA0FCC" w14:paraId="037A3ED4" w14:textId="77777777" w:rsidTr="006B17B4">
        <w:trPr>
          <w:cantSplit/>
        </w:trPr>
        <w:tc>
          <w:tcPr>
            <w:tcW w:w="2120" w:type="dxa"/>
            <w:shd w:val="clear" w:color="auto" w:fill="D9D9D9"/>
          </w:tcPr>
          <w:p w14:paraId="3351FD31" w14:textId="0185048C" w:rsidR="00C73F94" w:rsidRPr="00877F20" w:rsidRDefault="006B17B4" w:rsidP="006B17B4">
            <w:pPr>
              <w:pStyle w:val="S8Gazettetableheading"/>
            </w:pPr>
            <w:r>
              <w:t>Product name</w:t>
            </w:r>
          </w:p>
        </w:tc>
        <w:tc>
          <w:tcPr>
            <w:tcW w:w="7512" w:type="dxa"/>
            <w:shd w:val="clear" w:color="auto" w:fill="FFFFFF"/>
          </w:tcPr>
          <w:p w14:paraId="6B6B03B6" w14:textId="5651DD24" w:rsidR="00C73F94" w:rsidRPr="00DA0FCC" w:rsidRDefault="006B17B4" w:rsidP="006B17B4">
            <w:pPr>
              <w:pStyle w:val="S8Gazettetabletext"/>
              <w:rPr>
                <w:highlight w:val="yellow"/>
              </w:rPr>
            </w:pPr>
            <w:r>
              <w:t>Redfire Plus Cotton Defoliant</w:t>
            </w:r>
          </w:p>
        </w:tc>
      </w:tr>
      <w:tr w:rsidR="00C73F94" w:rsidRPr="00DA0FCC" w14:paraId="04BB9BAE" w14:textId="77777777" w:rsidTr="006B17B4">
        <w:trPr>
          <w:cantSplit/>
        </w:trPr>
        <w:tc>
          <w:tcPr>
            <w:tcW w:w="2120" w:type="dxa"/>
            <w:shd w:val="clear" w:color="auto" w:fill="D9D9D9"/>
          </w:tcPr>
          <w:p w14:paraId="03C8F91A" w14:textId="400C6D30" w:rsidR="00C73F94" w:rsidRPr="00877F20" w:rsidRDefault="006B17B4" w:rsidP="006B17B4">
            <w:pPr>
              <w:pStyle w:val="S8Gazettetableheading"/>
            </w:pPr>
            <w:r>
              <w:t>Active constituents</w:t>
            </w:r>
          </w:p>
        </w:tc>
        <w:tc>
          <w:tcPr>
            <w:tcW w:w="7512" w:type="dxa"/>
            <w:shd w:val="clear" w:color="auto" w:fill="FFFFFF"/>
          </w:tcPr>
          <w:p w14:paraId="500902C2" w14:textId="35EE15F0" w:rsidR="00C73F94" w:rsidRPr="00DA0FCC" w:rsidRDefault="006B17B4" w:rsidP="006B17B4">
            <w:pPr>
              <w:pStyle w:val="S8Gazettetabletext"/>
              <w:rPr>
                <w:highlight w:val="yellow"/>
              </w:rPr>
            </w:pPr>
            <w:r>
              <w:t>360 g/L thidiazuron, 180 g/L diuron</w:t>
            </w:r>
          </w:p>
        </w:tc>
      </w:tr>
      <w:tr w:rsidR="00C73F94" w:rsidRPr="00DA0FCC" w14:paraId="14354664" w14:textId="77777777" w:rsidTr="006B17B4">
        <w:trPr>
          <w:cantSplit/>
        </w:trPr>
        <w:tc>
          <w:tcPr>
            <w:tcW w:w="2120" w:type="dxa"/>
            <w:shd w:val="clear" w:color="auto" w:fill="D9D9D9"/>
          </w:tcPr>
          <w:p w14:paraId="2C501577" w14:textId="01E9379C" w:rsidR="00C73F94" w:rsidRPr="00877F20" w:rsidRDefault="006B17B4" w:rsidP="006B17B4">
            <w:pPr>
              <w:pStyle w:val="S8Gazettetableheading"/>
            </w:pPr>
            <w:r>
              <w:t>Applicant name</w:t>
            </w:r>
          </w:p>
        </w:tc>
        <w:tc>
          <w:tcPr>
            <w:tcW w:w="7512" w:type="dxa"/>
            <w:shd w:val="clear" w:color="auto" w:fill="FFFFFF"/>
          </w:tcPr>
          <w:p w14:paraId="17543300" w14:textId="078CA59D" w:rsidR="00C73F94" w:rsidRPr="00DA0FCC" w:rsidRDefault="006B17B4" w:rsidP="006B17B4">
            <w:pPr>
              <w:pStyle w:val="S8Gazettetabletext"/>
              <w:rPr>
                <w:highlight w:val="yellow"/>
              </w:rPr>
            </w:pPr>
            <w:r>
              <w:t>Shandong Rainbow International Co Ltd</w:t>
            </w:r>
          </w:p>
        </w:tc>
      </w:tr>
      <w:tr w:rsidR="00C73F94" w:rsidRPr="00DA0FCC" w14:paraId="47DA8039" w14:textId="77777777" w:rsidTr="006B17B4">
        <w:trPr>
          <w:cantSplit/>
        </w:trPr>
        <w:tc>
          <w:tcPr>
            <w:tcW w:w="2120" w:type="dxa"/>
            <w:shd w:val="clear" w:color="auto" w:fill="D9D9D9"/>
          </w:tcPr>
          <w:p w14:paraId="5ADA376E" w14:textId="370A07EB" w:rsidR="00C73F94" w:rsidRPr="00877F20" w:rsidRDefault="006B17B4" w:rsidP="006B17B4">
            <w:pPr>
              <w:pStyle w:val="S8Gazettetableheading"/>
            </w:pPr>
            <w:r>
              <w:t>Applicant ACN</w:t>
            </w:r>
          </w:p>
        </w:tc>
        <w:tc>
          <w:tcPr>
            <w:tcW w:w="7512" w:type="dxa"/>
            <w:shd w:val="clear" w:color="auto" w:fill="FFFFFF"/>
          </w:tcPr>
          <w:p w14:paraId="008D4D48" w14:textId="71A07D61" w:rsidR="00C73F94" w:rsidRPr="00DA0FCC" w:rsidRDefault="006B17B4" w:rsidP="006B17B4">
            <w:pPr>
              <w:pStyle w:val="S8Gazettetabletext"/>
              <w:rPr>
                <w:highlight w:val="yellow"/>
              </w:rPr>
            </w:pPr>
            <w:r>
              <w:t>N/A</w:t>
            </w:r>
          </w:p>
        </w:tc>
      </w:tr>
      <w:tr w:rsidR="00C73F94" w:rsidRPr="00FA4204" w14:paraId="718602EE" w14:textId="77777777" w:rsidTr="006B17B4">
        <w:trPr>
          <w:cantSplit/>
        </w:trPr>
        <w:tc>
          <w:tcPr>
            <w:tcW w:w="2120" w:type="dxa"/>
            <w:shd w:val="clear" w:color="auto" w:fill="D9D9D9"/>
          </w:tcPr>
          <w:p w14:paraId="2475E5F9" w14:textId="7CA959DE" w:rsidR="00C73F94" w:rsidRPr="00877F20" w:rsidRDefault="006B17B4" w:rsidP="006B17B4">
            <w:pPr>
              <w:pStyle w:val="S8Gazettetableheading"/>
            </w:pPr>
            <w:r>
              <w:t>Date of registration</w:t>
            </w:r>
          </w:p>
        </w:tc>
        <w:tc>
          <w:tcPr>
            <w:tcW w:w="7512" w:type="dxa"/>
            <w:shd w:val="clear" w:color="auto" w:fill="FFFFFF"/>
          </w:tcPr>
          <w:p w14:paraId="5A044989" w14:textId="294FA00B" w:rsidR="00C73F94" w:rsidRPr="00FA4204" w:rsidRDefault="006B17B4" w:rsidP="006B17B4">
            <w:pPr>
              <w:pStyle w:val="S8Gazettetabletext"/>
              <w:rPr>
                <w:highlight w:val="yellow"/>
              </w:rPr>
            </w:pPr>
            <w:r>
              <w:t>21 October 2025</w:t>
            </w:r>
          </w:p>
        </w:tc>
      </w:tr>
      <w:tr w:rsidR="00C73F94" w:rsidRPr="00DA0FCC" w14:paraId="6B37094A" w14:textId="77777777" w:rsidTr="006B17B4">
        <w:trPr>
          <w:cantSplit/>
        </w:trPr>
        <w:tc>
          <w:tcPr>
            <w:tcW w:w="2120" w:type="dxa"/>
            <w:shd w:val="clear" w:color="auto" w:fill="D9D9D9"/>
          </w:tcPr>
          <w:p w14:paraId="3D2B4F76" w14:textId="2B99ECD3" w:rsidR="00C73F94" w:rsidRPr="00877F20" w:rsidRDefault="006B17B4" w:rsidP="006B17B4">
            <w:pPr>
              <w:pStyle w:val="S8Gazettetableheading"/>
            </w:pPr>
            <w:r>
              <w:t>Product registration no.</w:t>
            </w:r>
          </w:p>
        </w:tc>
        <w:tc>
          <w:tcPr>
            <w:tcW w:w="7512" w:type="dxa"/>
            <w:shd w:val="clear" w:color="auto" w:fill="FFFFFF"/>
          </w:tcPr>
          <w:p w14:paraId="41942407" w14:textId="06925E6F" w:rsidR="00C73F94" w:rsidRPr="00DA0FCC" w:rsidRDefault="006B17B4" w:rsidP="006B17B4">
            <w:pPr>
              <w:pStyle w:val="S8Gazettetabletext"/>
              <w:rPr>
                <w:highlight w:val="yellow"/>
              </w:rPr>
            </w:pPr>
            <w:r>
              <w:t>95251</w:t>
            </w:r>
          </w:p>
        </w:tc>
      </w:tr>
      <w:tr w:rsidR="00C73F94" w:rsidRPr="00DA0FCC" w14:paraId="68F7E7BC" w14:textId="77777777" w:rsidTr="006B17B4">
        <w:trPr>
          <w:cantSplit/>
        </w:trPr>
        <w:tc>
          <w:tcPr>
            <w:tcW w:w="2120" w:type="dxa"/>
            <w:shd w:val="clear" w:color="auto" w:fill="D9D9D9"/>
          </w:tcPr>
          <w:p w14:paraId="396C598A" w14:textId="288CC71D" w:rsidR="00C73F94" w:rsidRPr="00877F20" w:rsidRDefault="006B17B4" w:rsidP="006B17B4">
            <w:pPr>
              <w:pStyle w:val="S8Gazettetableheading"/>
            </w:pPr>
            <w:r>
              <w:t>Label approval no.</w:t>
            </w:r>
          </w:p>
        </w:tc>
        <w:tc>
          <w:tcPr>
            <w:tcW w:w="7512" w:type="dxa"/>
            <w:shd w:val="clear" w:color="auto" w:fill="FFFFFF"/>
          </w:tcPr>
          <w:p w14:paraId="0CB3CE24" w14:textId="39DDF8B5" w:rsidR="00C73F94" w:rsidRPr="00DA0FCC" w:rsidRDefault="006B17B4" w:rsidP="006B17B4">
            <w:pPr>
              <w:pStyle w:val="S8Gazettetabletext"/>
              <w:rPr>
                <w:highlight w:val="yellow"/>
              </w:rPr>
            </w:pPr>
            <w:r>
              <w:t>95251/145086</w:t>
            </w:r>
          </w:p>
        </w:tc>
      </w:tr>
      <w:tr w:rsidR="00C73F94" w:rsidRPr="00DA0FCC" w14:paraId="304D51EC" w14:textId="77777777" w:rsidTr="006B17B4">
        <w:trPr>
          <w:cantSplit/>
        </w:trPr>
        <w:tc>
          <w:tcPr>
            <w:tcW w:w="2120" w:type="dxa"/>
            <w:shd w:val="clear" w:color="auto" w:fill="D9D9D9"/>
          </w:tcPr>
          <w:p w14:paraId="0981FB08" w14:textId="3C63E3E5"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5A880C50" w14:textId="0112A488" w:rsidR="00C73F94" w:rsidRPr="00DA0FCC" w:rsidRDefault="006B17B4" w:rsidP="006B17B4">
            <w:pPr>
              <w:pStyle w:val="S8Gazettetabletext"/>
            </w:pPr>
            <w:r>
              <w:t>Registration of a 360 g/L thidiazuron and 180 g/L diuron product formulated as a suspension concentrate (SC) for the defoliation of cotton prior to harvest</w:t>
            </w:r>
          </w:p>
        </w:tc>
      </w:tr>
    </w:tbl>
    <w:p w14:paraId="143E4DFC" w14:textId="67511554" w:rsidR="00C73F94" w:rsidRPr="003665E6"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1B97EC21" w14:textId="77777777" w:rsidTr="00046F0E">
        <w:trPr>
          <w:cantSplit/>
          <w:tblHeader/>
        </w:trPr>
        <w:tc>
          <w:tcPr>
            <w:tcW w:w="2120" w:type="dxa"/>
            <w:shd w:val="clear" w:color="auto" w:fill="D9D9D9"/>
          </w:tcPr>
          <w:p w14:paraId="3542660F" w14:textId="557A3C6E" w:rsidR="00C73F94" w:rsidRPr="00877F20" w:rsidRDefault="006B17B4" w:rsidP="006B17B4">
            <w:pPr>
              <w:pStyle w:val="S8Gazettetableheading"/>
            </w:pPr>
            <w:r>
              <w:lastRenderedPageBreak/>
              <w:t>Application no.</w:t>
            </w:r>
          </w:p>
        </w:tc>
        <w:tc>
          <w:tcPr>
            <w:tcW w:w="7512" w:type="dxa"/>
            <w:shd w:val="clear" w:color="auto" w:fill="FFFFFF"/>
          </w:tcPr>
          <w:p w14:paraId="4F52190D" w14:textId="6F999CED" w:rsidR="00C73F94" w:rsidRPr="00DA0FCC" w:rsidRDefault="006B17B4" w:rsidP="006B17B4">
            <w:pPr>
              <w:pStyle w:val="S8Gazettetabletext"/>
              <w:rPr>
                <w:rFonts w:hAnsi="Arial"/>
                <w:noProof/>
                <w:highlight w:val="yellow"/>
              </w:rPr>
            </w:pPr>
            <w:r>
              <w:rPr>
                <w:noProof/>
              </w:rPr>
              <w:t>144880</w:t>
            </w:r>
          </w:p>
        </w:tc>
      </w:tr>
      <w:tr w:rsidR="00C73F94" w:rsidRPr="00DA0FCC" w14:paraId="03155002" w14:textId="77777777" w:rsidTr="00046F0E">
        <w:trPr>
          <w:cantSplit/>
          <w:tblHeader/>
        </w:trPr>
        <w:tc>
          <w:tcPr>
            <w:tcW w:w="2120" w:type="dxa"/>
            <w:shd w:val="clear" w:color="auto" w:fill="D9D9D9"/>
          </w:tcPr>
          <w:p w14:paraId="2E4A70C0" w14:textId="183ACCA0" w:rsidR="00C73F94" w:rsidRPr="00877F20" w:rsidRDefault="006B17B4" w:rsidP="006B17B4">
            <w:pPr>
              <w:pStyle w:val="S8Gazettetableheading"/>
            </w:pPr>
            <w:r>
              <w:t>Product name</w:t>
            </w:r>
          </w:p>
        </w:tc>
        <w:tc>
          <w:tcPr>
            <w:tcW w:w="7512" w:type="dxa"/>
            <w:shd w:val="clear" w:color="auto" w:fill="FFFFFF"/>
          </w:tcPr>
          <w:p w14:paraId="78D44984" w14:textId="0E1E5146" w:rsidR="00C73F94" w:rsidRPr="00DA0FCC" w:rsidRDefault="006B17B4" w:rsidP="006B17B4">
            <w:pPr>
              <w:pStyle w:val="S8Gazettetabletext"/>
              <w:rPr>
                <w:highlight w:val="yellow"/>
              </w:rPr>
            </w:pPr>
            <w:r>
              <w:t>Hyvar X Herbicide Wettable Granule</w:t>
            </w:r>
          </w:p>
        </w:tc>
      </w:tr>
      <w:tr w:rsidR="00C73F94" w:rsidRPr="00DA0FCC" w14:paraId="6D7165FA" w14:textId="77777777" w:rsidTr="00046F0E">
        <w:trPr>
          <w:cantSplit/>
          <w:tblHeader/>
        </w:trPr>
        <w:tc>
          <w:tcPr>
            <w:tcW w:w="2120" w:type="dxa"/>
            <w:shd w:val="clear" w:color="auto" w:fill="D9D9D9"/>
          </w:tcPr>
          <w:p w14:paraId="63AB045D" w14:textId="49F4E35A" w:rsidR="00C73F94" w:rsidRPr="00877F20" w:rsidRDefault="006B17B4" w:rsidP="006B17B4">
            <w:pPr>
              <w:pStyle w:val="S8Gazettetableheading"/>
            </w:pPr>
            <w:r>
              <w:t>Active constituent</w:t>
            </w:r>
          </w:p>
        </w:tc>
        <w:tc>
          <w:tcPr>
            <w:tcW w:w="7512" w:type="dxa"/>
            <w:shd w:val="clear" w:color="auto" w:fill="FFFFFF"/>
          </w:tcPr>
          <w:p w14:paraId="32D34100" w14:textId="1442EA3E" w:rsidR="00C73F94" w:rsidRPr="00DA0FCC" w:rsidRDefault="006B17B4" w:rsidP="006B17B4">
            <w:pPr>
              <w:pStyle w:val="S8Gazettetabletext"/>
              <w:rPr>
                <w:highlight w:val="yellow"/>
              </w:rPr>
            </w:pPr>
            <w:r>
              <w:t>800 g/kg bromacil</w:t>
            </w:r>
          </w:p>
        </w:tc>
      </w:tr>
      <w:tr w:rsidR="00C73F94" w:rsidRPr="00DA0FCC" w14:paraId="3F61E80C" w14:textId="77777777" w:rsidTr="00046F0E">
        <w:trPr>
          <w:cantSplit/>
          <w:tblHeader/>
        </w:trPr>
        <w:tc>
          <w:tcPr>
            <w:tcW w:w="2120" w:type="dxa"/>
            <w:shd w:val="clear" w:color="auto" w:fill="D9D9D9"/>
          </w:tcPr>
          <w:p w14:paraId="326224E0" w14:textId="199FA1F8" w:rsidR="00C73F94" w:rsidRPr="00877F20" w:rsidRDefault="006B17B4" w:rsidP="006B17B4">
            <w:pPr>
              <w:pStyle w:val="S8Gazettetableheading"/>
            </w:pPr>
            <w:r>
              <w:t>Applicant name</w:t>
            </w:r>
          </w:p>
        </w:tc>
        <w:tc>
          <w:tcPr>
            <w:tcW w:w="7512" w:type="dxa"/>
            <w:shd w:val="clear" w:color="auto" w:fill="FFFFFF"/>
          </w:tcPr>
          <w:p w14:paraId="7A2D855B" w14:textId="7D42C20C" w:rsidR="00C73F94" w:rsidRPr="00DA0FCC" w:rsidRDefault="006B17B4" w:rsidP="006B17B4">
            <w:pPr>
              <w:pStyle w:val="S8Gazettetabletext"/>
              <w:rPr>
                <w:highlight w:val="yellow"/>
              </w:rPr>
            </w:pPr>
            <w:r>
              <w:t>Agnova Technologies Pty Ltd</w:t>
            </w:r>
          </w:p>
        </w:tc>
      </w:tr>
      <w:tr w:rsidR="00C73F94" w:rsidRPr="00DA0FCC" w14:paraId="778D47DB" w14:textId="77777777" w:rsidTr="00046F0E">
        <w:trPr>
          <w:cantSplit/>
          <w:tblHeader/>
        </w:trPr>
        <w:tc>
          <w:tcPr>
            <w:tcW w:w="2120" w:type="dxa"/>
            <w:shd w:val="clear" w:color="auto" w:fill="D9D9D9"/>
          </w:tcPr>
          <w:p w14:paraId="2A0FF518" w14:textId="039406DF" w:rsidR="00C73F94" w:rsidRPr="00877F20" w:rsidRDefault="006B17B4" w:rsidP="006B17B4">
            <w:pPr>
              <w:pStyle w:val="S8Gazettetableheading"/>
            </w:pPr>
            <w:r>
              <w:t>Applicant ACN</w:t>
            </w:r>
          </w:p>
        </w:tc>
        <w:tc>
          <w:tcPr>
            <w:tcW w:w="7512" w:type="dxa"/>
            <w:shd w:val="clear" w:color="auto" w:fill="FFFFFF"/>
          </w:tcPr>
          <w:p w14:paraId="413A604D" w14:textId="66347AFC" w:rsidR="00C73F94" w:rsidRPr="00DA0FCC" w:rsidRDefault="006B17B4" w:rsidP="006B17B4">
            <w:pPr>
              <w:pStyle w:val="S8Gazettetabletext"/>
              <w:rPr>
                <w:highlight w:val="yellow"/>
              </w:rPr>
            </w:pPr>
            <w:r>
              <w:t>097 705 158</w:t>
            </w:r>
          </w:p>
        </w:tc>
      </w:tr>
      <w:tr w:rsidR="00C73F94" w:rsidRPr="00DA0FCC" w14:paraId="5F72F99D" w14:textId="77777777" w:rsidTr="00046F0E">
        <w:trPr>
          <w:cantSplit/>
          <w:tblHeader/>
        </w:trPr>
        <w:tc>
          <w:tcPr>
            <w:tcW w:w="2120" w:type="dxa"/>
            <w:shd w:val="clear" w:color="auto" w:fill="D9D9D9"/>
          </w:tcPr>
          <w:p w14:paraId="020A8D41" w14:textId="04AD8826" w:rsidR="00C73F94" w:rsidRPr="00877F20" w:rsidRDefault="006B17B4" w:rsidP="006B17B4">
            <w:pPr>
              <w:pStyle w:val="S8Gazettetableheading"/>
            </w:pPr>
            <w:r>
              <w:t>Date of registration</w:t>
            </w:r>
          </w:p>
        </w:tc>
        <w:tc>
          <w:tcPr>
            <w:tcW w:w="7512" w:type="dxa"/>
            <w:shd w:val="clear" w:color="auto" w:fill="FFFFFF"/>
          </w:tcPr>
          <w:p w14:paraId="69D9B148" w14:textId="6B470D87" w:rsidR="00C73F94" w:rsidRPr="00B27D15" w:rsidRDefault="006B17B4" w:rsidP="006B17B4">
            <w:pPr>
              <w:pStyle w:val="S8Gazettetabletext"/>
            </w:pPr>
            <w:r>
              <w:t>22 October 2025</w:t>
            </w:r>
          </w:p>
        </w:tc>
      </w:tr>
      <w:tr w:rsidR="00C73F94" w:rsidRPr="00DA0FCC" w14:paraId="4F992C55" w14:textId="77777777" w:rsidTr="00046F0E">
        <w:trPr>
          <w:cantSplit/>
          <w:tblHeader/>
        </w:trPr>
        <w:tc>
          <w:tcPr>
            <w:tcW w:w="2120" w:type="dxa"/>
            <w:shd w:val="clear" w:color="auto" w:fill="D9D9D9"/>
          </w:tcPr>
          <w:p w14:paraId="58DEE070" w14:textId="4475A76E" w:rsidR="00C73F94" w:rsidRPr="00877F20" w:rsidRDefault="006B17B4" w:rsidP="006B17B4">
            <w:pPr>
              <w:pStyle w:val="S8Gazettetableheading"/>
            </w:pPr>
            <w:r>
              <w:t>Product registration no.</w:t>
            </w:r>
          </w:p>
        </w:tc>
        <w:tc>
          <w:tcPr>
            <w:tcW w:w="7512" w:type="dxa"/>
            <w:shd w:val="clear" w:color="auto" w:fill="FFFFFF"/>
          </w:tcPr>
          <w:p w14:paraId="795511CF" w14:textId="0267C951" w:rsidR="00C73F94" w:rsidRPr="00DA0FCC" w:rsidRDefault="006B17B4" w:rsidP="006B17B4">
            <w:pPr>
              <w:pStyle w:val="S8Gazettetabletext"/>
              <w:rPr>
                <w:highlight w:val="yellow"/>
              </w:rPr>
            </w:pPr>
            <w:r>
              <w:t>95183</w:t>
            </w:r>
          </w:p>
        </w:tc>
      </w:tr>
      <w:tr w:rsidR="00C73F94" w:rsidRPr="00DA0FCC" w14:paraId="43D822F8" w14:textId="77777777" w:rsidTr="00046F0E">
        <w:trPr>
          <w:cantSplit/>
          <w:tblHeader/>
        </w:trPr>
        <w:tc>
          <w:tcPr>
            <w:tcW w:w="2120" w:type="dxa"/>
            <w:shd w:val="clear" w:color="auto" w:fill="D9D9D9"/>
          </w:tcPr>
          <w:p w14:paraId="424695B7" w14:textId="1C28C69D" w:rsidR="00C73F94" w:rsidRPr="00877F20" w:rsidRDefault="006B17B4" w:rsidP="006B17B4">
            <w:pPr>
              <w:pStyle w:val="S8Gazettetableheading"/>
            </w:pPr>
            <w:r>
              <w:t>Label approval no.</w:t>
            </w:r>
          </w:p>
        </w:tc>
        <w:tc>
          <w:tcPr>
            <w:tcW w:w="7512" w:type="dxa"/>
            <w:shd w:val="clear" w:color="auto" w:fill="FFFFFF"/>
          </w:tcPr>
          <w:p w14:paraId="28EA6958" w14:textId="49840AD6" w:rsidR="00C73F94" w:rsidRPr="00DA0FCC" w:rsidRDefault="006B17B4" w:rsidP="006B17B4">
            <w:pPr>
              <w:pStyle w:val="S8Gazettetabletext"/>
              <w:rPr>
                <w:highlight w:val="yellow"/>
              </w:rPr>
            </w:pPr>
            <w:r>
              <w:t>95183/144880</w:t>
            </w:r>
          </w:p>
        </w:tc>
      </w:tr>
      <w:tr w:rsidR="00C73F94" w:rsidRPr="00DA0FCC" w14:paraId="4D7B5D9B" w14:textId="77777777" w:rsidTr="00046F0E">
        <w:trPr>
          <w:cantSplit/>
          <w:tblHeader/>
        </w:trPr>
        <w:tc>
          <w:tcPr>
            <w:tcW w:w="2120" w:type="dxa"/>
            <w:shd w:val="clear" w:color="auto" w:fill="D9D9D9"/>
          </w:tcPr>
          <w:p w14:paraId="55C2614E" w14:textId="516127E9"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1D1BC5AE" w14:textId="4A7EDB66" w:rsidR="00C73F94" w:rsidRPr="00DA0FCC" w:rsidRDefault="006B17B4" w:rsidP="006B17B4">
            <w:pPr>
              <w:pStyle w:val="S8Gazettetabletext"/>
            </w:pPr>
            <w:r>
              <w:t>Registration of an 800 g/kg bromacil wettable granule product for the control of certain annual broadleaved weeds and grasses in citrus, pineapple, asparagus and in commercial and industrial areas, rights of way and around agricultural buildings</w:t>
            </w:r>
          </w:p>
        </w:tc>
      </w:tr>
    </w:tbl>
    <w:p w14:paraId="10C2E265"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5BF12B89" w14:textId="77777777" w:rsidTr="006B17B4">
        <w:trPr>
          <w:cantSplit/>
        </w:trPr>
        <w:tc>
          <w:tcPr>
            <w:tcW w:w="2120" w:type="dxa"/>
            <w:shd w:val="clear" w:color="auto" w:fill="D9D9D9"/>
          </w:tcPr>
          <w:p w14:paraId="1F74036D" w14:textId="2DF2B663" w:rsidR="00C73F94" w:rsidRPr="00877F20" w:rsidRDefault="006B17B4" w:rsidP="006B17B4">
            <w:pPr>
              <w:pStyle w:val="S8Gazettetableheading"/>
            </w:pPr>
            <w:r>
              <w:t>Application no.</w:t>
            </w:r>
          </w:p>
        </w:tc>
        <w:tc>
          <w:tcPr>
            <w:tcW w:w="7512" w:type="dxa"/>
            <w:shd w:val="clear" w:color="auto" w:fill="FFFFFF"/>
          </w:tcPr>
          <w:p w14:paraId="40B4320E" w14:textId="1D2634E4" w:rsidR="00C73F94" w:rsidRPr="00DA0FCC" w:rsidRDefault="006B17B4" w:rsidP="006B17B4">
            <w:pPr>
              <w:pStyle w:val="S8Gazettetabletext"/>
              <w:rPr>
                <w:rFonts w:hAnsi="Arial"/>
                <w:noProof/>
                <w:highlight w:val="yellow"/>
              </w:rPr>
            </w:pPr>
            <w:r>
              <w:rPr>
                <w:noProof/>
              </w:rPr>
              <w:t>149650</w:t>
            </w:r>
          </w:p>
        </w:tc>
      </w:tr>
      <w:tr w:rsidR="00C73F94" w:rsidRPr="00DA0FCC" w14:paraId="76F40BC4" w14:textId="77777777" w:rsidTr="006B17B4">
        <w:trPr>
          <w:cantSplit/>
        </w:trPr>
        <w:tc>
          <w:tcPr>
            <w:tcW w:w="2120" w:type="dxa"/>
            <w:shd w:val="clear" w:color="auto" w:fill="D9D9D9"/>
          </w:tcPr>
          <w:p w14:paraId="4E20088D" w14:textId="55FF9EC7" w:rsidR="00C73F94" w:rsidRPr="00877F20" w:rsidRDefault="006B17B4" w:rsidP="006B17B4">
            <w:pPr>
              <w:pStyle w:val="S8Gazettetableheading"/>
            </w:pPr>
            <w:r>
              <w:t>Product name</w:t>
            </w:r>
          </w:p>
        </w:tc>
        <w:tc>
          <w:tcPr>
            <w:tcW w:w="7512" w:type="dxa"/>
            <w:shd w:val="clear" w:color="auto" w:fill="FFFFFF"/>
          </w:tcPr>
          <w:p w14:paraId="3DF4E4A3" w14:textId="7289C4F2" w:rsidR="00C73F94" w:rsidRPr="00DA0FCC" w:rsidRDefault="006B17B4" w:rsidP="006B17B4">
            <w:pPr>
              <w:pStyle w:val="S8Gazettetabletext"/>
              <w:rPr>
                <w:highlight w:val="yellow"/>
              </w:rPr>
            </w:pPr>
            <w:r>
              <w:t>Hemani 2,4-D LV Ester 680 Herbicide</w:t>
            </w:r>
          </w:p>
        </w:tc>
      </w:tr>
      <w:tr w:rsidR="00C73F94" w:rsidRPr="00DA0FCC" w14:paraId="31D48940" w14:textId="77777777" w:rsidTr="006B17B4">
        <w:trPr>
          <w:cantSplit/>
        </w:trPr>
        <w:tc>
          <w:tcPr>
            <w:tcW w:w="2120" w:type="dxa"/>
            <w:shd w:val="clear" w:color="auto" w:fill="D9D9D9"/>
          </w:tcPr>
          <w:p w14:paraId="0B745425" w14:textId="2B473026" w:rsidR="00C73F94" w:rsidRPr="00877F20" w:rsidRDefault="006B17B4" w:rsidP="006B17B4">
            <w:pPr>
              <w:pStyle w:val="S8Gazettetableheading"/>
            </w:pPr>
            <w:r>
              <w:t>Active constituent</w:t>
            </w:r>
          </w:p>
        </w:tc>
        <w:tc>
          <w:tcPr>
            <w:tcW w:w="7512" w:type="dxa"/>
            <w:shd w:val="clear" w:color="auto" w:fill="FFFFFF"/>
          </w:tcPr>
          <w:p w14:paraId="08CCBF53" w14:textId="07664252" w:rsidR="00C73F94" w:rsidRPr="00DA0FCC" w:rsidRDefault="006B17B4" w:rsidP="006B17B4">
            <w:pPr>
              <w:pStyle w:val="S8Gazettetabletext"/>
              <w:rPr>
                <w:highlight w:val="yellow"/>
              </w:rPr>
            </w:pPr>
            <w:r>
              <w:t>680 g/L 2,4-D present as the 2-ethylhexyl ester</w:t>
            </w:r>
          </w:p>
        </w:tc>
      </w:tr>
      <w:tr w:rsidR="00C73F94" w:rsidRPr="00DA0FCC" w14:paraId="4EA39BD7" w14:textId="77777777" w:rsidTr="006B17B4">
        <w:trPr>
          <w:cantSplit/>
        </w:trPr>
        <w:tc>
          <w:tcPr>
            <w:tcW w:w="2120" w:type="dxa"/>
            <w:shd w:val="clear" w:color="auto" w:fill="D9D9D9"/>
          </w:tcPr>
          <w:p w14:paraId="41A23BA2" w14:textId="348BDF93" w:rsidR="00C73F94" w:rsidRPr="00877F20" w:rsidRDefault="006B17B4" w:rsidP="006B17B4">
            <w:pPr>
              <w:pStyle w:val="S8Gazettetableheading"/>
            </w:pPr>
            <w:r>
              <w:t>Applicant name</w:t>
            </w:r>
          </w:p>
        </w:tc>
        <w:tc>
          <w:tcPr>
            <w:tcW w:w="7512" w:type="dxa"/>
            <w:shd w:val="clear" w:color="auto" w:fill="FFFFFF"/>
          </w:tcPr>
          <w:p w14:paraId="07D69876" w14:textId="098EBC5B" w:rsidR="00C73F94" w:rsidRPr="00DA0FCC" w:rsidRDefault="006B17B4" w:rsidP="006B17B4">
            <w:pPr>
              <w:pStyle w:val="S8Gazettetabletext"/>
              <w:rPr>
                <w:highlight w:val="yellow"/>
              </w:rPr>
            </w:pPr>
            <w:r>
              <w:t>Hemani Australia Pty Ltd</w:t>
            </w:r>
          </w:p>
        </w:tc>
      </w:tr>
      <w:tr w:rsidR="00C73F94" w:rsidRPr="00DA0FCC" w14:paraId="48724373" w14:textId="77777777" w:rsidTr="006B17B4">
        <w:trPr>
          <w:cantSplit/>
        </w:trPr>
        <w:tc>
          <w:tcPr>
            <w:tcW w:w="2120" w:type="dxa"/>
            <w:shd w:val="clear" w:color="auto" w:fill="D9D9D9"/>
          </w:tcPr>
          <w:p w14:paraId="759E710D" w14:textId="02D2ADC1" w:rsidR="00C73F94" w:rsidRPr="00877F20" w:rsidRDefault="006B17B4" w:rsidP="006B17B4">
            <w:pPr>
              <w:pStyle w:val="S8Gazettetableheading"/>
            </w:pPr>
            <w:r>
              <w:t>Applicant ACN</w:t>
            </w:r>
          </w:p>
        </w:tc>
        <w:tc>
          <w:tcPr>
            <w:tcW w:w="7512" w:type="dxa"/>
            <w:shd w:val="clear" w:color="auto" w:fill="FFFFFF"/>
          </w:tcPr>
          <w:p w14:paraId="5A63F9C8" w14:textId="7C803932" w:rsidR="00C73F94" w:rsidRPr="00DA0FCC" w:rsidRDefault="006B17B4" w:rsidP="006B17B4">
            <w:pPr>
              <w:pStyle w:val="S8Gazettetabletext"/>
              <w:rPr>
                <w:highlight w:val="yellow"/>
              </w:rPr>
            </w:pPr>
            <w:r>
              <w:t>634 346 357</w:t>
            </w:r>
          </w:p>
        </w:tc>
      </w:tr>
      <w:tr w:rsidR="00C73F94" w:rsidRPr="00DA0FCC" w14:paraId="37D7EE22" w14:textId="77777777" w:rsidTr="006B17B4">
        <w:trPr>
          <w:cantSplit/>
        </w:trPr>
        <w:tc>
          <w:tcPr>
            <w:tcW w:w="2120" w:type="dxa"/>
            <w:shd w:val="clear" w:color="auto" w:fill="D9D9D9"/>
          </w:tcPr>
          <w:p w14:paraId="62926BCA" w14:textId="6F1F022A" w:rsidR="00C73F94" w:rsidRPr="00877F20" w:rsidRDefault="006B17B4" w:rsidP="006B17B4">
            <w:pPr>
              <w:pStyle w:val="S8Gazettetableheading"/>
            </w:pPr>
            <w:r>
              <w:t>Date of registration</w:t>
            </w:r>
          </w:p>
        </w:tc>
        <w:tc>
          <w:tcPr>
            <w:tcW w:w="7512" w:type="dxa"/>
            <w:shd w:val="clear" w:color="auto" w:fill="FFFFFF"/>
          </w:tcPr>
          <w:p w14:paraId="263E1C7F" w14:textId="6E748470" w:rsidR="00C73F94" w:rsidRPr="00DA0FCC" w:rsidRDefault="006B17B4" w:rsidP="006B17B4">
            <w:pPr>
              <w:pStyle w:val="S8Gazettetabletext"/>
              <w:rPr>
                <w:highlight w:val="yellow"/>
              </w:rPr>
            </w:pPr>
            <w:r>
              <w:t>22 October 2025</w:t>
            </w:r>
          </w:p>
        </w:tc>
      </w:tr>
      <w:tr w:rsidR="00C73F94" w:rsidRPr="00DA0FCC" w14:paraId="7BADAB4E" w14:textId="77777777" w:rsidTr="006B17B4">
        <w:trPr>
          <w:cantSplit/>
        </w:trPr>
        <w:tc>
          <w:tcPr>
            <w:tcW w:w="2120" w:type="dxa"/>
            <w:shd w:val="clear" w:color="auto" w:fill="D9D9D9"/>
          </w:tcPr>
          <w:p w14:paraId="71D75874" w14:textId="1B35ED70" w:rsidR="00C73F94" w:rsidRPr="00877F20" w:rsidRDefault="006B17B4" w:rsidP="006B17B4">
            <w:pPr>
              <w:pStyle w:val="S8Gazettetableheading"/>
            </w:pPr>
            <w:r>
              <w:t>Product registration no.</w:t>
            </w:r>
          </w:p>
        </w:tc>
        <w:tc>
          <w:tcPr>
            <w:tcW w:w="7512" w:type="dxa"/>
            <w:shd w:val="clear" w:color="auto" w:fill="FFFFFF"/>
          </w:tcPr>
          <w:p w14:paraId="6D694CA1" w14:textId="57614855" w:rsidR="00C73F94" w:rsidRPr="00DA0FCC" w:rsidRDefault="006B17B4" w:rsidP="006B17B4">
            <w:pPr>
              <w:pStyle w:val="S8Gazettetabletext"/>
              <w:rPr>
                <w:highlight w:val="yellow"/>
              </w:rPr>
            </w:pPr>
            <w:r>
              <w:t>96526</w:t>
            </w:r>
          </w:p>
        </w:tc>
      </w:tr>
      <w:tr w:rsidR="00C73F94" w:rsidRPr="00DA0FCC" w14:paraId="3EFFCDC7" w14:textId="77777777" w:rsidTr="006B17B4">
        <w:trPr>
          <w:cantSplit/>
        </w:trPr>
        <w:tc>
          <w:tcPr>
            <w:tcW w:w="2120" w:type="dxa"/>
            <w:shd w:val="clear" w:color="auto" w:fill="D9D9D9"/>
          </w:tcPr>
          <w:p w14:paraId="5091C20D" w14:textId="658C2727" w:rsidR="00C73F94" w:rsidRPr="00877F20" w:rsidRDefault="006B17B4" w:rsidP="006B17B4">
            <w:pPr>
              <w:pStyle w:val="S8Gazettetableheading"/>
            </w:pPr>
            <w:r>
              <w:t>Label approval no.</w:t>
            </w:r>
          </w:p>
        </w:tc>
        <w:tc>
          <w:tcPr>
            <w:tcW w:w="7512" w:type="dxa"/>
            <w:shd w:val="clear" w:color="auto" w:fill="FFFFFF"/>
          </w:tcPr>
          <w:p w14:paraId="02CE4A2A" w14:textId="0538DA78" w:rsidR="00C73F94" w:rsidRPr="00DA0FCC" w:rsidRDefault="006B17B4" w:rsidP="006B17B4">
            <w:pPr>
              <w:pStyle w:val="S8Gazettetabletext"/>
              <w:rPr>
                <w:highlight w:val="yellow"/>
              </w:rPr>
            </w:pPr>
            <w:r>
              <w:t>96526/149650</w:t>
            </w:r>
          </w:p>
        </w:tc>
      </w:tr>
      <w:tr w:rsidR="00C73F94" w:rsidRPr="00DA0FCC" w14:paraId="44BAB458" w14:textId="77777777" w:rsidTr="006B17B4">
        <w:trPr>
          <w:cantSplit/>
        </w:trPr>
        <w:tc>
          <w:tcPr>
            <w:tcW w:w="2120" w:type="dxa"/>
            <w:shd w:val="clear" w:color="auto" w:fill="D9D9D9"/>
          </w:tcPr>
          <w:p w14:paraId="76861EB0" w14:textId="3D2E70EB"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12543D27" w14:textId="7D122A7F" w:rsidR="00C73F94" w:rsidRPr="00DA0FCC" w:rsidRDefault="006B17B4" w:rsidP="006B17B4">
            <w:pPr>
              <w:pStyle w:val="S8Gazettetabletext"/>
            </w:pPr>
            <w:r>
              <w:t>Registration of a 680 g/L concentrate formulation of 2,4-D present as the 2-ethylhexyl ester for selective control of various weeds in crops, pastures and non-agricultural areas as per the directions for use</w:t>
            </w:r>
          </w:p>
        </w:tc>
      </w:tr>
    </w:tbl>
    <w:p w14:paraId="49A57021"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200CCEEE" w14:textId="77777777" w:rsidTr="006B17B4">
        <w:trPr>
          <w:cantSplit/>
        </w:trPr>
        <w:tc>
          <w:tcPr>
            <w:tcW w:w="2120" w:type="dxa"/>
            <w:shd w:val="clear" w:color="auto" w:fill="D9D9D9"/>
          </w:tcPr>
          <w:p w14:paraId="6ACB8BDC" w14:textId="299378F5" w:rsidR="00C73F94" w:rsidRPr="00877F20" w:rsidRDefault="006B17B4" w:rsidP="006B17B4">
            <w:pPr>
              <w:pStyle w:val="S8Gazettetableheading"/>
            </w:pPr>
            <w:r>
              <w:t>Application no.</w:t>
            </w:r>
          </w:p>
        </w:tc>
        <w:tc>
          <w:tcPr>
            <w:tcW w:w="7512" w:type="dxa"/>
            <w:shd w:val="clear" w:color="auto" w:fill="FFFFFF"/>
          </w:tcPr>
          <w:p w14:paraId="1DC16A04" w14:textId="6129B815" w:rsidR="00C73F94" w:rsidRPr="00DA0FCC" w:rsidRDefault="006B17B4" w:rsidP="006B17B4">
            <w:pPr>
              <w:pStyle w:val="S8Gazettetabletext"/>
              <w:rPr>
                <w:rFonts w:hAnsi="Arial"/>
                <w:noProof/>
                <w:highlight w:val="yellow"/>
              </w:rPr>
            </w:pPr>
            <w:r>
              <w:rPr>
                <w:noProof/>
              </w:rPr>
              <w:t>148615</w:t>
            </w:r>
          </w:p>
        </w:tc>
      </w:tr>
      <w:tr w:rsidR="00C73F94" w:rsidRPr="00DA0FCC" w14:paraId="2E413640" w14:textId="77777777" w:rsidTr="006B17B4">
        <w:trPr>
          <w:cantSplit/>
        </w:trPr>
        <w:tc>
          <w:tcPr>
            <w:tcW w:w="2120" w:type="dxa"/>
            <w:shd w:val="clear" w:color="auto" w:fill="D9D9D9"/>
          </w:tcPr>
          <w:p w14:paraId="266B5222" w14:textId="316165BD" w:rsidR="00C73F94" w:rsidRPr="00877F20" w:rsidRDefault="006B17B4" w:rsidP="006B17B4">
            <w:pPr>
              <w:pStyle w:val="S8Gazettetableheading"/>
            </w:pPr>
            <w:r>
              <w:t>Product name</w:t>
            </w:r>
          </w:p>
        </w:tc>
        <w:tc>
          <w:tcPr>
            <w:tcW w:w="7512" w:type="dxa"/>
            <w:shd w:val="clear" w:color="auto" w:fill="FFFFFF"/>
          </w:tcPr>
          <w:p w14:paraId="7E3ABBBD" w14:textId="19A9D716" w:rsidR="00C73F94" w:rsidRPr="00DA0FCC" w:rsidRDefault="006B17B4" w:rsidP="006B17B4">
            <w:pPr>
              <w:pStyle w:val="S8Gazettetabletext"/>
              <w:rPr>
                <w:highlight w:val="yellow"/>
              </w:rPr>
            </w:pPr>
            <w:r>
              <w:t>Corvia Insecticide</w:t>
            </w:r>
          </w:p>
        </w:tc>
      </w:tr>
      <w:tr w:rsidR="00C73F94" w:rsidRPr="00DA0FCC" w14:paraId="5EDA9D7C" w14:textId="77777777" w:rsidTr="006B17B4">
        <w:trPr>
          <w:cantSplit/>
        </w:trPr>
        <w:tc>
          <w:tcPr>
            <w:tcW w:w="2120" w:type="dxa"/>
            <w:shd w:val="clear" w:color="auto" w:fill="D9D9D9"/>
          </w:tcPr>
          <w:p w14:paraId="16CB0101" w14:textId="4392629F" w:rsidR="00C73F94" w:rsidRPr="00877F20" w:rsidRDefault="006B17B4" w:rsidP="006B17B4">
            <w:pPr>
              <w:pStyle w:val="S8Gazettetableheading"/>
            </w:pPr>
            <w:r>
              <w:t>Active constituent</w:t>
            </w:r>
          </w:p>
        </w:tc>
        <w:tc>
          <w:tcPr>
            <w:tcW w:w="7512" w:type="dxa"/>
            <w:shd w:val="clear" w:color="auto" w:fill="FFFFFF"/>
          </w:tcPr>
          <w:p w14:paraId="04F24F58" w14:textId="2524BAE6" w:rsidR="00C73F94" w:rsidRPr="00DA0FCC" w:rsidRDefault="006B17B4" w:rsidP="006B17B4">
            <w:pPr>
              <w:pStyle w:val="S8Gazettetabletext"/>
              <w:rPr>
                <w:highlight w:val="yellow"/>
              </w:rPr>
            </w:pPr>
            <w:r>
              <w:t>200 g/L chlorantraniliprole</w:t>
            </w:r>
          </w:p>
        </w:tc>
      </w:tr>
      <w:tr w:rsidR="00C73F94" w:rsidRPr="00DA0FCC" w14:paraId="03F6AEE4" w14:textId="77777777" w:rsidTr="006B17B4">
        <w:trPr>
          <w:cantSplit/>
        </w:trPr>
        <w:tc>
          <w:tcPr>
            <w:tcW w:w="2120" w:type="dxa"/>
            <w:shd w:val="clear" w:color="auto" w:fill="D9D9D9"/>
          </w:tcPr>
          <w:p w14:paraId="03D898EF" w14:textId="0D15FB67" w:rsidR="00C73F94" w:rsidRPr="00877F20" w:rsidRDefault="006B17B4" w:rsidP="006B17B4">
            <w:pPr>
              <w:pStyle w:val="S8Gazettetableheading"/>
            </w:pPr>
            <w:r>
              <w:t>Applicant name</w:t>
            </w:r>
          </w:p>
        </w:tc>
        <w:tc>
          <w:tcPr>
            <w:tcW w:w="7512" w:type="dxa"/>
            <w:shd w:val="clear" w:color="auto" w:fill="FFFFFF"/>
          </w:tcPr>
          <w:p w14:paraId="276FB81B" w14:textId="68CABB6D" w:rsidR="00C73F94" w:rsidRPr="00DA0FCC" w:rsidRDefault="006B17B4" w:rsidP="006B17B4">
            <w:pPr>
              <w:pStyle w:val="S8Gazettetabletext"/>
              <w:rPr>
                <w:highlight w:val="yellow"/>
              </w:rPr>
            </w:pPr>
            <w:r>
              <w:t>Hemani Australia Pty Ltd</w:t>
            </w:r>
          </w:p>
        </w:tc>
      </w:tr>
      <w:tr w:rsidR="00C73F94" w:rsidRPr="00DA0FCC" w14:paraId="3C40E7E6" w14:textId="77777777" w:rsidTr="006B17B4">
        <w:trPr>
          <w:cantSplit/>
        </w:trPr>
        <w:tc>
          <w:tcPr>
            <w:tcW w:w="2120" w:type="dxa"/>
            <w:shd w:val="clear" w:color="auto" w:fill="D9D9D9"/>
          </w:tcPr>
          <w:p w14:paraId="29A01475" w14:textId="47C43D1C" w:rsidR="00C73F94" w:rsidRPr="00877F20" w:rsidRDefault="006B17B4" w:rsidP="006B17B4">
            <w:pPr>
              <w:pStyle w:val="S8Gazettetableheading"/>
            </w:pPr>
            <w:r>
              <w:t>Applicant ACN</w:t>
            </w:r>
          </w:p>
        </w:tc>
        <w:tc>
          <w:tcPr>
            <w:tcW w:w="7512" w:type="dxa"/>
            <w:shd w:val="clear" w:color="auto" w:fill="FFFFFF"/>
          </w:tcPr>
          <w:p w14:paraId="7D3D85BF" w14:textId="35E13D3A" w:rsidR="00C73F94" w:rsidRPr="00DA0FCC" w:rsidRDefault="006B17B4" w:rsidP="006B17B4">
            <w:pPr>
              <w:pStyle w:val="S8Gazettetabletext"/>
              <w:rPr>
                <w:highlight w:val="yellow"/>
              </w:rPr>
            </w:pPr>
            <w:r>
              <w:t>634 346 357</w:t>
            </w:r>
          </w:p>
        </w:tc>
      </w:tr>
      <w:tr w:rsidR="00C73F94" w:rsidRPr="00DA0FCC" w14:paraId="0F8EF8EC" w14:textId="77777777" w:rsidTr="006B17B4">
        <w:trPr>
          <w:cantSplit/>
        </w:trPr>
        <w:tc>
          <w:tcPr>
            <w:tcW w:w="2120" w:type="dxa"/>
            <w:shd w:val="clear" w:color="auto" w:fill="D9D9D9"/>
          </w:tcPr>
          <w:p w14:paraId="210D319B" w14:textId="3ECB4A0B" w:rsidR="00C73F94" w:rsidRPr="00877F20" w:rsidRDefault="006B17B4" w:rsidP="006B17B4">
            <w:pPr>
              <w:pStyle w:val="S8Gazettetableheading"/>
            </w:pPr>
            <w:r>
              <w:t>Date of registration</w:t>
            </w:r>
          </w:p>
        </w:tc>
        <w:tc>
          <w:tcPr>
            <w:tcW w:w="7512" w:type="dxa"/>
            <w:shd w:val="clear" w:color="auto" w:fill="FFFFFF"/>
          </w:tcPr>
          <w:p w14:paraId="1234D2FD" w14:textId="2D177C9C" w:rsidR="00C73F94" w:rsidRPr="00DA0FCC" w:rsidRDefault="006B17B4" w:rsidP="006B17B4">
            <w:pPr>
              <w:pStyle w:val="S8Gazettetabletext"/>
              <w:rPr>
                <w:highlight w:val="yellow"/>
              </w:rPr>
            </w:pPr>
            <w:r>
              <w:t>23 October 2025</w:t>
            </w:r>
          </w:p>
        </w:tc>
      </w:tr>
      <w:tr w:rsidR="00C73F94" w:rsidRPr="00DA0FCC" w14:paraId="2717680F" w14:textId="77777777" w:rsidTr="006B17B4">
        <w:trPr>
          <w:cantSplit/>
        </w:trPr>
        <w:tc>
          <w:tcPr>
            <w:tcW w:w="2120" w:type="dxa"/>
            <w:shd w:val="clear" w:color="auto" w:fill="D9D9D9"/>
          </w:tcPr>
          <w:p w14:paraId="7AF0345F" w14:textId="16780894" w:rsidR="00C73F94" w:rsidRPr="00877F20" w:rsidRDefault="006B17B4" w:rsidP="006B17B4">
            <w:pPr>
              <w:pStyle w:val="S8Gazettetableheading"/>
            </w:pPr>
            <w:r>
              <w:t>Product registration no.</w:t>
            </w:r>
          </w:p>
        </w:tc>
        <w:tc>
          <w:tcPr>
            <w:tcW w:w="7512" w:type="dxa"/>
            <w:shd w:val="clear" w:color="auto" w:fill="FFFFFF"/>
          </w:tcPr>
          <w:p w14:paraId="6C161B04" w14:textId="62087642" w:rsidR="00C73F94" w:rsidRPr="00DA0FCC" w:rsidRDefault="006B17B4" w:rsidP="006B17B4">
            <w:pPr>
              <w:pStyle w:val="S8Gazettetabletext"/>
              <w:rPr>
                <w:highlight w:val="yellow"/>
              </w:rPr>
            </w:pPr>
            <w:r>
              <w:t>96236</w:t>
            </w:r>
          </w:p>
        </w:tc>
      </w:tr>
      <w:tr w:rsidR="00C73F94" w:rsidRPr="00DA0FCC" w14:paraId="59C16F26" w14:textId="77777777" w:rsidTr="006B17B4">
        <w:trPr>
          <w:cantSplit/>
        </w:trPr>
        <w:tc>
          <w:tcPr>
            <w:tcW w:w="2120" w:type="dxa"/>
            <w:shd w:val="clear" w:color="auto" w:fill="D9D9D9"/>
          </w:tcPr>
          <w:p w14:paraId="47FFC7D0" w14:textId="161C9D22" w:rsidR="00C73F94" w:rsidRPr="00877F20" w:rsidRDefault="006B17B4" w:rsidP="006B17B4">
            <w:pPr>
              <w:pStyle w:val="S8Gazettetableheading"/>
            </w:pPr>
            <w:r>
              <w:t>Label approval no.</w:t>
            </w:r>
          </w:p>
        </w:tc>
        <w:tc>
          <w:tcPr>
            <w:tcW w:w="7512" w:type="dxa"/>
            <w:shd w:val="clear" w:color="auto" w:fill="FFFFFF"/>
          </w:tcPr>
          <w:p w14:paraId="3AA15187" w14:textId="350B9058" w:rsidR="00C73F94" w:rsidRPr="00DA0FCC" w:rsidRDefault="006B17B4" w:rsidP="006B17B4">
            <w:pPr>
              <w:pStyle w:val="S8Gazettetabletext"/>
              <w:rPr>
                <w:highlight w:val="yellow"/>
              </w:rPr>
            </w:pPr>
            <w:r>
              <w:t>96236/148615</w:t>
            </w:r>
          </w:p>
        </w:tc>
      </w:tr>
      <w:tr w:rsidR="00C73F94" w:rsidRPr="00DA0FCC" w14:paraId="312D0266" w14:textId="77777777" w:rsidTr="006B17B4">
        <w:trPr>
          <w:cantSplit/>
        </w:trPr>
        <w:tc>
          <w:tcPr>
            <w:tcW w:w="2120" w:type="dxa"/>
            <w:shd w:val="clear" w:color="auto" w:fill="D9D9D9"/>
          </w:tcPr>
          <w:p w14:paraId="6CD1ED1A" w14:textId="6CE013F6"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4C81F8A7" w14:textId="75ED95DC" w:rsidR="00C73F94" w:rsidRPr="00DA0FCC" w:rsidRDefault="006B17B4" w:rsidP="006B17B4">
            <w:pPr>
              <w:pStyle w:val="S8Gazettetabletext"/>
            </w:pPr>
            <w:r>
              <w:t>Registration of a chlorantraniliprole 200 g/L suspension concentrate (SC) product for the control of lepidopteran species of insect pests in certain vegetables and strawberries</w:t>
            </w:r>
          </w:p>
        </w:tc>
      </w:tr>
    </w:tbl>
    <w:p w14:paraId="26C1D3D4"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2993FD02" w14:textId="77777777" w:rsidTr="00046F0E">
        <w:trPr>
          <w:cantSplit/>
          <w:tblHeader/>
        </w:trPr>
        <w:tc>
          <w:tcPr>
            <w:tcW w:w="2120" w:type="dxa"/>
            <w:shd w:val="clear" w:color="auto" w:fill="D9D9D9"/>
          </w:tcPr>
          <w:p w14:paraId="0CB300E8" w14:textId="72F2627A" w:rsidR="00C73F94" w:rsidRPr="00877F20" w:rsidRDefault="006B17B4" w:rsidP="006B17B4">
            <w:pPr>
              <w:pStyle w:val="S8Gazettetableheading"/>
            </w:pPr>
            <w:r>
              <w:lastRenderedPageBreak/>
              <w:t>Application no.</w:t>
            </w:r>
          </w:p>
        </w:tc>
        <w:tc>
          <w:tcPr>
            <w:tcW w:w="7512" w:type="dxa"/>
            <w:shd w:val="clear" w:color="auto" w:fill="FFFFFF"/>
          </w:tcPr>
          <w:p w14:paraId="4A368B8A" w14:textId="6B9797D6" w:rsidR="00C73F94" w:rsidRPr="00DA0FCC" w:rsidRDefault="006B17B4" w:rsidP="006B17B4">
            <w:pPr>
              <w:pStyle w:val="S8Gazettetabletext"/>
              <w:rPr>
                <w:rFonts w:hAnsi="Arial"/>
                <w:noProof/>
                <w:highlight w:val="yellow"/>
              </w:rPr>
            </w:pPr>
            <w:r>
              <w:rPr>
                <w:noProof/>
              </w:rPr>
              <w:t>147275</w:t>
            </w:r>
          </w:p>
        </w:tc>
      </w:tr>
      <w:tr w:rsidR="00C73F94" w:rsidRPr="00DA0FCC" w14:paraId="00193B80" w14:textId="77777777" w:rsidTr="00046F0E">
        <w:trPr>
          <w:cantSplit/>
          <w:tblHeader/>
        </w:trPr>
        <w:tc>
          <w:tcPr>
            <w:tcW w:w="2120" w:type="dxa"/>
            <w:shd w:val="clear" w:color="auto" w:fill="D9D9D9"/>
          </w:tcPr>
          <w:p w14:paraId="2D5E0155" w14:textId="33BA29BC" w:rsidR="00C73F94" w:rsidRPr="00877F20" w:rsidRDefault="006B17B4" w:rsidP="006B17B4">
            <w:pPr>
              <w:pStyle w:val="S8Gazettetableheading"/>
            </w:pPr>
            <w:r>
              <w:t>Product name</w:t>
            </w:r>
          </w:p>
        </w:tc>
        <w:tc>
          <w:tcPr>
            <w:tcW w:w="7512" w:type="dxa"/>
            <w:shd w:val="clear" w:color="auto" w:fill="FFFFFF"/>
          </w:tcPr>
          <w:p w14:paraId="0A65D7EC" w14:textId="33861850" w:rsidR="00C73F94" w:rsidRPr="00DA0FCC" w:rsidRDefault="006B17B4" w:rsidP="006B17B4">
            <w:pPr>
              <w:pStyle w:val="S8Gazettetabletext"/>
              <w:rPr>
                <w:highlight w:val="yellow"/>
              </w:rPr>
            </w:pPr>
            <w:r>
              <w:t>Submarino Prosulfocarb 800 EC Herbicide</w:t>
            </w:r>
          </w:p>
        </w:tc>
      </w:tr>
      <w:tr w:rsidR="00C73F94" w:rsidRPr="00DA0FCC" w14:paraId="1A873FA9" w14:textId="77777777" w:rsidTr="00046F0E">
        <w:trPr>
          <w:cantSplit/>
          <w:tblHeader/>
        </w:trPr>
        <w:tc>
          <w:tcPr>
            <w:tcW w:w="2120" w:type="dxa"/>
            <w:shd w:val="clear" w:color="auto" w:fill="D9D9D9"/>
          </w:tcPr>
          <w:p w14:paraId="630C4AE8" w14:textId="7B878D4A" w:rsidR="00C73F94" w:rsidRPr="00877F20" w:rsidRDefault="006B17B4" w:rsidP="006B17B4">
            <w:pPr>
              <w:pStyle w:val="S8Gazettetableheading"/>
            </w:pPr>
            <w:r>
              <w:t>Active constituent</w:t>
            </w:r>
          </w:p>
        </w:tc>
        <w:tc>
          <w:tcPr>
            <w:tcW w:w="7512" w:type="dxa"/>
            <w:shd w:val="clear" w:color="auto" w:fill="FFFFFF"/>
          </w:tcPr>
          <w:p w14:paraId="69A282F7" w14:textId="49905003" w:rsidR="00C73F94" w:rsidRPr="00DA0FCC" w:rsidRDefault="006B17B4" w:rsidP="006B17B4">
            <w:pPr>
              <w:pStyle w:val="S8Gazettetabletext"/>
              <w:rPr>
                <w:highlight w:val="yellow"/>
              </w:rPr>
            </w:pPr>
            <w:r>
              <w:t>800 g/L prosulfocarb</w:t>
            </w:r>
          </w:p>
        </w:tc>
      </w:tr>
      <w:tr w:rsidR="00C73F94" w:rsidRPr="00DA0FCC" w14:paraId="0F0C5DEF" w14:textId="77777777" w:rsidTr="00046F0E">
        <w:trPr>
          <w:cantSplit/>
          <w:tblHeader/>
        </w:trPr>
        <w:tc>
          <w:tcPr>
            <w:tcW w:w="2120" w:type="dxa"/>
            <w:shd w:val="clear" w:color="auto" w:fill="D9D9D9"/>
          </w:tcPr>
          <w:p w14:paraId="51A1E885" w14:textId="66B17C5D" w:rsidR="00C73F94" w:rsidRPr="00877F20" w:rsidRDefault="006B17B4" w:rsidP="006B17B4">
            <w:pPr>
              <w:pStyle w:val="S8Gazettetableheading"/>
            </w:pPr>
            <w:r>
              <w:t>Applicant name</w:t>
            </w:r>
          </w:p>
        </w:tc>
        <w:tc>
          <w:tcPr>
            <w:tcW w:w="7512" w:type="dxa"/>
            <w:shd w:val="clear" w:color="auto" w:fill="FFFFFF"/>
          </w:tcPr>
          <w:p w14:paraId="4B622403" w14:textId="1CD57EB4" w:rsidR="00C73F94" w:rsidRPr="00DA0FCC" w:rsidRDefault="006B17B4" w:rsidP="006B17B4">
            <w:pPr>
              <w:pStyle w:val="S8Gazettetabletext"/>
              <w:rPr>
                <w:highlight w:val="yellow"/>
              </w:rPr>
            </w:pPr>
            <w:r>
              <w:t>Submarino Pty Ltd</w:t>
            </w:r>
          </w:p>
        </w:tc>
      </w:tr>
      <w:tr w:rsidR="00C73F94" w:rsidRPr="00DA0FCC" w14:paraId="55628823" w14:textId="77777777" w:rsidTr="00046F0E">
        <w:trPr>
          <w:cantSplit/>
          <w:tblHeader/>
        </w:trPr>
        <w:tc>
          <w:tcPr>
            <w:tcW w:w="2120" w:type="dxa"/>
            <w:shd w:val="clear" w:color="auto" w:fill="D9D9D9"/>
          </w:tcPr>
          <w:p w14:paraId="687C614E" w14:textId="21608DD4" w:rsidR="00C73F94" w:rsidRPr="00877F20" w:rsidRDefault="006B17B4" w:rsidP="006B17B4">
            <w:pPr>
              <w:pStyle w:val="S8Gazettetableheading"/>
            </w:pPr>
            <w:r>
              <w:t>Applicant ACN</w:t>
            </w:r>
          </w:p>
        </w:tc>
        <w:tc>
          <w:tcPr>
            <w:tcW w:w="7512" w:type="dxa"/>
            <w:shd w:val="clear" w:color="auto" w:fill="FFFFFF"/>
          </w:tcPr>
          <w:p w14:paraId="06ADD21E" w14:textId="4799B6EE" w:rsidR="00C73F94" w:rsidRPr="00DA0FCC" w:rsidRDefault="006B17B4" w:rsidP="006B17B4">
            <w:pPr>
              <w:pStyle w:val="S8Gazettetabletext"/>
              <w:rPr>
                <w:highlight w:val="yellow"/>
              </w:rPr>
            </w:pPr>
            <w:r>
              <w:t>616 055 559</w:t>
            </w:r>
          </w:p>
        </w:tc>
      </w:tr>
      <w:tr w:rsidR="00C73F94" w:rsidRPr="00DA0FCC" w14:paraId="7B31D94E" w14:textId="77777777" w:rsidTr="00046F0E">
        <w:trPr>
          <w:cantSplit/>
          <w:tblHeader/>
        </w:trPr>
        <w:tc>
          <w:tcPr>
            <w:tcW w:w="2120" w:type="dxa"/>
            <w:shd w:val="clear" w:color="auto" w:fill="D9D9D9"/>
          </w:tcPr>
          <w:p w14:paraId="400D8C3E" w14:textId="2F46B427" w:rsidR="00C73F94" w:rsidRPr="00877F20" w:rsidRDefault="006B17B4" w:rsidP="006B17B4">
            <w:pPr>
              <w:pStyle w:val="S8Gazettetableheading"/>
            </w:pPr>
            <w:r>
              <w:t>Date of registration</w:t>
            </w:r>
          </w:p>
        </w:tc>
        <w:tc>
          <w:tcPr>
            <w:tcW w:w="7512" w:type="dxa"/>
            <w:shd w:val="clear" w:color="auto" w:fill="FFFFFF"/>
          </w:tcPr>
          <w:p w14:paraId="62CA0515" w14:textId="4FE2937E" w:rsidR="00C73F94" w:rsidRPr="00DA0FCC" w:rsidRDefault="006B17B4" w:rsidP="006B17B4">
            <w:pPr>
              <w:pStyle w:val="S8Gazettetabletext"/>
              <w:rPr>
                <w:highlight w:val="yellow"/>
              </w:rPr>
            </w:pPr>
            <w:r>
              <w:t>24 October 2025</w:t>
            </w:r>
          </w:p>
        </w:tc>
      </w:tr>
      <w:tr w:rsidR="00C73F94" w:rsidRPr="00DA0FCC" w14:paraId="211905DF" w14:textId="77777777" w:rsidTr="00046F0E">
        <w:trPr>
          <w:cantSplit/>
          <w:tblHeader/>
        </w:trPr>
        <w:tc>
          <w:tcPr>
            <w:tcW w:w="2120" w:type="dxa"/>
            <w:shd w:val="clear" w:color="auto" w:fill="D9D9D9"/>
          </w:tcPr>
          <w:p w14:paraId="426A8E01" w14:textId="5669C342" w:rsidR="00C73F94" w:rsidRPr="00877F20" w:rsidRDefault="006B17B4" w:rsidP="006B17B4">
            <w:pPr>
              <w:pStyle w:val="S8Gazettetableheading"/>
            </w:pPr>
            <w:r>
              <w:t>Product registration no.</w:t>
            </w:r>
          </w:p>
        </w:tc>
        <w:tc>
          <w:tcPr>
            <w:tcW w:w="7512" w:type="dxa"/>
            <w:shd w:val="clear" w:color="auto" w:fill="FFFFFF"/>
          </w:tcPr>
          <w:p w14:paraId="0CD6A232" w14:textId="41BC76B6" w:rsidR="00C73F94" w:rsidRPr="00DA0FCC" w:rsidRDefault="006B17B4" w:rsidP="006B17B4">
            <w:pPr>
              <w:pStyle w:val="S8Gazettetabletext"/>
              <w:rPr>
                <w:highlight w:val="yellow"/>
              </w:rPr>
            </w:pPr>
            <w:r>
              <w:t>95814</w:t>
            </w:r>
          </w:p>
        </w:tc>
      </w:tr>
      <w:tr w:rsidR="00C73F94" w:rsidRPr="00DA0FCC" w14:paraId="56FA7630" w14:textId="77777777" w:rsidTr="00046F0E">
        <w:trPr>
          <w:cantSplit/>
          <w:tblHeader/>
        </w:trPr>
        <w:tc>
          <w:tcPr>
            <w:tcW w:w="2120" w:type="dxa"/>
            <w:shd w:val="clear" w:color="auto" w:fill="D9D9D9"/>
          </w:tcPr>
          <w:p w14:paraId="58030E35" w14:textId="39A8D854" w:rsidR="00C73F94" w:rsidRPr="00877F20" w:rsidRDefault="006B17B4" w:rsidP="006B17B4">
            <w:pPr>
              <w:pStyle w:val="S8Gazettetableheading"/>
            </w:pPr>
            <w:r>
              <w:t>Label approval no.</w:t>
            </w:r>
          </w:p>
        </w:tc>
        <w:tc>
          <w:tcPr>
            <w:tcW w:w="7512" w:type="dxa"/>
            <w:shd w:val="clear" w:color="auto" w:fill="FFFFFF"/>
          </w:tcPr>
          <w:p w14:paraId="0844EB10" w14:textId="4EA5C0DE" w:rsidR="00C73F94" w:rsidRPr="00DA0FCC" w:rsidRDefault="006B17B4" w:rsidP="006B17B4">
            <w:pPr>
              <w:pStyle w:val="S8Gazettetabletext"/>
              <w:rPr>
                <w:highlight w:val="yellow"/>
              </w:rPr>
            </w:pPr>
            <w:r>
              <w:t>95814/147275</w:t>
            </w:r>
          </w:p>
        </w:tc>
      </w:tr>
      <w:tr w:rsidR="00C73F94" w:rsidRPr="00DA0FCC" w14:paraId="77B09F5D" w14:textId="77777777" w:rsidTr="00046F0E">
        <w:trPr>
          <w:cantSplit/>
          <w:tblHeader/>
        </w:trPr>
        <w:tc>
          <w:tcPr>
            <w:tcW w:w="2120" w:type="dxa"/>
            <w:shd w:val="clear" w:color="auto" w:fill="D9D9D9"/>
          </w:tcPr>
          <w:p w14:paraId="6195042D" w14:textId="34AAD6E4"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2CCE0C0A" w14:textId="177A883F" w:rsidR="00C73F94" w:rsidRPr="00DA0FCC" w:rsidRDefault="006B17B4" w:rsidP="006B17B4">
            <w:pPr>
              <w:pStyle w:val="S8Gazettetabletext"/>
            </w:pPr>
            <w:r>
              <w:t>Registration of an 800 g/L prosulfocarb product, formulated as an emulsifiable concentrate (EC) for the control of Annual Ryegrass (Lolium rigidum) in barley and wheat</w:t>
            </w:r>
          </w:p>
        </w:tc>
      </w:tr>
    </w:tbl>
    <w:p w14:paraId="4DDEBAC8"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7F2A61AB" w14:textId="77777777" w:rsidTr="006B17B4">
        <w:trPr>
          <w:cantSplit/>
        </w:trPr>
        <w:tc>
          <w:tcPr>
            <w:tcW w:w="2120" w:type="dxa"/>
            <w:shd w:val="clear" w:color="auto" w:fill="D9D9D9"/>
          </w:tcPr>
          <w:p w14:paraId="74B05834" w14:textId="1CACB455" w:rsidR="00C73F94" w:rsidRPr="00877F20" w:rsidRDefault="006B17B4" w:rsidP="006B17B4">
            <w:pPr>
              <w:pStyle w:val="S8Gazettetableheading"/>
            </w:pPr>
            <w:r>
              <w:t>Application no.</w:t>
            </w:r>
          </w:p>
        </w:tc>
        <w:tc>
          <w:tcPr>
            <w:tcW w:w="7512" w:type="dxa"/>
            <w:shd w:val="clear" w:color="auto" w:fill="FFFFFF"/>
          </w:tcPr>
          <w:p w14:paraId="2C34C305" w14:textId="0F3841E6" w:rsidR="00C73F94" w:rsidRPr="00DA0FCC" w:rsidRDefault="006B17B4" w:rsidP="006B17B4">
            <w:pPr>
              <w:pStyle w:val="S8Gazettetabletext"/>
              <w:rPr>
                <w:rFonts w:hAnsi="Arial"/>
                <w:noProof/>
                <w:highlight w:val="yellow"/>
              </w:rPr>
            </w:pPr>
            <w:r>
              <w:rPr>
                <w:noProof/>
              </w:rPr>
              <w:t>132223</w:t>
            </w:r>
          </w:p>
        </w:tc>
      </w:tr>
      <w:tr w:rsidR="00C73F94" w:rsidRPr="00DA0FCC" w14:paraId="20E3C612" w14:textId="77777777" w:rsidTr="006B17B4">
        <w:trPr>
          <w:cantSplit/>
        </w:trPr>
        <w:tc>
          <w:tcPr>
            <w:tcW w:w="2120" w:type="dxa"/>
            <w:shd w:val="clear" w:color="auto" w:fill="D9D9D9"/>
          </w:tcPr>
          <w:p w14:paraId="17F1C892" w14:textId="78444F59" w:rsidR="00C73F94" w:rsidRPr="00877F20" w:rsidRDefault="006B17B4" w:rsidP="006B17B4">
            <w:pPr>
              <w:pStyle w:val="S8Gazettetableheading"/>
            </w:pPr>
            <w:r>
              <w:t>Product name</w:t>
            </w:r>
          </w:p>
        </w:tc>
        <w:tc>
          <w:tcPr>
            <w:tcW w:w="7512" w:type="dxa"/>
            <w:shd w:val="clear" w:color="auto" w:fill="FFFFFF"/>
          </w:tcPr>
          <w:p w14:paraId="31A84ECC" w14:textId="27C231A9" w:rsidR="00C73F94" w:rsidRPr="00DA0FCC" w:rsidRDefault="006B17B4" w:rsidP="006B17B4">
            <w:pPr>
              <w:pStyle w:val="S8Gazettetabletext"/>
              <w:rPr>
                <w:highlight w:val="yellow"/>
              </w:rPr>
            </w:pPr>
            <w:r>
              <w:t>VANIVA 450SC TYMIRIUM Technology Nematicide</w:t>
            </w:r>
          </w:p>
        </w:tc>
      </w:tr>
      <w:tr w:rsidR="00C73F94" w:rsidRPr="00DA0FCC" w14:paraId="5ED4187F" w14:textId="77777777" w:rsidTr="006B17B4">
        <w:trPr>
          <w:cantSplit/>
        </w:trPr>
        <w:tc>
          <w:tcPr>
            <w:tcW w:w="2120" w:type="dxa"/>
            <w:shd w:val="clear" w:color="auto" w:fill="D9D9D9"/>
          </w:tcPr>
          <w:p w14:paraId="5D3271D6" w14:textId="41EF5F07" w:rsidR="00C73F94" w:rsidRPr="00877F20" w:rsidRDefault="006B17B4" w:rsidP="006B17B4">
            <w:pPr>
              <w:pStyle w:val="S8Gazettetableheading"/>
            </w:pPr>
            <w:r>
              <w:t>Active constituent</w:t>
            </w:r>
          </w:p>
        </w:tc>
        <w:tc>
          <w:tcPr>
            <w:tcW w:w="7512" w:type="dxa"/>
            <w:shd w:val="clear" w:color="auto" w:fill="FFFFFF"/>
          </w:tcPr>
          <w:p w14:paraId="7345FBA7" w14:textId="5F12DE41" w:rsidR="00C73F94" w:rsidRPr="00DA0FCC" w:rsidRDefault="006B17B4" w:rsidP="006B17B4">
            <w:pPr>
              <w:pStyle w:val="S8Gazettetabletext"/>
              <w:rPr>
                <w:highlight w:val="yellow"/>
              </w:rPr>
            </w:pPr>
            <w:r>
              <w:t>450 g/L cyclobutrifluram</w:t>
            </w:r>
          </w:p>
        </w:tc>
      </w:tr>
      <w:tr w:rsidR="00C73F94" w:rsidRPr="00DA0FCC" w14:paraId="36A11B5D" w14:textId="77777777" w:rsidTr="006B17B4">
        <w:trPr>
          <w:cantSplit/>
        </w:trPr>
        <w:tc>
          <w:tcPr>
            <w:tcW w:w="2120" w:type="dxa"/>
            <w:shd w:val="clear" w:color="auto" w:fill="D9D9D9"/>
          </w:tcPr>
          <w:p w14:paraId="09BCB075" w14:textId="04564717" w:rsidR="00C73F94" w:rsidRPr="00877F20" w:rsidRDefault="006B17B4" w:rsidP="006B17B4">
            <w:pPr>
              <w:pStyle w:val="S8Gazettetableheading"/>
            </w:pPr>
            <w:r>
              <w:t>Applicant name</w:t>
            </w:r>
          </w:p>
        </w:tc>
        <w:tc>
          <w:tcPr>
            <w:tcW w:w="7512" w:type="dxa"/>
            <w:shd w:val="clear" w:color="auto" w:fill="FFFFFF"/>
          </w:tcPr>
          <w:p w14:paraId="26CA36B2" w14:textId="686070AB" w:rsidR="00C73F94" w:rsidRPr="00DA0FCC" w:rsidRDefault="006B17B4" w:rsidP="006B17B4">
            <w:pPr>
              <w:pStyle w:val="S8Gazettetabletext"/>
              <w:rPr>
                <w:highlight w:val="yellow"/>
              </w:rPr>
            </w:pPr>
            <w:r>
              <w:t>Syngenta Australia Pty Ltd</w:t>
            </w:r>
          </w:p>
        </w:tc>
      </w:tr>
      <w:tr w:rsidR="00C73F94" w:rsidRPr="00DA0FCC" w14:paraId="5BCC8161" w14:textId="77777777" w:rsidTr="006B17B4">
        <w:trPr>
          <w:cantSplit/>
        </w:trPr>
        <w:tc>
          <w:tcPr>
            <w:tcW w:w="2120" w:type="dxa"/>
            <w:shd w:val="clear" w:color="auto" w:fill="D9D9D9"/>
          </w:tcPr>
          <w:p w14:paraId="5DA38A50" w14:textId="6A4951D2" w:rsidR="00C73F94" w:rsidRPr="00877F20" w:rsidRDefault="006B17B4" w:rsidP="006B17B4">
            <w:pPr>
              <w:pStyle w:val="S8Gazettetableheading"/>
            </w:pPr>
            <w:r>
              <w:t>Applicant ACN</w:t>
            </w:r>
          </w:p>
        </w:tc>
        <w:tc>
          <w:tcPr>
            <w:tcW w:w="7512" w:type="dxa"/>
            <w:shd w:val="clear" w:color="auto" w:fill="FFFFFF"/>
          </w:tcPr>
          <w:p w14:paraId="65FDFC7F" w14:textId="1763A539" w:rsidR="00C73F94" w:rsidRPr="00DA0FCC" w:rsidRDefault="006B17B4" w:rsidP="006B17B4">
            <w:pPr>
              <w:pStyle w:val="S8Gazettetabletext"/>
              <w:rPr>
                <w:highlight w:val="yellow"/>
              </w:rPr>
            </w:pPr>
            <w:r>
              <w:t>002 933 717</w:t>
            </w:r>
          </w:p>
        </w:tc>
      </w:tr>
      <w:tr w:rsidR="00C73F94" w:rsidRPr="00DA0FCC" w14:paraId="0A59D601" w14:textId="77777777" w:rsidTr="006B17B4">
        <w:trPr>
          <w:cantSplit/>
        </w:trPr>
        <w:tc>
          <w:tcPr>
            <w:tcW w:w="2120" w:type="dxa"/>
            <w:shd w:val="clear" w:color="auto" w:fill="D9D9D9"/>
          </w:tcPr>
          <w:p w14:paraId="4F8C5FFF" w14:textId="25B045D9" w:rsidR="00C73F94" w:rsidRPr="00877F20" w:rsidRDefault="006B17B4" w:rsidP="006B17B4">
            <w:pPr>
              <w:pStyle w:val="S8Gazettetableheading"/>
            </w:pPr>
            <w:r>
              <w:t>Date of registration</w:t>
            </w:r>
          </w:p>
        </w:tc>
        <w:tc>
          <w:tcPr>
            <w:tcW w:w="7512" w:type="dxa"/>
            <w:shd w:val="clear" w:color="auto" w:fill="FFFFFF"/>
          </w:tcPr>
          <w:p w14:paraId="574B99D8" w14:textId="673B6136" w:rsidR="00C73F94" w:rsidRPr="00DA0FCC" w:rsidRDefault="006B17B4" w:rsidP="006B17B4">
            <w:pPr>
              <w:pStyle w:val="S8Gazettetabletext"/>
              <w:rPr>
                <w:highlight w:val="yellow"/>
              </w:rPr>
            </w:pPr>
            <w:r>
              <w:t>24 October 2025</w:t>
            </w:r>
          </w:p>
        </w:tc>
      </w:tr>
      <w:tr w:rsidR="00C73F94" w:rsidRPr="00DA0FCC" w14:paraId="1D054DAB" w14:textId="77777777" w:rsidTr="006B17B4">
        <w:trPr>
          <w:cantSplit/>
        </w:trPr>
        <w:tc>
          <w:tcPr>
            <w:tcW w:w="2120" w:type="dxa"/>
            <w:shd w:val="clear" w:color="auto" w:fill="D9D9D9"/>
          </w:tcPr>
          <w:p w14:paraId="3373925F" w14:textId="55DAD534" w:rsidR="00C73F94" w:rsidRPr="00877F20" w:rsidRDefault="006B17B4" w:rsidP="006B17B4">
            <w:pPr>
              <w:pStyle w:val="S8Gazettetableheading"/>
            </w:pPr>
            <w:r>
              <w:t>Product registration no.</w:t>
            </w:r>
          </w:p>
        </w:tc>
        <w:tc>
          <w:tcPr>
            <w:tcW w:w="7512" w:type="dxa"/>
            <w:shd w:val="clear" w:color="auto" w:fill="FFFFFF"/>
          </w:tcPr>
          <w:p w14:paraId="73C30E37" w14:textId="651E2816" w:rsidR="00C73F94" w:rsidRPr="00DA0FCC" w:rsidRDefault="006B17B4" w:rsidP="006B17B4">
            <w:pPr>
              <w:pStyle w:val="S8Gazettetabletext"/>
              <w:rPr>
                <w:highlight w:val="yellow"/>
              </w:rPr>
            </w:pPr>
            <w:r>
              <w:t>91437</w:t>
            </w:r>
          </w:p>
        </w:tc>
      </w:tr>
      <w:tr w:rsidR="00C73F94" w:rsidRPr="00DA0FCC" w14:paraId="08DA5708" w14:textId="77777777" w:rsidTr="006B17B4">
        <w:trPr>
          <w:cantSplit/>
        </w:trPr>
        <w:tc>
          <w:tcPr>
            <w:tcW w:w="2120" w:type="dxa"/>
            <w:shd w:val="clear" w:color="auto" w:fill="D9D9D9"/>
          </w:tcPr>
          <w:p w14:paraId="6F814BFF" w14:textId="58F3B110" w:rsidR="00C73F94" w:rsidRPr="00877F20" w:rsidRDefault="006B17B4" w:rsidP="006B17B4">
            <w:pPr>
              <w:pStyle w:val="S8Gazettetableheading"/>
            </w:pPr>
            <w:r>
              <w:t>Label approval no.</w:t>
            </w:r>
          </w:p>
        </w:tc>
        <w:tc>
          <w:tcPr>
            <w:tcW w:w="7512" w:type="dxa"/>
            <w:shd w:val="clear" w:color="auto" w:fill="FFFFFF"/>
          </w:tcPr>
          <w:p w14:paraId="4E4D5C4A" w14:textId="0493A2C1" w:rsidR="00C73F94" w:rsidRPr="00DA0FCC" w:rsidRDefault="006B17B4" w:rsidP="006B17B4">
            <w:pPr>
              <w:pStyle w:val="S8Gazettetabletext"/>
              <w:rPr>
                <w:highlight w:val="yellow"/>
              </w:rPr>
            </w:pPr>
            <w:r>
              <w:t>91437/132223</w:t>
            </w:r>
          </w:p>
        </w:tc>
      </w:tr>
      <w:tr w:rsidR="00C73F94" w:rsidRPr="00DA0FCC" w14:paraId="38B4C3CE" w14:textId="77777777" w:rsidTr="006B17B4">
        <w:trPr>
          <w:cantSplit/>
        </w:trPr>
        <w:tc>
          <w:tcPr>
            <w:tcW w:w="2120" w:type="dxa"/>
            <w:shd w:val="clear" w:color="auto" w:fill="D9D9D9"/>
          </w:tcPr>
          <w:p w14:paraId="3B4980B5" w14:textId="1D8E0E71"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0DDB7F71" w14:textId="62AA5AE2" w:rsidR="00C73F94" w:rsidRPr="00DA0FCC" w:rsidRDefault="006B17B4" w:rsidP="006B17B4">
            <w:pPr>
              <w:pStyle w:val="S8Gazettetabletext"/>
            </w:pPr>
            <w:r>
              <w:t>Registration of a 450 g/L cyclobutrifluram suspension concentrate product for control of root-knot nematodes in fruiting vegetables and cucurbits</w:t>
            </w:r>
          </w:p>
        </w:tc>
      </w:tr>
    </w:tbl>
    <w:p w14:paraId="09C880B1"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2B4F8981" w14:textId="77777777" w:rsidTr="006B17B4">
        <w:trPr>
          <w:cantSplit/>
        </w:trPr>
        <w:tc>
          <w:tcPr>
            <w:tcW w:w="2120" w:type="dxa"/>
            <w:shd w:val="clear" w:color="auto" w:fill="D9D9D9"/>
          </w:tcPr>
          <w:p w14:paraId="6BFDCB62" w14:textId="5148DD63" w:rsidR="00C73F94" w:rsidRPr="00877F20" w:rsidRDefault="006B17B4" w:rsidP="006B17B4">
            <w:pPr>
              <w:pStyle w:val="S8Gazettetableheading"/>
            </w:pPr>
            <w:r>
              <w:t>Application no.</w:t>
            </w:r>
          </w:p>
        </w:tc>
        <w:tc>
          <w:tcPr>
            <w:tcW w:w="7512" w:type="dxa"/>
            <w:shd w:val="clear" w:color="auto" w:fill="FFFFFF"/>
          </w:tcPr>
          <w:p w14:paraId="02705A94" w14:textId="131C6B48" w:rsidR="00C73F94" w:rsidRPr="00DA0FCC" w:rsidRDefault="006B17B4" w:rsidP="006B17B4">
            <w:pPr>
              <w:pStyle w:val="S8Gazettetabletext"/>
              <w:rPr>
                <w:rFonts w:hAnsi="Arial"/>
                <w:noProof/>
                <w:highlight w:val="yellow"/>
              </w:rPr>
            </w:pPr>
            <w:r>
              <w:rPr>
                <w:noProof/>
              </w:rPr>
              <w:t>149057</w:t>
            </w:r>
          </w:p>
        </w:tc>
      </w:tr>
      <w:tr w:rsidR="00C73F94" w:rsidRPr="00DA0FCC" w14:paraId="748F49BF" w14:textId="77777777" w:rsidTr="006B17B4">
        <w:trPr>
          <w:cantSplit/>
        </w:trPr>
        <w:tc>
          <w:tcPr>
            <w:tcW w:w="2120" w:type="dxa"/>
            <w:shd w:val="clear" w:color="auto" w:fill="D9D9D9"/>
          </w:tcPr>
          <w:p w14:paraId="255AD403" w14:textId="44A0D573" w:rsidR="00C73F94" w:rsidRPr="00877F20" w:rsidRDefault="006B17B4" w:rsidP="006B17B4">
            <w:pPr>
              <w:pStyle w:val="S8Gazettetableheading"/>
            </w:pPr>
            <w:r>
              <w:t>Product name</w:t>
            </w:r>
          </w:p>
        </w:tc>
        <w:tc>
          <w:tcPr>
            <w:tcW w:w="7512" w:type="dxa"/>
            <w:shd w:val="clear" w:color="auto" w:fill="FFFFFF"/>
          </w:tcPr>
          <w:p w14:paraId="28843FC6" w14:textId="7611A491" w:rsidR="00C73F94" w:rsidRPr="00DA0FCC" w:rsidRDefault="006B17B4" w:rsidP="006B17B4">
            <w:pPr>
              <w:pStyle w:val="S8Gazettetabletext"/>
              <w:rPr>
                <w:highlight w:val="yellow"/>
              </w:rPr>
            </w:pPr>
            <w:r>
              <w:t>Bushman Repellent Roll-on Mosquitoes Sandflies Flies Ticks Leeches Fragrance Free Lotion Family Friendly &amp; Easy to Apply Non-Greasy &amp; Alcohol Free Personal Insect Repellent</w:t>
            </w:r>
          </w:p>
        </w:tc>
      </w:tr>
      <w:tr w:rsidR="00C73F94" w:rsidRPr="00DA0FCC" w14:paraId="67C97B80" w14:textId="77777777" w:rsidTr="006B17B4">
        <w:trPr>
          <w:cantSplit/>
        </w:trPr>
        <w:tc>
          <w:tcPr>
            <w:tcW w:w="2120" w:type="dxa"/>
            <w:shd w:val="clear" w:color="auto" w:fill="D9D9D9"/>
          </w:tcPr>
          <w:p w14:paraId="380D14C8" w14:textId="3597D100" w:rsidR="00C73F94" w:rsidRPr="00877F20" w:rsidRDefault="006B17B4" w:rsidP="006B17B4">
            <w:pPr>
              <w:pStyle w:val="S8Gazettetableheading"/>
            </w:pPr>
            <w:r>
              <w:t>Active constituent</w:t>
            </w:r>
          </w:p>
        </w:tc>
        <w:tc>
          <w:tcPr>
            <w:tcW w:w="7512" w:type="dxa"/>
            <w:shd w:val="clear" w:color="auto" w:fill="FFFFFF"/>
          </w:tcPr>
          <w:p w14:paraId="68E301D0" w14:textId="705A0E98" w:rsidR="00C73F94" w:rsidRPr="00DA0FCC" w:rsidRDefault="006B17B4" w:rsidP="006B17B4">
            <w:pPr>
              <w:pStyle w:val="S8Gazettetabletext"/>
              <w:rPr>
                <w:highlight w:val="yellow"/>
              </w:rPr>
            </w:pPr>
            <w:r>
              <w:t>200 g/kg diethyltoluamide</w:t>
            </w:r>
          </w:p>
        </w:tc>
      </w:tr>
      <w:tr w:rsidR="00C73F94" w:rsidRPr="00DA0FCC" w14:paraId="71BE9389" w14:textId="77777777" w:rsidTr="006B17B4">
        <w:trPr>
          <w:cantSplit/>
        </w:trPr>
        <w:tc>
          <w:tcPr>
            <w:tcW w:w="2120" w:type="dxa"/>
            <w:shd w:val="clear" w:color="auto" w:fill="D9D9D9"/>
          </w:tcPr>
          <w:p w14:paraId="3793CFC4" w14:textId="68055432" w:rsidR="00C73F94" w:rsidRPr="00877F20" w:rsidRDefault="006B17B4" w:rsidP="006B17B4">
            <w:pPr>
              <w:pStyle w:val="S8Gazettetableheading"/>
            </w:pPr>
            <w:r>
              <w:t>Applicant name</w:t>
            </w:r>
          </w:p>
        </w:tc>
        <w:tc>
          <w:tcPr>
            <w:tcW w:w="7512" w:type="dxa"/>
            <w:shd w:val="clear" w:color="auto" w:fill="FFFFFF"/>
          </w:tcPr>
          <w:p w14:paraId="3C966C1E" w14:textId="3E5D7C68" w:rsidR="00C73F94" w:rsidRPr="00DA0FCC" w:rsidRDefault="006B17B4" w:rsidP="006B17B4">
            <w:pPr>
              <w:pStyle w:val="S8Gazettetabletext"/>
              <w:rPr>
                <w:highlight w:val="yellow"/>
              </w:rPr>
            </w:pPr>
            <w:r>
              <w:t>Juno Limited</w:t>
            </w:r>
          </w:p>
        </w:tc>
      </w:tr>
      <w:tr w:rsidR="00C73F94" w:rsidRPr="00DA0FCC" w14:paraId="322187CA" w14:textId="77777777" w:rsidTr="006B17B4">
        <w:trPr>
          <w:cantSplit/>
        </w:trPr>
        <w:tc>
          <w:tcPr>
            <w:tcW w:w="2120" w:type="dxa"/>
            <w:shd w:val="clear" w:color="auto" w:fill="D9D9D9"/>
          </w:tcPr>
          <w:p w14:paraId="372EEA67" w14:textId="2AE2CB96" w:rsidR="00C73F94" w:rsidRPr="00877F20" w:rsidRDefault="006B17B4" w:rsidP="006B17B4">
            <w:pPr>
              <w:pStyle w:val="S8Gazettetableheading"/>
            </w:pPr>
            <w:r>
              <w:t>Applicant ACN</w:t>
            </w:r>
          </w:p>
        </w:tc>
        <w:tc>
          <w:tcPr>
            <w:tcW w:w="7512" w:type="dxa"/>
            <w:shd w:val="clear" w:color="auto" w:fill="FFFFFF"/>
          </w:tcPr>
          <w:p w14:paraId="1DE3402C" w14:textId="41D6C969" w:rsidR="00C73F94" w:rsidRPr="00DA0FCC" w:rsidRDefault="006B17B4" w:rsidP="006B17B4">
            <w:pPr>
              <w:pStyle w:val="S8Gazettetabletext"/>
              <w:rPr>
                <w:highlight w:val="yellow"/>
              </w:rPr>
            </w:pPr>
            <w:r>
              <w:t>N/A</w:t>
            </w:r>
          </w:p>
        </w:tc>
      </w:tr>
      <w:tr w:rsidR="00C73F94" w:rsidRPr="00DA0FCC" w14:paraId="5E6FCAF8" w14:textId="77777777" w:rsidTr="006B17B4">
        <w:trPr>
          <w:cantSplit/>
        </w:trPr>
        <w:tc>
          <w:tcPr>
            <w:tcW w:w="2120" w:type="dxa"/>
            <w:shd w:val="clear" w:color="auto" w:fill="D9D9D9"/>
          </w:tcPr>
          <w:p w14:paraId="4B6325E0" w14:textId="6E1A62F3" w:rsidR="00C73F94" w:rsidRPr="00877F20" w:rsidRDefault="006B17B4" w:rsidP="006B17B4">
            <w:pPr>
              <w:pStyle w:val="S8Gazettetableheading"/>
            </w:pPr>
            <w:r>
              <w:t>Date of registration</w:t>
            </w:r>
          </w:p>
        </w:tc>
        <w:tc>
          <w:tcPr>
            <w:tcW w:w="7512" w:type="dxa"/>
            <w:shd w:val="clear" w:color="auto" w:fill="FFFFFF"/>
          </w:tcPr>
          <w:p w14:paraId="35B0E5E1" w14:textId="59AC795D" w:rsidR="00C73F94" w:rsidRPr="00DA0FCC" w:rsidRDefault="006B17B4" w:rsidP="006B17B4">
            <w:pPr>
              <w:pStyle w:val="S8Gazettetabletext"/>
              <w:rPr>
                <w:highlight w:val="yellow"/>
              </w:rPr>
            </w:pPr>
            <w:r>
              <w:t>24 October 2025</w:t>
            </w:r>
          </w:p>
        </w:tc>
      </w:tr>
      <w:tr w:rsidR="00C73F94" w:rsidRPr="00DA0FCC" w14:paraId="3FBEBF34" w14:textId="77777777" w:rsidTr="006B17B4">
        <w:trPr>
          <w:cantSplit/>
        </w:trPr>
        <w:tc>
          <w:tcPr>
            <w:tcW w:w="2120" w:type="dxa"/>
            <w:shd w:val="clear" w:color="auto" w:fill="D9D9D9"/>
          </w:tcPr>
          <w:p w14:paraId="01CA6AF5" w14:textId="7244F3FE" w:rsidR="00C73F94" w:rsidRPr="00877F20" w:rsidRDefault="006B17B4" w:rsidP="006B17B4">
            <w:pPr>
              <w:pStyle w:val="S8Gazettetableheading"/>
            </w:pPr>
            <w:r>
              <w:t>Product registration no.</w:t>
            </w:r>
          </w:p>
        </w:tc>
        <w:tc>
          <w:tcPr>
            <w:tcW w:w="7512" w:type="dxa"/>
            <w:shd w:val="clear" w:color="auto" w:fill="FFFFFF"/>
          </w:tcPr>
          <w:p w14:paraId="4D75EAD5" w14:textId="7C84A146" w:rsidR="00C73F94" w:rsidRPr="00DA0FCC" w:rsidRDefault="006B17B4" w:rsidP="006B17B4">
            <w:pPr>
              <w:pStyle w:val="S8Gazettetabletext"/>
              <w:rPr>
                <w:highlight w:val="yellow"/>
              </w:rPr>
            </w:pPr>
            <w:r>
              <w:t>96352</w:t>
            </w:r>
          </w:p>
        </w:tc>
      </w:tr>
      <w:tr w:rsidR="00C73F94" w:rsidRPr="00DA0FCC" w14:paraId="513E566E" w14:textId="77777777" w:rsidTr="006B17B4">
        <w:trPr>
          <w:cantSplit/>
        </w:trPr>
        <w:tc>
          <w:tcPr>
            <w:tcW w:w="2120" w:type="dxa"/>
            <w:shd w:val="clear" w:color="auto" w:fill="D9D9D9"/>
          </w:tcPr>
          <w:p w14:paraId="13BA05DC" w14:textId="3E577DDF" w:rsidR="00C73F94" w:rsidRPr="00877F20" w:rsidRDefault="006B17B4" w:rsidP="006B17B4">
            <w:pPr>
              <w:pStyle w:val="S8Gazettetableheading"/>
            </w:pPr>
            <w:r>
              <w:t>Label approval no.</w:t>
            </w:r>
          </w:p>
        </w:tc>
        <w:tc>
          <w:tcPr>
            <w:tcW w:w="7512" w:type="dxa"/>
            <w:shd w:val="clear" w:color="auto" w:fill="FFFFFF"/>
          </w:tcPr>
          <w:p w14:paraId="627F85D6" w14:textId="246D889F" w:rsidR="00C73F94" w:rsidRPr="00DA0FCC" w:rsidRDefault="006B17B4" w:rsidP="006B17B4">
            <w:pPr>
              <w:pStyle w:val="S8Gazettetabletext"/>
              <w:rPr>
                <w:highlight w:val="yellow"/>
              </w:rPr>
            </w:pPr>
            <w:r>
              <w:t>96352/149057</w:t>
            </w:r>
          </w:p>
        </w:tc>
      </w:tr>
      <w:tr w:rsidR="00C73F94" w:rsidRPr="00DA0FCC" w14:paraId="685FE876" w14:textId="77777777" w:rsidTr="006B17B4">
        <w:trPr>
          <w:cantSplit/>
        </w:trPr>
        <w:tc>
          <w:tcPr>
            <w:tcW w:w="2120" w:type="dxa"/>
            <w:shd w:val="clear" w:color="auto" w:fill="D9D9D9"/>
          </w:tcPr>
          <w:p w14:paraId="5F86A52F" w14:textId="560B8375"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4B7BD324" w14:textId="431D1A64" w:rsidR="00C73F94" w:rsidRPr="00DA0FCC" w:rsidRDefault="006B17B4" w:rsidP="006B17B4">
            <w:pPr>
              <w:pStyle w:val="S8Gazettetabletext"/>
            </w:pPr>
            <w:r>
              <w:t>Registration of a of a 200 g/L diethyltoluamide (DEET) as a roll on for mosquitoes, sandflies, flies, ticks, leeches</w:t>
            </w:r>
          </w:p>
        </w:tc>
      </w:tr>
    </w:tbl>
    <w:p w14:paraId="4265F5A5" w14:textId="77777777" w:rsidR="00C73F94" w:rsidRDefault="00C73F94" w:rsidP="006B17B4">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19"/>
        <w:gridCol w:w="7513"/>
      </w:tblGrid>
      <w:tr w:rsidR="00C73F94" w14:paraId="085D2B1A" w14:textId="77777777" w:rsidTr="00046F0E">
        <w:trPr>
          <w:cantSplit/>
          <w:tblHeader/>
        </w:trPr>
        <w:tc>
          <w:tcPr>
            <w:tcW w:w="1100" w:type="pct"/>
            <w:shd w:val="clear" w:color="auto" w:fill="D9D9D9"/>
          </w:tcPr>
          <w:p w14:paraId="5C8DA1AB" w14:textId="6278B02A" w:rsidR="00C73F94" w:rsidRDefault="006B17B4" w:rsidP="006B17B4">
            <w:pPr>
              <w:pStyle w:val="S8Gazettetableheading"/>
            </w:pPr>
            <w:r>
              <w:lastRenderedPageBreak/>
              <w:t>Application no.</w:t>
            </w:r>
          </w:p>
        </w:tc>
        <w:tc>
          <w:tcPr>
            <w:tcW w:w="3900" w:type="pct"/>
            <w:shd w:val="clear" w:color="auto" w:fill="FFFFFF"/>
          </w:tcPr>
          <w:p w14:paraId="407FF816" w14:textId="061E17B2" w:rsidR="00C73F94" w:rsidRDefault="006B17B4" w:rsidP="006B17B4">
            <w:pPr>
              <w:pStyle w:val="S8Gazettetabletext"/>
            </w:pPr>
            <w:r>
              <w:t>149104</w:t>
            </w:r>
          </w:p>
        </w:tc>
      </w:tr>
      <w:tr w:rsidR="00C73F94" w14:paraId="12568626" w14:textId="77777777" w:rsidTr="00046F0E">
        <w:trPr>
          <w:cantSplit/>
          <w:tblHeader/>
        </w:trPr>
        <w:tc>
          <w:tcPr>
            <w:tcW w:w="1100" w:type="pct"/>
            <w:shd w:val="clear" w:color="auto" w:fill="D9D9D9"/>
          </w:tcPr>
          <w:p w14:paraId="794B4661" w14:textId="7D2FD1C6" w:rsidR="00C73F94" w:rsidRDefault="006B17B4" w:rsidP="006B17B4">
            <w:pPr>
              <w:pStyle w:val="S8Gazettetableheading"/>
            </w:pPr>
            <w:r>
              <w:t>Product name</w:t>
            </w:r>
          </w:p>
        </w:tc>
        <w:tc>
          <w:tcPr>
            <w:tcW w:w="3900" w:type="pct"/>
            <w:shd w:val="clear" w:color="auto" w:fill="FFFFFF"/>
          </w:tcPr>
          <w:p w14:paraId="57D7F172" w14:textId="55D2E072" w:rsidR="00C73F94" w:rsidRDefault="006B17B4" w:rsidP="006B17B4">
            <w:pPr>
              <w:pStyle w:val="S8Gazettetabletext"/>
            </w:pPr>
            <w:r>
              <w:t>Jobs Done Chlorantraniliprole 350 WG</w:t>
            </w:r>
          </w:p>
        </w:tc>
      </w:tr>
      <w:tr w:rsidR="00C73F94" w14:paraId="6BDCCBA2" w14:textId="77777777" w:rsidTr="00046F0E">
        <w:trPr>
          <w:cantSplit/>
          <w:tblHeader/>
        </w:trPr>
        <w:tc>
          <w:tcPr>
            <w:tcW w:w="1100" w:type="pct"/>
            <w:shd w:val="clear" w:color="auto" w:fill="D9D9D9"/>
          </w:tcPr>
          <w:p w14:paraId="1C650A37" w14:textId="195C5709" w:rsidR="00C73F94" w:rsidRDefault="006B17B4" w:rsidP="006B17B4">
            <w:pPr>
              <w:pStyle w:val="S8Gazettetableheading"/>
            </w:pPr>
            <w:r>
              <w:t>Active constituent</w:t>
            </w:r>
          </w:p>
        </w:tc>
        <w:tc>
          <w:tcPr>
            <w:tcW w:w="3900" w:type="pct"/>
            <w:shd w:val="clear" w:color="auto" w:fill="FFFFFF"/>
          </w:tcPr>
          <w:p w14:paraId="6B45B279" w14:textId="0778D184" w:rsidR="00C73F94" w:rsidRDefault="006B17B4" w:rsidP="006B17B4">
            <w:pPr>
              <w:pStyle w:val="S8Gazettetabletext"/>
            </w:pPr>
            <w:r>
              <w:t>350 g/kg chlorantraniliprole</w:t>
            </w:r>
          </w:p>
        </w:tc>
      </w:tr>
      <w:tr w:rsidR="00C73F94" w14:paraId="0BB4EEDB" w14:textId="77777777" w:rsidTr="00046F0E">
        <w:trPr>
          <w:cantSplit/>
          <w:tblHeader/>
        </w:trPr>
        <w:tc>
          <w:tcPr>
            <w:tcW w:w="1100" w:type="pct"/>
            <w:shd w:val="clear" w:color="auto" w:fill="D9D9D9"/>
          </w:tcPr>
          <w:p w14:paraId="107CF37A" w14:textId="454CCD0A" w:rsidR="00C73F94" w:rsidRDefault="006B17B4" w:rsidP="006B17B4">
            <w:pPr>
              <w:pStyle w:val="S8Gazettetableheading"/>
            </w:pPr>
            <w:r>
              <w:t>Applicant name</w:t>
            </w:r>
          </w:p>
        </w:tc>
        <w:tc>
          <w:tcPr>
            <w:tcW w:w="3900" w:type="pct"/>
            <w:shd w:val="clear" w:color="auto" w:fill="FFFFFF"/>
          </w:tcPr>
          <w:p w14:paraId="249538E8" w14:textId="22AC810D" w:rsidR="00C73F94" w:rsidRDefault="006B17B4" w:rsidP="006B17B4">
            <w:pPr>
              <w:pStyle w:val="S8Gazettetabletext"/>
            </w:pPr>
            <w:r>
              <w:t>Australian Agvet Registration Solutions Pty Ltd</w:t>
            </w:r>
          </w:p>
        </w:tc>
      </w:tr>
      <w:tr w:rsidR="00C73F94" w14:paraId="00A0DE8B" w14:textId="77777777" w:rsidTr="00046F0E">
        <w:trPr>
          <w:cantSplit/>
          <w:tblHeader/>
        </w:trPr>
        <w:tc>
          <w:tcPr>
            <w:tcW w:w="1100" w:type="pct"/>
            <w:shd w:val="clear" w:color="auto" w:fill="D9D9D9"/>
          </w:tcPr>
          <w:p w14:paraId="373C017B" w14:textId="71261CC6" w:rsidR="00C73F94" w:rsidRDefault="006B17B4" w:rsidP="006B17B4">
            <w:pPr>
              <w:pStyle w:val="S8Gazettetableheading"/>
            </w:pPr>
            <w:r>
              <w:t>Applicant ACN</w:t>
            </w:r>
          </w:p>
        </w:tc>
        <w:tc>
          <w:tcPr>
            <w:tcW w:w="3900" w:type="pct"/>
            <w:shd w:val="clear" w:color="auto" w:fill="FFFFFF"/>
          </w:tcPr>
          <w:p w14:paraId="14118ED3" w14:textId="28EF6D59" w:rsidR="00C73F94" w:rsidRDefault="006B17B4" w:rsidP="006B17B4">
            <w:pPr>
              <w:pStyle w:val="S8Gazettetabletext"/>
            </w:pPr>
            <w:r>
              <w:t>675 381 530</w:t>
            </w:r>
          </w:p>
        </w:tc>
      </w:tr>
      <w:tr w:rsidR="00C73F94" w14:paraId="47B67DC1" w14:textId="77777777" w:rsidTr="00046F0E">
        <w:trPr>
          <w:cantSplit/>
          <w:tblHeader/>
        </w:trPr>
        <w:tc>
          <w:tcPr>
            <w:tcW w:w="1100" w:type="pct"/>
            <w:shd w:val="clear" w:color="auto" w:fill="D9D9D9"/>
          </w:tcPr>
          <w:p w14:paraId="36861C37" w14:textId="11071057" w:rsidR="00C73F94" w:rsidRDefault="006B17B4" w:rsidP="006B17B4">
            <w:pPr>
              <w:pStyle w:val="S8Gazettetableheading"/>
            </w:pPr>
            <w:r>
              <w:t>Date of registration</w:t>
            </w:r>
          </w:p>
        </w:tc>
        <w:tc>
          <w:tcPr>
            <w:tcW w:w="3900" w:type="pct"/>
            <w:shd w:val="clear" w:color="auto" w:fill="FFFFFF"/>
          </w:tcPr>
          <w:p w14:paraId="51F539C8" w14:textId="4D0976D3" w:rsidR="00C73F94" w:rsidRDefault="006B17B4" w:rsidP="006B17B4">
            <w:pPr>
              <w:pStyle w:val="S8Gazettetabletext"/>
            </w:pPr>
            <w:r>
              <w:t>29 October 2025</w:t>
            </w:r>
          </w:p>
        </w:tc>
      </w:tr>
      <w:tr w:rsidR="00C73F94" w14:paraId="4B855EB8" w14:textId="77777777" w:rsidTr="00046F0E">
        <w:trPr>
          <w:cantSplit/>
          <w:tblHeader/>
        </w:trPr>
        <w:tc>
          <w:tcPr>
            <w:tcW w:w="1100" w:type="pct"/>
            <w:shd w:val="clear" w:color="auto" w:fill="D9D9D9"/>
          </w:tcPr>
          <w:p w14:paraId="3F03359F" w14:textId="15A31CF5" w:rsidR="00C73F94" w:rsidRDefault="006B17B4" w:rsidP="006B17B4">
            <w:pPr>
              <w:pStyle w:val="S8Gazettetableheading"/>
            </w:pPr>
            <w:r>
              <w:t>Product registration no.</w:t>
            </w:r>
          </w:p>
        </w:tc>
        <w:tc>
          <w:tcPr>
            <w:tcW w:w="3900" w:type="pct"/>
            <w:shd w:val="clear" w:color="auto" w:fill="FFFFFF"/>
          </w:tcPr>
          <w:p w14:paraId="792CECCD" w14:textId="21B659E3" w:rsidR="00C73F94" w:rsidRDefault="006B17B4" w:rsidP="006B17B4">
            <w:pPr>
              <w:pStyle w:val="S8Gazettetabletext"/>
            </w:pPr>
            <w:r>
              <w:t>96367</w:t>
            </w:r>
          </w:p>
        </w:tc>
      </w:tr>
      <w:tr w:rsidR="00C73F94" w14:paraId="6FBBB359" w14:textId="77777777" w:rsidTr="00046F0E">
        <w:trPr>
          <w:cantSplit/>
          <w:tblHeader/>
        </w:trPr>
        <w:tc>
          <w:tcPr>
            <w:tcW w:w="1100" w:type="pct"/>
            <w:shd w:val="clear" w:color="auto" w:fill="D9D9D9"/>
          </w:tcPr>
          <w:p w14:paraId="568FA890" w14:textId="6D339D2E" w:rsidR="00C73F94" w:rsidRDefault="006B17B4" w:rsidP="006B17B4">
            <w:pPr>
              <w:pStyle w:val="S8Gazettetableheading"/>
            </w:pPr>
            <w:r>
              <w:t>Label approval no.</w:t>
            </w:r>
          </w:p>
        </w:tc>
        <w:tc>
          <w:tcPr>
            <w:tcW w:w="3900" w:type="pct"/>
            <w:shd w:val="clear" w:color="auto" w:fill="FFFFFF"/>
          </w:tcPr>
          <w:p w14:paraId="60426F7B" w14:textId="5F410C4F" w:rsidR="00C73F94" w:rsidRDefault="006B17B4" w:rsidP="006B17B4">
            <w:pPr>
              <w:pStyle w:val="S8Gazettetabletext"/>
            </w:pPr>
            <w:r>
              <w:t>96367/149104</w:t>
            </w:r>
          </w:p>
        </w:tc>
      </w:tr>
      <w:tr w:rsidR="00C73F94" w14:paraId="269595B3" w14:textId="77777777" w:rsidTr="00046F0E">
        <w:trPr>
          <w:cantSplit/>
          <w:tblHeader/>
        </w:trPr>
        <w:tc>
          <w:tcPr>
            <w:tcW w:w="1100" w:type="pct"/>
            <w:shd w:val="clear" w:color="auto" w:fill="D9D9D9"/>
          </w:tcPr>
          <w:p w14:paraId="0EDC4C3B" w14:textId="60B4E0FA" w:rsidR="00C73F94" w:rsidRPr="00ED4AA8"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34652051" w14:textId="0D54C230" w:rsidR="00C73F94" w:rsidRDefault="006B17B4" w:rsidP="006B17B4">
            <w:pPr>
              <w:pStyle w:val="S8Gazettetabletext"/>
            </w:pPr>
            <w:r>
              <w:t>Registration of a 350 g/kg chlorantraniliprole water dispersible granule (WG) for the control of lepidopteran species of insect pests in cotton and pulse crops</w:t>
            </w:r>
          </w:p>
        </w:tc>
      </w:tr>
    </w:tbl>
    <w:p w14:paraId="539CB870"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5FCB16F1" w14:textId="77777777" w:rsidTr="006B17B4">
        <w:trPr>
          <w:cantSplit/>
        </w:trPr>
        <w:tc>
          <w:tcPr>
            <w:tcW w:w="2120" w:type="dxa"/>
            <w:shd w:val="clear" w:color="auto" w:fill="D9D9D9"/>
          </w:tcPr>
          <w:p w14:paraId="3E5C744F" w14:textId="2FC87482" w:rsidR="00C73F94" w:rsidRPr="00877F20" w:rsidRDefault="006B17B4" w:rsidP="006B17B4">
            <w:pPr>
              <w:pStyle w:val="S8Gazettetableheading"/>
            </w:pPr>
            <w:r>
              <w:t>Application no.</w:t>
            </w:r>
          </w:p>
        </w:tc>
        <w:tc>
          <w:tcPr>
            <w:tcW w:w="7512" w:type="dxa"/>
            <w:shd w:val="clear" w:color="auto" w:fill="FFFFFF"/>
          </w:tcPr>
          <w:p w14:paraId="7BE6C972" w14:textId="4C06C5CD" w:rsidR="00C73F94" w:rsidRPr="00DA0FCC" w:rsidRDefault="006B17B4" w:rsidP="006B17B4">
            <w:pPr>
              <w:pStyle w:val="S8Gazettetabletext"/>
              <w:rPr>
                <w:rFonts w:hAnsi="Arial"/>
                <w:noProof/>
                <w:highlight w:val="yellow"/>
              </w:rPr>
            </w:pPr>
            <w:r>
              <w:rPr>
                <w:noProof/>
              </w:rPr>
              <w:t>147291</w:t>
            </w:r>
          </w:p>
        </w:tc>
      </w:tr>
      <w:tr w:rsidR="00C73F94" w:rsidRPr="00DA0FCC" w14:paraId="751BAA87" w14:textId="77777777" w:rsidTr="006B17B4">
        <w:trPr>
          <w:cantSplit/>
        </w:trPr>
        <w:tc>
          <w:tcPr>
            <w:tcW w:w="2120" w:type="dxa"/>
            <w:shd w:val="clear" w:color="auto" w:fill="D9D9D9"/>
          </w:tcPr>
          <w:p w14:paraId="0D3C178F" w14:textId="1F26710B" w:rsidR="00C73F94" w:rsidRPr="00877F20" w:rsidRDefault="006B17B4" w:rsidP="006B17B4">
            <w:pPr>
              <w:pStyle w:val="S8Gazettetableheading"/>
            </w:pPr>
            <w:r>
              <w:t>Product name</w:t>
            </w:r>
          </w:p>
        </w:tc>
        <w:tc>
          <w:tcPr>
            <w:tcW w:w="7512" w:type="dxa"/>
            <w:shd w:val="clear" w:color="auto" w:fill="FFFFFF"/>
          </w:tcPr>
          <w:p w14:paraId="55609407" w14:textId="3AC18C9B" w:rsidR="00C73F94" w:rsidRPr="00DA0FCC" w:rsidRDefault="006B17B4" w:rsidP="006B17B4">
            <w:pPr>
              <w:pStyle w:val="S8Gazettetabletext"/>
              <w:rPr>
                <w:highlight w:val="yellow"/>
              </w:rPr>
            </w:pPr>
            <w:r>
              <w:t>No Mice Difend Throw Packs</w:t>
            </w:r>
          </w:p>
        </w:tc>
      </w:tr>
      <w:tr w:rsidR="00C73F94" w:rsidRPr="00DA0FCC" w14:paraId="4A32BFEB" w14:textId="77777777" w:rsidTr="006B17B4">
        <w:trPr>
          <w:cantSplit/>
        </w:trPr>
        <w:tc>
          <w:tcPr>
            <w:tcW w:w="2120" w:type="dxa"/>
            <w:shd w:val="clear" w:color="auto" w:fill="D9D9D9"/>
          </w:tcPr>
          <w:p w14:paraId="416A0304" w14:textId="4C283719" w:rsidR="00C73F94" w:rsidRPr="00877F20" w:rsidRDefault="006B17B4" w:rsidP="006B17B4">
            <w:pPr>
              <w:pStyle w:val="S8Gazettetableheading"/>
            </w:pPr>
            <w:r>
              <w:t>Active constituent</w:t>
            </w:r>
          </w:p>
        </w:tc>
        <w:tc>
          <w:tcPr>
            <w:tcW w:w="7512" w:type="dxa"/>
            <w:shd w:val="clear" w:color="auto" w:fill="FFFFFF"/>
          </w:tcPr>
          <w:p w14:paraId="1B02819A" w14:textId="6BEFD6AA" w:rsidR="00C73F94" w:rsidRPr="00DA0FCC" w:rsidRDefault="006B17B4" w:rsidP="006B17B4">
            <w:pPr>
              <w:pStyle w:val="S8Gazettetabletext"/>
              <w:rPr>
                <w:highlight w:val="yellow"/>
              </w:rPr>
            </w:pPr>
            <w:r>
              <w:t>0.05 g/kg difenacoum</w:t>
            </w:r>
          </w:p>
        </w:tc>
      </w:tr>
      <w:tr w:rsidR="00C73F94" w:rsidRPr="00DA0FCC" w14:paraId="2909CC20" w14:textId="77777777" w:rsidTr="006B17B4">
        <w:trPr>
          <w:cantSplit/>
        </w:trPr>
        <w:tc>
          <w:tcPr>
            <w:tcW w:w="2120" w:type="dxa"/>
            <w:shd w:val="clear" w:color="auto" w:fill="D9D9D9"/>
          </w:tcPr>
          <w:p w14:paraId="17F98572" w14:textId="23D9DEE2" w:rsidR="00C73F94" w:rsidRPr="00877F20" w:rsidRDefault="006B17B4" w:rsidP="006B17B4">
            <w:pPr>
              <w:pStyle w:val="S8Gazettetableheading"/>
            </w:pPr>
            <w:r>
              <w:t>Applicant name</w:t>
            </w:r>
          </w:p>
        </w:tc>
        <w:tc>
          <w:tcPr>
            <w:tcW w:w="7512" w:type="dxa"/>
            <w:shd w:val="clear" w:color="auto" w:fill="FFFFFF"/>
          </w:tcPr>
          <w:p w14:paraId="5A812F8B" w14:textId="0588FA71" w:rsidR="00C73F94" w:rsidRPr="00DA0FCC" w:rsidRDefault="006B17B4" w:rsidP="006B17B4">
            <w:pPr>
              <w:pStyle w:val="S8Gazettetabletext"/>
              <w:rPr>
                <w:highlight w:val="yellow"/>
              </w:rPr>
            </w:pPr>
            <w:r>
              <w:t>Pelgar International (Aus) Pty Ltd</w:t>
            </w:r>
          </w:p>
        </w:tc>
      </w:tr>
      <w:tr w:rsidR="00C73F94" w:rsidRPr="00DA0FCC" w14:paraId="7F384F8D" w14:textId="77777777" w:rsidTr="006B17B4">
        <w:trPr>
          <w:cantSplit/>
        </w:trPr>
        <w:tc>
          <w:tcPr>
            <w:tcW w:w="2120" w:type="dxa"/>
            <w:shd w:val="clear" w:color="auto" w:fill="D9D9D9"/>
          </w:tcPr>
          <w:p w14:paraId="77E8BF4A" w14:textId="5A03B13B" w:rsidR="00C73F94" w:rsidRPr="00877F20" w:rsidRDefault="006B17B4" w:rsidP="006B17B4">
            <w:pPr>
              <w:pStyle w:val="S8Gazettetableheading"/>
            </w:pPr>
            <w:r>
              <w:t>Applicant ACN</w:t>
            </w:r>
          </w:p>
        </w:tc>
        <w:tc>
          <w:tcPr>
            <w:tcW w:w="7512" w:type="dxa"/>
            <w:shd w:val="clear" w:color="auto" w:fill="FFFFFF"/>
          </w:tcPr>
          <w:p w14:paraId="36FF67A7" w14:textId="223E792B" w:rsidR="00C73F94" w:rsidRPr="00DA0FCC" w:rsidRDefault="006B17B4" w:rsidP="006B17B4">
            <w:pPr>
              <w:pStyle w:val="S8Gazettetabletext"/>
              <w:rPr>
                <w:highlight w:val="yellow"/>
              </w:rPr>
            </w:pPr>
            <w:r>
              <w:t>159 699 779</w:t>
            </w:r>
          </w:p>
        </w:tc>
      </w:tr>
      <w:tr w:rsidR="00C73F94" w:rsidRPr="00DA0FCC" w14:paraId="53833016" w14:textId="77777777" w:rsidTr="006B17B4">
        <w:trPr>
          <w:cantSplit/>
        </w:trPr>
        <w:tc>
          <w:tcPr>
            <w:tcW w:w="2120" w:type="dxa"/>
            <w:shd w:val="clear" w:color="auto" w:fill="D9D9D9"/>
          </w:tcPr>
          <w:p w14:paraId="2E50C4EB" w14:textId="16688EC5" w:rsidR="00C73F94" w:rsidRPr="00877F20" w:rsidRDefault="006B17B4" w:rsidP="006B17B4">
            <w:pPr>
              <w:pStyle w:val="S8Gazettetableheading"/>
            </w:pPr>
            <w:r>
              <w:t>Date of registration</w:t>
            </w:r>
          </w:p>
        </w:tc>
        <w:tc>
          <w:tcPr>
            <w:tcW w:w="7512" w:type="dxa"/>
            <w:shd w:val="clear" w:color="auto" w:fill="FFFFFF"/>
          </w:tcPr>
          <w:p w14:paraId="6B9F260A" w14:textId="77A93799" w:rsidR="00C73F94" w:rsidRPr="00DA0FCC" w:rsidRDefault="006B17B4" w:rsidP="006B17B4">
            <w:pPr>
              <w:pStyle w:val="S8Gazettetabletext"/>
              <w:rPr>
                <w:highlight w:val="yellow"/>
              </w:rPr>
            </w:pPr>
            <w:r>
              <w:t>31 October 2025</w:t>
            </w:r>
          </w:p>
        </w:tc>
      </w:tr>
      <w:tr w:rsidR="00C73F94" w:rsidRPr="00DA0FCC" w14:paraId="7B236436" w14:textId="77777777" w:rsidTr="006B17B4">
        <w:trPr>
          <w:cantSplit/>
        </w:trPr>
        <w:tc>
          <w:tcPr>
            <w:tcW w:w="2120" w:type="dxa"/>
            <w:shd w:val="clear" w:color="auto" w:fill="D9D9D9"/>
          </w:tcPr>
          <w:p w14:paraId="6AD8AFE7" w14:textId="35508A9D" w:rsidR="00C73F94" w:rsidRPr="00877F20" w:rsidRDefault="006B17B4" w:rsidP="006B17B4">
            <w:pPr>
              <w:pStyle w:val="S8Gazettetableheading"/>
            </w:pPr>
            <w:r>
              <w:t>Product registration no.</w:t>
            </w:r>
          </w:p>
        </w:tc>
        <w:tc>
          <w:tcPr>
            <w:tcW w:w="7512" w:type="dxa"/>
            <w:shd w:val="clear" w:color="auto" w:fill="FFFFFF"/>
          </w:tcPr>
          <w:p w14:paraId="15E1310C" w14:textId="25BAFD70" w:rsidR="00C73F94" w:rsidRPr="00DA0FCC" w:rsidRDefault="006B17B4" w:rsidP="006B17B4">
            <w:pPr>
              <w:pStyle w:val="S8Gazettetabletext"/>
              <w:rPr>
                <w:highlight w:val="yellow"/>
              </w:rPr>
            </w:pPr>
            <w:r>
              <w:t>95822</w:t>
            </w:r>
          </w:p>
        </w:tc>
      </w:tr>
      <w:tr w:rsidR="00C73F94" w:rsidRPr="00DA0FCC" w14:paraId="334E6AC9" w14:textId="77777777" w:rsidTr="006B17B4">
        <w:trPr>
          <w:cantSplit/>
        </w:trPr>
        <w:tc>
          <w:tcPr>
            <w:tcW w:w="2120" w:type="dxa"/>
            <w:shd w:val="clear" w:color="auto" w:fill="D9D9D9"/>
          </w:tcPr>
          <w:p w14:paraId="17C85711" w14:textId="4696B93D" w:rsidR="00C73F94" w:rsidRPr="00877F20" w:rsidRDefault="006B17B4" w:rsidP="006B17B4">
            <w:pPr>
              <w:pStyle w:val="S8Gazettetableheading"/>
            </w:pPr>
            <w:r>
              <w:t>Label approval no.</w:t>
            </w:r>
          </w:p>
        </w:tc>
        <w:tc>
          <w:tcPr>
            <w:tcW w:w="7512" w:type="dxa"/>
            <w:shd w:val="clear" w:color="auto" w:fill="FFFFFF"/>
          </w:tcPr>
          <w:p w14:paraId="7BC0ECEE" w14:textId="6E8525DC" w:rsidR="00C73F94" w:rsidRPr="00DA0FCC" w:rsidRDefault="006B17B4" w:rsidP="006B17B4">
            <w:pPr>
              <w:pStyle w:val="S8Gazettetabletext"/>
              <w:rPr>
                <w:highlight w:val="yellow"/>
              </w:rPr>
            </w:pPr>
            <w:r>
              <w:t>95822/147291</w:t>
            </w:r>
          </w:p>
        </w:tc>
      </w:tr>
      <w:tr w:rsidR="00C73F94" w:rsidRPr="00DA0FCC" w14:paraId="3EFA1BDB" w14:textId="77777777" w:rsidTr="006B17B4">
        <w:trPr>
          <w:cantSplit/>
        </w:trPr>
        <w:tc>
          <w:tcPr>
            <w:tcW w:w="2120" w:type="dxa"/>
            <w:shd w:val="clear" w:color="auto" w:fill="D9D9D9"/>
          </w:tcPr>
          <w:p w14:paraId="62637277" w14:textId="7B1F45FD"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1C2B2A15" w14:textId="48CFED97" w:rsidR="00C73F94" w:rsidRPr="00DA0FCC" w:rsidRDefault="006B17B4" w:rsidP="006B17B4">
            <w:pPr>
              <w:pStyle w:val="S8Gazettetabletext"/>
            </w:pPr>
            <w:r>
              <w:t>Registration of a 0.05 g/kg difenacoum ready to use (RB) product for the control of mice in and around buildings</w:t>
            </w:r>
          </w:p>
        </w:tc>
      </w:tr>
    </w:tbl>
    <w:p w14:paraId="1C0B6B31"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6694B694" w14:textId="77777777" w:rsidTr="006B17B4">
        <w:trPr>
          <w:cantSplit/>
        </w:trPr>
        <w:tc>
          <w:tcPr>
            <w:tcW w:w="2120" w:type="dxa"/>
            <w:shd w:val="clear" w:color="auto" w:fill="D9D9D9"/>
          </w:tcPr>
          <w:p w14:paraId="7D1BE6FA" w14:textId="38F40145" w:rsidR="00C73F94" w:rsidRPr="00877F20" w:rsidRDefault="006B17B4" w:rsidP="006B17B4">
            <w:pPr>
              <w:pStyle w:val="S8Gazettetableheading"/>
            </w:pPr>
            <w:r>
              <w:t>Application no.</w:t>
            </w:r>
          </w:p>
        </w:tc>
        <w:tc>
          <w:tcPr>
            <w:tcW w:w="7512" w:type="dxa"/>
            <w:shd w:val="clear" w:color="auto" w:fill="FFFFFF"/>
          </w:tcPr>
          <w:p w14:paraId="3278FD28" w14:textId="002D4206" w:rsidR="00C73F94" w:rsidRPr="00DA0FCC" w:rsidRDefault="006B17B4" w:rsidP="006B17B4">
            <w:pPr>
              <w:pStyle w:val="S8Gazettetabletext"/>
              <w:rPr>
                <w:rFonts w:hAnsi="Arial"/>
                <w:noProof/>
                <w:highlight w:val="yellow"/>
              </w:rPr>
            </w:pPr>
            <w:r>
              <w:rPr>
                <w:noProof/>
              </w:rPr>
              <w:t>148192</w:t>
            </w:r>
          </w:p>
        </w:tc>
      </w:tr>
      <w:tr w:rsidR="00C73F94" w:rsidRPr="00DA0FCC" w14:paraId="08871D56" w14:textId="77777777" w:rsidTr="006B17B4">
        <w:trPr>
          <w:cantSplit/>
        </w:trPr>
        <w:tc>
          <w:tcPr>
            <w:tcW w:w="2120" w:type="dxa"/>
            <w:shd w:val="clear" w:color="auto" w:fill="D9D9D9"/>
          </w:tcPr>
          <w:p w14:paraId="722D3DCE" w14:textId="40799569" w:rsidR="00C73F94" w:rsidRPr="00877F20" w:rsidRDefault="006B17B4" w:rsidP="006B17B4">
            <w:pPr>
              <w:pStyle w:val="S8Gazettetableheading"/>
            </w:pPr>
            <w:r>
              <w:t>Product name</w:t>
            </w:r>
          </w:p>
        </w:tc>
        <w:tc>
          <w:tcPr>
            <w:tcW w:w="7512" w:type="dxa"/>
            <w:shd w:val="clear" w:color="auto" w:fill="FFFFFF"/>
          </w:tcPr>
          <w:p w14:paraId="4CA8F335" w14:textId="3F2CBE9A" w:rsidR="00C73F94" w:rsidRPr="00DA0FCC" w:rsidRDefault="006B17B4" w:rsidP="006B17B4">
            <w:pPr>
              <w:pStyle w:val="S8Gazettetabletext"/>
              <w:rPr>
                <w:highlight w:val="yellow"/>
              </w:rPr>
            </w:pPr>
            <w:r>
              <w:t>Pyriforce Pyriproxyfen 100 Insecticide</w:t>
            </w:r>
          </w:p>
        </w:tc>
      </w:tr>
      <w:tr w:rsidR="00C73F94" w:rsidRPr="00DA0FCC" w14:paraId="7F72547B" w14:textId="77777777" w:rsidTr="006B17B4">
        <w:trPr>
          <w:cantSplit/>
        </w:trPr>
        <w:tc>
          <w:tcPr>
            <w:tcW w:w="2120" w:type="dxa"/>
            <w:shd w:val="clear" w:color="auto" w:fill="D9D9D9"/>
          </w:tcPr>
          <w:p w14:paraId="427D20FE" w14:textId="2D971CAE" w:rsidR="00C73F94" w:rsidRPr="00877F20" w:rsidRDefault="006B17B4" w:rsidP="006B17B4">
            <w:pPr>
              <w:pStyle w:val="S8Gazettetableheading"/>
            </w:pPr>
            <w:r>
              <w:t>Active constituent</w:t>
            </w:r>
          </w:p>
        </w:tc>
        <w:tc>
          <w:tcPr>
            <w:tcW w:w="7512" w:type="dxa"/>
            <w:shd w:val="clear" w:color="auto" w:fill="FFFFFF"/>
          </w:tcPr>
          <w:p w14:paraId="55678551" w14:textId="7D086C88" w:rsidR="00C73F94" w:rsidRPr="00DA0FCC" w:rsidRDefault="006B17B4" w:rsidP="006B17B4">
            <w:pPr>
              <w:pStyle w:val="S8Gazettetabletext"/>
              <w:rPr>
                <w:highlight w:val="yellow"/>
              </w:rPr>
            </w:pPr>
            <w:r>
              <w:t>100 g/L pyriproxyfen</w:t>
            </w:r>
          </w:p>
        </w:tc>
      </w:tr>
      <w:tr w:rsidR="00C73F94" w:rsidRPr="00DA0FCC" w14:paraId="645AC3A0" w14:textId="77777777" w:rsidTr="006B17B4">
        <w:trPr>
          <w:cantSplit/>
        </w:trPr>
        <w:tc>
          <w:tcPr>
            <w:tcW w:w="2120" w:type="dxa"/>
            <w:shd w:val="clear" w:color="auto" w:fill="D9D9D9"/>
          </w:tcPr>
          <w:p w14:paraId="601FEDA4" w14:textId="615C82EB" w:rsidR="00C73F94" w:rsidRPr="00877F20" w:rsidRDefault="006B17B4" w:rsidP="006B17B4">
            <w:pPr>
              <w:pStyle w:val="S8Gazettetableheading"/>
            </w:pPr>
            <w:r>
              <w:t>Applicant name</w:t>
            </w:r>
          </w:p>
        </w:tc>
        <w:tc>
          <w:tcPr>
            <w:tcW w:w="7512" w:type="dxa"/>
            <w:shd w:val="clear" w:color="auto" w:fill="FFFFFF"/>
          </w:tcPr>
          <w:p w14:paraId="43EC8944" w14:textId="5BFA6DC7" w:rsidR="00C73F94" w:rsidRPr="00DA0FCC" w:rsidRDefault="006B17B4" w:rsidP="006B17B4">
            <w:pPr>
              <w:pStyle w:val="S8Gazettetabletext"/>
              <w:rPr>
                <w:highlight w:val="yellow"/>
              </w:rPr>
            </w:pPr>
            <w:r>
              <w:t>New Australia Agricultural Development Company Pty Ltd</w:t>
            </w:r>
          </w:p>
        </w:tc>
      </w:tr>
      <w:tr w:rsidR="00C73F94" w:rsidRPr="00DA0FCC" w14:paraId="45431113" w14:textId="77777777" w:rsidTr="006B17B4">
        <w:trPr>
          <w:cantSplit/>
        </w:trPr>
        <w:tc>
          <w:tcPr>
            <w:tcW w:w="2120" w:type="dxa"/>
            <w:shd w:val="clear" w:color="auto" w:fill="D9D9D9"/>
          </w:tcPr>
          <w:p w14:paraId="090FCDBC" w14:textId="3C021D39" w:rsidR="00C73F94" w:rsidRPr="00877F20" w:rsidRDefault="006B17B4" w:rsidP="006B17B4">
            <w:pPr>
              <w:pStyle w:val="S8Gazettetableheading"/>
            </w:pPr>
            <w:r>
              <w:t>Applicant ACN</w:t>
            </w:r>
          </w:p>
        </w:tc>
        <w:tc>
          <w:tcPr>
            <w:tcW w:w="7512" w:type="dxa"/>
            <w:shd w:val="clear" w:color="auto" w:fill="FFFFFF"/>
          </w:tcPr>
          <w:p w14:paraId="3E545B65" w14:textId="6DBFD1D1" w:rsidR="00C73F94" w:rsidRPr="00DA0FCC" w:rsidRDefault="006B17B4" w:rsidP="006B17B4">
            <w:pPr>
              <w:pStyle w:val="S8Gazettetabletext"/>
              <w:rPr>
                <w:highlight w:val="yellow"/>
              </w:rPr>
            </w:pPr>
            <w:r>
              <w:t>138 055 553</w:t>
            </w:r>
          </w:p>
        </w:tc>
      </w:tr>
      <w:tr w:rsidR="00C73F94" w:rsidRPr="00DA0FCC" w14:paraId="66A5E442" w14:textId="77777777" w:rsidTr="006B17B4">
        <w:trPr>
          <w:cantSplit/>
        </w:trPr>
        <w:tc>
          <w:tcPr>
            <w:tcW w:w="2120" w:type="dxa"/>
            <w:shd w:val="clear" w:color="auto" w:fill="D9D9D9"/>
          </w:tcPr>
          <w:p w14:paraId="38F2E882" w14:textId="419C7C39" w:rsidR="00C73F94" w:rsidRPr="00877F20" w:rsidRDefault="006B17B4" w:rsidP="006B17B4">
            <w:pPr>
              <w:pStyle w:val="S8Gazettetableheading"/>
            </w:pPr>
            <w:r>
              <w:t>Date of registration</w:t>
            </w:r>
          </w:p>
        </w:tc>
        <w:tc>
          <w:tcPr>
            <w:tcW w:w="7512" w:type="dxa"/>
            <w:shd w:val="clear" w:color="auto" w:fill="FFFFFF"/>
          </w:tcPr>
          <w:p w14:paraId="59CE9E90" w14:textId="2C8A8F28" w:rsidR="00C73F94" w:rsidRPr="00DA0FCC" w:rsidRDefault="006B17B4" w:rsidP="006B17B4">
            <w:pPr>
              <w:pStyle w:val="S8Gazettetabletext"/>
              <w:rPr>
                <w:highlight w:val="yellow"/>
              </w:rPr>
            </w:pPr>
            <w:r>
              <w:t>31 October 2025</w:t>
            </w:r>
          </w:p>
        </w:tc>
      </w:tr>
      <w:tr w:rsidR="00C73F94" w:rsidRPr="00DA0FCC" w14:paraId="5A6533F5" w14:textId="77777777" w:rsidTr="006B17B4">
        <w:trPr>
          <w:cantSplit/>
        </w:trPr>
        <w:tc>
          <w:tcPr>
            <w:tcW w:w="2120" w:type="dxa"/>
            <w:shd w:val="clear" w:color="auto" w:fill="D9D9D9"/>
          </w:tcPr>
          <w:p w14:paraId="0532B20A" w14:textId="2F41B123" w:rsidR="00C73F94" w:rsidRPr="00877F20" w:rsidRDefault="006B17B4" w:rsidP="006B17B4">
            <w:pPr>
              <w:pStyle w:val="S8Gazettetableheading"/>
            </w:pPr>
            <w:r>
              <w:t>Product registration no.</w:t>
            </w:r>
          </w:p>
        </w:tc>
        <w:tc>
          <w:tcPr>
            <w:tcW w:w="7512" w:type="dxa"/>
            <w:shd w:val="clear" w:color="auto" w:fill="FFFFFF"/>
          </w:tcPr>
          <w:p w14:paraId="04E4D8FE" w14:textId="48AB5416" w:rsidR="00C73F94" w:rsidRPr="00DA0FCC" w:rsidRDefault="006B17B4" w:rsidP="006B17B4">
            <w:pPr>
              <w:pStyle w:val="S8Gazettetabletext"/>
              <w:rPr>
                <w:highlight w:val="yellow"/>
              </w:rPr>
            </w:pPr>
            <w:r>
              <w:t>96107</w:t>
            </w:r>
          </w:p>
        </w:tc>
      </w:tr>
      <w:tr w:rsidR="00C73F94" w:rsidRPr="00DA0FCC" w14:paraId="1914D157" w14:textId="77777777" w:rsidTr="006B17B4">
        <w:trPr>
          <w:cantSplit/>
        </w:trPr>
        <w:tc>
          <w:tcPr>
            <w:tcW w:w="2120" w:type="dxa"/>
            <w:shd w:val="clear" w:color="auto" w:fill="D9D9D9"/>
          </w:tcPr>
          <w:p w14:paraId="778713DE" w14:textId="0DF157F7" w:rsidR="00C73F94" w:rsidRPr="00877F20" w:rsidRDefault="006B17B4" w:rsidP="006B17B4">
            <w:pPr>
              <w:pStyle w:val="S8Gazettetableheading"/>
            </w:pPr>
            <w:r>
              <w:t>Label approval no.</w:t>
            </w:r>
          </w:p>
        </w:tc>
        <w:tc>
          <w:tcPr>
            <w:tcW w:w="7512" w:type="dxa"/>
            <w:shd w:val="clear" w:color="auto" w:fill="FFFFFF"/>
          </w:tcPr>
          <w:p w14:paraId="141231FF" w14:textId="69876493" w:rsidR="00C73F94" w:rsidRPr="00DA0FCC" w:rsidRDefault="006B17B4" w:rsidP="006B17B4">
            <w:pPr>
              <w:pStyle w:val="S8Gazettetabletext"/>
              <w:rPr>
                <w:highlight w:val="yellow"/>
              </w:rPr>
            </w:pPr>
            <w:r>
              <w:t>96107/148192</w:t>
            </w:r>
          </w:p>
        </w:tc>
      </w:tr>
      <w:tr w:rsidR="00C73F94" w:rsidRPr="00DA0FCC" w14:paraId="4DE01E22" w14:textId="77777777" w:rsidTr="006B17B4">
        <w:trPr>
          <w:cantSplit/>
        </w:trPr>
        <w:tc>
          <w:tcPr>
            <w:tcW w:w="2120" w:type="dxa"/>
            <w:shd w:val="clear" w:color="auto" w:fill="D9D9D9"/>
          </w:tcPr>
          <w:p w14:paraId="4EAFB7F1" w14:textId="1306BDA5"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46308160" w14:textId="5042FE59" w:rsidR="00C73F94" w:rsidRPr="00DA0FCC" w:rsidRDefault="006B17B4" w:rsidP="006B17B4">
            <w:pPr>
              <w:pStyle w:val="S8Gazettetabletext"/>
            </w:pPr>
            <w:r>
              <w:t>Registration of a 100 g/L pyriproxyfen product, formulated as an emulsifiable concentrate (EC) for the control of silverleaf whitefly (Bemisia tabaci Biotype B) in cotton, the control of silverleaf whitefly (Bemisia tabaci Biotype B) and greenhouse whitefly in tomatoes, rockmelon and capsicum, and the control of various scale in citrus, mangoes and olives as specified in the directions for use table</w:t>
            </w:r>
          </w:p>
        </w:tc>
      </w:tr>
    </w:tbl>
    <w:p w14:paraId="29F0EB86"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697B43F8" w14:textId="77777777" w:rsidTr="00046F0E">
        <w:trPr>
          <w:cantSplit/>
          <w:tblHeader/>
        </w:trPr>
        <w:tc>
          <w:tcPr>
            <w:tcW w:w="2120" w:type="dxa"/>
            <w:shd w:val="clear" w:color="auto" w:fill="D9D9D9"/>
          </w:tcPr>
          <w:p w14:paraId="201390E0" w14:textId="5634A0DC" w:rsidR="00C73F94" w:rsidRPr="00877F20" w:rsidRDefault="006B17B4" w:rsidP="006B17B4">
            <w:pPr>
              <w:pStyle w:val="S8Gazettetableheading"/>
            </w:pPr>
            <w:r>
              <w:lastRenderedPageBreak/>
              <w:t>Application no.</w:t>
            </w:r>
          </w:p>
        </w:tc>
        <w:tc>
          <w:tcPr>
            <w:tcW w:w="7512" w:type="dxa"/>
            <w:shd w:val="clear" w:color="auto" w:fill="FFFFFF"/>
          </w:tcPr>
          <w:p w14:paraId="29A9930E" w14:textId="2FE7E74A" w:rsidR="00C73F94" w:rsidRPr="00DA0FCC" w:rsidRDefault="006B17B4" w:rsidP="006B17B4">
            <w:pPr>
              <w:pStyle w:val="S8Gazettetabletext"/>
              <w:rPr>
                <w:rFonts w:hAnsi="Arial"/>
                <w:noProof/>
                <w:highlight w:val="yellow"/>
              </w:rPr>
            </w:pPr>
            <w:r>
              <w:rPr>
                <w:noProof/>
              </w:rPr>
              <w:t>148586</w:t>
            </w:r>
          </w:p>
        </w:tc>
      </w:tr>
      <w:tr w:rsidR="00C73F94" w:rsidRPr="00DA0FCC" w14:paraId="37D659D2" w14:textId="77777777" w:rsidTr="00046F0E">
        <w:trPr>
          <w:cantSplit/>
          <w:tblHeader/>
        </w:trPr>
        <w:tc>
          <w:tcPr>
            <w:tcW w:w="2120" w:type="dxa"/>
            <w:shd w:val="clear" w:color="auto" w:fill="D9D9D9"/>
          </w:tcPr>
          <w:p w14:paraId="38EB70AA" w14:textId="2CA413AC" w:rsidR="00C73F94" w:rsidRPr="00877F20" w:rsidRDefault="006B17B4" w:rsidP="006B17B4">
            <w:pPr>
              <w:pStyle w:val="S8Gazettetableheading"/>
            </w:pPr>
            <w:r>
              <w:t>Product name</w:t>
            </w:r>
          </w:p>
        </w:tc>
        <w:tc>
          <w:tcPr>
            <w:tcW w:w="7512" w:type="dxa"/>
            <w:shd w:val="clear" w:color="auto" w:fill="FFFFFF"/>
          </w:tcPr>
          <w:p w14:paraId="3B4DEEFE" w14:textId="0EC9D7B1" w:rsidR="00C73F94" w:rsidRPr="00DA0FCC" w:rsidRDefault="006B17B4" w:rsidP="006B17B4">
            <w:pPr>
              <w:pStyle w:val="S8Gazettetabletext"/>
              <w:rPr>
                <w:highlight w:val="yellow"/>
              </w:rPr>
            </w:pPr>
            <w:r>
              <w:t>Daita 100 EC Insect Growth Regulator</w:t>
            </w:r>
          </w:p>
        </w:tc>
      </w:tr>
      <w:tr w:rsidR="00C73F94" w:rsidRPr="00DA0FCC" w14:paraId="67507322" w14:textId="77777777" w:rsidTr="00046F0E">
        <w:trPr>
          <w:cantSplit/>
          <w:tblHeader/>
        </w:trPr>
        <w:tc>
          <w:tcPr>
            <w:tcW w:w="2120" w:type="dxa"/>
            <w:shd w:val="clear" w:color="auto" w:fill="D9D9D9"/>
          </w:tcPr>
          <w:p w14:paraId="35409512" w14:textId="54266730" w:rsidR="00C73F94" w:rsidRPr="00877F20" w:rsidRDefault="006B17B4" w:rsidP="006B17B4">
            <w:pPr>
              <w:pStyle w:val="S8Gazettetableheading"/>
            </w:pPr>
            <w:r>
              <w:t>Active constituent</w:t>
            </w:r>
          </w:p>
        </w:tc>
        <w:tc>
          <w:tcPr>
            <w:tcW w:w="7512" w:type="dxa"/>
            <w:shd w:val="clear" w:color="auto" w:fill="FFFFFF"/>
          </w:tcPr>
          <w:p w14:paraId="09A3ADD5" w14:textId="322D3CB4" w:rsidR="00C73F94" w:rsidRPr="00DA0FCC" w:rsidRDefault="006B17B4" w:rsidP="006B17B4">
            <w:pPr>
              <w:pStyle w:val="S8Gazettetabletext"/>
              <w:rPr>
                <w:highlight w:val="yellow"/>
              </w:rPr>
            </w:pPr>
            <w:r>
              <w:t>100 g/L pyriproxyfen</w:t>
            </w:r>
          </w:p>
        </w:tc>
      </w:tr>
      <w:tr w:rsidR="00C73F94" w:rsidRPr="00DA0FCC" w14:paraId="761BEE1A" w14:textId="77777777" w:rsidTr="00046F0E">
        <w:trPr>
          <w:cantSplit/>
          <w:tblHeader/>
        </w:trPr>
        <w:tc>
          <w:tcPr>
            <w:tcW w:w="2120" w:type="dxa"/>
            <w:shd w:val="clear" w:color="auto" w:fill="D9D9D9"/>
          </w:tcPr>
          <w:p w14:paraId="145DC662" w14:textId="712826AC" w:rsidR="00C73F94" w:rsidRPr="00877F20" w:rsidRDefault="006B17B4" w:rsidP="006B17B4">
            <w:pPr>
              <w:pStyle w:val="S8Gazettetableheading"/>
            </w:pPr>
            <w:r>
              <w:t>Applicant name</w:t>
            </w:r>
          </w:p>
        </w:tc>
        <w:tc>
          <w:tcPr>
            <w:tcW w:w="7512" w:type="dxa"/>
            <w:shd w:val="clear" w:color="auto" w:fill="FFFFFF"/>
          </w:tcPr>
          <w:p w14:paraId="6C9047B5" w14:textId="0D329859" w:rsidR="00C73F94" w:rsidRPr="00DA0FCC" w:rsidRDefault="006B17B4" w:rsidP="006B17B4">
            <w:pPr>
              <w:pStyle w:val="S8Gazettetabletext"/>
              <w:rPr>
                <w:highlight w:val="yellow"/>
              </w:rPr>
            </w:pPr>
            <w:r>
              <w:t>Parijat Industries (India) Limited</w:t>
            </w:r>
          </w:p>
        </w:tc>
      </w:tr>
      <w:tr w:rsidR="00C73F94" w:rsidRPr="00DA0FCC" w14:paraId="1105ACAA" w14:textId="77777777" w:rsidTr="00046F0E">
        <w:trPr>
          <w:cantSplit/>
          <w:tblHeader/>
        </w:trPr>
        <w:tc>
          <w:tcPr>
            <w:tcW w:w="2120" w:type="dxa"/>
            <w:shd w:val="clear" w:color="auto" w:fill="D9D9D9"/>
          </w:tcPr>
          <w:p w14:paraId="288A4552" w14:textId="6FAC1696" w:rsidR="00C73F94" w:rsidRPr="00877F20" w:rsidRDefault="006B17B4" w:rsidP="006B17B4">
            <w:pPr>
              <w:pStyle w:val="S8Gazettetableheading"/>
            </w:pPr>
            <w:r>
              <w:t>Applicant ACN</w:t>
            </w:r>
          </w:p>
        </w:tc>
        <w:tc>
          <w:tcPr>
            <w:tcW w:w="7512" w:type="dxa"/>
            <w:shd w:val="clear" w:color="auto" w:fill="FFFFFF"/>
          </w:tcPr>
          <w:p w14:paraId="5B922797" w14:textId="5B29A862" w:rsidR="00C73F94" w:rsidRPr="00DA0FCC" w:rsidRDefault="006B17B4" w:rsidP="006B17B4">
            <w:pPr>
              <w:pStyle w:val="S8Gazettetabletext"/>
              <w:rPr>
                <w:highlight w:val="yellow"/>
              </w:rPr>
            </w:pPr>
            <w:r>
              <w:t>N/A</w:t>
            </w:r>
          </w:p>
        </w:tc>
      </w:tr>
      <w:tr w:rsidR="00C73F94" w:rsidRPr="00DA0FCC" w14:paraId="312BAAEF" w14:textId="77777777" w:rsidTr="00046F0E">
        <w:trPr>
          <w:cantSplit/>
          <w:tblHeader/>
        </w:trPr>
        <w:tc>
          <w:tcPr>
            <w:tcW w:w="2120" w:type="dxa"/>
            <w:shd w:val="clear" w:color="auto" w:fill="D9D9D9"/>
          </w:tcPr>
          <w:p w14:paraId="21BDC350" w14:textId="3A6A689B" w:rsidR="00C73F94" w:rsidRPr="00877F20" w:rsidRDefault="006B17B4" w:rsidP="006B17B4">
            <w:pPr>
              <w:pStyle w:val="S8Gazettetableheading"/>
            </w:pPr>
            <w:r>
              <w:t>Date of registration</w:t>
            </w:r>
          </w:p>
        </w:tc>
        <w:tc>
          <w:tcPr>
            <w:tcW w:w="7512" w:type="dxa"/>
            <w:shd w:val="clear" w:color="auto" w:fill="FFFFFF"/>
          </w:tcPr>
          <w:p w14:paraId="07FA8778" w14:textId="57624500" w:rsidR="00C73F94" w:rsidRPr="00DA0FCC" w:rsidRDefault="006B17B4" w:rsidP="006B17B4">
            <w:pPr>
              <w:pStyle w:val="S8Gazettetabletext"/>
              <w:rPr>
                <w:highlight w:val="yellow"/>
              </w:rPr>
            </w:pPr>
            <w:r>
              <w:t>31 October 2025</w:t>
            </w:r>
          </w:p>
        </w:tc>
      </w:tr>
      <w:tr w:rsidR="00C73F94" w:rsidRPr="00DA0FCC" w14:paraId="1004A512" w14:textId="77777777" w:rsidTr="00046F0E">
        <w:trPr>
          <w:cantSplit/>
          <w:tblHeader/>
        </w:trPr>
        <w:tc>
          <w:tcPr>
            <w:tcW w:w="2120" w:type="dxa"/>
            <w:shd w:val="clear" w:color="auto" w:fill="D9D9D9"/>
          </w:tcPr>
          <w:p w14:paraId="73497055" w14:textId="7CCD98C3" w:rsidR="00C73F94" w:rsidRPr="00877F20" w:rsidRDefault="006B17B4" w:rsidP="006B17B4">
            <w:pPr>
              <w:pStyle w:val="S8Gazettetableheading"/>
            </w:pPr>
            <w:r>
              <w:t>Product registration no.</w:t>
            </w:r>
          </w:p>
        </w:tc>
        <w:tc>
          <w:tcPr>
            <w:tcW w:w="7512" w:type="dxa"/>
            <w:shd w:val="clear" w:color="auto" w:fill="FFFFFF"/>
          </w:tcPr>
          <w:p w14:paraId="63676117" w14:textId="6DA4B78D" w:rsidR="00C73F94" w:rsidRPr="00DA0FCC" w:rsidRDefault="006B17B4" w:rsidP="006B17B4">
            <w:pPr>
              <w:pStyle w:val="S8Gazettetabletext"/>
              <w:rPr>
                <w:highlight w:val="yellow"/>
              </w:rPr>
            </w:pPr>
            <w:r>
              <w:t>96227</w:t>
            </w:r>
          </w:p>
        </w:tc>
      </w:tr>
      <w:tr w:rsidR="00C73F94" w:rsidRPr="00DA0FCC" w14:paraId="688D8501" w14:textId="77777777" w:rsidTr="00046F0E">
        <w:trPr>
          <w:cantSplit/>
          <w:tblHeader/>
        </w:trPr>
        <w:tc>
          <w:tcPr>
            <w:tcW w:w="2120" w:type="dxa"/>
            <w:shd w:val="clear" w:color="auto" w:fill="D9D9D9"/>
          </w:tcPr>
          <w:p w14:paraId="1D3D64BB" w14:textId="3D544755" w:rsidR="00C73F94" w:rsidRPr="00877F20" w:rsidRDefault="006B17B4" w:rsidP="006B17B4">
            <w:pPr>
              <w:pStyle w:val="S8Gazettetableheading"/>
            </w:pPr>
            <w:r>
              <w:t>Label approval no.</w:t>
            </w:r>
          </w:p>
        </w:tc>
        <w:tc>
          <w:tcPr>
            <w:tcW w:w="7512" w:type="dxa"/>
            <w:shd w:val="clear" w:color="auto" w:fill="FFFFFF"/>
          </w:tcPr>
          <w:p w14:paraId="574E0E75" w14:textId="1A56EA1C" w:rsidR="00C73F94" w:rsidRPr="00DA0FCC" w:rsidRDefault="006B17B4" w:rsidP="006B17B4">
            <w:pPr>
              <w:pStyle w:val="S8Gazettetabletext"/>
              <w:rPr>
                <w:highlight w:val="yellow"/>
              </w:rPr>
            </w:pPr>
            <w:r>
              <w:t>96227/148586</w:t>
            </w:r>
          </w:p>
        </w:tc>
      </w:tr>
      <w:tr w:rsidR="00C73F94" w:rsidRPr="00DA0FCC" w14:paraId="64DE4796" w14:textId="77777777" w:rsidTr="00046F0E">
        <w:trPr>
          <w:cantSplit/>
          <w:tblHeader/>
        </w:trPr>
        <w:tc>
          <w:tcPr>
            <w:tcW w:w="2120" w:type="dxa"/>
            <w:shd w:val="clear" w:color="auto" w:fill="D9D9D9"/>
          </w:tcPr>
          <w:p w14:paraId="183463CA" w14:textId="646898E5"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2CE4E97E" w14:textId="18DEEF2C" w:rsidR="00C73F94" w:rsidRPr="00DA0FCC" w:rsidRDefault="006B17B4" w:rsidP="006B17B4">
            <w:pPr>
              <w:pStyle w:val="S8Gazettetabletext"/>
            </w:pPr>
            <w:r>
              <w:t>Registration of a 100 g/L pyriproxyfen emulsifiable concentrate (EC) product for the control of silverleaf whitefly (Bemisia tabaci Biotype B) in cotton, rockmelon and capsicum, the control of silverleaf whitefly (Bemisia tabaci Biotype B) and greenhouse whitefly in tomatoes, and the control of various scale in citrus, mangoes and olives</w:t>
            </w:r>
          </w:p>
        </w:tc>
      </w:tr>
    </w:tbl>
    <w:p w14:paraId="3E6D23E7"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67075CC7" w14:textId="77777777" w:rsidTr="006B17B4">
        <w:trPr>
          <w:cantSplit/>
        </w:trPr>
        <w:tc>
          <w:tcPr>
            <w:tcW w:w="2120" w:type="dxa"/>
            <w:shd w:val="clear" w:color="auto" w:fill="D9D9D9"/>
          </w:tcPr>
          <w:p w14:paraId="7C0729A9" w14:textId="4148B24B" w:rsidR="00C73F94" w:rsidRPr="00877F20" w:rsidRDefault="006B17B4" w:rsidP="006B17B4">
            <w:pPr>
              <w:pStyle w:val="S8Gazettetableheading"/>
            </w:pPr>
            <w:r>
              <w:t>Application no.</w:t>
            </w:r>
          </w:p>
        </w:tc>
        <w:tc>
          <w:tcPr>
            <w:tcW w:w="7512" w:type="dxa"/>
            <w:shd w:val="clear" w:color="auto" w:fill="FFFFFF"/>
          </w:tcPr>
          <w:p w14:paraId="39D622F1" w14:textId="3F5C95D3" w:rsidR="00C73F94" w:rsidRPr="00DA0FCC" w:rsidRDefault="006B17B4" w:rsidP="006B17B4">
            <w:pPr>
              <w:pStyle w:val="S8Gazettetabletext"/>
              <w:rPr>
                <w:rFonts w:hAnsi="Arial"/>
                <w:noProof/>
                <w:highlight w:val="yellow"/>
              </w:rPr>
            </w:pPr>
            <w:r>
              <w:rPr>
                <w:noProof/>
              </w:rPr>
              <w:t>149155</w:t>
            </w:r>
          </w:p>
        </w:tc>
      </w:tr>
      <w:tr w:rsidR="00C73F94" w:rsidRPr="00DA0FCC" w14:paraId="4BA39160" w14:textId="77777777" w:rsidTr="006B17B4">
        <w:trPr>
          <w:cantSplit/>
        </w:trPr>
        <w:tc>
          <w:tcPr>
            <w:tcW w:w="2120" w:type="dxa"/>
            <w:shd w:val="clear" w:color="auto" w:fill="D9D9D9"/>
          </w:tcPr>
          <w:p w14:paraId="207F2758" w14:textId="562E6673" w:rsidR="00C73F94" w:rsidRPr="00877F20" w:rsidRDefault="006B17B4" w:rsidP="006B17B4">
            <w:pPr>
              <w:pStyle w:val="S8Gazettetableheading"/>
            </w:pPr>
            <w:r>
              <w:t>Product name</w:t>
            </w:r>
          </w:p>
        </w:tc>
        <w:tc>
          <w:tcPr>
            <w:tcW w:w="7512" w:type="dxa"/>
            <w:shd w:val="clear" w:color="auto" w:fill="FFFFFF"/>
          </w:tcPr>
          <w:p w14:paraId="491527C5" w14:textId="7167FC04" w:rsidR="00C73F94" w:rsidRPr="00DA0FCC" w:rsidRDefault="006B17B4" w:rsidP="006B17B4">
            <w:pPr>
              <w:pStyle w:val="S8Gazettetabletext"/>
              <w:rPr>
                <w:highlight w:val="yellow"/>
              </w:rPr>
            </w:pPr>
            <w:r>
              <w:t>F.S.A. Butroxydim 250 WG Herbicide</w:t>
            </w:r>
          </w:p>
        </w:tc>
      </w:tr>
      <w:tr w:rsidR="00C73F94" w:rsidRPr="00DA0FCC" w14:paraId="3AF1527D" w14:textId="77777777" w:rsidTr="006B17B4">
        <w:trPr>
          <w:cantSplit/>
        </w:trPr>
        <w:tc>
          <w:tcPr>
            <w:tcW w:w="2120" w:type="dxa"/>
            <w:shd w:val="clear" w:color="auto" w:fill="D9D9D9"/>
          </w:tcPr>
          <w:p w14:paraId="5D0CDD6D" w14:textId="4715F46F" w:rsidR="00C73F94" w:rsidRPr="00877F20" w:rsidRDefault="006B17B4" w:rsidP="006B17B4">
            <w:pPr>
              <w:pStyle w:val="S8Gazettetableheading"/>
            </w:pPr>
            <w:r>
              <w:t>Active constituent</w:t>
            </w:r>
          </w:p>
        </w:tc>
        <w:tc>
          <w:tcPr>
            <w:tcW w:w="7512" w:type="dxa"/>
            <w:shd w:val="clear" w:color="auto" w:fill="FFFFFF"/>
          </w:tcPr>
          <w:p w14:paraId="5197785C" w14:textId="66C85A78" w:rsidR="00C73F94" w:rsidRPr="00DA0FCC" w:rsidRDefault="006B17B4" w:rsidP="006B17B4">
            <w:pPr>
              <w:pStyle w:val="S8Gazettetabletext"/>
              <w:rPr>
                <w:highlight w:val="yellow"/>
              </w:rPr>
            </w:pPr>
            <w:r>
              <w:t>250 g/kg butroxydim</w:t>
            </w:r>
          </w:p>
        </w:tc>
      </w:tr>
      <w:tr w:rsidR="00C73F94" w:rsidRPr="00DA0FCC" w14:paraId="6DD1DAC4" w14:textId="77777777" w:rsidTr="006B17B4">
        <w:trPr>
          <w:cantSplit/>
        </w:trPr>
        <w:tc>
          <w:tcPr>
            <w:tcW w:w="2120" w:type="dxa"/>
            <w:shd w:val="clear" w:color="auto" w:fill="D9D9D9"/>
          </w:tcPr>
          <w:p w14:paraId="56F662EB" w14:textId="5221A046" w:rsidR="00C73F94" w:rsidRPr="00877F20" w:rsidRDefault="006B17B4" w:rsidP="006B17B4">
            <w:pPr>
              <w:pStyle w:val="S8Gazettetableheading"/>
            </w:pPr>
            <w:r>
              <w:t>Applicant name</w:t>
            </w:r>
          </w:p>
        </w:tc>
        <w:tc>
          <w:tcPr>
            <w:tcW w:w="7512" w:type="dxa"/>
            <w:shd w:val="clear" w:color="auto" w:fill="FFFFFF"/>
          </w:tcPr>
          <w:p w14:paraId="453DC596" w14:textId="185E8B1D" w:rsidR="00C73F94" w:rsidRPr="00DA0FCC" w:rsidRDefault="006B17B4" w:rsidP="006B17B4">
            <w:pPr>
              <w:pStyle w:val="S8Gazettetabletext"/>
              <w:rPr>
                <w:highlight w:val="yellow"/>
              </w:rPr>
            </w:pPr>
            <w:r>
              <w:t>Four Seasons Agribusiness Pty Ltd</w:t>
            </w:r>
          </w:p>
        </w:tc>
      </w:tr>
      <w:tr w:rsidR="00C73F94" w:rsidRPr="00DA0FCC" w14:paraId="267AD18B" w14:textId="77777777" w:rsidTr="006B17B4">
        <w:trPr>
          <w:cantSplit/>
        </w:trPr>
        <w:tc>
          <w:tcPr>
            <w:tcW w:w="2120" w:type="dxa"/>
            <w:shd w:val="clear" w:color="auto" w:fill="D9D9D9"/>
          </w:tcPr>
          <w:p w14:paraId="26C271CA" w14:textId="1C877C43" w:rsidR="00C73F94" w:rsidRPr="00877F20" w:rsidRDefault="006B17B4" w:rsidP="006B17B4">
            <w:pPr>
              <w:pStyle w:val="S8Gazettetableheading"/>
            </w:pPr>
            <w:r>
              <w:t>Applicant ACN</w:t>
            </w:r>
          </w:p>
        </w:tc>
        <w:tc>
          <w:tcPr>
            <w:tcW w:w="7512" w:type="dxa"/>
            <w:shd w:val="clear" w:color="auto" w:fill="FFFFFF"/>
          </w:tcPr>
          <w:p w14:paraId="0C940B1B" w14:textId="47C4766B" w:rsidR="00C73F94" w:rsidRPr="00DA0FCC" w:rsidRDefault="006B17B4" w:rsidP="006B17B4">
            <w:pPr>
              <w:pStyle w:val="S8Gazettetabletext"/>
              <w:rPr>
                <w:highlight w:val="yellow"/>
              </w:rPr>
            </w:pPr>
            <w:r>
              <w:t>115 133 189</w:t>
            </w:r>
          </w:p>
        </w:tc>
      </w:tr>
      <w:tr w:rsidR="00C73F94" w:rsidRPr="00DA0FCC" w14:paraId="0D037F24" w14:textId="77777777" w:rsidTr="006B17B4">
        <w:trPr>
          <w:cantSplit/>
        </w:trPr>
        <w:tc>
          <w:tcPr>
            <w:tcW w:w="2120" w:type="dxa"/>
            <w:shd w:val="clear" w:color="auto" w:fill="D9D9D9"/>
          </w:tcPr>
          <w:p w14:paraId="50C586F4" w14:textId="2E57035B" w:rsidR="00C73F94" w:rsidRPr="00877F20" w:rsidRDefault="006B17B4" w:rsidP="006B17B4">
            <w:pPr>
              <w:pStyle w:val="S8Gazettetableheading"/>
            </w:pPr>
            <w:r>
              <w:t>Date of registration</w:t>
            </w:r>
          </w:p>
        </w:tc>
        <w:tc>
          <w:tcPr>
            <w:tcW w:w="7512" w:type="dxa"/>
            <w:shd w:val="clear" w:color="auto" w:fill="FFFFFF"/>
          </w:tcPr>
          <w:p w14:paraId="44D72717" w14:textId="3ED5AF31" w:rsidR="00C73F94" w:rsidRPr="00DA0FCC" w:rsidRDefault="006B17B4" w:rsidP="006B17B4">
            <w:pPr>
              <w:pStyle w:val="S8Gazettetabletext"/>
              <w:rPr>
                <w:highlight w:val="yellow"/>
              </w:rPr>
            </w:pPr>
            <w:r>
              <w:t>31 October 2025</w:t>
            </w:r>
          </w:p>
        </w:tc>
      </w:tr>
      <w:tr w:rsidR="00C73F94" w:rsidRPr="00DA0FCC" w14:paraId="402CD512" w14:textId="77777777" w:rsidTr="006B17B4">
        <w:trPr>
          <w:cantSplit/>
        </w:trPr>
        <w:tc>
          <w:tcPr>
            <w:tcW w:w="2120" w:type="dxa"/>
            <w:shd w:val="clear" w:color="auto" w:fill="D9D9D9"/>
          </w:tcPr>
          <w:p w14:paraId="5A313D20" w14:textId="1A7850B8" w:rsidR="00C73F94" w:rsidRPr="00877F20" w:rsidRDefault="006B17B4" w:rsidP="006B17B4">
            <w:pPr>
              <w:pStyle w:val="S8Gazettetableheading"/>
            </w:pPr>
            <w:r>
              <w:t>Product registration no.</w:t>
            </w:r>
          </w:p>
        </w:tc>
        <w:tc>
          <w:tcPr>
            <w:tcW w:w="7512" w:type="dxa"/>
            <w:shd w:val="clear" w:color="auto" w:fill="FFFFFF"/>
          </w:tcPr>
          <w:p w14:paraId="2E02E58B" w14:textId="3E0FE030" w:rsidR="00C73F94" w:rsidRPr="00DA0FCC" w:rsidRDefault="006B17B4" w:rsidP="006B17B4">
            <w:pPr>
              <w:pStyle w:val="S8Gazettetabletext"/>
              <w:rPr>
                <w:highlight w:val="yellow"/>
              </w:rPr>
            </w:pPr>
            <w:r>
              <w:t>96386</w:t>
            </w:r>
          </w:p>
        </w:tc>
      </w:tr>
      <w:tr w:rsidR="00C73F94" w:rsidRPr="00DA0FCC" w14:paraId="7D93DC7F" w14:textId="77777777" w:rsidTr="006B17B4">
        <w:trPr>
          <w:cantSplit/>
        </w:trPr>
        <w:tc>
          <w:tcPr>
            <w:tcW w:w="2120" w:type="dxa"/>
            <w:shd w:val="clear" w:color="auto" w:fill="D9D9D9"/>
          </w:tcPr>
          <w:p w14:paraId="12F6E9A2" w14:textId="7B65B0A8" w:rsidR="00C73F94" w:rsidRPr="00877F20" w:rsidRDefault="006B17B4" w:rsidP="006B17B4">
            <w:pPr>
              <w:pStyle w:val="S8Gazettetableheading"/>
            </w:pPr>
            <w:r>
              <w:t>Label approval no.</w:t>
            </w:r>
          </w:p>
        </w:tc>
        <w:tc>
          <w:tcPr>
            <w:tcW w:w="7512" w:type="dxa"/>
            <w:shd w:val="clear" w:color="auto" w:fill="FFFFFF"/>
          </w:tcPr>
          <w:p w14:paraId="256DBA61" w14:textId="64FF96C9" w:rsidR="00C73F94" w:rsidRPr="00DA0FCC" w:rsidRDefault="006B17B4" w:rsidP="006B17B4">
            <w:pPr>
              <w:pStyle w:val="S8Gazettetabletext"/>
              <w:rPr>
                <w:highlight w:val="yellow"/>
              </w:rPr>
            </w:pPr>
            <w:r>
              <w:t>96386/149155</w:t>
            </w:r>
          </w:p>
        </w:tc>
      </w:tr>
      <w:tr w:rsidR="00C73F94" w:rsidRPr="00DA0FCC" w14:paraId="1743A23A" w14:textId="77777777" w:rsidTr="006B17B4">
        <w:trPr>
          <w:cantSplit/>
        </w:trPr>
        <w:tc>
          <w:tcPr>
            <w:tcW w:w="2120" w:type="dxa"/>
            <w:shd w:val="clear" w:color="auto" w:fill="D9D9D9"/>
          </w:tcPr>
          <w:p w14:paraId="2C7EFC5C" w14:textId="455D6C91"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1EA41197" w14:textId="1914E847" w:rsidR="00C73F94" w:rsidRPr="00DA0FCC" w:rsidRDefault="006B17B4" w:rsidP="006B17B4">
            <w:pPr>
              <w:pStyle w:val="S8Gazettetabletext"/>
            </w:pPr>
            <w:r>
              <w:t>Registration of a 250 g/kg formulation of butroxydim for the control of certain grasses in a range of broadacre crops as per the directions for use</w:t>
            </w:r>
          </w:p>
        </w:tc>
      </w:tr>
    </w:tbl>
    <w:p w14:paraId="18B352C8"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726B6B14" w14:textId="77777777" w:rsidTr="006B17B4">
        <w:trPr>
          <w:cantSplit/>
        </w:trPr>
        <w:tc>
          <w:tcPr>
            <w:tcW w:w="2120" w:type="dxa"/>
            <w:shd w:val="clear" w:color="auto" w:fill="D9D9D9"/>
          </w:tcPr>
          <w:p w14:paraId="327B6F9D" w14:textId="24C02E20" w:rsidR="00C73F94" w:rsidRPr="00877F20" w:rsidRDefault="006B17B4" w:rsidP="006B17B4">
            <w:pPr>
              <w:pStyle w:val="S8Gazettetableheading"/>
            </w:pPr>
            <w:r>
              <w:t>Application no.</w:t>
            </w:r>
          </w:p>
        </w:tc>
        <w:tc>
          <w:tcPr>
            <w:tcW w:w="7512" w:type="dxa"/>
            <w:shd w:val="clear" w:color="auto" w:fill="FFFFFF"/>
          </w:tcPr>
          <w:p w14:paraId="4475B346" w14:textId="1A5BFE62" w:rsidR="00C73F94" w:rsidRPr="00DA0FCC" w:rsidRDefault="006B17B4" w:rsidP="006B17B4">
            <w:pPr>
              <w:pStyle w:val="S8Gazettetabletext"/>
              <w:rPr>
                <w:rFonts w:hAnsi="Arial"/>
                <w:noProof/>
                <w:highlight w:val="yellow"/>
              </w:rPr>
            </w:pPr>
            <w:r>
              <w:rPr>
                <w:noProof/>
              </w:rPr>
              <w:t>141983</w:t>
            </w:r>
          </w:p>
        </w:tc>
      </w:tr>
      <w:tr w:rsidR="00C73F94" w:rsidRPr="00DA0FCC" w14:paraId="16C76D7F" w14:textId="77777777" w:rsidTr="006B17B4">
        <w:trPr>
          <w:cantSplit/>
        </w:trPr>
        <w:tc>
          <w:tcPr>
            <w:tcW w:w="2120" w:type="dxa"/>
            <w:shd w:val="clear" w:color="auto" w:fill="D9D9D9"/>
          </w:tcPr>
          <w:p w14:paraId="1DF7D8A0" w14:textId="26FBCD55" w:rsidR="00C73F94" w:rsidRPr="00877F20" w:rsidRDefault="006B17B4" w:rsidP="006B17B4">
            <w:pPr>
              <w:pStyle w:val="S8Gazettetableheading"/>
            </w:pPr>
            <w:r>
              <w:t>Product name</w:t>
            </w:r>
          </w:p>
        </w:tc>
        <w:tc>
          <w:tcPr>
            <w:tcW w:w="7512" w:type="dxa"/>
            <w:shd w:val="clear" w:color="auto" w:fill="FFFFFF"/>
          </w:tcPr>
          <w:p w14:paraId="483E3D6E" w14:textId="308088A9" w:rsidR="00C73F94" w:rsidRPr="00DA0FCC" w:rsidRDefault="006B17B4" w:rsidP="006B17B4">
            <w:pPr>
              <w:pStyle w:val="S8Gazettetabletext"/>
              <w:rPr>
                <w:highlight w:val="yellow"/>
              </w:rPr>
            </w:pPr>
            <w:r>
              <w:t>FORTENZA Insecticide Seed Treatment</w:t>
            </w:r>
          </w:p>
        </w:tc>
      </w:tr>
      <w:tr w:rsidR="00C73F94" w:rsidRPr="00DA0FCC" w14:paraId="483D7EEA" w14:textId="77777777" w:rsidTr="006B17B4">
        <w:trPr>
          <w:cantSplit/>
        </w:trPr>
        <w:tc>
          <w:tcPr>
            <w:tcW w:w="2120" w:type="dxa"/>
            <w:shd w:val="clear" w:color="auto" w:fill="D9D9D9"/>
          </w:tcPr>
          <w:p w14:paraId="7BC04E04" w14:textId="12DB3D25" w:rsidR="00C73F94" w:rsidRPr="00877F20" w:rsidRDefault="006B17B4" w:rsidP="006B17B4">
            <w:pPr>
              <w:pStyle w:val="S8Gazettetableheading"/>
            </w:pPr>
            <w:r>
              <w:t>Active constituent</w:t>
            </w:r>
          </w:p>
        </w:tc>
        <w:tc>
          <w:tcPr>
            <w:tcW w:w="7512" w:type="dxa"/>
            <w:shd w:val="clear" w:color="auto" w:fill="FFFFFF"/>
          </w:tcPr>
          <w:p w14:paraId="1B7DE817" w14:textId="562751E6" w:rsidR="00C73F94" w:rsidRPr="00DA0FCC" w:rsidRDefault="006B17B4" w:rsidP="006B17B4">
            <w:pPr>
              <w:pStyle w:val="S8Gazettetabletext"/>
              <w:rPr>
                <w:highlight w:val="yellow"/>
              </w:rPr>
            </w:pPr>
            <w:r>
              <w:t>600 g/L cyantraniliprole</w:t>
            </w:r>
          </w:p>
        </w:tc>
      </w:tr>
      <w:tr w:rsidR="00C73F94" w:rsidRPr="00DA0FCC" w14:paraId="2FB53711" w14:textId="77777777" w:rsidTr="006B17B4">
        <w:trPr>
          <w:cantSplit/>
        </w:trPr>
        <w:tc>
          <w:tcPr>
            <w:tcW w:w="2120" w:type="dxa"/>
            <w:shd w:val="clear" w:color="auto" w:fill="D9D9D9"/>
          </w:tcPr>
          <w:p w14:paraId="7A3AB890" w14:textId="1FA15077" w:rsidR="00C73F94" w:rsidRPr="00877F20" w:rsidRDefault="006B17B4" w:rsidP="006B17B4">
            <w:pPr>
              <w:pStyle w:val="S8Gazettetableheading"/>
            </w:pPr>
            <w:r>
              <w:t>Applicant name</w:t>
            </w:r>
          </w:p>
        </w:tc>
        <w:tc>
          <w:tcPr>
            <w:tcW w:w="7512" w:type="dxa"/>
            <w:shd w:val="clear" w:color="auto" w:fill="FFFFFF"/>
          </w:tcPr>
          <w:p w14:paraId="39C7592F" w14:textId="1C355D46" w:rsidR="00C73F94" w:rsidRPr="00DA0FCC" w:rsidRDefault="006B17B4" w:rsidP="006B17B4">
            <w:pPr>
              <w:pStyle w:val="S8Gazettetabletext"/>
              <w:rPr>
                <w:highlight w:val="yellow"/>
              </w:rPr>
            </w:pPr>
            <w:r>
              <w:t>Syngenta Australia Pty Ltd</w:t>
            </w:r>
          </w:p>
        </w:tc>
      </w:tr>
      <w:tr w:rsidR="00C73F94" w:rsidRPr="00DA0FCC" w14:paraId="10804578" w14:textId="77777777" w:rsidTr="006B17B4">
        <w:trPr>
          <w:cantSplit/>
        </w:trPr>
        <w:tc>
          <w:tcPr>
            <w:tcW w:w="2120" w:type="dxa"/>
            <w:shd w:val="clear" w:color="auto" w:fill="D9D9D9"/>
          </w:tcPr>
          <w:p w14:paraId="560E5C98" w14:textId="51AA1232" w:rsidR="00C73F94" w:rsidRPr="00877F20" w:rsidRDefault="006B17B4" w:rsidP="006B17B4">
            <w:pPr>
              <w:pStyle w:val="S8Gazettetableheading"/>
            </w:pPr>
            <w:r>
              <w:t>Applicant ACN</w:t>
            </w:r>
          </w:p>
        </w:tc>
        <w:tc>
          <w:tcPr>
            <w:tcW w:w="7512" w:type="dxa"/>
            <w:shd w:val="clear" w:color="auto" w:fill="FFFFFF"/>
          </w:tcPr>
          <w:p w14:paraId="00030FC2" w14:textId="1258D1C8" w:rsidR="00C73F94" w:rsidRPr="00DA0FCC" w:rsidRDefault="006B17B4" w:rsidP="006B17B4">
            <w:pPr>
              <w:pStyle w:val="S8Gazettetabletext"/>
              <w:rPr>
                <w:highlight w:val="yellow"/>
              </w:rPr>
            </w:pPr>
            <w:r>
              <w:t>002 933 717</w:t>
            </w:r>
          </w:p>
        </w:tc>
      </w:tr>
      <w:tr w:rsidR="00C73F94" w:rsidRPr="00DA0FCC" w14:paraId="5F23A25E" w14:textId="77777777" w:rsidTr="006B17B4">
        <w:trPr>
          <w:cantSplit/>
        </w:trPr>
        <w:tc>
          <w:tcPr>
            <w:tcW w:w="2120" w:type="dxa"/>
            <w:shd w:val="clear" w:color="auto" w:fill="D9D9D9"/>
          </w:tcPr>
          <w:p w14:paraId="23F5C4B8" w14:textId="36D60E07" w:rsidR="00C73F94" w:rsidRPr="00877F20" w:rsidRDefault="006B17B4" w:rsidP="006B17B4">
            <w:pPr>
              <w:pStyle w:val="S8Gazettetableheading"/>
            </w:pPr>
            <w:r>
              <w:t>Date of registration</w:t>
            </w:r>
          </w:p>
        </w:tc>
        <w:tc>
          <w:tcPr>
            <w:tcW w:w="7512" w:type="dxa"/>
            <w:shd w:val="clear" w:color="auto" w:fill="FFFFFF"/>
          </w:tcPr>
          <w:p w14:paraId="26888A05" w14:textId="048E317D" w:rsidR="00C73F94" w:rsidRPr="00DA0FCC" w:rsidRDefault="006B17B4" w:rsidP="006B17B4">
            <w:pPr>
              <w:pStyle w:val="S8Gazettetabletext"/>
              <w:rPr>
                <w:highlight w:val="yellow"/>
              </w:rPr>
            </w:pPr>
            <w:r>
              <w:t>31 October 2025</w:t>
            </w:r>
          </w:p>
        </w:tc>
      </w:tr>
      <w:tr w:rsidR="00C73F94" w:rsidRPr="00DA0FCC" w14:paraId="0ED8D963" w14:textId="77777777" w:rsidTr="006B17B4">
        <w:trPr>
          <w:cantSplit/>
        </w:trPr>
        <w:tc>
          <w:tcPr>
            <w:tcW w:w="2120" w:type="dxa"/>
            <w:shd w:val="clear" w:color="auto" w:fill="D9D9D9"/>
          </w:tcPr>
          <w:p w14:paraId="7518C959" w14:textId="3D2100BD" w:rsidR="00C73F94" w:rsidRPr="00877F20" w:rsidRDefault="006B17B4" w:rsidP="006B17B4">
            <w:pPr>
              <w:pStyle w:val="S8Gazettetableheading"/>
            </w:pPr>
            <w:r>
              <w:t>Product registration no.</w:t>
            </w:r>
          </w:p>
        </w:tc>
        <w:tc>
          <w:tcPr>
            <w:tcW w:w="7512" w:type="dxa"/>
            <w:shd w:val="clear" w:color="auto" w:fill="FFFFFF"/>
          </w:tcPr>
          <w:p w14:paraId="52F151B8" w14:textId="737465ED" w:rsidR="00C73F94" w:rsidRPr="00DA0FCC" w:rsidRDefault="006B17B4" w:rsidP="006B17B4">
            <w:pPr>
              <w:pStyle w:val="S8Gazettetabletext"/>
              <w:rPr>
                <w:highlight w:val="yellow"/>
              </w:rPr>
            </w:pPr>
            <w:r>
              <w:t>94280</w:t>
            </w:r>
          </w:p>
        </w:tc>
      </w:tr>
      <w:tr w:rsidR="00C73F94" w:rsidRPr="00DA0FCC" w14:paraId="1C85F336" w14:textId="77777777" w:rsidTr="006B17B4">
        <w:trPr>
          <w:cantSplit/>
        </w:trPr>
        <w:tc>
          <w:tcPr>
            <w:tcW w:w="2120" w:type="dxa"/>
            <w:shd w:val="clear" w:color="auto" w:fill="D9D9D9"/>
          </w:tcPr>
          <w:p w14:paraId="301860C4" w14:textId="1C75FD0E" w:rsidR="00C73F94" w:rsidRPr="00877F20" w:rsidRDefault="006B17B4" w:rsidP="006B17B4">
            <w:pPr>
              <w:pStyle w:val="S8Gazettetableheading"/>
            </w:pPr>
            <w:r>
              <w:t>Label approval no.</w:t>
            </w:r>
          </w:p>
        </w:tc>
        <w:tc>
          <w:tcPr>
            <w:tcW w:w="7512" w:type="dxa"/>
            <w:shd w:val="clear" w:color="auto" w:fill="FFFFFF"/>
          </w:tcPr>
          <w:p w14:paraId="324502B7" w14:textId="595C854D" w:rsidR="00C73F94" w:rsidRPr="00DA0FCC" w:rsidRDefault="006B17B4" w:rsidP="006B17B4">
            <w:pPr>
              <w:pStyle w:val="S8Gazettetabletext"/>
              <w:rPr>
                <w:highlight w:val="yellow"/>
              </w:rPr>
            </w:pPr>
            <w:r>
              <w:t>94280/141983</w:t>
            </w:r>
          </w:p>
        </w:tc>
      </w:tr>
      <w:tr w:rsidR="00C73F94" w:rsidRPr="00DA0FCC" w14:paraId="6F7679B7" w14:textId="77777777" w:rsidTr="006B17B4">
        <w:trPr>
          <w:cantSplit/>
        </w:trPr>
        <w:tc>
          <w:tcPr>
            <w:tcW w:w="2120" w:type="dxa"/>
            <w:shd w:val="clear" w:color="auto" w:fill="D9D9D9"/>
          </w:tcPr>
          <w:p w14:paraId="59D01217" w14:textId="47F939EB"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1E52F465" w14:textId="28BC814E" w:rsidR="00C73F94" w:rsidRPr="00DA0FCC" w:rsidRDefault="006B17B4" w:rsidP="006B17B4">
            <w:pPr>
              <w:pStyle w:val="S8Gazettetabletext"/>
            </w:pPr>
            <w:r>
              <w:t>Registration of a 600 g/L cyantraniliprole FS formulation for use as a seed treatment in maize, sorghum and sweetcorn seed for the early season control of fall armyworm</w:t>
            </w:r>
          </w:p>
        </w:tc>
      </w:tr>
    </w:tbl>
    <w:p w14:paraId="1B86F080" w14:textId="77777777" w:rsidR="00046F0E" w:rsidRDefault="00046F0E" w:rsidP="00C73F94">
      <w:pPr>
        <w:pStyle w:val="Caption"/>
      </w:pPr>
      <w:r>
        <w:br w:type="page"/>
      </w:r>
    </w:p>
    <w:p w14:paraId="53BDBAEE" w14:textId="300D7B6E" w:rsidR="00C73F94" w:rsidRDefault="00C73F94" w:rsidP="00C73F94">
      <w:pPr>
        <w:pStyle w:val="Caption"/>
      </w:pPr>
      <w:r>
        <w:lastRenderedPageBreak/>
        <w:t xml:space="preserve">Table </w:t>
      </w:r>
      <w:r>
        <w:fldChar w:fldCharType="begin"/>
      </w:r>
      <w:r>
        <w:instrText xml:space="preserve"> SEQ Table \* ARABIC </w:instrText>
      </w:r>
      <w:r>
        <w:fldChar w:fldCharType="separate"/>
      </w:r>
      <w:r w:rsidR="002C4570">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C4F64" w14:paraId="13887627" w14:textId="77777777" w:rsidTr="00046F0E">
        <w:trPr>
          <w:cantSplit/>
          <w:tblHeader/>
        </w:trPr>
        <w:tc>
          <w:tcPr>
            <w:tcW w:w="1100" w:type="pct"/>
            <w:shd w:val="clear" w:color="auto" w:fill="D9D9D9"/>
          </w:tcPr>
          <w:p w14:paraId="11B05F65" w14:textId="3438CA38" w:rsidR="00C73F94" w:rsidRPr="00BC4F64" w:rsidRDefault="006B17B4" w:rsidP="006B17B4">
            <w:pPr>
              <w:pStyle w:val="S8Gazettetableheading"/>
            </w:pPr>
            <w:r>
              <w:t>Application no.</w:t>
            </w:r>
          </w:p>
        </w:tc>
        <w:tc>
          <w:tcPr>
            <w:tcW w:w="3900" w:type="pct"/>
            <w:shd w:val="clear" w:color="auto" w:fill="FFFFFF"/>
          </w:tcPr>
          <w:p w14:paraId="36486CF3" w14:textId="3C6050B1" w:rsidR="00C73F94" w:rsidRPr="00BC4F64" w:rsidRDefault="006B17B4" w:rsidP="006B17B4">
            <w:pPr>
              <w:pStyle w:val="S8Gazettetabletext"/>
            </w:pPr>
            <w:r>
              <w:t>150569</w:t>
            </w:r>
          </w:p>
        </w:tc>
      </w:tr>
      <w:tr w:rsidR="00C73F94" w:rsidRPr="00BC4F64" w14:paraId="26038138" w14:textId="77777777" w:rsidTr="00046F0E">
        <w:trPr>
          <w:cantSplit/>
          <w:tblHeader/>
        </w:trPr>
        <w:tc>
          <w:tcPr>
            <w:tcW w:w="1100" w:type="pct"/>
            <w:shd w:val="clear" w:color="auto" w:fill="D9D9D9"/>
          </w:tcPr>
          <w:p w14:paraId="752981C5" w14:textId="01F49D4E" w:rsidR="00C73F94" w:rsidRPr="00362E71" w:rsidRDefault="006B17B4" w:rsidP="006B17B4">
            <w:pPr>
              <w:pStyle w:val="S8Gazettetableheading"/>
            </w:pPr>
            <w:r>
              <w:t>Product name</w:t>
            </w:r>
          </w:p>
        </w:tc>
        <w:tc>
          <w:tcPr>
            <w:tcW w:w="3900" w:type="pct"/>
            <w:shd w:val="clear" w:color="auto" w:fill="FFFFFF"/>
          </w:tcPr>
          <w:p w14:paraId="546446F8" w14:textId="536D935C" w:rsidR="00C73F94" w:rsidRPr="00BC4F64" w:rsidRDefault="006B17B4" w:rsidP="006B17B4">
            <w:pPr>
              <w:pStyle w:val="S8Gazettetabletext"/>
            </w:pPr>
            <w:r>
              <w:t>Amaza-Pic 240 Herbicide</w:t>
            </w:r>
          </w:p>
        </w:tc>
      </w:tr>
      <w:tr w:rsidR="00C73F94" w:rsidRPr="00BC4F64" w14:paraId="020E16B6" w14:textId="77777777" w:rsidTr="00046F0E">
        <w:trPr>
          <w:cantSplit/>
          <w:tblHeader/>
        </w:trPr>
        <w:tc>
          <w:tcPr>
            <w:tcW w:w="1100" w:type="pct"/>
            <w:shd w:val="clear" w:color="auto" w:fill="D9D9D9"/>
          </w:tcPr>
          <w:p w14:paraId="6F81151C" w14:textId="7D2C0AFF" w:rsidR="00C73F94" w:rsidRPr="00362E71" w:rsidRDefault="006B17B4" w:rsidP="006B17B4">
            <w:pPr>
              <w:pStyle w:val="S8Gazettetableheading"/>
            </w:pPr>
            <w:r>
              <w:t>Active constituent</w:t>
            </w:r>
          </w:p>
        </w:tc>
        <w:tc>
          <w:tcPr>
            <w:tcW w:w="3900" w:type="pct"/>
            <w:shd w:val="clear" w:color="auto" w:fill="FFFFFF"/>
          </w:tcPr>
          <w:p w14:paraId="4613D639" w14:textId="58E3D4B7" w:rsidR="00C73F94" w:rsidRPr="00BC4F64" w:rsidRDefault="006B17B4" w:rsidP="006B17B4">
            <w:pPr>
              <w:pStyle w:val="S8Gazettetabletext"/>
            </w:pPr>
            <w:r>
              <w:t>240 g/L imazapic as the ammonium salt</w:t>
            </w:r>
          </w:p>
        </w:tc>
      </w:tr>
      <w:tr w:rsidR="00C73F94" w:rsidRPr="00BC4F64" w14:paraId="6BBBDF4C" w14:textId="77777777" w:rsidTr="00046F0E">
        <w:trPr>
          <w:cantSplit/>
          <w:tblHeader/>
        </w:trPr>
        <w:tc>
          <w:tcPr>
            <w:tcW w:w="1100" w:type="pct"/>
            <w:shd w:val="clear" w:color="auto" w:fill="D9D9D9"/>
          </w:tcPr>
          <w:p w14:paraId="7189FAF6" w14:textId="1E501448" w:rsidR="00C73F94" w:rsidRPr="00362E71" w:rsidRDefault="006B17B4" w:rsidP="006B17B4">
            <w:pPr>
              <w:pStyle w:val="S8Gazettetableheading"/>
            </w:pPr>
            <w:r>
              <w:t>Applicant name</w:t>
            </w:r>
          </w:p>
        </w:tc>
        <w:tc>
          <w:tcPr>
            <w:tcW w:w="3900" w:type="pct"/>
            <w:shd w:val="clear" w:color="auto" w:fill="FFFFFF"/>
          </w:tcPr>
          <w:p w14:paraId="556DAE13" w14:textId="48F2FD99" w:rsidR="00C73F94" w:rsidRPr="00BC4F64" w:rsidRDefault="006B17B4" w:rsidP="006B17B4">
            <w:pPr>
              <w:pStyle w:val="S8Gazettetabletext"/>
            </w:pPr>
            <w:r>
              <w:t>Shandong Rainbow International Co Ltd</w:t>
            </w:r>
          </w:p>
        </w:tc>
      </w:tr>
      <w:tr w:rsidR="00C73F94" w:rsidRPr="00BC4F64" w14:paraId="5BB7BDC3" w14:textId="77777777" w:rsidTr="00046F0E">
        <w:trPr>
          <w:cantSplit/>
          <w:tblHeader/>
        </w:trPr>
        <w:tc>
          <w:tcPr>
            <w:tcW w:w="1100" w:type="pct"/>
            <w:shd w:val="clear" w:color="auto" w:fill="D9D9D9"/>
          </w:tcPr>
          <w:p w14:paraId="217262FE" w14:textId="35E194BE" w:rsidR="00C73F94" w:rsidRPr="00BC4F64" w:rsidRDefault="006B17B4" w:rsidP="006B17B4">
            <w:pPr>
              <w:pStyle w:val="S8Gazettetableheading"/>
            </w:pPr>
            <w:r>
              <w:t>Applicant ACN</w:t>
            </w:r>
          </w:p>
        </w:tc>
        <w:tc>
          <w:tcPr>
            <w:tcW w:w="3900" w:type="pct"/>
            <w:shd w:val="clear" w:color="auto" w:fill="FFFFFF"/>
          </w:tcPr>
          <w:p w14:paraId="3C4C71D5" w14:textId="5C87D2F1" w:rsidR="00C73F94" w:rsidRPr="00FA2079" w:rsidRDefault="006B17B4" w:rsidP="006B17B4">
            <w:pPr>
              <w:pStyle w:val="S8Gazettetabletext"/>
            </w:pPr>
            <w:r>
              <w:t>N/A</w:t>
            </w:r>
          </w:p>
        </w:tc>
      </w:tr>
      <w:tr w:rsidR="00C73F94" w:rsidRPr="00BC4F64" w14:paraId="1CC68F57" w14:textId="77777777" w:rsidTr="00046F0E">
        <w:trPr>
          <w:cantSplit/>
          <w:tblHeader/>
        </w:trPr>
        <w:tc>
          <w:tcPr>
            <w:tcW w:w="1100" w:type="pct"/>
            <w:shd w:val="clear" w:color="auto" w:fill="D9D9D9"/>
          </w:tcPr>
          <w:p w14:paraId="32F7C353" w14:textId="5F53BBEC" w:rsidR="00C73F94" w:rsidRPr="00362E71" w:rsidRDefault="006B17B4" w:rsidP="006B17B4">
            <w:pPr>
              <w:pStyle w:val="S8Gazettetableheading"/>
            </w:pPr>
            <w:r>
              <w:t>Date of variation</w:t>
            </w:r>
          </w:p>
        </w:tc>
        <w:tc>
          <w:tcPr>
            <w:tcW w:w="3900" w:type="pct"/>
            <w:shd w:val="clear" w:color="auto" w:fill="FFFFFF"/>
          </w:tcPr>
          <w:p w14:paraId="660D06B1" w14:textId="57B6AC5C" w:rsidR="00C73F94" w:rsidRPr="00BC4F64" w:rsidRDefault="006B17B4" w:rsidP="006B17B4">
            <w:pPr>
              <w:pStyle w:val="S8Gazettetabletext"/>
            </w:pPr>
            <w:r>
              <w:t>13 October 2025</w:t>
            </w:r>
          </w:p>
        </w:tc>
      </w:tr>
      <w:tr w:rsidR="00C73F94" w:rsidRPr="00BC4F64" w14:paraId="118B258D" w14:textId="77777777" w:rsidTr="00046F0E">
        <w:trPr>
          <w:cantSplit/>
          <w:tblHeader/>
        </w:trPr>
        <w:tc>
          <w:tcPr>
            <w:tcW w:w="1100" w:type="pct"/>
            <w:shd w:val="clear" w:color="auto" w:fill="D9D9D9"/>
          </w:tcPr>
          <w:p w14:paraId="0875CAAF" w14:textId="78A11086" w:rsidR="00C73F94" w:rsidRPr="00362E71" w:rsidRDefault="006B17B4" w:rsidP="006B17B4">
            <w:pPr>
              <w:pStyle w:val="S8Gazettetableheading"/>
            </w:pPr>
            <w:r>
              <w:t>Product registration no.</w:t>
            </w:r>
          </w:p>
        </w:tc>
        <w:tc>
          <w:tcPr>
            <w:tcW w:w="3900" w:type="pct"/>
            <w:shd w:val="clear" w:color="auto" w:fill="FFFFFF"/>
          </w:tcPr>
          <w:p w14:paraId="29ED5964" w14:textId="6E3146B1" w:rsidR="00C73F94" w:rsidRPr="00BC4F64" w:rsidRDefault="006B17B4" w:rsidP="006B17B4">
            <w:pPr>
              <w:pStyle w:val="S8Gazettetabletext"/>
            </w:pPr>
            <w:r>
              <w:t>69905</w:t>
            </w:r>
          </w:p>
        </w:tc>
      </w:tr>
      <w:tr w:rsidR="00C73F94" w:rsidRPr="00BC4F64" w14:paraId="08B42C3C" w14:textId="77777777" w:rsidTr="00046F0E">
        <w:trPr>
          <w:cantSplit/>
          <w:tblHeader/>
        </w:trPr>
        <w:tc>
          <w:tcPr>
            <w:tcW w:w="1100" w:type="pct"/>
            <w:shd w:val="clear" w:color="auto" w:fill="D9D9D9"/>
          </w:tcPr>
          <w:p w14:paraId="222C4BFF" w14:textId="730EC971" w:rsidR="00C73F94" w:rsidRPr="00362E71" w:rsidRDefault="006B17B4" w:rsidP="006B17B4">
            <w:pPr>
              <w:pStyle w:val="S8Gazettetableheading"/>
            </w:pPr>
            <w:r>
              <w:t>Label approval no.</w:t>
            </w:r>
          </w:p>
        </w:tc>
        <w:tc>
          <w:tcPr>
            <w:tcW w:w="3900" w:type="pct"/>
            <w:shd w:val="clear" w:color="auto" w:fill="FFFFFF"/>
          </w:tcPr>
          <w:p w14:paraId="186C2AD7" w14:textId="1C82C99B" w:rsidR="00C73F94" w:rsidRPr="00BC4F64" w:rsidRDefault="006B17B4" w:rsidP="006B17B4">
            <w:pPr>
              <w:pStyle w:val="S8Gazettetabletext"/>
            </w:pPr>
            <w:r>
              <w:t>69905/150569</w:t>
            </w:r>
          </w:p>
        </w:tc>
      </w:tr>
      <w:tr w:rsidR="00C73F94" w:rsidRPr="00BC4F64" w14:paraId="17BFE3DE" w14:textId="77777777" w:rsidTr="00046F0E">
        <w:trPr>
          <w:cantSplit/>
          <w:tblHeader/>
        </w:trPr>
        <w:tc>
          <w:tcPr>
            <w:tcW w:w="1100" w:type="pct"/>
            <w:shd w:val="clear" w:color="auto" w:fill="D9D9D9"/>
          </w:tcPr>
          <w:p w14:paraId="0311C122" w14:textId="38324FE3" w:rsidR="00C73F94" w:rsidRPr="00362E71"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5B2AE5D4" w14:textId="21A1B4A5" w:rsidR="00C73F94" w:rsidRPr="00BC4F64" w:rsidRDefault="006B17B4" w:rsidP="006B17B4">
            <w:pPr>
              <w:pStyle w:val="S8Gazettetabletext"/>
            </w:pPr>
            <w:r>
              <w:t xml:space="preserve">Variation to the particulars of registration and label approval to change the distinguishing product name and the name that appears on the label from </w:t>
            </w:r>
            <w:r>
              <w:t>‘</w:t>
            </w:r>
            <w:r>
              <w:t>Imark 240 Herbicide</w:t>
            </w:r>
            <w:r>
              <w:t>’</w:t>
            </w:r>
            <w:r>
              <w:t xml:space="preserve"> to </w:t>
            </w:r>
            <w:r>
              <w:t>‘</w:t>
            </w:r>
            <w:r>
              <w:t>Amaza-Pic 240 Herbicide</w:t>
            </w:r>
            <w:r>
              <w:t>’</w:t>
            </w:r>
          </w:p>
        </w:tc>
      </w:tr>
    </w:tbl>
    <w:p w14:paraId="37956AB4" w14:textId="77777777" w:rsidR="00C73F94" w:rsidRPr="003979F9"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C4F64" w14:paraId="7FB2EB69" w14:textId="77777777" w:rsidTr="006B17B4">
        <w:trPr>
          <w:cantSplit/>
        </w:trPr>
        <w:tc>
          <w:tcPr>
            <w:tcW w:w="1100" w:type="pct"/>
            <w:shd w:val="clear" w:color="auto" w:fill="D9D9D9"/>
          </w:tcPr>
          <w:p w14:paraId="7A2B57ED" w14:textId="1D2DB6FE" w:rsidR="00C73F94" w:rsidRPr="00BC4F64" w:rsidRDefault="006B17B4" w:rsidP="006B17B4">
            <w:pPr>
              <w:pStyle w:val="S8Gazettetableheading"/>
            </w:pPr>
            <w:r>
              <w:t>Application no.</w:t>
            </w:r>
          </w:p>
        </w:tc>
        <w:tc>
          <w:tcPr>
            <w:tcW w:w="3900" w:type="pct"/>
            <w:shd w:val="clear" w:color="auto" w:fill="FFFFFF"/>
          </w:tcPr>
          <w:p w14:paraId="6BD90573" w14:textId="792D04A4" w:rsidR="00C73F94" w:rsidRPr="00BC4F64" w:rsidRDefault="006B17B4" w:rsidP="006B17B4">
            <w:pPr>
              <w:pStyle w:val="S8Gazettetabletext"/>
            </w:pPr>
            <w:r>
              <w:t>150552</w:t>
            </w:r>
          </w:p>
        </w:tc>
      </w:tr>
      <w:tr w:rsidR="00C73F94" w:rsidRPr="00BC4F64" w14:paraId="566E836C" w14:textId="77777777" w:rsidTr="006B17B4">
        <w:trPr>
          <w:cantSplit/>
        </w:trPr>
        <w:tc>
          <w:tcPr>
            <w:tcW w:w="1100" w:type="pct"/>
            <w:shd w:val="clear" w:color="auto" w:fill="D9D9D9"/>
          </w:tcPr>
          <w:p w14:paraId="0DFE04DF" w14:textId="6742DD29" w:rsidR="00C73F94" w:rsidRPr="00362E71" w:rsidRDefault="006B17B4" w:rsidP="006B17B4">
            <w:pPr>
              <w:pStyle w:val="S8Gazettetableheading"/>
            </w:pPr>
            <w:r>
              <w:t>Product name</w:t>
            </w:r>
          </w:p>
        </w:tc>
        <w:tc>
          <w:tcPr>
            <w:tcW w:w="3900" w:type="pct"/>
            <w:shd w:val="clear" w:color="auto" w:fill="FFFFFF"/>
          </w:tcPr>
          <w:p w14:paraId="650D9DE0" w14:textId="19F5403C" w:rsidR="00C73F94" w:rsidRPr="00BC4F64" w:rsidRDefault="006B17B4" w:rsidP="006B17B4">
            <w:pPr>
              <w:pStyle w:val="S8Gazettetabletext"/>
            </w:pPr>
            <w:r>
              <w:t>DifCan 500 Herbicide</w:t>
            </w:r>
          </w:p>
        </w:tc>
      </w:tr>
      <w:tr w:rsidR="00C73F94" w:rsidRPr="00BC4F64" w14:paraId="4BF911D6" w14:textId="77777777" w:rsidTr="006B17B4">
        <w:trPr>
          <w:cantSplit/>
        </w:trPr>
        <w:tc>
          <w:tcPr>
            <w:tcW w:w="1100" w:type="pct"/>
            <w:shd w:val="clear" w:color="auto" w:fill="D9D9D9"/>
          </w:tcPr>
          <w:p w14:paraId="68B4B966" w14:textId="5CEB3224" w:rsidR="00C73F94" w:rsidRPr="00362E71" w:rsidRDefault="006B17B4" w:rsidP="006B17B4">
            <w:pPr>
              <w:pStyle w:val="S8Gazettetableheading"/>
            </w:pPr>
            <w:r>
              <w:t>Active constituent</w:t>
            </w:r>
          </w:p>
        </w:tc>
        <w:tc>
          <w:tcPr>
            <w:tcW w:w="3900" w:type="pct"/>
            <w:shd w:val="clear" w:color="auto" w:fill="FFFFFF"/>
          </w:tcPr>
          <w:p w14:paraId="78395EDC" w14:textId="10BAA174" w:rsidR="00C73F94" w:rsidRPr="00BC4F64" w:rsidRDefault="006B17B4" w:rsidP="006B17B4">
            <w:pPr>
              <w:pStyle w:val="S8Gazettetabletext"/>
            </w:pPr>
            <w:r>
              <w:t>500 g/L diflufenican</w:t>
            </w:r>
          </w:p>
        </w:tc>
      </w:tr>
      <w:tr w:rsidR="00C73F94" w:rsidRPr="00BC4F64" w14:paraId="1756DADD" w14:textId="77777777" w:rsidTr="006B17B4">
        <w:trPr>
          <w:cantSplit/>
        </w:trPr>
        <w:tc>
          <w:tcPr>
            <w:tcW w:w="1100" w:type="pct"/>
            <w:shd w:val="clear" w:color="auto" w:fill="D9D9D9"/>
          </w:tcPr>
          <w:p w14:paraId="2D2E1895" w14:textId="79362ACE" w:rsidR="00C73F94" w:rsidRPr="00362E71" w:rsidRDefault="006B17B4" w:rsidP="006B17B4">
            <w:pPr>
              <w:pStyle w:val="S8Gazettetableheading"/>
            </w:pPr>
            <w:r>
              <w:t>Applicant name</w:t>
            </w:r>
          </w:p>
        </w:tc>
        <w:tc>
          <w:tcPr>
            <w:tcW w:w="3900" w:type="pct"/>
            <w:shd w:val="clear" w:color="auto" w:fill="FFFFFF"/>
          </w:tcPr>
          <w:p w14:paraId="5C71DDCD" w14:textId="7AC6D835" w:rsidR="00C73F94" w:rsidRPr="00BC4F64" w:rsidRDefault="006B17B4" w:rsidP="006B17B4">
            <w:pPr>
              <w:pStyle w:val="S8Gazettetabletext"/>
            </w:pPr>
            <w:r>
              <w:t>Shandong Rainbow International Co Ltd</w:t>
            </w:r>
          </w:p>
        </w:tc>
      </w:tr>
      <w:tr w:rsidR="00C73F94" w:rsidRPr="00BC4F64" w14:paraId="155C2306" w14:textId="77777777" w:rsidTr="006B17B4">
        <w:trPr>
          <w:cantSplit/>
        </w:trPr>
        <w:tc>
          <w:tcPr>
            <w:tcW w:w="1100" w:type="pct"/>
            <w:shd w:val="clear" w:color="auto" w:fill="D9D9D9"/>
          </w:tcPr>
          <w:p w14:paraId="7A171E82" w14:textId="65434B6C" w:rsidR="00C73F94" w:rsidRPr="00BC4F64" w:rsidRDefault="006B17B4" w:rsidP="006B17B4">
            <w:pPr>
              <w:pStyle w:val="S8Gazettetableheading"/>
            </w:pPr>
            <w:r>
              <w:t>Applicant ACN</w:t>
            </w:r>
          </w:p>
        </w:tc>
        <w:tc>
          <w:tcPr>
            <w:tcW w:w="3900" w:type="pct"/>
            <w:shd w:val="clear" w:color="auto" w:fill="FFFFFF"/>
          </w:tcPr>
          <w:p w14:paraId="63FA5357" w14:textId="6ECCB185" w:rsidR="00C73F94" w:rsidRPr="00FA2079" w:rsidRDefault="006B17B4" w:rsidP="006B17B4">
            <w:pPr>
              <w:pStyle w:val="S8Gazettetabletext"/>
            </w:pPr>
            <w:r>
              <w:t>N/A</w:t>
            </w:r>
          </w:p>
        </w:tc>
      </w:tr>
      <w:tr w:rsidR="00C73F94" w:rsidRPr="00BC4F64" w14:paraId="56DF4255" w14:textId="77777777" w:rsidTr="006B17B4">
        <w:trPr>
          <w:cantSplit/>
        </w:trPr>
        <w:tc>
          <w:tcPr>
            <w:tcW w:w="1100" w:type="pct"/>
            <w:shd w:val="clear" w:color="auto" w:fill="D9D9D9"/>
          </w:tcPr>
          <w:p w14:paraId="0AB85EAC" w14:textId="058D11F7" w:rsidR="00C73F94" w:rsidRPr="00362E71" w:rsidRDefault="006B17B4" w:rsidP="006B17B4">
            <w:pPr>
              <w:pStyle w:val="S8Gazettetableheading"/>
            </w:pPr>
            <w:r>
              <w:t>Date of variation</w:t>
            </w:r>
          </w:p>
        </w:tc>
        <w:tc>
          <w:tcPr>
            <w:tcW w:w="3900" w:type="pct"/>
            <w:shd w:val="clear" w:color="auto" w:fill="FFFFFF"/>
          </w:tcPr>
          <w:p w14:paraId="5E149685" w14:textId="1041188A" w:rsidR="00C73F94" w:rsidRPr="00BC4F64" w:rsidRDefault="006B17B4" w:rsidP="006B17B4">
            <w:pPr>
              <w:pStyle w:val="S8Gazettetabletext"/>
            </w:pPr>
            <w:r>
              <w:t>13 October 2025</w:t>
            </w:r>
          </w:p>
        </w:tc>
      </w:tr>
      <w:tr w:rsidR="00C73F94" w:rsidRPr="00BC4F64" w14:paraId="021CE00B" w14:textId="77777777" w:rsidTr="006B17B4">
        <w:trPr>
          <w:cantSplit/>
        </w:trPr>
        <w:tc>
          <w:tcPr>
            <w:tcW w:w="1100" w:type="pct"/>
            <w:shd w:val="clear" w:color="auto" w:fill="D9D9D9"/>
          </w:tcPr>
          <w:p w14:paraId="4E00A4CC" w14:textId="2305B84A" w:rsidR="00C73F94" w:rsidRPr="00362E71" w:rsidRDefault="006B17B4" w:rsidP="006B17B4">
            <w:pPr>
              <w:pStyle w:val="S8Gazettetableheading"/>
            </w:pPr>
            <w:r>
              <w:t>Product registration no.</w:t>
            </w:r>
          </w:p>
        </w:tc>
        <w:tc>
          <w:tcPr>
            <w:tcW w:w="3900" w:type="pct"/>
            <w:shd w:val="clear" w:color="auto" w:fill="FFFFFF"/>
          </w:tcPr>
          <w:p w14:paraId="09BF11DC" w14:textId="7B699115" w:rsidR="00C73F94" w:rsidRPr="00BC4F64" w:rsidRDefault="006B17B4" w:rsidP="006B17B4">
            <w:pPr>
              <w:pStyle w:val="S8Gazettetabletext"/>
            </w:pPr>
            <w:r>
              <w:t>65659</w:t>
            </w:r>
          </w:p>
        </w:tc>
      </w:tr>
      <w:tr w:rsidR="00C73F94" w:rsidRPr="00BC4F64" w14:paraId="5E473147" w14:textId="77777777" w:rsidTr="006B17B4">
        <w:trPr>
          <w:cantSplit/>
        </w:trPr>
        <w:tc>
          <w:tcPr>
            <w:tcW w:w="1100" w:type="pct"/>
            <w:shd w:val="clear" w:color="auto" w:fill="D9D9D9"/>
          </w:tcPr>
          <w:p w14:paraId="28CBC589" w14:textId="5880FDAE" w:rsidR="00C73F94" w:rsidRPr="00362E71" w:rsidRDefault="006B17B4" w:rsidP="006B17B4">
            <w:pPr>
              <w:pStyle w:val="S8Gazettetableheading"/>
            </w:pPr>
            <w:r>
              <w:t>Label approval no.</w:t>
            </w:r>
          </w:p>
        </w:tc>
        <w:tc>
          <w:tcPr>
            <w:tcW w:w="3900" w:type="pct"/>
            <w:shd w:val="clear" w:color="auto" w:fill="FFFFFF"/>
          </w:tcPr>
          <w:p w14:paraId="2C65F3D0" w14:textId="3EF6EE47" w:rsidR="00C73F94" w:rsidRPr="00BC4F64" w:rsidRDefault="006B17B4" w:rsidP="006B17B4">
            <w:pPr>
              <w:pStyle w:val="S8Gazettetabletext"/>
            </w:pPr>
            <w:r>
              <w:t>65659/150552</w:t>
            </w:r>
          </w:p>
        </w:tc>
      </w:tr>
      <w:tr w:rsidR="00C73F94" w:rsidRPr="00BC4F64" w14:paraId="043DC84A" w14:textId="77777777" w:rsidTr="006B17B4">
        <w:trPr>
          <w:cantSplit/>
        </w:trPr>
        <w:tc>
          <w:tcPr>
            <w:tcW w:w="1100" w:type="pct"/>
            <w:shd w:val="clear" w:color="auto" w:fill="D9D9D9"/>
          </w:tcPr>
          <w:p w14:paraId="6C3A4BE7" w14:textId="3D14D392" w:rsidR="00C73F94" w:rsidRPr="00362E71"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137ED854" w14:textId="5E74FE55" w:rsidR="00C73F94" w:rsidRPr="00BC4F64" w:rsidRDefault="006B17B4" w:rsidP="006B17B4">
            <w:pPr>
              <w:pStyle w:val="S8Gazettetabletext"/>
            </w:pPr>
            <w:r>
              <w:t xml:space="preserve">Variation to the particulars of registration and label approval to change the distinguishing product name and the name that appears on the label from </w:t>
            </w:r>
            <w:r>
              <w:t>‘</w:t>
            </w:r>
            <w:r>
              <w:t>RAINBOW DIFLUFENICAN 500 SELECTIVE HERBICIDE</w:t>
            </w:r>
            <w:r>
              <w:t>’</w:t>
            </w:r>
            <w:r>
              <w:t xml:space="preserve"> to </w:t>
            </w:r>
            <w:r>
              <w:t>‘</w:t>
            </w:r>
            <w:r>
              <w:t>DifCan 500 HERBICIDE</w:t>
            </w:r>
            <w:r>
              <w:t>’</w:t>
            </w:r>
          </w:p>
        </w:tc>
      </w:tr>
    </w:tbl>
    <w:p w14:paraId="2427221F" w14:textId="3D1AD4C7" w:rsidR="00C73F94" w:rsidRPr="0028605B"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C4F64" w14:paraId="3F31094B" w14:textId="77777777" w:rsidTr="006B17B4">
        <w:trPr>
          <w:cantSplit/>
        </w:trPr>
        <w:tc>
          <w:tcPr>
            <w:tcW w:w="1100" w:type="pct"/>
            <w:shd w:val="clear" w:color="auto" w:fill="D9D9D9"/>
          </w:tcPr>
          <w:p w14:paraId="0C54C699" w14:textId="500CF77B" w:rsidR="00C73F94" w:rsidRPr="00BC4F64" w:rsidRDefault="006B17B4" w:rsidP="006B17B4">
            <w:pPr>
              <w:pStyle w:val="S8Gazettetableheading"/>
            </w:pPr>
            <w:r>
              <w:t>Application no.</w:t>
            </w:r>
          </w:p>
        </w:tc>
        <w:tc>
          <w:tcPr>
            <w:tcW w:w="3900" w:type="pct"/>
            <w:shd w:val="clear" w:color="auto" w:fill="FFFFFF"/>
          </w:tcPr>
          <w:p w14:paraId="2B538C10" w14:textId="5340749D" w:rsidR="00C73F94" w:rsidRPr="00BC4F64" w:rsidRDefault="006B17B4" w:rsidP="006B17B4">
            <w:pPr>
              <w:pStyle w:val="S8Gazettetabletext"/>
            </w:pPr>
            <w:r>
              <w:t>150555</w:t>
            </w:r>
          </w:p>
        </w:tc>
      </w:tr>
      <w:tr w:rsidR="00C73F94" w:rsidRPr="00BC4F64" w14:paraId="66597C2F" w14:textId="77777777" w:rsidTr="006B17B4">
        <w:trPr>
          <w:cantSplit/>
        </w:trPr>
        <w:tc>
          <w:tcPr>
            <w:tcW w:w="1100" w:type="pct"/>
            <w:shd w:val="clear" w:color="auto" w:fill="D9D9D9"/>
          </w:tcPr>
          <w:p w14:paraId="573E6706" w14:textId="5DC1AD16" w:rsidR="00C73F94" w:rsidRPr="00362E71" w:rsidRDefault="006B17B4" w:rsidP="006B17B4">
            <w:pPr>
              <w:pStyle w:val="S8Gazettetableheading"/>
            </w:pPr>
            <w:r>
              <w:t>Product name</w:t>
            </w:r>
          </w:p>
        </w:tc>
        <w:tc>
          <w:tcPr>
            <w:tcW w:w="3900" w:type="pct"/>
            <w:shd w:val="clear" w:color="auto" w:fill="FFFFFF"/>
          </w:tcPr>
          <w:p w14:paraId="100336C9" w14:textId="0673D376" w:rsidR="00C73F94" w:rsidRPr="00BC4F64" w:rsidRDefault="006B17B4" w:rsidP="006B17B4">
            <w:pPr>
              <w:pStyle w:val="S8Gazettetabletext"/>
            </w:pPr>
            <w:r>
              <w:t>Macan Herbicide</w:t>
            </w:r>
          </w:p>
        </w:tc>
      </w:tr>
      <w:tr w:rsidR="00C73F94" w:rsidRPr="00BC4F64" w14:paraId="64FD85B6" w14:textId="77777777" w:rsidTr="006B17B4">
        <w:trPr>
          <w:cantSplit/>
        </w:trPr>
        <w:tc>
          <w:tcPr>
            <w:tcW w:w="1100" w:type="pct"/>
            <w:shd w:val="clear" w:color="auto" w:fill="D9D9D9"/>
          </w:tcPr>
          <w:p w14:paraId="11FDF5A3" w14:textId="7B07E860" w:rsidR="00C73F94" w:rsidRPr="00362E71" w:rsidRDefault="006B17B4" w:rsidP="006B17B4">
            <w:pPr>
              <w:pStyle w:val="S8Gazettetableheading"/>
            </w:pPr>
            <w:r>
              <w:t>Active constituents</w:t>
            </w:r>
          </w:p>
        </w:tc>
        <w:tc>
          <w:tcPr>
            <w:tcW w:w="3900" w:type="pct"/>
            <w:shd w:val="clear" w:color="auto" w:fill="FFFFFF"/>
          </w:tcPr>
          <w:p w14:paraId="56C52A88" w14:textId="0B5779D8" w:rsidR="00C73F94" w:rsidRPr="00BC4F64" w:rsidRDefault="006B17B4" w:rsidP="006B17B4">
            <w:pPr>
              <w:pStyle w:val="S8Gazettetabletext"/>
            </w:pPr>
            <w:r>
              <w:t>250 g/L MCPA present as the ethyl hexyl ester, 25 g/L diflufenican</w:t>
            </w:r>
          </w:p>
        </w:tc>
      </w:tr>
      <w:tr w:rsidR="00C73F94" w:rsidRPr="00BC4F64" w14:paraId="7C964CE4" w14:textId="77777777" w:rsidTr="006B17B4">
        <w:trPr>
          <w:cantSplit/>
        </w:trPr>
        <w:tc>
          <w:tcPr>
            <w:tcW w:w="1100" w:type="pct"/>
            <w:shd w:val="clear" w:color="auto" w:fill="D9D9D9"/>
          </w:tcPr>
          <w:p w14:paraId="6CFF7CF1" w14:textId="7007AD57" w:rsidR="00C73F94" w:rsidRPr="00362E71" w:rsidRDefault="006B17B4" w:rsidP="006B17B4">
            <w:pPr>
              <w:pStyle w:val="S8Gazettetableheading"/>
            </w:pPr>
            <w:r>
              <w:t>Applicant name</w:t>
            </w:r>
          </w:p>
        </w:tc>
        <w:tc>
          <w:tcPr>
            <w:tcW w:w="3900" w:type="pct"/>
            <w:shd w:val="clear" w:color="auto" w:fill="FFFFFF"/>
          </w:tcPr>
          <w:p w14:paraId="206923FC" w14:textId="01E85148" w:rsidR="00C73F94" w:rsidRPr="00BC4F64" w:rsidRDefault="006B17B4" w:rsidP="006B17B4">
            <w:pPr>
              <w:pStyle w:val="S8Gazettetabletext"/>
            </w:pPr>
            <w:r>
              <w:t>Shandong Rainbow International Co Ltd</w:t>
            </w:r>
          </w:p>
        </w:tc>
      </w:tr>
      <w:tr w:rsidR="00C73F94" w:rsidRPr="00BC4F64" w14:paraId="1ED9A500" w14:textId="77777777" w:rsidTr="006B17B4">
        <w:trPr>
          <w:cantSplit/>
        </w:trPr>
        <w:tc>
          <w:tcPr>
            <w:tcW w:w="1100" w:type="pct"/>
            <w:shd w:val="clear" w:color="auto" w:fill="D9D9D9"/>
          </w:tcPr>
          <w:p w14:paraId="2D10B892" w14:textId="619858B7" w:rsidR="00C73F94" w:rsidRPr="00BC4F64" w:rsidRDefault="006B17B4" w:rsidP="006B17B4">
            <w:pPr>
              <w:pStyle w:val="S8Gazettetableheading"/>
            </w:pPr>
            <w:r>
              <w:t>Applicant ACN</w:t>
            </w:r>
          </w:p>
        </w:tc>
        <w:tc>
          <w:tcPr>
            <w:tcW w:w="3900" w:type="pct"/>
            <w:shd w:val="clear" w:color="auto" w:fill="FFFFFF"/>
          </w:tcPr>
          <w:p w14:paraId="758588AF" w14:textId="352F3BE7" w:rsidR="00C73F94" w:rsidRPr="00FA2079" w:rsidRDefault="006B17B4" w:rsidP="006B17B4">
            <w:pPr>
              <w:pStyle w:val="S8Gazettetabletext"/>
            </w:pPr>
            <w:r>
              <w:t>N/A</w:t>
            </w:r>
          </w:p>
        </w:tc>
      </w:tr>
      <w:tr w:rsidR="00C73F94" w:rsidRPr="00BC4F64" w14:paraId="0C3428FE" w14:textId="77777777" w:rsidTr="006B17B4">
        <w:trPr>
          <w:cantSplit/>
        </w:trPr>
        <w:tc>
          <w:tcPr>
            <w:tcW w:w="1100" w:type="pct"/>
            <w:shd w:val="clear" w:color="auto" w:fill="D9D9D9"/>
          </w:tcPr>
          <w:p w14:paraId="1E9BBB8E" w14:textId="2915FBEC" w:rsidR="00C73F94" w:rsidRPr="00362E71" w:rsidRDefault="006B17B4" w:rsidP="006B17B4">
            <w:pPr>
              <w:pStyle w:val="S8Gazettetableheading"/>
            </w:pPr>
            <w:r>
              <w:t>Date of variation</w:t>
            </w:r>
          </w:p>
        </w:tc>
        <w:tc>
          <w:tcPr>
            <w:tcW w:w="3900" w:type="pct"/>
            <w:shd w:val="clear" w:color="auto" w:fill="FFFFFF"/>
          </w:tcPr>
          <w:p w14:paraId="57770629" w14:textId="6395FBC4" w:rsidR="00C73F94" w:rsidRPr="00BC4F64" w:rsidRDefault="006B17B4" w:rsidP="006B17B4">
            <w:pPr>
              <w:pStyle w:val="S8Gazettetabletext"/>
            </w:pPr>
            <w:r>
              <w:t>13 October 2025</w:t>
            </w:r>
          </w:p>
        </w:tc>
      </w:tr>
      <w:tr w:rsidR="00C73F94" w:rsidRPr="00BC4F64" w14:paraId="60315122" w14:textId="77777777" w:rsidTr="006B17B4">
        <w:trPr>
          <w:cantSplit/>
        </w:trPr>
        <w:tc>
          <w:tcPr>
            <w:tcW w:w="1100" w:type="pct"/>
            <w:shd w:val="clear" w:color="auto" w:fill="D9D9D9"/>
          </w:tcPr>
          <w:p w14:paraId="4815406F" w14:textId="6EEEF407" w:rsidR="00C73F94" w:rsidRPr="00362E71" w:rsidRDefault="006B17B4" w:rsidP="006B17B4">
            <w:pPr>
              <w:pStyle w:val="S8Gazettetableheading"/>
            </w:pPr>
            <w:r>
              <w:t>Product registration no.</w:t>
            </w:r>
          </w:p>
        </w:tc>
        <w:tc>
          <w:tcPr>
            <w:tcW w:w="3900" w:type="pct"/>
            <w:shd w:val="clear" w:color="auto" w:fill="FFFFFF"/>
          </w:tcPr>
          <w:p w14:paraId="7255C9F3" w14:textId="10E50E24" w:rsidR="00C73F94" w:rsidRPr="00BC4F64" w:rsidRDefault="006B17B4" w:rsidP="006B17B4">
            <w:pPr>
              <w:pStyle w:val="S8Gazettetabletext"/>
            </w:pPr>
            <w:r>
              <w:t>65662</w:t>
            </w:r>
          </w:p>
        </w:tc>
      </w:tr>
      <w:tr w:rsidR="00C73F94" w:rsidRPr="00BC4F64" w14:paraId="216F72AA" w14:textId="77777777" w:rsidTr="006B17B4">
        <w:trPr>
          <w:cantSplit/>
        </w:trPr>
        <w:tc>
          <w:tcPr>
            <w:tcW w:w="1100" w:type="pct"/>
            <w:shd w:val="clear" w:color="auto" w:fill="D9D9D9"/>
          </w:tcPr>
          <w:p w14:paraId="5F0267E1" w14:textId="74A04AA8" w:rsidR="00C73F94" w:rsidRPr="00362E71" w:rsidRDefault="006B17B4" w:rsidP="006B17B4">
            <w:pPr>
              <w:pStyle w:val="S8Gazettetableheading"/>
            </w:pPr>
            <w:r>
              <w:t>Label approval no.</w:t>
            </w:r>
          </w:p>
        </w:tc>
        <w:tc>
          <w:tcPr>
            <w:tcW w:w="3900" w:type="pct"/>
            <w:shd w:val="clear" w:color="auto" w:fill="FFFFFF"/>
          </w:tcPr>
          <w:p w14:paraId="7A581D78" w14:textId="3EBFBDC2" w:rsidR="00C73F94" w:rsidRPr="00BC4F64" w:rsidRDefault="006B17B4" w:rsidP="006B17B4">
            <w:pPr>
              <w:pStyle w:val="S8Gazettetabletext"/>
            </w:pPr>
            <w:r>
              <w:t>65662/150555</w:t>
            </w:r>
          </w:p>
        </w:tc>
      </w:tr>
      <w:tr w:rsidR="00C73F94" w:rsidRPr="00BC4F64" w14:paraId="7160CC67" w14:textId="77777777" w:rsidTr="006B17B4">
        <w:trPr>
          <w:cantSplit/>
        </w:trPr>
        <w:tc>
          <w:tcPr>
            <w:tcW w:w="1100" w:type="pct"/>
            <w:shd w:val="clear" w:color="auto" w:fill="D9D9D9"/>
          </w:tcPr>
          <w:p w14:paraId="4B8EB727" w14:textId="06734CFE" w:rsidR="00C73F94" w:rsidRPr="00362E71"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3D153360" w14:textId="6931FA4A" w:rsidR="00C73F94" w:rsidRPr="00BC4F64" w:rsidRDefault="006B17B4" w:rsidP="006B17B4">
            <w:pPr>
              <w:pStyle w:val="S8Gazettetabletext"/>
            </w:pPr>
            <w:r>
              <w:t>Variation to the particulars of registration and label approval to change the distinguishing product name and the name that appears on the label from 'RAINBOW LV MCPA/DIFLUFENICAN SELECTIVE HERBICIDE</w:t>
            </w:r>
            <w:r>
              <w:t>’</w:t>
            </w:r>
            <w:r>
              <w:t xml:space="preserve"> to 'Macan Herbicide</w:t>
            </w:r>
            <w:r>
              <w:t>’</w:t>
            </w:r>
          </w:p>
        </w:tc>
      </w:tr>
    </w:tbl>
    <w:p w14:paraId="298E8627" w14:textId="77777777" w:rsidR="00C73F94" w:rsidRPr="0028605B" w:rsidRDefault="00C73F94" w:rsidP="00046F0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C4F64" w14:paraId="76E122AF" w14:textId="77777777" w:rsidTr="00046F0E">
        <w:trPr>
          <w:cantSplit/>
          <w:tblHeader/>
        </w:trPr>
        <w:tc>
          <w:tcPr>
            <w:tcW w:w="1100" w:type="pct"/>
            <w:shd w:val="clear" w:color="auto" w:fill="D9D9D9"/>
          </w:tcPr>
          <w:p w14:paraId="5BBD4E06" w14:textId="095A6A8E" w:rsidR="00C73F94" w:rsidRPr="00BC4F64" w:rsidRDefault="006B17B4" w:rsidP="006B17B4">
            <w:pPr>
              <w:pStyle w:val="S8Gazettetableheading"/>
            </w:pPr>
            <w:r>
              <w:lastRenderedPageBreak/>
              <w:t>Application no.</w:t>
            </w:r>
          </w:p>
        </w:tc>
        <w:tc>
          <w:tcPr>
            <w:tcW w:w="3900" w:type="pct"/>
            <w:shd w:val="clear" w:color="auto" w:fill="FFFFFF"/>
          </w:tcPr>
          <w:p w14:paraId="08671D71" w14:textId="3304DCAA" w:rsidR="00C73F94" w:rsidRPr="00BC4F64" w:rsidRDefault="006B17B4" w:rsidP="006B17B4">
            <w:pPr>
              <w:pStyle w:val="S8Gazettetabletext"/>
            </w:pPr>
            <w:r>
              <w:t>150572</w:t>
            </w:r>
          </w:p>
        </w:tc>
      </w:tr>
      <w:tr w:rsidR="00C73F94" w:rsidRPr="00BC4F64" w14:paraId="41AC9550" w14:textId="77777777" w:rsidTr="00046F0E">
        <w:trPr>
          <w:cantSplit/>
          <w:tblHeader/>
        </w:trPr>
        <w:tc>
          <w:tcPr>
            <w:tcW w:w="1100" w:type="pct"/>
            <w:shd w:val="clear" w:color="auto" w:fill="D9D9D9"/>
          </w:tcPr>
          <w:p w14:paraId="35FC7AFA" w14:textId="6D37D4F2" w:rsidR="00C73F94" w:rsidRPr="00362E71" w:rsidRDefault="006B17B4" w:rsidP="006B17B4">
            <w:pPr>
              <w:pStyle w:val="S8Gazettetableheading"/>
            </w:pPr>
            <w:r>
              <w:t>Product name</w:t>
            </w:r>
          </w:p>
        </w:tc>
        <w:tc>
          <w:tcPr>
            <w:tcW w:w="3900" w:type="pct"/>
            <w:shd w:val="clear" w:color="auto" w:fill="FFFFFF"/>
          </w:tcPr>
          <w:p w14:paraId="320695C6" w14:textId="70F8322D" w:rsidR="00C73F94" w:rsidRPr="00BC4F64" w:rsidRDefault="006B17B4" w:rsidP="006B17B4">
            <w:pPr>
              <w:pStyle w:val="S8Gazettetabletext"/>
            </w:pPr>
            <w:r>
              <w:t>Quantum Imidacloprid 200 SC Insecticide</w:t>
            </w:r>
          </w:p>
        </w:tc>
      </w:tr>
      <w:tr w:rsidR="00C73F94" w:rsidRPr="00BC4F64" w14:paraId="30C06634" w14:textId="77777777" w:rsidTr="00046F0E">
        <w:trPr>
          <w:cantSplit/>
          <w:tblHeader/>
        </w:trPr>
        <w:tc>
          <w:tcPr>
            <w:tcW w:w="1100" w:type="pct"/>
            <w:shd w:val="clear" w:color="auto" w:fill="D9D9D9"/>
          </w:tcPr>
          <w:p w14:paraId="14E8E360" w14:textId="1C232838" w:rsidR="00C73F94" w:rsidRPr="00362E71" w:rsidRDefault="006B17B4" w:rsidP="006B17B4">
            <w:pPr>
              <w:pStyle w:val="S8Gazettetableheading"/>
            </w:pPr>
            <w:r>
              <w:t>Active constituent</w:t>
            </w:r>
          </w:p>
        </w:tc>
        <w:tc>
          <w:tcPr>
            <w:tcW w:w="3900" w:type="pct"/>
            <w:shd w:val="clear" w:color="auto" w:fill="FFFFFF"/>
          </w:tcPr>
          <w:p w14:paraId="45678E06" w14:textId="77B28956" w:rsidR="00C73F94" w:rsidRPr="00BC4F64" w:rsidRDefault="006B17B4" w:rsidP="006B17B4">
            <w:pPr>
              <w:pStyle w:val="S8Gazettetabletext"/>
            </w:pPr>
            <w:r>
              <w:t>200 g/L imidacloprid</w:t>
            </w:r>
          </w:p>
        </w:tc>
      </w:tr>
      <w:tr w:rsidR="00C73F94" w:rsidRPr="00BC4F64" w14:paraId="77A57D7E" w14:textId="77777777" w:rsidTr="00046F0E">
        <w:trPr>
          <w:cantSplit/>
          <w:tblHeader/>
        </w:trPr>
        <w:tc>
          <w:tcPr>
            <w:tcW w:w="1100" w:type="pct"/>
            <w:shd w:val="clear" w:color="auto" w:fill="D9D9D9"/>
          </w:tcPr>
          <w:p w14:paraId="601DB38D" w14:textId="4C6D3074" w:rsidR="00C73F94" w:rsidRPr="00362E71" w:rsidRDefault="006B17B4" w:rsidP="006B17B4">
            <w:pPr>
              <w:pStyle w:val="S8Gazettetableheading"/>
            </w:pPr>
            <w:r>
              <w:t>Applicant name</w:t>
            </w:r>
          </w:p>
        </w:tc>
        <w:tc>
          <w:tcPr>
            <w:tcW w:w="3900" w:type="pct"/>
            <w:shd w:val="clear" w:color="auto" w:fill="FFFFFF"/>
          </w:tcPr>
          <w:p w14:paraId="6E7E202E" w14:textId="6181DDB0" w:rsidR="00C73F94" w:rsidRPr="00BC4F64" w:rsidRDefault="006B17B4" w:rsidP="006B17B4">
            <w:pPr>
              <w:pStyle w:val="S8Gazettetabletext"/>
            </w:pPr>
            <w:r>
              <w:t>Quantum AgroSciences Holdings Pty Ltd</w:t>
            </w:r>
          </w:p>
        </w:tc>
      </w:tr>
      <w:tr w:rsidR="00C73F94" w:rsidRPr="00BC4F64" w14:paraId="3A9D7FF8" w14:textId="77777777" w:rsidTr="00046F0E">
        <w:trPr>
          <w:cantSplit/>
          <w:tblHeader/>
        </w:trPr>
        <w:tc>
          <w:tcPr>
            <w:tcW w:w="1100" w:type="pct"/>
            <w:shd w:val="clear" w:color="auto" w:fill="D9D9D9"/>
          </w:tcPr>
          <w:p w14:paraId="22CC437C" w14:textId="2038D8DA" w:rsidR="00C73F94" w:rsidRPr="00BC4F64" w:rsidRDefault="006B17B4" w:rsidP="006B17B4">
            <w:pPr>
              <w:pStyle w:val="S8Gazettetableheading"/>
            </w:pPr>
            <w:r>
              <w:t>Applicant ACN</w:t>
            </w:r>
          </w:p>
        </w:tc>
        <w:tc>
          <w:tcPr>
            <w:tcW w:w="3900" w:type="pct"/>
            <w:shd w:val="clear" w:color="auto" w:fill="FFFFFF"/>
          </w:tcPr>
          <w:p w14:paraId="1145B781" w14:textId="23982BAF" w:rsidR="00C73F94" w:rsidRPr="00FA2079" w:rsidRDefault="006B17B4" w:rsidP="006B17B4">
            <w:pPr>
              <w:pStyle w:val="S8Gazettetabletext"/>
            </w:pPr>
            <w:r>
              <w:t>680 792 625</w:t>
            </w:r>
          </w:p>
        </w:tc>
      </w:tr>
      <w:tr w:rsidR="00C73F94" w:rsidRPr="00BC4F64" w14:paraId="4A27AB2D" w14:textId="77777777" w:rsidTr="00046F0E">
        <w:trPr>
          <w:cantSplit/>
          <w:tblHeader/>
        </w:trPr>
        <w:tc>
          <w:tcPr>
            <w:tcW w:w="1100" w:type="pct"/>
            <w:shd w:val="clear" w:color="auto" w:fill="D9D9D9"/>
          </w:tcPr>
          <w:p w14:paraId="47431819" w14:textId="20402D63" w:rsidR="00C73F94" w:rsidRPr="00362E71" w:rsidRDefault="006B17B4" w:rsidP="006B17B4">
            <w:pPr>
              <w:pStyle w:val="S8Gazettetableheading"/>
            </w:pPr>
            <w:r>
              <w:t>Date of variation</w:t>
            </w:r>
          </w:p>
        </w:tc>
        <w:tc>
          <w:tcPr>
            <w:tcW w:w="3900" w:type="pct"/>
            <w:shd w:val="clear" w:color="auto" w:fill="FFFFFF"/>
          </w:tcPr>
          <w:p w14:paraId="74004A1A" w14:textId="52332DA9" w:rsidR="00C73F94" w:rsidRPr="00BC4F64" w:rsidRDefault="006B17B4" w:rsidP="006B17B4">
            <w:pPr>
              <w:pStyle w:val="S8Gazettetabletext"/>
            </w:pPr>
            <w:r>
              <w:t>15 October 2025</w:t>
            </w:r>
          </w:p>
        </w:tc>
      </w:tr>
      <w:tr w:rsidR="00C73F94" w:rsidRPr="00BC4F64" w14:paraId="3BBF2ED5" w14:textId="77777777" w:rsidTr="00046F0E">
        <w:trPr>
          <w:cantSplit/>
          <w:tblHeader/>
        </w:trPr>
        <w:tc>
          <w:tcPr>
            <w:tcW w:w="1100" w:type="pct"/>
            <w:shd w:val="clear" w:color="auto" w:fill="D9D9D9"/>
          </w:tcPr>
          <w:p w14:paraId="6EDEAE31" w14:textId="08D5944A" w:rsidR="00C73F94" w:rsidRPr="00362E71" w:rsidRDefault="006B17B4" w:rsidP="006B17B4">
            <w:pPr>
              <w:pStyle w:val="S8Gazettetableheading"/>
            </w:pPr>
            <w:r>
              <w:t>Product registration no.</w:t>
            </w:r>
          </w:p>
        </w:tc>
        <w:tc>
          <w:tcPr>
            <w:tcW w:w="3900" w:type="pct"/>
            <w:shd w:val="clear" w:color="auto" w:fill="FFFFFF"/>
          </w:tcPr>
          <w:p w14:paraId="6FCD8DA0" w14:textId="06C3F92C" w:rsidR="00C73F94" w:rsidRPr="00BC4F64" w:rsidRDefault="006B17B4" w:rsidP="006B17B4">
            <w:pPr>
              <w:pStyle w:val="S8Gazettetabletext"/>
            </w:pPr>
            <w:r>
              <w:t>90832</w:t>
            </w:r>
          </w:p>
        </w:tc>
      </w:tr>
      <w:tr w:rsidR="00C73F94" w:rsidRPr="00BC4F64" w14:paraId="47A279F7" w14:textId="77777777" w:rsidTr="00046F0E">
        <w:trPr>
          <w:cantSplit/>
          <w:tblHeader/>
        </w:trPr>
        <w:tc>
          <w:tcPr>
            <w:tcW w:w="1100" w:type="pct"/>
            <w:shd w:val="clear" w:color="auto" w:fill="D9D9D9"/>
          </w:tcPr>
          <w:p w14:paraId="30747706" w14:textId="149FD8E9" w:rsidR="00C73F94" w:rsidRPr="00362E71" w:rsidRDefault="006B17B4" w:rsidP="006B17B4">
            <w:pPr>
              <w:pStyle w:val="S8Gazettetableheading"/>
            </w:pPr>
            <w:r>
              <w:t>Label approval no.</w:t>
            </w:r>
          </w:p>
        </w:tc>
        <w:tc>
          <w:tcPr>
            <w:tcW w:w="3900" w:type="pct"/>
            <w:shd w:val="clear" w:color="auto" w:fill="FFFFFF"/>
          </w:tcPr>
          <w:p w14:paraId="7F06EC41" w14:textId="6C87A9DE" w:rsidR="00C73F94" w:rsidRPr="00BC4F64" w:rsidRDefault="006B17B4" w:rsidP="006B17B4">
            <w:pPr>
              <w:pStyle w:val="S8Gazettetabletext"/>
            </w:pPr>
            <w:r>
              <w:t>90832/150572</w:t>
            </w:r>
          </w:p>
        </w:tc>
      </w:tr>
      <w:tr w:rsidR="00C73F94" w:rsidRPr="00BC4F64" w14:paraId="53A6EEFA" w14:textId="77777777" w:rsidTr="00046F0E">
        <w:trPr>
          <w:cantSplit/>
          <w:tblHeader/>
        </w:trPr>
        <w:tc>
          <w:tcPr>
            <w:tcW w:w="1100" w:type="pct"/>
            <w:shd w:val="clear" w:color="auto" w:fill="D9D9D9"/>
          </w:tcPr>
          <w:p w14:paraId="3F2DD86A" w14:textId="49DC35E0" w:rsidR="00C73F94" w:rsidRPr="00362E71"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5CD4329F" w14:textId="7D500F54" w:rsidR="00C73F94" w:rsidRPr="00BC4F64" w:rsidRDefault="006B17B4" w:rsidP="006B17B4">
            <w:pPr>
              <w:pStyle w:val="S8Gazettetabletext"/>
            </w:pPr>
            <w:r>
              <w:t xml:space="preserve">Variation to the particulars of registration and label approval to change the distinguishing product name and the name that appears on the label from </w:t>
            </w:r>
            <w:r>
              <w:t>‘</w:t>
            </w:r>
            <w:r>
              <w:t>AgMerch Imidacloprid 200 SC Insecticide</w:t>
            </w:r>
            <w:r>
              <w:t>’</w:t>
            </w:r>
            <w:r>
              <w:t xml:space="preserve"> to </w:t>
            </w:r>
            <w:r>
              <w:t>‘</w:t>
            </w:r>
            <w:r>
              <w:t>Quantum Imidacloprid 200 SC Insecticide</w:t>
            </w:r>
            <w:r>
              <w:t>’</w:t>
            </w:r>
          </w:p>
        </w:tc>
      </w:tr>
    </w:tbl>
    <w:p w14:paraId="462AD844"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C4F64" w14:paraId="508FC48D" w14:textId="77777777" w:rsidTr="006B17B4">
        <w:trPr>
          <w:cantSplit/>
        </w:trPr>
        <w:tc>
          <w:tcPr>
            <w:tcW w:w="1100" w:type="pct"/>
            <w:shd w:val="clear" w:color="auto" w:fill="D9D9D9"/>
          </w:tcPr>
          <w:p w14:paraId="74B794AC" w14:textId="6C902D14" w:rsidR="00C73F94" w:rsidRPr="00BC4F64" w:rsidRDefault="006B17B4" w:rsidP="006B17B4">
            <w:pPr>
              <w:pStyle w:val="S8Gazettetableheading"/>
            </w:pPr>
            <w:r>
              <w:t>Application no.</w:t>
            </w:r>
          </w:p>
        </w:tc>
        <w:tc>
          <w:tcPr>
            <w:tcW w:w="3900" w:type="pct"/>
            <w:shd w:val="clear" w:color="auto" w:fill="FFFFFF"/>
          </w:tcPr>
          <w:p w14:paraId="41CF80DF" w14:textId="0E800496" w:rsidR="00C73F94" w:rsidRPr="00BC4F64" w:rsidRDefault="006B17B4" w:rsidP="006B17B4">
            <w:pPr>
              <w:pStyle w:val="S8Gazettetabletext"/>
            </w:pPr>
            <w:r>
              <w:t>150574</w:t>
            </w:r>
          </w:p>
        </w:tc>
      </w:tr>
      <w:tr w:rsidR="00C73F94" w:rsidRPr="00BC4F64" w14:paraId="2543230D" w14:textId="77777777" w:rsidTr="006B17B4">
        <w:trPr>
          <w:cantSplit/>
        </w:trPr>
        <w:tc>
          <w:tcPr>
            <w:tcW w:w="1100" w:type="pct"/>
            <w:shd w:val="clear" w:color="auto" w:fill="D9D9D9"/>
          </w:tcPr>
          <w:p w14:paraId="36743163" w14:textId="1282E8BB" w:rsidR="00C73F94" w:rsidRPr="00362E71" w:rsidRDefault="006B17B4" w:rsidP="006B17B4">
            <w:pPr>
              <w:pStyle w:val="S8Gazettetableheading"/>
            </w:pPr>
            <w:r>
              <w:t>Product name</w:t>
            </w:r>
          </w:p>
        </w:tc>
        <w:tc>
          <w:tcPr>
            <w:tcW w:w="3900" w:type="pct"/>
            <w:shd w:val="clear" w:color="auto" w:fill="FFFFFF"/>
          </w:tcPr>
          <w:p w14:paraId="2297667A" w14:textId="4E44FE96" w:rsidR="00C73F94" w:rsidRPr="00BC4F64" w:rsidRDefault="006B17B4" w:rsidP="006B17B4">
            <w:pPr>
              <w:pStyle w:val="S8Gazettetabletext"/>
            </w:pPr>
            <w:r>
              <w:t>Amaza-Mox Dry Herbicide</w:t>
            </w:r>
          </w:p>
        </w:tc>
      </w:tr>
      <w:tr w:rsidR="00C73F94" w:rsidRPr="00BC4F64" w14:paraId="6ABD60EA" w14:textId="77777777" w:rsidTr="006B17B4">
        <w:trPr>
          <w:cantSplit/>
        </w:trPr>
        <w:tc>
          <w:tcPr>
            <w:tcW w:w="1100" w:type="pct"/>
            <w:shd w:val="clear" w:color="auto" w:fill="D9D9D9"/>
          </w:tcPr>
          <w:p w14:paraId="1BA45D33" w14:textId="1C887000" w:rsidR="00C73F94" w:rsidRPr="00362E71" w:rsidRDefault="006B17B4" w:rsidP="006B17B4">
            <w:pPr>
              <w:pStyle w:val="S8Gazettetableheading"/>
            </w:pPr>
            <w:r>
              <w:t>Active constituent</w:t>
            </w:r>
          </w:p>
        </w:tc>
        <w:tc>
          <w:tcPr>
            <w:tcW w:w="3900" w:type="pct"/>
            <w:shd w:val="clear" w:color="auto" w:fill="FFFFFF"/>
          </w:tcPr>
          <w:p w14:paraId="0B983F34" w14:textId="047CC138" w:rsidR="00C73F94" w:rsidRPr="00BC4F64" w:rsidRDefault="006B17B4" w:rsidP="006B17B4">
            <w:pPr>
              <w:pStyle w:val="S8Gazettetabletext"/>
            </w:pPr>
            <w:r>
              <w:t>700 g/kg imazamox</w:t>
            </w:r>
          </w:p>
        </w:tc>
      </w:tr>
      <w:tr w:rsidR="00C73F94" w:rsidRPr="00BC4F64" w14:paraId="74A1B14B" w14:textId="77777777" w:rsidTr="006B17B4">
        <w:trPr>
          <w:cantSplit/>
        </w:trPr>
        <w:tc>
          <w:tcPr>
            <w:tcW w:w="1100" w:type="pct"/>
            <w:shd w:val="clear" w:color="auto" w:fill="D9D9D9"/>
          </w:tcPr>
          <w:p w14:paraId="7E3BE598" w14:textId="3203B5B9" w:rsidR="00C73F94" w:rsidRPr="00362E71" w:rsidRDefault="006B17B4" w:rsidP="006B17B4">
            <w:pPr>
              <w:pStyle w:val="S8Gazettetableheading"/>
            </w:pPr>
            <w:r>
              <w:t>Applicant name</w:t>
            </w:r>
          </w:p>
        </w:tc>
        <w:tc>
          <w:tcPr>
            <w:tcW w:w="3900" w:type="pct"/>
            <w:shd w:val="clear" w:color="auto" w:fill="FFFFFF"/>
          </w:tcPr>
          <w:p w14:paraId="5AE3EA55" w14:textId="07E6878A" w:rsidR="00C73F94" w:rsidRPr="00BC4F64" w:rsidRDefault="006B17B4" w:rsidP="006B17B4">
            <w:pPr>
              <w:pStyle w:val="S8Gazettetabletext"/>
            </w:pPr>
            <w:r>
              <w:t>Shandong Rainbow International Co Ltd</w:t>
            </w:r>
          </w:p>
        </w:tc>
      </w:tr>
      <w:tr w:rsidR="00C73F94" w:rsidRPr="00FA2079" w14:paraId="16197985" w14:textId="77777777" w:rsidTr="006B17B4">
        <w:trPr>
          <w:cantSplit/>
        </w:trPr>
        <w:tc>
          <w:tcPr>
            <w:tcW w:w="1100" w:type="pct"/>
            <w:shd w:val="clear" w:color="auto" w:fill="D9D9D9"/>
          </w:tcPr>
          <w:p w14:paraId="7A1B7218" w14:textId="0A246509" w:rsidR="00C73F94" w:rsidRPr="00BC4F64" w:rsidRDefault="006B17B4" w:rsidP="006B17B4">
            <w:pPr>
              <w:pStyle w:val="S8Gazettetableheading"/>
            </w:pPr>
            <w:r>
              <w:t>Applicant ACN</w:t>
            </w:r>
          </w:p>
        </w:tc>
        <w:tc>
          <w:tcPr>
            <w:tcW w:w="3900" w:type="pct"/>
            <w:shd w:val="clear" w:color="auto" w:fill="FFFFFF"/>
          </w:tcPr>
          <w:p w14:paraId="09F4F9A2" w14:textId="36A5C93F" w:rsidR="00C73F94" w:rsidRPr="00FA2079" w:rsidRDefault="006B17B4" w:rsidP="006B17B4">
            <w:pPr>
              <w:pStyle w:val="S8Gazettetabletext"/>
            </w:pPr>
            <w:r>
              <w:t>N/A</w:t>
            </w:r>
          </w:p>
        </w:tc>
      </w:tr>
      <w:tr w:rsidR="00C73F94" w:rsidRPr="00BC4F64" w14:paraId="166CA3D2" w14:textId="77777777" w:rsidTr="006B17B4">
        <w:trPr>
          <w:cantSplit/>
        </w:trPr>
        <w:tc>
          <w:tcPr>
            <w:tcW w:w="1100" w:type="pct"/>
            <w:shd w:val="clear" w:color="auto" w:fill="D9D9D9"/>
          </w:tcPr>
          <w:p w14:paraId="6A57A999" w14:textId="05EFE2B2" w:rsidR="00C73F94" w:rsidRPr="00362E71" w:rsidRDefault="006B17B4" w:rsidP="006B17B4">
            <w:pPr>
              <w:pStyle w:val="S8Gazettetableheading"/>
            </w:pPr>
            <w:r>
              <w:t>Date of variation</w:t>
            </w:r>
          </w:p>
        </w:tc>
        <w:tc>
          <w:tcPr>
            <w:tcW w:w="3900" w:type="pct"/>
            <w:shd w:val="clear" w:color="auto" w:fill="FFFFFF"/>
          </w:tcPr>
          <w:p w14:paraId="40123AF5" w14:textId="3017DCAB" w:rsidR="00C73F94" w:rsidRPr="00BC4F64" w:rsidRDefault="006B17B4" w:rsidP="006B17B4">
            <w:pPr>
              <w:pStyle w:val="S8Gazettetabletext"/>
            </w:pPr>
            <w:r>
              <w:t>15 October 2025</w:t>
            </w:r>
          </w:p>
        </w:tc>
      </w:tr>
      <w:tr w:rsidR="00C73F94" w:rsidRPr="00BC4F64" w14:paraId="286D3C75" w14:textId="77777777" w:rsidTr="006B17B4">
        <w:trPr>
          <w:cantSplit/>
        </w:trPr>
        <w:tc>
          <w:tcPr>
            <w:tcW w:w="1100" w:type="pct"/>
            <w:shd w:val="clear" w:color="auto" w:fill="D9D9D9"/>
          </w:tcPr>
          <w:p w14:paraId="60D56875" w14:textId="2F977F14" w:rsidR="00C73F94" w:rsidRPr="00362E71" w:rsidRDefault="006B17B4" w:rsidP="006B17B4">
            <w:pPr>
              <w:pStyle w:val="S8Gazettetableheading"/>
            </w:pPr>
            <w:r>
              <w:t>Product registration no.</w:t>
            </w:r>
          </w:p>
        </w:tc>
        <w:tc>
          <w:tcPr>
            <w:tcW w:w="3900" w:type="pct"/>
            <w:shd w:val="clear" w:color="auto" w:fill="FFFFFF"/>
          </w:tcPr>
          <w:p w14:paraId="7615410B" w14:textId="406B38BE" w:rsidR="00C73F94" w:rsidRPr="00BC4F64" w:rsidRDefault="006B17B4" w:rsidP="006B17B4">
            <w:pPr>
              <w:pStyle w:val="S8Gazettetabletext"/>
            </w:pPr>
            <w:r>
              <w:t>81174</w:t>
            </w:r>
          </w:p>
        </w:tc>
      </w:tr>
      <w:tr w:rsidR="00C73F94" w:rsidRPr="00BC4F64" w14:paraId="094A9B3E" w14:textId="77777777" w:rsidTr="006B17B4">
        <w:trPr>
          <w:cantSplit/>
        </w:trPr>
        <w:tc>
          <w:tcPr>
            <w:tcW w:w="1100" w:type="pct"/>
            <w:shd w:val="clear" w:color="auto" w:fill="D9D9D9"/>
          </w:tcPr>
          <w:p w14:paraId="01B518EB" w14:textId="1DF54834" w:rsidR="00C73F94" w:rsidRPr="00362E71" w:rsidRDefault="006B17B4" w:rsidP="006B17B4">
            <w:pPr>
              <w:pStyle w:val="S8Gazettetableheading"/>
            </w:pPr>
            <w:r>
              <w:t>Label approval no.</w:t>
            </w:r>
          </w:p>
        </w:tc>
        <w:tc>
          <w:tcPr>
            <w:tcW w:w="3900" w:type="pct"/>
            <w:shd w:val="clear" w:color="auto" w:fill="FFFFFF"/>
          </w:tcPr>
          <w:p w14:paraId="1B899CA1" w14:textId="52B016C8" w:rsidR="00C73F94" w:rsidRPr="00BC4F64" w:rsidRDefault="006B17B4" w:rsidP="006B17B4">
            <w:pPr>
              <w:pStyle w:val="S8Gazettetabletext"/>
            </w:pPr>
            <w:r>
              <w:t>81174/150574</w:t>
            </w:r>
          </w:p>
        </w:tc>
      </w:tr>
      <w:tr w:rsidR="00C73F94" w:rsidRPr="00BC4F64" w14:paraId="3422B9AA" w14:textId="77777777" w:rsidTr="006B17B4">
        <w:trPr>
          <w:cantSplit/>
        </w:trPr>
        <w:tc>
          <w:tcPr>
            <w:tcW w:w="1100" w:type="pct"/>
            <w:shd w:val="clear" w:color="auto" w:fill="D9D9D9"/>
          </w:tcPr>
          <w:p w14:paraId="0E326056" w14:textId="2C8A1C1A" w:rsidR="00C73F94" w:rsidRPr="00362E71"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3DA6694E" w14:textId="3D58BB93" w:rsidR="00C73F94" w:rsidRPr="00BC4F64" w:rsidRDefault="006B17B4" w:rsidP="006B17B4">
            <w:pPr>
              <w:pStyle w:val="S8Gazettetabletext"/>
            </w:pPr>
            <w:r>
              <w:t xml:space="preserve">Variation to the particulars of registration and label approval to change the distinguishing product name and the name that appears on the label from </w:t>
            </w:r>
            <w:r>
              <w:t>‘</w:t>
            </w:r>
            <w:r>
              <w:t>I-MOX HERBICIDE</w:t>
            </w:r>
            <w:r>
              <w:t>’</w:t>
            </w:r>
            <w:r>
              <w:t xml:space="preserve"> to </w:t>
            </w:r>
            <w:r>
              <w:t>‘</w:t>
            </w:r>
            <w:r>
              <w:t>Amaza-Mox Dry Herbicide</w:t>
            </w:r>
            <w:r>
              <w:t>’</w:t>
            </w:r>
          </w:p>
        </w:tc>
      </w:tr>
    </w:tbl>
    <w:p w14:paraId="427938E6" w14:textId="5C74A8EB"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C4F64" w14:paraId="2F9FC491" w14:textId="77777777" w:rsidTr="006B17B4">
        <w:trPr>
          <w:cantSplit/>
          <w:trHeight w:val="352"/>
        </w:trPr>
        <w:tc>
          <w:tcPr>
            <w:tcW w:w="1100" w:type="pct"/>
            <w:shd w:val="clear" w:color="auto" w:fill="D9D9D9"/>
          </w:tcPr>
          <w:p w14:paraId="3F88ABDE" w14:textId="5551F2A9" w:rsidR="00C73F94" w:rsidRPr="00BC4F64" w:rsidRDefault="006B17B4" w:rsidP="006B17B4">
            <w:pPr>
              <w:pStyle w:val="S8Gazettetableheading"/>
            </w:pPr>
            <w:r>
              <w:t>Application no.</w:t>
            </w:r>
          </w:p>
        </w:tc>
        <w:tc>
          <w:tcPr>
            <w:tcW w:w="3900" w:type="pct"/>
            <w:shd w:val="clear" w:color="auto" w:fill="FFFFFF"/>
          </w:tcPr>
          <w:p w14:paraId="79363518" w14:textId="2FB412AD" w:rsidR="00C73F94" w:rsidRPr="00BC4F64" w:rsidRDefault="006B17B4" w:rsidP="006B17B4">
            <w:pPr>
              <w:pStyle w:val="S8Gazettetabletext"/>
            </w:pPr>
            <w:r>
              <w:t>150573</w:t>
            </w:r>
          </w:p>
        </w:tc>
      </w:tr>
      <w:tr w:rsidR="00C73F94" w:rsidRPr="00BC4F64" w14:paraId="04A86735" w14:textId="77777777" w:rsidTr="006B17B4">
        <w:trPr>
          <w:cantSplit/>
        </w:trPr>
        <w:tc>
          <w:tcPr>
            <w:tcW w:w="1100" w:type="pct"/>
            <w:shd w:val="clear" w:color="auto" w:fill="D9D9D9"/>
          </w:tcPr>
          <w:p w14:paraId="1F44C96B" w14:textId="08D53516" w:rsidR="00C73F94" w:rsidRPr="00362E71" w:rsidRDefault="006B17B4" w:rsidP="006B17B4">
            <w:pPr>
              <w:pStyle w:val="S8Gazettetableheading"/>
            </w:pPr>
            <w:r>
              <w:t>Product name</w:t>
            </w:r>
          </w:p>
        </w:tc>
        <w:tc>
          <w:tcPr>
            <w:tcW w:w="3900" w:type="pct"/>
            <w:shd w:val="clear" w:color="auto" w:fill="FFFFFF"/>
          </w:tcPr>
          <w:p w14:paraId="2CEFC013" w14:textId="30D49E56" w:rsidR="00C73F94" w:rsidRPr="00BC4F64" w:rsidRDefault="006B17B4" w:rsidP="006B17B4">
            <w:pPr>
              <w:pStyle w:val="S8Gazettetabletext"/>
            </w:pPr>
            <w:r>
              <w:t>Quantum Glyphosate 360 SL Herbicide</w:t>
            </w:r>
          </w:p>
        </w:tc>
      </w:tr>
      <w:tr w:rsidR="00C73F94" w:rsidRPr="00BC4F64" w14:paraId="05CDAA17" w14:textId="77777777" w:rsidTr="006B17B4">
        <w:trPr>
          <w:cantSplit/>
        </w:trPr>
        <w:tc>
          <w:tcPr>
            <w:tcW w:w="1100" w:type="pct"/>
            <w:shd w:val="clear" w:color="auto" w:fill="D9D9D9"/>
          </w:tcPr>
          <w:p w14:paraId="4B8C089C" w14:textId="780AA2EB" w:rsidR="00C73F94" w:rsidRPr="00362E71" w:rsidRDefault="006B17B4" w:rsidP="006B17B4">
            <w:pPr>
              <w:pStyle w:val="S8Gazettetableheading"/>
            </w:pPr>
            <w:r>
              <w:t>Active constituent</w:t>
            </w:r>
          </w:p>
        </w:tc>
        <w:tc>
          <w:tcPr>
            <w:tcW w:w="3900" w:type="pct"/>
            <w:shd w:val="clear" w:color="auto" w:fill="FFFFFF"/>
          </w:tcPr>
          <w:p w14:paraId="563336E4" w14:textId="1917E4EE" w:rsidR="00C73F94" w:rsidRPr="00BC4F64" w:rsidRDefault="006B17B4" w:rsidP="006B17B4">
            <w:pPr>
              <w:pStyle w:val="S8Gazettetabletext"/>
            </w:pPr>
            <w:r>
              <w:t>360 g/L glyphosate (present as the isopropylamine salt)</w:t>
            </w:r>
          </w:p>
        </w:tc>
      </w:tr>
      <w:tr w:rsidR="00C73F94" w:rsidRPr="00BC4F64" w14:paraId="77BB0503" w14:textId="77777777" w:rsidTr="006B17B4">
        <w:trPr>
          <w:cantSplit/>
        </w:trPr>
        <w:tc>
          <w:tcPr>
            <w:tcW w:w="1100" w:type="pct"/>
            <w:shd w:val="clear" w:color="auto" w:fill="D9D9D9"/>
          </w:tcPr>
          <w:p w14:paraId="3E02DEFD" w14:textId="20E2451B" w:rsidR="00C73F94" w:rsidRPr="00362E71" w:rsidRDefault="006B17B4" w:rsidP="006B17B4">
            <w:pPr>
              <w:pStyle w:val="S8Gazettetableheading"/>
            </w:pPr>
            <w:r>
              <w:t>Applicant name</w:t>
            </w:r>
          </w:p>
        </w:tc>
        <w:tc>
          <w:tcPr>
            <w:tcW w:w="3900" w:type="pct"/>
            <w:shd w:val="clear" w:color="auto" w:fill="FFFFFF"/>
          </w:tcPr>
          <w:p w14:paraId="0F317751" w14:textId="48F1D1BB" w:rsidR="00C73F94" w:rsidRPr="00BC4F64" w:rsidRDefault="006B17B4" w:rsidP="006B17B4">
            <w:pPr>
              <w:pStyle w:val="S8Gazettetabletext"/>
            </w:pPr>
            <w:r>
              <w:t>Quantum AgroSciences Holdings Pty Ltd</w:t>
            </w:r>
          </w:p>
        </w:tc>
      </w:tr>
      <w:tr w:rsidR="00C73F94" w:rsidRPr="00BC4F64" w14:paraId="30F5E9FB" w14:textId="77777777" w:rsidTr="006B17B4">
        <w:trPr>
          <w:cantSplit/>
        </w:trPr>
        <w:tc>
          <w:tcPr>
            <w:tcW w:w="1100" w:type="pct"/>
            <w:shd w:val="clear" w:color="auto" w:fill="D9D9D9"/>
          </w:tcPr>
          <w:p w14:paraId="5CBC32D5" w14:textId="466CF7EC" w:rsidR="00C73F94" w:rsidRPr="00BC4F64" w:rsidRDefault="006B17B4" w:rsidP="006B17B4">
            <w:pPr>
              <w:pStyle w:val="S8Gazettetableheading"/>
            </w:pPr>
            <w:r>
              <w:t>Applicant ACN</w:t>
            </w:r>
          </w:p>
        </w:tc>
        <w:tc>
          <w:tcPr>
            <w:tcW w:w="3900" w:type="pct"/>
            <w:shd w:val="clear" w:color="auto" w:fill="FFFFFF"/>
          </w:tcPr>
          <w:p w14:paraId="3AF70134" w14:textId="28610BBE" w:rsidR="00C73F94" w:rsidRPr="00FA2079" w:rsidRDefault="006B17B4" w:rsidP="006B17B4">
            <w:pPr>
              <w:pStyle w:val="S8Gazettetabletext"/>
            </w:pPr>
            <w:r>
              <w:t>680 792 625</w:t>
            </w:r>
          </w:p>
        </w:tc>
      </w:tr>
      <w:tr w:rsidR="00C73F94" w:rsidRPr="00BC4F64" w14:paraId="17F70BFA" w14:textId="77777777" w:rsidTr="006B17B4">
        <w:trPr>
          <w:cantSplit/>
        </w:trPr>
        <w:tc>
          <w:tcPr>
            <w:tcW w:w="1100" w:type="pct"/>
            <w:shd w:val="clear" w:color="auto" w:fill="D9D9D9"/>
          </w:tcPr>
          <w:p w14:paraId="651DFD9A" w14:textId="26CA9E32" w:rsidR="00C73F94" w:rsidRPr="00362E71" w:rsidRDefault="006B17B4" w:rsidP="006B17B4">
            <w:pPr>
              <w:pStyle w:val="S8Gazettetableheading"/>
            </w:pPr>
            <w:r>
              <w:t>Date of variation</w:t>
            </w:r>
          </w:p>
        </w:tc>
        <w:tc>
          <w:tcPr>
            <w:tcW w:w="3900" w:type="pct"/>
            <w:shd w:val="clear" w:color="auto" w:fill="FFFFFF"/>
          </w:tcPr>
          <w:p w14:paraId="4A96D85C" w14:textId="61E9F8CE" w:rsidR="00C73F94" w:rsidRPr="00BC4F64" w:rsidRDefault="006B17B4" w:rsidP="006B17B4">
            <w:pPr>
              <w:pStyle w:val="S8Gazettetabletext"/>
            </w:pPr>
            <w:r>
              <w:t>15 October 2025</w:t>
            </w:r>
          </w:p>
        </w:tc>
      </w:tr>
      <w:tr w:rsidR="00C73F94" w:rsidRPr="00BC4F64" w14:paraId="56B6329E" w14:textId="77777777" w:rsidTr="006B17B4">
        <w:trPr>
          <w:cantSplit/>
        </w:trPr>
        <w:tc>
          <w:tcPr>
            <w:tcW w:w="1100" w:type="pct"/>
            <w:shd w:val="clear" w:color="auto" w:fill="D9D9D9"/>
          </w:tcPr>
          <w:p w14:paraId="7B934564" w14:textId="1D6EDFA6" w:rsidR="00C73F94" w:rsidRPr="00362E71" w:rsidRDefault="006B17B4" w:rsidP="006B17B4">
            <w:pPr>
              <w:pStyle w:val="S8Gazettetableheading"/>
            </w:pPr>
            <w:r>
              <w:t>Product registration no.</w:t>
            </w:r>
          </w:p>
        </w:tc>
        <w:tc>
          <w:tcPr>
            <w:tcW w:w="3900" w:type="pct"/>
            <w:shd w:val="clear" w:color="auto" w:fill="FFFFFF"/>
          </w:tcPr>
          <w:p w14:paraId="5BDA09C8" w14:textId="66F97E4C" w:rsidR="00C73F94" w:rsidRPr="00BC4F64" w:rsidRDefault="006B17B4" w:rsidP="006B17B4">
            <w:pPr>
              <w:pStyle w:val="S8Gazettetabletext"/>
            </w:pPr>
            <w:r>
              <w:t>90836</w:t>
            </w:r>
          </w:p>
        </w:tc>
      </w:tr>
      <w:tr w:rsidR="00C73F94" w:rsidRPr="00BC4F64" w14:paraId="45AD527B" w14:textId="77777777" w:rsidTr="006B17B4">
        <w:trPr>
          <w:cantSplit/>
        </w:trPr>
        <w:tc>
          <w:tcPr>
            <w:tcW w:w="1100" w:type="pct"/>
            <w:shd w:val="clear" w:color="auto" w:fill="D9D9D9"/>
          </w:tcPr>
          <w:p w14:paraId="26C0C5FF" w14:textId="1A543F68" w:rsidR="00C73F94" w:rsidRPr="00362E71" w:rsidRDefault="006B17B4" w:rsidP="006B17B4">
            <w:pPr>
              <w:pStyle w:val="S8Gazettetableheading"/>
            </w:pPr>
            <w:r>
              <w:t>Label approval no.</w:t>
            </w:r>
          </w:p>
        </w:tc>
        <w:tc>
          <w:tcPr>
            <w:tcW w:w="3900" w:type="pct"/>
            <w:shd w:val="clear" w:color="auto" w:fill="FFFFFF"/>
          </w:tcPr>
          <w:p w14:paraId="4C787F02" w14:textId="0B735CC2" w:rsidR="00C73F94" w:rsidRPr="00BC4F64" w:rsidRDefault="006B17B4" w:rsidP="006B17B4">
            <w:pPr>
              <w:pStyle w:val="S8Gazettetabletext"/>
            </w:pPr>
            <w:r>
              <w:t>90836/150573</w:t>
            </w:r>
          </w:p>
        </w:tc>
      </w:tr>
      <w:tr w:rsidR="00C73F94" w:rsidRPr="00BC4F64" w14:paraId="0B053B91" w14:textId="77777777" w:rsidTr="006B17B4">
        <w:trPr>
          <w:cantSplit/>
        </w:trPr>
        <w:tc>
          <w:tcPr>
            <w:tcW w:w="1100" w:type="pct"/>
            <w:shd w:val="clear" w:color="auto" w:fill="D9D9D9"/>
          </w:tcPr>
          <w:p w14:paraId="254221F6" w14:textId="7968CBD1" w:rsidR="00C73F94" w:rsidRPr="00362E71"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751D95B5" w14:textId="34FF4AD7" w:rsidR="00C73F94" w:rsidRPr="00BC4F64" w:rsidRDefault="006B17B4" w:rsidP="006B17B4">
            <w:pPr>
              <w:pStyle w:val="S8Gazettetabletext"/>
            </w:pPr>
            <w:r>
              <w:t xml:space="preserve">Variation to the particulars of registration and label approval to change the distinguishing product name and the name that appears on the label from </w:t>
            </w:r>
            <w:r>
              <w:t>‘</w:t>
            </w:r>
            <w:r>
              <w:t>AgMerch Glyphosate 360 Herbicide</w:t>
            </w:r>
            <w:r>
              <w:t>’</w:t>
            </w:r>
            <w:r>
              <w:t xml:space="preserve"> to Quantum Glyphosate 360 SL Herbicide</w:t>
            </w:r>
            <w:r>
              <w:t>’</w:t>
            </w:r>
          </w:p>
        </w:tc>
      </w:tr>
    </w:tbl>
    <w:p w14:paraId="62CAD20F"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C4F64" w14:paraId="73F0A759" w14:textId="77777777" w:rsidTr="00046F0E">
        <w:trPr>
          <w:cantSplit/>
          <w:tblHeader/>
        </w:trPr>
        <w:tc>
          <w:tcPr>
            <w:tcW w:w="1100" w:type="pct"/>
            <w:shd w:val="clear" w:color="auto" w:fill="D9D9D9"/>
          </w:tcPr>
          <w:p w14:paraId="19E985FC" w14:textId="780C725E" w:rsidR="00C73F94" w:rsidRPr="00BC4F64" w:rsidRDefault="006B17B4" w:rsidP="006B17B4">
            <w:pPr>
              <w:pStyle w:val="S8Gazettetableheading"/>
            </w:pPr>
            <w:r>
              <w:lastRenderedPageBreak/>
              <w:t>Application no.</w:t>
            </w:r>
          </w:p>
        </w:tc>
        <w:tc>
          <w:tcPr>
            <w:tcW w:w="3900" w:type="pct"/>
            <w:shd w:val="clear" w:color="auto" w:fill="FFFFFF"/>
          </w:tcPr>
          <w:p w14:paraId="2EC5C3AE" w14:textId="7647CF58" w:rsidR="00C73F94" w:rsidRPr="00BC4F64" w:rsidRDefault="006B17B4" w:rsidP="006B17B4">
            <w:pPr>
              <w:pStyle w:val="S8Gazettetabletext"/>
            </w:pPr>
            <w:r>
              <w:t>150571</w:t>
            </w:r>
          </w:p>
        </w:tc>
      </w:tr>
      <w:tr w:rsidR="00C73F94" w:rsidRPr="00BC4F64" w14:paraId="76991A23" w14:textId="77777777" w:rsidTr="00046F0E">
        <w:trPr>
          <w:cantSplit/>
          <w:tblHeader/>
        </w:trPr>
        <w:tc>
          <w:tcPr>
            <w:tcW w:w="1100" w:type="pct"/>
            <w:shd w:val="clear" w:color="auto" w:fill="D9D9D9"/>
          </w:tcPr>
          <w:p w14:paraId="725109EC" w14:textId="265C29CE" w:rsidR="00C73F94" w:rsidRPr="00362E71" w:rsidRDefault="006B17B4" w:rsidP="006B17B4">
            <w:pPr>
              <w:pStyle w:val="S8Gazettetableheading"/>
            </w:pPr>
            <w:r>
              <w:t>Product name</w:t>
            </w:r>
          </w:p>
        </w:tc>
        <w:tc>
          <w:tcPr>
            <w:tcW w:w="3900" w:type="pct"/>
            <w:shd w:val="clear" w:color="auto" w:fill="FFFFFF"/>
          </w:tcPr>
          <w:p w14:paraId="29F6A809" w14:textId="338D0EF7" w:rsidR="00C73F94" w:rsidRPr="00BC4F64" w:rsidRDefault="006B17B4" w:rsidP="006B17B4">
            <w:pPr>
              <w:pStyle w:val="S8Gazettetabletext"/>
            </w:pPr>
            <w:r>
              <w:t>Titan DFF 25 + MCPA 250 Selective Herbicide</w:t>
            </w:r>
          </w:p>
        </w:tc>
      </w:tr>
      <w:tr w:rsidR="00C73F94" w:rsidRPr="00BC4F64" w14:paraId="3A4929AC" w14:textId="77777777" w:rsidTr="00046F0E">
        <w:trPr>
          <w:cantSplit/>
          <w:tblHeader/>
        </w:trPr>
        <w:tc>
          <w:tcPr>
            <w:tcW w:w="1100" w:type="pct"/>
            <w:shd w:val="clear" w:color="auto" w:fill="D9D9D9"/>
          </w:tcPr>
          <w:p w14:paraId="6A8CABBF" w14:textId="70B6EA22" w:rsidR="00C73F94" w:rsidRPr="00362E71" w:rsidRDefault="006B17B4" w:rsidP="006B17B4">
            <w:pPr>
              <w:pStyle w:val="S8Gazettetableheading"/>
            </w:pPr>
            <w:r>
              <w:t>Active constituents</w:t>
            </w:r>
          </w:p>
        </w:tc>
        <w:tc>
          <w:tcPr>
            <w:tcW w:w="3900" w:type="pct"/>
            <w:shd w:val="clear" w:color="auto" w:fill="FFFFFF"/>
          </w:tcPr>
          <w:p w14:paraId="31A5A21E" w14:textId="3E8543DA" w:rsidR="00C73F94" w:rsidRPr="00BC4F64" w:rsidRDefault="006B17B4" w:rsidP="006B17B4">
            <w:pPr>
              <w:pStyle w:val="S8Gazettetabletext"/>
            </w:pPr>
            <w:r>
              <w:t>250 g/L MCPA present as the ethyl hexyl ester, 25 g/L diflufenican</w:t>
            </w:r>
          </w:p>
        </w:tc>
      </w:tr>
      <w:tr w:rsidR="00C73F94" w:rsidRPr="00BC4F64" w14:paraId="47F3F8C2" w14:textId="77777777" w:rsidTr="00046F0E">
        <w:trPr>
          <w:cantSplit/>
          <w:tblHeader/>
        </w:trPr>
        <w:tc>
          <w:tcPr>
            <w:tcW w:w="1100" w:type="pct"/>
            <w:shd w:val="clear" w:color="auto" w:fill="D9D9D9"/>
          </w:tcPr>
          <w:p w14:paraId="23D07DFC" w14:textId="30714DD5" w:rsidR="00C73F94" w:rsidRPr="00362E71" w:rsidRDefault="006B17B4" w:rsidP="006B17B4">
            <w:pPr>
              <w:pStyle w:val="S8Gazettetableheading"/>
            </w:pPr>
            <w:r>
              <w:t>Applicant name</w:t>
            </w:r>
          </w:p>
        </w:tc>
        <w:tc>
          <w:tcPr>
            <w:tcW w:w="3900" w:type="pct"/>
            <w:shd w:val="clear" w:color="auto" w:fill="FFFFFF"/>
          </w:tcPr>
          <w:p w14:paraId="107DDF80" w14:textId="41681BE3" w:rsidR="00C73F94" w:rsidRPr="00BC4F64" w:rsidRDefault="006B17B4" w:rsidP="006B17B4">
            <w:pPr>
              <w:pStyle w:val="S8Gazettetabletext"/>
            </w:pPr>
            <w:r>
              <w:t>Titan Ag Pty Ltd</w:t>
            </w:r>
          </w:p>
        </w:tc>
      </w:tr>
      <w:tr w:rsidR="00C73F94" w:rsidRPr="00BC4F64" w14:paraId="2194BA17" w14:textId="77777777" w:rsidTr="00046F0E">
        <w:trPr>
          <w:cantSplit/>
          <w:tblHeader/>
        </w:trPr>
        <w:tc>
          <w:tcPr>
            <w:tcW w:w="1100" w:type="pct"/>
            <w:shd w:val="clear" w:color="auto" w:fill="D9D9D9"/>
          </w:tcPr>
          <w:p w14:paraId="759AFA59" w14:textId="4B1002E5" w:rsidR="00C73F94" w:rsidRPr="00BC4F64" w:rsidRDefault="006B17B4" w:rsidP="006B17B4">
            <w:pPr>
              <w:pStyle w:val="S8Gazettetableheading"/>
            </w:pPr>
            <w:r>
              <w:t>Applicant ACN</w:t>
            </w:r>
          </w:p>
        </w:tc>
        <w:tc>
          <w:tcPr>
            <w:tcW w:w="3900" w:type="pct"/>
            <w:shd w:val="clear" w:color="auto" w:fill="FFFFFF"/>
          </w:tcPr>
          <w:p w14:paraId="55831A4C" w14:textId="3DBA71C1" w:rsidR="00C73F94" w:rsidRPr="00FA2079" w:rsidRDefault="006B17B4" w:rsidP="006B17B4">
            <w:pPr>
              <w:pStyle w:val="S8Gazettetabletext"/>
            </w:pPr>
            <w:r>
              <w:t>122 081 574</w:t>
            </w:r>
          </w:p>
        </w:tc>
      </w:tr>
      <w:tr w:rsidR="00C73F94" w:rsidRPr="00BC4F64" w14:paraId="7B43FDA3" w14:textId="77777777" w:rsidTr="00046F0E">
        <w:trPr>
          <w:cantSplit/>
          <w:tblHeader/>
        </w:trPr>
        <w:tc>
          <w:tcPr>
            <w:tcW w:w="1100" w:type="pct"/>
            <w:shd w:val="clear" w:color="auto" w:fill="D9D9D9"/>
          </w:tcPr>
          <w:p w14:paraId="61B3CE15" w14:textId="19C1BCED" w:rsidR="00C73F94" w:rsidRPr="00362E71" w:rsidRDefault="006B17B4" w:rsidP="006B17B4">
            <w:pPr>
              <w:pStyle w:val="S8Gazettetableheading"/>
            </w:pPr>
            <w:r>
              <w:t>Date of variation</w:t>
            </w:r>
          </w:p>
        </w:tc>
        <w:tc>
          <w:tcPr>
            <w:tcW w:w="3900" w:type="pct"/>
            <w:shd w:val="clear" w:color="auto" w:fill="FFFFFF"/>
          </w:tcPr>
          <w:p w14:paraId="49F5F1A4" w14:textId="29E7427F" w:rsidR="00C73F94" w:rsidRPr="00BC4F64" w:rsidRDefault="006B17B4" w:rsidP="006B17B4">
            <w:pPr>
              <w:pStyle w:val="S8Gazettetabletext"/>
            </w:pPr>
            <w:r>
              <w:t>15 October 2025</w:t>
            </w:r>
          </w:p>
        </w:tc>
      </w:tr>
      <w:tr w:rsidR="00C73F94" w:rsidRPr="00BC4F64" w14:paraId="522A105B" w14:textId="77777777" w:rsidTr="00046F0E">
        <w:trPr>
          <w:cantSplit/>
          <w:tblHeader/>
        </w:trPr>
        <w:tc>
          <w:tcPr>
            <w:tcW w:w="1100" w:type="pct"/>
            <w:shd w:val="clear" w:color="auto" w:fill="D9D9D9"/>
          </w:tcPr>
          <w:p w14:paraId="7A6646FB" w14:textId="0FCD8AC4" w:rsidR="00C73F94" w:rsidRPr="00362E71" w:rsidRDefault="006B17B4" w:rsidP="006B17B4">
            <w:pPr>
              <w:pStyle w:val="S8Gazettetableheading"/>
            </w:pPr>
            <w:r>
              <w:t>Product registration no.</w:t>
            </w:r>
          </w:p>
        </w:tc>
        <w:tc>
          <w:tcPr>
            <w:tcW w:w="3900" w:type="pct"/>
            <w:shd w:val="clear" w:color="auto" w:fill="FFFFFF"/>
          </w:tcPr>
          <w:p w14:paraId="40BDF342" w14:textId="55562945" w:rsidR="00C73F94" w:rsidRPr="00BC4F64" w:rsidRDefault="006B17B4" w:rsidP="006B17B4">
            <w:pPr>
              <w:pStyle w:val="S8Gazettetabletext"/>
            </w:pPr>
            <w:r>
              <w:t>65650</w:t>
            </w:r>
          </w:p>
        </w:tc>
      </w:tr>
      <w:tr w:rsidR="00C73F94" w:rsidRPr="00BC4F64" w14:paraId="04EDDAEA" w14:textId="77777777" w:rsidTr="00046F0E">
        <w:trPr>
          <w:cantSplit/>
          <w:tblHeader/>
        </w:trPr>
        <w:tc>
          <w:tcPr>
            <w:tcW w:w="1100" w:type="pct"/>
            <w:shd w:val="clear" w:color="auto" w:fill="D9D9D9"/>
          </w:tcPr>
          <w:p w14:paraId="32C243AF" w14:textId="19704265" w:rsidR="00C73F94" w:rsidRPr="00362E71" w:rsidRDefault="006B17B4" w:rsidP="006B17B4">
            <w:pPr>
              <w:pStyle w:val="S8Gazettetableheading"/>
            </w:pPr>
            <w:r>
              <w:t>Label approval no.</w:t>
            </w:r>
          </w:p>
        </w:tc>
        <w:tc>
          <w:tcPr>
            <w:tcW w:w="3900" w:type="pct"/>
            <w:shd w:val="clear" w:color="auto" w:fill="FFFFFF"/>
          </w:tcPr>
          <w:p w14:paraId="61AB5522" w14:textId="2D4AB95F" w:rsidR="00C73F94" w:rsidRPr="00BC4F64" w:rsidRDefault="006B17B4" w:rsidP="006B17B4">
            <w:pPr>
              <w:pStyle w:val="S8Gazettetabletext"/>
            </w:pPr>
            <w:r>
              <w:t>65650/150571</w:t>
            </w:r>
          </w:p>
        </w:tc>
      </w:tr>
      <w:tr w:rsidR="00C73F94" w:rsidRPr="00BC4F64" w14:paraId="6CE7E871" w14:textId="77777777" w:rsidTr="00046F0E">
        <w:trPr>
          <w:cantSplit/>
          <w:tblHeader/>
        </w:trPr>
        <w:tc>
          <w:tcPr>
            <w:tcW w:w="1100" w:type="pct"/>
            <w:shd w:val="clear" w:color="auto" w:fill="D9D9D9"/>
          </w:tcPr>
          <w:p w14:paraId="33F3E327" w14:textId="3AAC41EA" w:rsidR="00C73F94" w:rsidRPr="00362E71"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2E5E2616" w14:textId="52E3F4A5" w:rsidR="00C73F94" w:rsidRPr="00BC4F64" w:rsidRDefault="006B17B4" w:rsidP="006B17B4">
            <w:pPr>
              <w:pStyle w:val="S8Gazettetabletext"/>
            </w:pPr>
            <w:r>
              <w:t xml:space="preserve">Variation to the particulars of registration and label approval to change the distinguishing product name and the name that appears on the label from </w:t>
            </w:r>
            <w:r>
              <w:t>‘</w:t>
            </w:r>
            <w:r>
              <w:t>Titan Diflufenican + MCPA Selective Herbicide</w:t>
            </w:r>
            <w:r>
              <w:t>’</w:t>
            </w:r>
            <w:r>
              <w:t xml:space="preserve"> to 'Titan DFF 25 + MCPA 250 Selective Herbicide</w:t>
            </w:r>
            <w:r>
              <w:t>’</w:t>
            </w:r>
          </w:p>
        </w:tc>
      </w:tr>
    </w:tbl>
    <w:p w14:paraId="17CD17B6" w14:textId="77777777" w:rsidR="00C73F94" w:rsidRDefault="00C73F94" w:rsidP="006B17B4">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rcted agricultural product"/>
      </w:tblPr>
      <w:tblGrid>
        <w:gridCol w:w="2119"/>
        <w:gridCol w:w="7513"/>
      </w:tblGrid>
      <w:tr w:rsidR="00C73F94" w14:paraId="26FA064A" w14:textId="77777777" w:rsidTr="006B17B4">
        <w:trPr>
          <w:cantSplit/>
        </w:trPr>
        <w:tc>
          <w:tcPr>
            <w:tcW w:w="1100" w:type="pct"/>
            <w:shd w:val="clear" w:color="auto" w:fill="D9D9D9"/>
          </w:tcPr>
          <w:p w14:paraId="321360E2" w14:textId="1369648F" w:rsidR="00C73F94" w:rsidRDefault="006B17B4" w:rsidP="006B17B4">
            <w:pPr>
              <w:pStyle w:val="S8Gazettetableheading"/>
            </w:pPr>
            <w:r>
              <w:t>Application no.</w:t>
            </w:r>
          </w:p>
        </w:tc>
        <w:tc>
          <w:tcPr>
            <w:tcW w:w="3900" w:type="pct"/>
            <w:shd w:val="clear" w:color="auto" w:fill="FFFFFF"/>
          </w:tcPr>
          <w:p w14:paraId="2C7887AF" w14:textId="778B32B1" w:rsidR="00C73F94" w:rsidRDefault="006B17B4" w:rsidP="006B17B4">
            <w:pPr>
              <w:pStyle w:val="S8Gazettetabletext"/>
            </w:pPr>
            <w:r>
              <w:t>148988</w:t>
            </w:r>
          </w:p>
        </w:tc>
      </w:tr>
      <w:tr w:rsidR="00C73F94" w14:paraId="6433C261" w14:textId="77777777" w:rsidTr="006B17B4">
        <w:trPr>
          <w:cantSplit/>
        </w:trPr>
        <w:tc>
          <w:tcPr>
            <w:tcW w:w="1100" w:type="pct"/>
            <w:shd w:val="clear" w:color="auto" w:fill="D9D9D9"/>
          </w:tcPr>
          <w:p w14:paraId="60D003D2" w14:textId="44381AC0" w:rsidR="00C73F94" w:rsidRDefault="006B17B4" w:rsidP="006B17B4">
            <w:pPr>
              <w:pStyle w:val="S8Gazettetableheading"/>
            </w:pPr>
            <w:r>
              <w:t>Product name</w:t>
            </w:r>
          </w:p>
        </w:tc>
        <w:tc>
          <w:tcPr>
            <w:tcW w:w="3900" w:type="pct"/>
            <w:shd w:val="clear" w:color="auto" w:fill="FFFFFF"/>
          </w:tcPr>
          <w:p w14:paraId="272F7F4F" w14:textId="05D8D987" w:rsidR="00C73F94" w:rsidRDefault="006B17B4" w:rsidP="006B17B4">
            <w:pPr>
              <w:pStyle w:val="S8Gazettetabletext"/>
            </w:pPr>
            <w:r>
              <w:t>Quantum Clopyralid 300 SL Herbicide</w:t>
            </w:r>
          </w:p>
        </w:tc>
      </w:tr>
      <w:tr w:rsidR="00C73F94" w14:paraId="27EE6EDD" w14:textId="77777777" w:rsidTr="006B17B4">
        <w:trPr>
          <w:cantSplit/>
        </w:trPr>
        <w:tc>
          <w:tcPr>
            <w:tcW w:w="1100" w:type="pct"/>
            <w:shd w:val="clear" w:color="auto" w:fill="D9D9D9"/>
          </w:tcPr>
          <w:p w14:paraId="30B4E46C" w14:textId="6D7892CA" w:rsidR="00C73F94" w:rsidRDefault="006B17B4" w:rsidP="006B17B4">
            <w:pPr>
              <w:pStyle w:val="S8Gazettetableheading"/>
            </w:pPr>
            <w:r>
              <w:t>Active constituent</w:t>
            </w:r>
          </w:p>
        </w:tc>
        <w:tc>
          <w:tcPr>
            <w:tcW w:w="3900" w:type="pct"/>
            <w:shd w:val="clear" w:color="auto" w:fill="FFFFFF"/>
          </w:tcPr>
          <w:p w14:paraId="26ABCD44" w14:textId="4C0C798C" w:rsidR="00C73F94" w:rsidRDefault="006B17B4" w:rsidP="006B17B4">
            <w:pPr>
              <w:pStyle w:val="S8Gazettetabletext"/>
            </w:pPr>
            <w:r>
              <w:t>300 g/L clopyralid present as the triisopropanolamine salt</w:t>
            </w:r>
          </w:p>
        </w:tc>
      </w:tr>
      <w:tr w:rsidR="00C73F94" w14:paraId="55E4ED5A" w14:textId="77777777" w:rsidTr="006B17B4">
        <w:trPr>
          <w:cantSplit/>
        </w:trPr>
        <w:tc>
          <w:tcPr>
            <w:tcW w:w="1100" w:type="pct"/>
            <w:shd w:val="clear" w:color="auto" w:fill="D9D9D9"/>
          </w:tcPr>
          <w:p w14:paraId="011FE0DE" w14:textId="30962C58" w:rsidR="00C73F94" w:rsidRDefault="006B17B4" w:rsidP="006B17B4">
            <w:pPr>
              <w:pStyle w:val="S8Gazettetableheading"/>
            </w:pPr>
            <w:r>
              <w:t>Applicant name</w:t>
            </w:r>
          </w:p>
        </w:tc>
        <w:tc>
          <w:tcPr>
            <w:tcW w:w="3900" w:type="pct"/>
            <w:shd w:val="clear" w:color="auto" w:fill="FFFFFF"/>
          </w:tcPr>
          <w:p w14:paraId="3F024A30" w14:textId="27142220" w:rsidR="00C73F94" w:rsidRDefault="006B17B4" w:rsidP="006B17B4">
            <w:pPr>
              <w:pStyle w:val="S8Gazettetabletext"/>
            </w:pPr>
            <w:r>
              <w:t>Quantum Agrosciences Holdings Pty Ltd</w:t>
            </w:r>
          </w:p>
        </w:tc>
      </w:tr>
      <w:tr w:rsidR="00C73F94" w14:paraId="2DEBEF76" w14:textId="77777777" w:rsidTr="006B17B4">
        <w:trPr>
          <w:cantSplit/>
        </w:trPr>
        <w:tc>
          <w:tcPr>
            <w:tcW w:w="1100" w:type="pct"/>
            <w:shd w:val="clear" w:color="auto" w:fill="D9D9D9"/>
          </w:tcPr>
          <w:p w14:paraId="4A7279CD" w14:textId="77C0777A" w:rsidR="00C73F94" w:rsidRDefault="006B17B4" w:rsidP="006B17B4">
            <w:pPr>
              <w:pStyle w:val="S8Gazettetableheading"/>
            </w:pPr>
            <w:r>
              <w:t>Applicant ACN</w:t>
            </w:r>
          </w:p>
        </w:tc>
        <w:tc>
          <w:tcPr>
            <w:tcW w:w="3900" w:type="pct"/>
            <w:shd w:val="clear" w:color="auto" w:fill="FFFFFF"/>
          </w:tcPr>
          <w:p w14:paraId="24B77ABA" w14:textId="02B04BA3" w:rsidR="00C73F94" w:rsidRDefault="006B17B4" w:rsidP="006B17B4">
            <w:pPr>
              <w:pStyle w:val="S8Gazettetabletext"/>
            </w:pPr>
            <w:r>
              <w:t>680 792 625</w:t>
            </w:r>
          </w:p>
        </w:tc>
      </w:tr>
      <w:tr w:rsidR="00C73F94" w14:paraId="2A0DA105" w14:textId="77777777" w:rsidTr="006B17B4">
        <w:trPr>
          <w:cantSplit/>
        </w:trPr>
        <w:tc>
          <w:tcPr>
            <w:tcW w:w="1100" w:type="pct"/>
            <w:shd w:val="clear" w:color="auto" w:fill="D9D9D9"/>
          </w:tcPr>
          <w:p w14:paraId="4F4E5D0E" w14:textId="34BD6900" w:rsidR="00C73F94" w:rsidRDefault="006B17B4" w:rsidP="006B17B4">
            <w:pPr>
              <w:pStyle w:val="S8Gazettetableheading"/>
            </w:pPr>
            <w:r>
              <w:t>Date of registration</w:t>
            </w:r>
          </w:p>
        </w:tc>
        <w:tc>
          <w:tcPr>
            <w:tcW w:w="3900" w:type="pct"/>
            <w:shd w:val="clear" w:color="auto" w:fill="FFFFFF"/>
          </w:tcPr>
          <w:p w14:paraId="0C54BE1A" w14:textId="6B506689" w:rsidR="00C73F94" w:rsidRPr="004C50D5" w:rsidRDefault="006B17B4" w:rsidP="006B17B4">
            <w:pPr>
              <w:pStyle w:val="S8Gazettetabletext"/>
            </w:pPr>
            <w:r>
              <w:t>21 October 2025</w:t>
            </w:r>
          </w:p>
        </w:tc>
      </w:tr>
      <w:tr w:rsidR="00C73F94" w14:paraId="35767BE3" w14:textId="77777777" w:rsidTr="006B17B4">
        <w:trPr>
          <w:cantSplit/>
        </w:trPr>
        <w:tc>
          <w:tcPr>
            <w:tcW w:w="1100" w:type="pct"/>
            <w:shd w:val="clear" w:color="auto" w:fill="D9D9D9"/>
          </w:tcPr>
          <w:p w14:paraId="67E711C8" w14:textId="273D0A30" w:rsidR="00C73F94" w:rsidRDefault="006B17B4" w:rsidP="006B17B4">
            <w:pPr>
              <w:pStyle w:val="S8Gazettetableheading"/>
            </w:pPr>
            <w:r>
              <w:t>Product registration no.</w:t>
            </w:r>
          </w:p>
        </w:tc>
        <w:tc>
          <w:tcPr>
            <w:tcW w:w="3900" w:type="pct"/>
            <w:shd w:val="clear" w:color="auto" w:fill="FFFFFF"/>
          </w:tcPr>
          <w:p w14:paraId="26A2251C" w14:textId="40253068" w:rsidR="00C73F94" w:rsidRDefault="006B17B4" w:rsidP="006B17B4">
            <w:pPr>
              <w:pStyle w:val="S8Gazettetabletext"/>
            </w:pPr>
            <w:r>
              <w:t>95197</w:t>
            </w:r>
          </w:p>
        </w:tc>
      </w:tr>
      <w:tr w:rsidR="00C73F94" w14:paraId="6F28519D" w14:textId="77777777" w:rsidTr="006B17B4">
        <w:trPr>
          <w:cantSplit/>
        </w:trPr>
        <w:tc>
          <w:tcPr>
            <w:tcW w:w="1100" w:type="pct"/>
            <w:shd w:val="clear" w:color="auto" w:fill="D9D9D9"/>
          </w:tcPr>
          <w:p w14:paraId="1D7B8FB4" w14:textId="4C4B42D1" w:rsidR="00C73F94" w:rsidRDefault="006B17B4" w:rsidP="006B17B4">
            <w:pPr>
              <w:pStyle w:val="S8Gazettetableheading"/>
            </w:pPr>
            <w:r>
              <w:t>Label approval no.</w:t>
            </w:r>
          </w:p>
        </w:tc>
        <w:tc>
          <w:tcPr>
            <w:tcW w:w="3900" w:type="pct"/>
            <w:shd w:val="clear" w:color="auto" w:fill="FFFFFF"/>
          </w:tcPr>
          <w:p w14:paraId="2844B6DF" w14:textId="3CDEA815" w:rsidR="00C73F94" w:rsidRDefault="006B17B4" w:rsidP="006B17B4">
            <w:pPr>
              <w:pStyle w:val="S8Gazettetabletext"/>
            </w:pPr>
            <w:r>
              <w:t>95197/148988</w:t>
            </w:r>
          </w:p>
        </w:tc>
      </w:tr>
      <w:tr w:rsidR="00C73F94" w14:paraId="63D419AD" w14:textId="77777777" w:rsidTr="006B17B4">
        <w:trPr>
          <w:cantSplit/>
        </w:trPr>
        <w:tc>
          <w:tcPr>
            <w:tcW w:w="1100" w:type="pct"/>
            <w:shd w:val="clear" w:color="auto" w:fill="D9D9D9"/>
          </w:tcPr>
          <w:p w14:paraId="78CFF49C" w14:textId="557CCE70" w:rsidR="00C73F94" w:rsidRPr="00ED4AA8"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4A4F6B4C" w14:textId="2293796F" w:rsidR="00C73F94" w:rsidRDefault="006B17B4" w:rsidP="006B17B4">
            <w:pPr>
              <w:pStyle w:val="S8Gazettetabletext"/>
            </w:pPr>
            <w:r>
              <w:t xml:space="preserve">Variation to registration and label particulars to extend the pack size range to 1 L </w:t>
            </w:r>
            <w:r>
              <w:t>–</w:t>
            </w:r>
            <w:r>
              <w:t xml:space="preserve"> 1000 L</w:t>
            </w:r>
          </w:p>
        </w:tc>
      </w:tr>
    </w:tbl>
    <w:p w14:paraId="5AE9DE3C"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8B6E36" w14:paraId="200113EF" w14:textId="77777777" w:rsidTr="006B17B4">
        <w:trPr>
          <w:cantSplit/>
        </w:trPr>
        <w:tc>
          <w:tcPr>
            <w:tcW w:w="1100" w:type="pct"/>
            <w:shd w:val="clear" w:color="auto" w:fill="D9D9D9"/>
          </w:tcPr>
          <w:p w14:paraId="5C4D0A58" w14:textId="66F1DBFC" w:rsidR="00C73F94" w:rsidRPr="007834FB" w:rsidRDefault="006B17B4" w:rsidP="006B17B4">
            <w:pPr>
              <w:pStyle w:val="S8Gazettetableheading"/>
            </w:pPr>
            <w:r>
              <w:t>Application no.</w:t>
            </w:r>
          </w:p>
        </w:tc>
        <w:tc>
          <w:tcPr>
            <w:tcW w:w="3900" w:type="pct"/>
            <w:shd w:val="clear" w:color="auto" w:fill="FFFFFF"/>
          </w:tcPr>
          <w:p w14:paraId="1292ACEF" w14:textId="4C852868" w:rsidR="00C73F94" w:rsidRPr="008B6E36" w:rsidRDefault="006B17B4" w:rsidP="006B17B4">
            <w:pPr>
              <w:pStyle w:val="S8Gazettetabletext"/>
              <w:rPr>
                <w:noProof/>
              </w:rPr>
            </w:pPr>
            <w:r>
              <w:rPr>
                <w:noProof/>
              </w:rPr>
              <w:t>148090</w:t>
            </w:r>
          </w:p>
        </w:tc>
      </w:tr>
      <w:tr w:rsidR="00C73F94" w:rsidRPr="008B6E36" w14:paraId="79FF7A3A" w14:textId="77777777" w:rsidTr="006B17B4">
        <w:trPr>
          <w:cantSplit/>
        </w:trPr>
        <w:tc>
          <w:tcPr>
            <w:tcW w:w="1100" w:type="pct"/>
            <w:shd w:val="clear" w:color="auto" w:fill="D9D9D9"/>
          </w:tcPr>
          <w:p w14:paraId="646679C2" w14:textId="66D0EE66" w:rsidR="00C73F94" w:rsidRPr="007834FB" w:rsidRDefault="006B17B4" w:rsidP="006B17B4">
            <w:pPr>
              <w:pStyle w:val="S8Gazettetableheading"/>
            </w:pPr>
            <w:r>
              <w:t>Product name</w:t>
            </w:r>
          </w:p>
        </w:tc>
        <w:tc>
          <w:tcPr>
            <w:tcW w:w="3900" w:type="pct"/>
            <w:shd w:val="clear" w:color="auto" w:fill="FFFFFF"/>
          </w:tcPr>
          <w:p w14:paraId="4A5A01AF" w14:textId="309873CF" w:rsidR="00C73F94" w:rsidRPr="008B6E36" w:rsidRDefault="006B17B4" w:rsidP="006B17B4">
            <w:pPr>
              <w:pStyle w:val="S8Gazettetabletext"/>
            </w:pPr>
            <w:r>
              <w:t>Titan Flumioxazin 500 S7 Herbicide</w:t>
            </w:r>
          </w:p>
        </w:tc>
      </w:tr>
      <w:tr w:rsidR="00C73F94" w:rsidRPr="008B6E36" w14:paraId="176B281B" w14:textId="77777777" w:rsidTr="006B17B4">
        <w:trPr>
          <w:cantSplit/>
        </w:trPr>
        <w:tc>
          <w:tcPr>
            <w:tcW w:w="1100" w:type="pct"/>
            <w:shd w:val="clear" w:color="auto" w:fill="D9D9D9"/>
          </w:tcPr>
          <w:p w14:paraId="5900F33D" w14:textId="7C16BD4E" w:rsidR="00C73F94" w:rsidRPr="007834FB" w:rsidRDefault="006B17B4" w:rsidP="006B17B4">
            <w:pPr>
              <w:pStyle w:val="S8Gazettetableheading"/>
            </w:pPr>
            <w:r>
              <w:t>Active constituent</w:t>
            </w:r>
          </w:p>
        </w:tc>
        <w:tc>
          <w:tcPr>
            <w:tcW w:w="3900" w:type="pct"/>
            <w:shd w:val="clear" w:color="auto" w:fill="FFFFFF"/>
          </w:tcPr>
          <w:p w14:paraId="148041DB" w14:textId="57189AD4" w:rsidR="00C73F94" w:rsidRPr="008B6E36" w:rsidRDefault="006B17B4" w:rsidP="006B17B4">
            <w:pPr>
              <w:pStyle w:val="S8Gazettetabletext"/>
            </w:pPr>
            <w:r>
              <w:t>500 g/kg flumioxazin</w:t>
            </w:r>
          </w:p>
        </w:tc>
      </w:tr>
      <w:tr w:rsidR="00C73F94" w:rsidRPr="008B6E36" w14:paraId="026C4E34" w14:textId="77777777" w:rsidTr="006B17B4">
        <w:trPr>
          <w:cantSplit/>
        </w:trPr>
        <w:tc>
          <w:tcPr>
            <w:tcW w:w="1100" w:type="pct"/>
            <w:shd w:val="clear" w:color="auto" w:fill="D9D9D9"/>
          </w:tcPr>
          <w:p w14:paraId="04EE5A78" w14:textId="0C7DCBDD" w:rsidR="00C73F94" w:rsidRPr="007834FB" w:rsidRDefault="006B17B4" w:rsidP="006B17B4">
            <w:pPr>
              <w:pStyle w:val="S8Gazettetableheading"/>
            </w:pPr>
            <w:r>
              <w:t>Applicant name</w:t>
            </w:r>
          </w:p>
        </w:tc>
        <w:tc>
          <w:tcPr>
            <w:tcW w:w="3900" w:type="pct"/>
            <w:shd w:val="clear" w:color="auto" w:fill="FFFFFF"/>
          </w:tcPr>
          <w:p w14:paraId="47116C15" w14:textId="69B2036F" w:rsidR="00C73F94" w:rsidRPr="008B6E36" w:rsidRDefault="006B17B4" w:rsidP="006B17B4">
            <w:pPr>
              <w:pStyle w:val="S8Gazettetabletext"/>
            </w:pPr>
            <w:r>
              <w:t>Titan Ag Pty Ltd</w:t>
            </w:r>
          </w:p>
        </w:tc>
      </w:tr>
      <w:tr w:rsidR="00C73F94" w:rsidRPr="008B6E36" w14:paraId="4D2E8EA3" w14:textId="77777777" w:rsidTr="006B17B4">
        <w:trPr>
          <w:cantSplit/>
        </w:trPr>
        <w:tc>
          <w:tcPr>
            <w:tcW w:w="1100" w:type="pct"/>
            <w:shd w:val="clear" w:color="auto" w:fill="D9D9D9"/>
          </w:tcPr>
          <w:p w14:paraId="1000DBF0" w14:textId="7D79C96A" w:rsidR="00C73F94" w:rsidRPr="007834FB" w:rsidRDefault="006B17B4" w:rsidP="006B17B4">
            <w:pPr>
              <w:pStyle w:val="S8Gazettetableheading"/>
            </w:pPr>
            <w:r>
              <w:t>Applicant ACN</w:t>
            </w:r>
          </w:p>
        </w:tc>
        <w:tc>
          <w:tcPr>
            <w:tcW w:w="3900" w:type="pct"/>
            <w:shd w:val="clear" w:color="auto" w:fill="FFFFFF"/>
          </w:tcPr>
          <w:p w14:paraId="0C023EC4" w14:textId="230804EF" w:rsidR="00C73F94" w:rsidRPr="008B6E36" w:rsidRDefault="006B17B4" w:rsidP="006B17B4">
            <w:pPr>
              <w:pStyle w:val="S8Gazettetabletext"/>
            </w:pPr>
            <w:r>
              <w:t>122 081 574</w:t>
            </w:r>
          </w:p>
        </w:tc>
      </w:tr>
      <w:tr w:rsidR="00C73F94" w:rsidRPr="008B6E36" w14:paraId="04D62BD5" w14:textId="77777777" w:rsidTr="006B17B4">
        <w:trPr>
          <w:cantSplit/>
        </w:trPr>
        <w:tc>
          <w:tcPr>
            <w:tcW w:w="1100" w:type="pct"/>
            <w:shd w:val="clear" w:color="auto" w:fill="D9D9D9"/>
          </w:tcPr>
          <w:p w14:paraId="0E22EE37" w14:textId="1CAB58CE" w:rsidR="00C73F94" w:rsidRPr="007834FB" w:rsidRDefault="006B17B4" w:rsidP="006B17B4">
            <w:pPr>
              <w:pStyle w:val="S8Gazettetableheading"/>
            </w:pPr>
            <w:r>
              <w:t>Date of variation</w:t>
            </w:r>
          </w:p>
        </w:tc>
        <w:tc>
          <w:tcPr>
            <w:tcW w:w="3900" w:type="pct"/>
            <w:shd w:val="clear" w:color="auto" w:fill="FFFFFF"/>
          </w:tcPr>
          <w:p w14:paraId="6D197624" w14:textId="1CBCC95E" w:rsidR="00C73F94" w:rsidRPr="008B6E36" w:rsidRDefault="006B17B4" w:rsidP="006B17B4">
            <w:pPr>
              <w:pStyle w:val="S8Gazettetabletext"/>
            </w:pPr>
            <w:r>
              <w:t>24 October 2024</w:t>
            </w:r>
          </w:p>
        </w:tc>
      </w:tr>
      <w:tr w:rsidR="00C73F94" w:rsidRPr="008B6E36" w14:paraId="7B839052" w14:textId="77777777" w:rsidTr="006B17B4">
        <w:trPr>
          <w:cantSplit/>
        </w:trPr>
        <w:tc>
          <w:tcPr>
            <w:tcW w:w="1100" w:type="pct"/>
            <w:shd w:val="clear" w:color="auto" w:fill="D9D9D9"/>
          </w:tcPr>
          <w:p w14:paraId="275C3B75" w14:textId="54912A97" w:rsidR="00C73F94" w:rsidRPr="007834FB" w:rsidRDefault="006B17B4" w:rsidP="006B17B4">
            <w:pPr>
              <w:pStyle w:val="S8Gazettetableheading"/>
            </w:pPr>
            <w:r>
              <w:t>Product registration no.</w:t>
            </w:r>
          </w:p>
        </w:tc>
        <w:tc>
          <w:tcPr>
            <w:tcW w:w="3900" w:type="pct"/>
            <w:shd w:val="clear" w:color="auto" w:fill="FFFFFF"/>
          </w:tcPr>
          <w:p w14:paraId="1861D05F" w14:textId="24D1F6F0" w:rsidR="00C73F94" w:rsidRPr="008B6E36" w:rsidRDefault="006B17B4" w:rsidP="006B17B4">
            <w:pPr>
              <w:pStyle w:val="S8Gazettetabletext"/>
            </w:pPr>
            <w:r>
              <w:t>95126</w:t>
            </w:r>
          </w:p>
        </w:tc>
      </w:tr>
      <w:tr w:rsidR="00C73F94" w:rsidRPr="008B6E36" w14:paraId="243FAFBF" w14:textId="77777777" w:rsidTr="006B17B4">
        <w:trPr>
          <w:cantSplit/>
        </w:trPr>
        <w:tc>
          <w:tcPr>
            <w:tcW w:w="1100" w:type="pct"/>
            <w:shd w:val="clear" w:color="auto" w:fill="D9D9D9"/>
          </w:tcPr>
          <w:p w14:paraId="01448265" w14:textId="2F8FF97E" w:rsidR="00C73F94" w:rsidRPr="007834FB" w:rsidRDefault="006B17B4" w:rsidP="006B17B4">
            <w:pPr>
              <w:pStyle w:val="S8Gazettetableheading"/>
            </w:pPr>
            <w:r>
              <w:t>Label approval no.</w:t>
            </w:r>
          </w:p>
        </w:tc>
        <w:tc>
          <w:tcPr>
            <w:tcW w:w="3900" w:type="pct"/>
            <w:shd w:val="clear" w:color="auto" w:fill="FFFFFF"/>
          </w:tcPr>
          <w:p w14:paraId="3C4AFFAF" w14:textId="148391C3" w:rsidR="00C73F94" w:rsidRPr="008B6E36" w:rsidRDefault="006B17B4" w:rsidP="006B17B4">
            <w:pPr>
              <w:pStyle w:val="S8Gazettetabletext"/>
            </w:pPr>
            <w:r>
              <w:t>95126/148090</w:t>
            </w:r>
          </w:p>
        </w:tc>
      </w:tr>
      <w:tr w:rsidR="00C73F94" w:rsidRPr="008B6E36" w14:paraId="65DA02E5" w14:textId="77777777" w:rsidTr="006B17B4">
        <w:trPr>
          <w:cantSplit/>
        </w:trPr>
        <w:tc>
          <w:tcPr>
            <w:tcW w:w="1100" w:type="pct"/>
            <w:shd w:val="clear" w:color="auto" w:fill="D9D9D9"/>
          </w:tcPr>
          <w:p w14:paraId="3A460928" w14:textId="21A0E87A" w:rsidR="00C73F94" w:rsidRPr="007834FB"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2BDA040C" w14:textId="59A2F6E6" w:rsidR="00C73F94" w:rsidRPr="008B6E36" w:rsidRDefault="006B17B4" w:rsidP="006B17B4">
            <w:pPr>
              <w:pStyle w:val="S8Gazettetabletext"/>
            </w:pPr>
            <w:r>
              <w:t>Variation to registration particulars, and particulars of label, to include the residual control of weeds in various orchard crops and vineyards</w:t>
            </w:r>
          </w:p>
        </w:tc>
      </w:tr>
    </w:tbl>
    <w:p w14:paraId="77ADF06B"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C4F64" w14:paraId="226E5352" w14:textId="77777777" w:rsidTr="00046F0E">
        <w:trPr>
          <w:cantSplit/>
          <w:tblHeader/>
        </w:trPr>
        <w:tc>
          <w:tcPr>
            <w:tcW w:w="1100" w:type="pct"/>
            <w:shd w:val="clear" w:color="auto" w:fill="D9D9D9"/>
          </w:tcPr>
          <w:p w14:paraId="66ED21EB" w14:textId="404A54AB" w:rsidR="00C73F94" w:rsidRPr="00BC4F64" w:rsidRDefault="006B17B4" w:rsidP="006B17B4">
            <w:pPr>
              <w:pStyle w:val="S8Gazettetableheading"/>
            </w:pPr>
            <w:r>
              <w:lastRenderedPageBreak/>
              <w:t>Application no.</w:t>
            </w:r>
          </w:p>
        </w:tc>
        <w:tc>
          <w:tcPr>
            <w:tcW w:w="3900" w:type="pct"/>
            <w:shd w:val="clear" w:color="auto" w:fill="FFFFFF"/>
          </w:tcPr>
          <w:p w14:paraId="323B27B0" w14:textId="33CF600F" w:rsidR="00C73F94" w:rsidRPr="00BC4F64" w:rsidRDefault="006B17B4" w:rsidP="006B17B4">
            <w:pPr>
              <w:pStyle w:val="S8Gazettetabletext"/>
            </w:pPr>
            <w:r>
              <w:t>150675</w:t>
            </w:r>
          </w:p>
        </w:tc>
      </w:tr>
      <w:tr w:rsidR="00C73F94" w:rsidRPr="00BC4F64" w14:paraId="24A0AC3F" w14:textId="77777777" w:rsidTr="00046F0E">
        <w:trPr>
          <w:cantSplit/>
          <w:tblHeader/>
        </w:trPr>
        <w:tc>
          <w:tcPr>
            <w:tcW w:w="1100" w:type="pct"/>
            <w:shd w:val="clear" w:color="auto" w:fill="D9D9D9"/>
          </w:tcPr>
          <w:p w14:paraId="7D7F3618" w14:textId="12F6F4D6" w:rsidR="00C73F94" w:rsidRPr="00362E71" w:rsidRDefault="006B17B4" w:rsidP="006B17B4">
            <w:pPr>
              <w:pStyle w:val="S8Gazettetableheading"/>
            </w:pPr>
            <w:r>
              <w:t>Product name</w:t>
            </w:r>
          </w:p>
        </w:tc>
        <w:tc>
          <w:tcPr>
            <w:tcW w:w="3900" w:type="pct"/>
            <w:shd w:val="clear" w:color="auto" w:fill="FFFFFF"/>
          </w:tcPr>
          <w:p w14:paraId="144B3799" w14:textId="637D858C" w:rsidR="00C73F94" w:rsidRPr="00BC4F64" w:rsidRDefault="006B17B4" w:rsidP="006B17B4">
            <w:pPr>
              <w:pStyle w:val="S8Gazettetabletext"/>
            </w:pPr>
            <w:r>
              <w:t>Amaza-Pyr 250 Herbicide</w:t>
            </w:r>
          </w:p>
        </w:tc>
      </w:tr>
      <w:tr w:rsidR="00C73F94" w:rsidRPr="00BC4F64" w14:paraId="23FCABB1" w14:textId="77777777" w:rsidTr="00046F0E">
        <w:trPr>
          <w:cantSplit/>
          <w:tblHeader/>
        </w:trPr>
        <w:tc>
          <w:tcPr>
            <w:tcW w:w="1100" w:type="pct"/>
            <w:shd w:val="clear" w:color="auto" w:fill="D9D9D9"/>
          </w:tcPr>
          <w:p w14:paraId="42FCA130" w14:textId="008E0B5B" w:rsidR="00C73F94" w:rsidRPr="00362E71" w:rsidRDefault="006B17B4" w:rsidP="006B17B4">
            <w:pPr>
              <w:pStyle w:val="S8Gazettetableheading"/>
            </w:pPr>
            <w:r>
              <w:t>Active constituent</w:t>
            </w:r>
          </w:p>
        </w:tc>
        <w:tc>
          <w:tcPr>
            <w:tcW w:w="3900" w:type="pct"/>
            <w:shd w:val="clear" w:color="auto" w:fill="FFFFFF"/>
          </w:tcPr>
          <w:p w14:paraId="70C08008" w14:textId="6160E051" w:rsidR="00C73F94" w:rsidRPr="00BC4F64" w:rsidRDefault="006B17B4" w:rsidP="006B17B4">
            <w:pPr>
              <w:pStyle w:val="S8Gazettetabletext"/>
            </w:pPr>
            <w:r>
              <w:t>250 g/L imazapyr present as isopropylamine salt</w:t>
            </w:r>
          </w:p>
        </w:tc>
      </w:tr>
      <w:tr w:rsidR="00C73F94" w:rsidRPr="00BC4F64" w14:paraId="1F9B9713" w14:textId="77777777" w:rsidTr="00046F0E">
        <w:trPr>
          <w:cantSplit/>
          <w:tblHeader/>
        </w:trPr>
        <w:tc>
          <w:tcPr>
            <w:tcW w:w="1100" w:type="pct"/>
            <w:shd w:val="clear" w:color="auto" w:fill="D9D9D9"/>
          </w:tcPr>
          <w:p w14:paraId="2F5377A6" w14:textId="468A0473" w:rsidR="00C73F94" w:rsidRPr="00362E71" w:rsidRDefault="006B17B4" w:rsidP="006B17B4">
            <w:pPr>
              <w:pStyle w:val="S8Gazettetableheading"/>
            </w:pPr>
            <w:r>
              <w:t>Applicant name</w:t>
            </w:r>
          </w:p>
        </w:tc>
        <w:tc>
          <w:tcPr>
            <w:tcW w:w="3900" w:type="pct"/>
            <w:shd w:val="clear" w:color="auto" w:fill="FFFFFF"/>
          </w:tcPr>
          <w:p w14:paraId="3021E6AF" w14:textId="2D847AF6" w:rsidR="00C73F94" w:rsidRPr="00BC4F64" w:rsidRDefault="006B17B4" w:rsidP="006B17B4">
            <w:pPr>
              <w:pStyle w:val="S8Gazettetabletext"/>
            </w:pPr>
            <w:r>
              <w:t>Shandong Rainbow International Co Ltd</w:t>
            </w:r>
          </w:p>
        </w:tc>
      </w:tr>
      <w:tr w:rsidR="00C73F94" w:rsidRPr="00BC4F64" w14:paraId="458CF6B0" w14:textId="77777777" w:rsidTr="00046F0E">
        <w:trPr>
          <w:cantSplit/>
          <w:tblHeader/>
        </w:trPr>
        <w:tc>
          <w:tcPr>
            <w:tcW w:w="1100" w:type="pct"/>
            <w:shd w:val="clear" w:color="auto" w:fill="D9D9D9"/>
          </w:tcPr>
          <w:p w14:paraId="2EFF8307" w14:textId="6E66E7CB" w:rsidR="00C73F94" w:rsidRPr="00BC4F64" w:rsidRDefault="006B17B4" w:rsidP="006B17B4">
            <w:pPr>
              <w:pStyle w:val="S8Gazettetableheading"/>
            </w:pPr>
            <w:r>
              <w:t>Applicant ACN</w:t>
            </w:r>
          </w:p>
        </w:tc>
        <w:tc>
          <w:tcPr>
            <w:tcW w:w="3900" w:type="pct"/>
            <w:shd w:val="clear" w:color="auto" w:fill="FFFFFF"/>
          </w:tcPr>
          <w:p w14:paraId="1B527631" w14:textId="6B8021FC" w:rsidR="00C73F94" w:rsidRPr="00FA2079" w:rsidRDefault="006B17B4" w:rsidP="006B17B4">
            <w:pPr>
              <w:pStyle w:val="S8Gazettetabletext"/>
            </w:pPr>
            <w:r>
              <w:t>N/A</w:t>
            </w:r>
          </w:p>
        </w:tc>
      </w:tr>
      <w:tr w:rsidR="00C73F94" w:rsidRPr="00BC4F64" w14:paraId="300E5649" w14:textId="77777777" w:rsidTr="00046F0E">
        <w:trPr>
          <w:cantSplit/>
          <w:tblHeader/>
        </w:trPr>
        <w:tc>
          <w:tcPr>
            <w:tcW w:w="1100" w:type="pct"/>
            <w:shd w:val="clear" w:color="auto" w:fill="D9D9D9"/>
          </w:tcPr>
          <w:p w14:paraId="4BE0A351" w14:textId="23F95DB5" w:rsidR="00C73F94" w:rsidRPr="00362E71" w:rsidRDefault="006B17B4" w:rsidP="006B17B4">
            <w:pPr>
              <w:pStyle w:val="S8Gazettetableheading"/>
            </w:pPr>
            <w:r>
              <w:t>Date of variation</w:t>
            </w:r>
          </w:p>
        </w:tc>
        <w:tc>
          <w:tcPr>
            <w:tcW w:w="3900" w:type="pct"/>
            <w:shd w:val="clear" w:color="auto" w:fill="FFFFFF"/>
          </w:tcPr>
          <w:p w14:paraId="03E62B0D" w14:textId="1F325F83" w:rsidR="00C73F94" w:rsidRPr="00BC4F64" w:rsidRDefault="006B17B4" w:rsidP="006B17B4">
            <w:pPr>
              <w:pStyle w:val="S8Gazettetabletext"/>
            </w:pPr>
            <w:r>
              <w:t>24 October 2025</w:t>
            </w:r>
          </w:p>
        </w:tc>
      </w:tr>
      <w:tr w:rsidR="00C73F94" w:rsidRPr="00BC4F64" w14:paraId="4984DBD4" w14:textId="77777777" w:rsidTr="00046F0E">
        <w:trPr>
          <w:cantSplit/>
          <w:tblHeader/>
        </w:trPr>
        <w:tc>
          <w:tcPr>
            <w:tcW w:w="1100" w:type="pct"/>
            <w:shd w:val="clear" w:color="auto" w:fill="D9D9D9"/>
          </w:tcPr>
          <w:p w14:paraId="3110E9B7" w14:textId="5263B29D" w:rsidR="00C73F94" w:rsidRPr="00362E71" w:rsidRDefault="006B17B4" w:rsidP="006B17B4">
            <w:pPr>
              <w:pStyle w:val="S8Gazettetableheading"/>
            </w:pPr>
            <w:r>
              <w:t>Product registration no.</w:t>
            </w:r>
          </w:p>
        </w:tc>
        <w:tc>
          <w:tcPr>
            <w:tcW w:w="3900" w:type="pct"/>
            <w:shd w:val="clear" w:color="auto" w:fill="FFFFFF"/>
          </w:tcPr>
          <w:p w14:paraId="70E2D7FC" w14:textId="78139100" w:rsidR="00C73F94" w:rsidRPr="00BC4F64" w:rsidRDefault="006B17B4" w:rsidP="006B17B4">
            <w:pPr>
              <w:pStyle w:val="S8Gazettetabletext"/>
            </w:pPr>
            <w:r>
              <w:t>69321</w:t>
            </w:r>
          </w:p>
        </w:tc>
      </w:tr>
      <w:tr w:rsidR="00C73F94" w:rsidRPr="00BC4F64" w14:paraId="2B6B5D72" w14:textId="77777777" w:rsidTr="00046F0E">
        <w:trPr>
          <w:cantSplit/>
          <w:tblHeader/>
        </w:trPr>
        <w:tc>
          <w:tcPr>
            <w:tcW w:w="1100" w:type="pct"/>
            <w:shd w:val="clear" w:color="auto" w:fill="D9D9D9"/>
          </w:tcPr>
          <w:p w14:paraId="08F22278" w14:textId="41690167" w:rsidR="00C73F94" w:rsidRPr="00362E71" w:rsidRDefault="006B17B4" w:rsidP="006B17B4">
            <w:pPr>
              <w:pStyle w:val="S8Gazettetableheading"/>
            </w:pPr>
            <w:r>
              <w:t>Label approval no.</w:t>
            </w:r>
          </w:p>
        </w:tc>
        <w:tc>
          <w:tcPr>
            <w:tcW w:w="3900" w:type="pct"/>
            <w:shd w:val="clear" w:color="auto" w:fill="FFFFFF"/>
          </w:tcPr>
          <w:p w14:paraId="4C210FE3" w14:textId="49B508E1" w:rsidR="00C73F94" w:rsidRPr="00BC4F64" w:rsidRDefault="006B17B4" w:rsidP="006B17B4">
            <w:pPr>
              <w:pStyle w:val="S8Gazettetabletext"/>
            </w:pPr>
            <w:r>
              <w:t>69321/150675</w:t>
            </w:r>
          </w:p>
        </w:tc>
      </w:tr>
      <w:tr w:rsidR="00C73F94" w:rsidRPr="00BC4F64" w14:paraId="485F82F9" w14:textId="77777777" w:rsidTr="00046F0E">
        <w:trPr>
          <w:cantSplit/>
          <w:tblHeader/>
        </w:trPr>
        <w:tc>
          <w:tcPr>
            <w:tcW w:w="1100" w:type="pct"/>
            <w:shd w:val="clear" w:color="auto" w:fill="D9D9D9"/>
          </w:tcPr>
          <w:p w14:paraId="50EC9A0E" w14:textId="6134C4BB" w:rsidR="00C73F94" w:rsidRPr="00362E71"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1FDEFB68" w14:textId="1041C1F2" w:rsidR="00C73F94" w:rsidRPr="00BC4F64" w:rsidRDefault="006B17B4" w:rsidP="006B17B4">
            <w:pPr>
              <w:pStyle w:val="S8Gazettetabletext"/>
            </w:pPr>
            <w:r>
              <w:t xml:space="preserve">Variation to the particulars of registration and label approval to change the distinguishing product name and the name that appears on the label from </w:t>
            </w:r>
            <w:r>
              <w:t>‘</w:t>
            </w:r>
            <w:r>
              <w:t>RAINBOW IMAZAPYR 250 SL HERBICIDE</w:t>
            </w:r>
            <w:r>
              <w:t>’</w:t>
            </w:r>
            <w:r>
              <w:t xml:space="preserve"> to Amaza-Pyr 250 Herbicide</w:t>
            </w:r>
            <w:r>
              <w:t>’</w:t>
            </w:r>
          </w:p>
        </w:tc>
      </w:tr>
    </w:tbl>
    <w:p w14:paraId="13305B28"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8B6E36" w14:paraId="2CC05859" w14:textId="77777777" w:rsidTr="006B17B4">
        <w:trPr>
          <w:cantSplit/>
        </w:trPr>
        <w:tc>
          <w:tcPr>
            <w:tcW w:w="1100" w:type="pct"/>
            <w:shd w:val="clear" w:color="auto" w:fill="D9D9D9"/>
          </w:tcPr>
          <w:p w14:paraId="4125D90F" w14:textId="0FD244D0" w:rsidR="00C73F94" w:rsidRPr="007834FB" w:rsidRDefault="006B17B4" w:rsidP="006B17B4">
            <w:pPr>
              <w:pStyle w:val="S8Gazettetableheading"/>
            </w:pPr>
            <w:r>
              <w:t>Application no.</w:t>
            </w:r>
          </w:p>
        </w:tc>
        <w:tc>
          <w:tcPr>
            <w:tcW w:w="3900" w:type="pct"/>
            <w:shd w:val="clear" w:color="auto" w:fill="FFFFFF"/>
          </w:tcPr>
          <w:p w14:paraId="6404F1E2" w14:textId="6191B63C" w:rsidR="00C73F94" w:rsidRPr="008B6E36" w:rsidRDefault="006B17B4" w:rsidP="006B17B4">
            <w:pPr>
              <w:pStyle w:val="S8Gazettetabletext"/>
              <w:rPr>
                <w:noProof/>
              </w:rPr>
            </w:pPr>
            <w:r>
              <w:rPr>
                <w:noProof/>
              </w:rPr>
              <w:t>142978</w:t>
            </w:r>
          </w:p>
        </w:tc>
      </w:tr>
      <w:tr w:rsidR="00C73F94" w:rsidRPr="008B6E36" w14:paraId="60A300D2" w14:textId="77777777" w:rsidTr="006B17B4">
        <w:trPr>
          <w:cantSplit/>
        </w:trPr>
        <w:tc>
          <w:tcPr>
            <w:tcW w:w="1100" w:type="pct"/>
            <w:shd w:val="clear" w:color="auto" w:fill="D9D9D9"/>
          </w:tcPr>
          <w:p w14:paraId="6A0A21BA" w14:textId="2A50EE0B" w:rsidR="00C73F94" w:rsidRPr="007834FB" w:rsidRDefault="006B17B4" w:rsidP="006B17B4">
            <w:pPr>
              <w:pStyle w:val="S8Gazettetableheading"/>
            </w:pPr>
            <w:r>
              <w:t>Product name</w:t>
            </w:r>
          </w:p>
        </w:tc>
        <w:tc>
          <w:tcPr>
            <w:tcW w:w="3900" w:type="pct"/>
            <w:shd w:val="clear" w:color="auto" w:fill="FFFFFF"/>
          </w:tcPr>
          <w:p w14:paraId="21BCBCC8" w14:textId="1CBD9BC5" w:rsidR="00C73F94" w:rsidRPr="008B6E36" w:rsidRDefault="006B17B4" w:rsidP="006B17B4">
            <w:pPr>
              <w:pStyle w:val="S8Gazettetabletext"/>
            </w:pPr>
            <w:r>
              <w:t>Teppan 50SL Insecticide</w:t>
            </w:r>
          </w:p>
        </w:tc>
      </w:tr>
      <w:tr w:rsidR="00C73F94" w:rsidRPr="008B6E36" w14:paraId="25D0FBC9" w14:textId="77777777" w:rsidTr="006B17B4">
        <w:trPr>
          <w:cantSplit/>
        </w:trPr>
        <w:tc>
          <w:tcPr>
            <w:tcW w:w="1100" w:type="pct"/>
            <w:shd w:val="clear" w:color="auto" w:fill="D9D9D9"/>
          </w:tcPr>
          <w:p w14:paraId="68637305" w14:textId="6EFAE1BC" w:rsidR="00C73F94" w:rsidRPr="007834FB" w:rsidRDefault="006B17B4" w:rsidP="006B17B4">
            <w:pPr>
              <w:pStyle w:val="S8Gazettetableheading"/>
            </w:pPr>
            <w:r>
              <w:t>Active constituent</w:t>
            </w:r>
          </w:p>
        </w:tc>
        <w:tc>
          <w:tcPr>
            <w:tcW w:w="3900" w:type="pct"/>
            <w:shd w:val="clear" w:color="auto" w:fill="FFFFFF"/>
          </w:tcPr>
          <w:p w14:paraId="4A4074E3" w14:textId="4E0578A5" w:rsidR="00C73F94" w:rsidRPr="008B6E36" w:rsidRDefault="006B17B4" w:rsidP="006B17B4">
            <w:pPr>
              <w:pStyle w:val="S8Gazettetabletext"/>
            </w:pPr>
            <w:r>
              <w:t>50 g/L cyclaniliprole</w:t>
            </w:r>
          </w:p>
        </w:tc>
      </w:tr>
      <w:tr w:rsidR="00C73F94" w:rsidRPr="008B6E36" w14:paraId="4C69F57C" w14:textId="77777777" w:rsidTr="006B17B4">
        <w:trPr>
          <w:cantSplit/>
        </w:trPr>
        <w:tc>
          <w:tcPr>
            <w:tcW w:w="1100" w:type="pct"/>
            <w:shd w:val="clear" w:color="auto" w:fill="D9D9D9"/>
          </w:tcPr>
          <w:p w14:paraId="5D582742" w14:textId="61273693" w:rsidR="00C73F94" w:rsidRPr="007834FB" w:rsidRDefault="006B17B4" w:rsidP="006B17B4">
            <w:pPr>
              <w:pStyle w:val="S8Gazettetableheading"/>
            </w:pPr>
            <w:r>
              <w:t>Applicant name</w:t>
            </w:r>
          </w:p>
        </w:tc>
        <w:tc>
          <w:tcPr>
            <w:tcW w:w="3900" w:type="pct"/>
            <w:shd w:val="clear" w:color="auto" w:fill="FFFFFF"/>
          </w:tcPr>
          <w:p w14:paraId="19E6F5A2" w14:textId="2B2DC3E9" w:rsidR="00C73F94" w:rsidRPr="008B6E36" w:rsidRDefault="006B17B4" w:rsidP="006B17B4">
            <w:pPr>
              <w:pStyle w:val="S8Gazettetabletext"/>
            </w:pPr>
            <w:r>
              <w:t>Ishihara Sangyo Kaisha Ltd</w:t>
            </w:r>
          </w:p>
        </w:tc>
      </w:tr>
      <w:tr w:rsidR="00C73F94" w:rsidRPr="008B6E36" w14:paraId="3594546D" w14:textId="77777777" w:rsidTr="006B17B4">
        <w:trPr>
          <w:cantSplit/>
        </w:trPr>
        <w:tc>
          <w:tcPr>
            <w:tcW w:w="1100" w:type="pct"/>
            <w:shd w:val="clear" w:color="auto" w:fill="D9D9D9"/>
          </w:tcPr>
          <w:p w14:paraId="17FB6147" w14:textId="3B914298" w:rsidR="00C73F94" w:rsidRPr="007834FB" w:rsidRDefault="006B17B4" w:rsidP="006B17B4">
            <w:pPr>
              <w:pStyle w:val="S8Gazettetableheading"/>
            </w:pPr>
            <w:r>
              <w:t>Applicant ACN</w:t>
            </w:r>
          </w:p>
        </w:tc>
        <w:tc>
          <w:tcPr>
            <w:tcW w:w="3900" w:type="pct"/>
            <w:shd w:val="clear" w:color="auto" w:fill="FFFFFF"/>
          </w:tcPr>
          <w:p w14:paraId="21CFA25B" w14:textId="03316EAB" w:rsidR="00C73F94" w:rsidRPr="008B6E36" w:rsidRDefault="006B17B4" w:rsidP="006B17B4">
            <w:pPr>
              <w:pStyle w:val="S8Gazettetabletext"/>
            </w:pPr>
            <w:r>
              <w:t>N/A</w:t>
            </w:r>
          </w:p>
        </w:tc>
      </w:tr>
      <w:tr w:rsidR="00C73F94" w:rsidRPr="008B6E36" w14:paraId="40B24767" w14:textId="77777777" w:rsidTr="006B17B4">
        <w:trPr>
          <w:cantSplit/>
        </w:trPr>
        <w:tc>
          <w:tcPr>
            <w:tcW w:w="1100" w:type="pct"/>
            <w:shd w:val="clear" w:color="auto" w:fill="D9D9D9"/>
          </w:tcPr>
          <w:p w14:paraId="1677AB7F" w14:textId="37734645" w:rsidR="00C73F94" w:rsidRPr="007834FB" w:rsidRDefault="006B17B4" w:rsidP="006B17B4">
            <w:pPr>
              <w:pStyle w:val="S8Gazettetableheading"/>
            </w:pPr>
            <w:r>
              <w:t>Date of variation</w:t>
            </w:r>
          </w:p>
        </w:tc>
        <w:tc>
          <w:tcPr>
            <w:tcW w:w="3900" w:type="pct"/>
            <w:shd w:val="clear" w:color="auto" w:fill="FFFFFF"/>
          </w:tcPr>
          <w:p w14:paraId="07FAEF12" w14:textId="4100468F" w:rsidR="00C73F94" w:rsidRPr="008B6E36" w:rsidRDefault="006B17B4" w:rsidP="006B17B4">
            <w:pPr>
              <w:pStyle w:val="S8Gazettetabletext"/>
            </w:pPr>
            <w:r>
              <w:t>28 October 2025</w:t>
            </w:r>
          </w:p>
        </w:tc>
      </w:tr>
      <w:tr w:rsidR="00C73F94" w:rsidRPr="008B6E36" w14:paraId="7DBB9F9B" w14:textId="77777777" w:rsidTr="006B17B4">
        <w:trPr>
          <w:cantSplit/>
        </w:trPr>
        <w:tc>
          <w:tcPr>
            <w:tcW w:w="1100" w:type="pct"/>
            <w:shd w:val="clear" w:color="auto" w:fill="D9D9D9"/>
          </w:tcPr>
          <w:p w14:paraId="126A074C" w14:textId="02E2E582" w:rsidR="00C73F94" w:rsidRPr="007834FB" w:rsidRDefault="006B17B4" w:rsidP="006B17B4">
            <w:pPr>
              <w:pStyle w:val="S8Gazettetableheading"/>
            </w:pPr>
            <w:r>
              <w:t>Product registration no.</w:t>
            </w:r>
          </w:p>
        </w:tc>
        <w:tc>
          <w:tcPr>
            <w:tcW w:w="3900" w:type="pct"/>
            <w:shd w:val="clear" w:color="auto" w:fill="FFFFFF"/>
          </w:tcPr>
          <w:p w14:paraId="08A6B007" w14:textId="5FCF0375" w:rsidR="00C73F94" w:rsidRPr="008B6E36" w:rsidRDefault="006B17B4" w:rsidP="006B17B4">
            <w:pPr>
              <w:pStyle w:val="S8Gazettetabletext"/>
            </w:pPr>
            <w:r>
              <w:t>68689</w:t>
            </w:r>
          </w:p>
        </w:tc>
      </w:tr>
      <w:tr w:rsidR="00C73F94" w:rsidRPr="008B6E36" w14:paraId="6A34D729" w14:textId="77777777" w:rsidTr="006B17B4">
        <w:trPr>
          <w:cantSplit/>
        </w:trPr>
        <w:tc>
          <w:tcPr>
            <w:tcW w:w="1100" w:type="pct"/>
            <w:shd w:val="clear" w:color="auto" w:fill="D9D9D9"/>
          </w:tcPr>
          <w:p w14:paraId="21E6FDD0" w14:textId="47EAE30A" w:rsidR="00C73F94" w:rsidRPr="007834FB" w:rsidRDefault="006B17B4" w:rsidP="006B17B4">
            <w:pPr>
              <w:pStyle w:val="S8Gazettetableheading"/>
            </w:pPr>
            <w:r>
              <w:t>Label approval no.</w:t>
            </w:r>
          </w:p>
        </w:tc>
        <w:tc>
          <w:tcPr>
            <w:tcW w:w="3900" w:type="pct"/>
            <w:shd w:val="clear" w:color="auto" w:fill="FFFFFF"/>
          </w:tcPr>
          <w:p w14:paraId="35A3DBD2" w14:textId="4F495B39" w:rsidR="00C73F94" w:rsidRPr="008B6E36" w:rsidRDefault="006B17B4" w:rsidP="006B17B4">
            <w:pPr>
              <w:pStyle w:val="S8Gazettetabletext"/>
            </w:pPr>
            <w:r>
              <w:t>68689/142978</w:t>
            </w:r>
          </w:p>
        </w:tc>
      </w:tr>
      <w:tr w:rsidR="00C73F94" w:rsidRPr="008B6E36" w14:paraId="1CA4BE47" w14:textId="77777777" w:rsidTr="006B17B4">
        <w:trPr>
          <w:cantSplit/>
        </w:trPr>
        <w:tc>
          <w:tcPr>
            <w:tcW w:w="1100" w:type="pct"/>
            <w:shd w:val="clear" w:color="auto" w:fill="D9D9D9"/>
          </w:tcPr>
          <w:p w14:paraId="082F31DD" w14:textId="6C8F3324" w:rsidR="00C73F94" w:rsidRPr="007834FB"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1598A954" w14:textId="2BEECDF2" w:rsidR="00C73F94" w:rsidRPr="008B6E36" w:rsidRDefault="006B17B4" w:rsidP="006B17B4">
            <w:pPr>
              <w:pStyle w:val="S8Gazettetabletext"/>
            </w:pPr>
            <w:r>
              <w:t>Variation of product registration and label approval to include the use of the product on avocado crops</w:t>
            </w:r>
          </w:p>
        </w:tc>
      </w:tr>
    </w:tbl>
    <w:p w14:paraId="77247D8F"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8B6E36" w14:paraId="3C1DDD36" w14:textId="77777777" w:rsidTr="006B17B4">
        <w:trPr>
          <w:cantSplit/>
        </w:trPr>
        <w:tc>
          <w:tcPr>
            <w:tcW w:w="1100" w:type="pct"/>
            <w:shd w:val="clear" w:color="auto" w:fill="D9D9D9"/>
          </w:tcPr>
          <w:p w14:paraId="4DF1DA00" w14:textId="01758656" w:rsidR="00C73F94" w:rsidRPr="007834FB" w:rsidRDefault="006B17B4" w:rsidP="006B17B4">
            <w:pPr>
              <w:pStyle w:val="S8Gazettetableheading"/>
            </w:pPr>
            <w:r>
              <w:t>Application no.</w:t>
            </w:r>
          </w:p>
        </w:tc>
        <w:tc>
          <w:tcPr>
            <w:tcW w:w="3900" w:type="pct"/>
            <w:shd w:val="clear" w:color="auto" w:fill="FFFFFF"/>
          </w:tcPr>
          <w:p w14:paraId="52450000" w14:textId="24D1E2AA" w:rsidR="00C73F94" w:rsidRPr="008B6E36" w:rsidRDefault="006B17B4" w:rsidP="006B17B4">
            <w:pPr>
              <w:pStyle w:val="S8Gazettetabletext"/>
              <w:rPr>
                <w:noProof/>
              </w:rPr>
            </w:pPr>
            <w:r>
              <w:rPr>
                <w:noProof/>
              </w:rPr>
              <w:t>149129</w:t>
            </w:r>
          </w:p>
        </w:tc>
      </w:tr>
      <w:tr w:rsidR="00C73F94" w:rsidRPr="008B6E36" w14:paraId="09918DED" w14:textId="77777777" w:rsidTr="006B17B4">
        <w:trPr>
          <w:cantSplit/>
        </w:trPr>
        <w:tc>
          <w:tcPr>
            <w:tcW w:w="1100" w:type="pct"/>
            <w:shd w:val="clear" w:color="auto" w:fill="D9D9D9"/>
          </w:tcPr>
          <w:p w14:paraId="60BC38F5" w14:textId="1E0B819D" w:rsidR="00C73F94" w:rsidRPr="007834FB" w:rsidRDefault="006B17B4" w:rsidP="006B17B4">
            <w:pPr>
              <w:pStyle w:val="S8Gazettetableheading"/>
            </w:pPr>
            <w:r>
              <w:t>Product name</w:t>
            </w:r>
          </w:p>
        </w:tc>
        <w:tc>
          <w:tcPr>
            <w:tcW w:w="3900" w:type="pct"/>
            <w:shd w:val="clear" w:color="auto" w:fill="FFFFFF"/>
          </w:tcPr>
          <w:p w14:paraId="2FE1EEC3" w14:textId="2CE9F5AA" w:rsidR="00C73F94" w:rsidRPr="008B6E36" w:rsidRDefault="006B17B4" w:rsidP="006B17B4">
            <w:pPr>
              <w:pStyle w:val="S8Gazettetabletext"/>
            </w:pPr>
            <w:r>
              <w:t>Wetter 1000 Surfactant</w:t>
            </w:r>
          </w:p>
        </w:tc>
      </w:tr>
      <w:tr w:rsidR="00C73F94" w:rsidRPr="008B6E36" w14:paraId="6F14C531" w14:textId="77777777" w:rsidTr="006B17B4">
        <w:trPr>
          <w:cantSplit/>
        </w:trPr>
        <w:tc>
          <w:tcPr>
            <w:tcW w:w="1100" w:type="pct"/>
            <w:shd w:val="clear" w:color="auto" w:fill="D9D9D9"/>
          </w:tcPr>
          <w:p w14:paraId="2FFE83D5" w14:textId="6D314E93" w:rsidR="00C73F94" w:rsidRPr="007834FB" w:rsidRDefault="006B17B4" w:rsidP="006B17B4">
            <w:pPr>
              <w:pStyle w:val="S8Gazettetableheading"/>
            </w:pPr>
            <w:r>
              <w:t>Active constituent</w:t>
            </w:r>
          </w:p>
        </w:tc>
        <w:tc>
          <w:tcPr>
            <w:tcW w:w="3900" w:type="pct"/>
            <w:shd w:val="clear" w:color="auto" w:fill="FFFFFF"/>
          </w:tcPr>
          <w:p w14:paraId="521447D6" w14:textId="7E0E76CF" w:rsidR="00C73F94" w:rsidRPr="008B6E36" w:rsidRDefault="006B17B4" w:rsidP="006B17B4">
            <w:pPr>
              <w:pStyle w:val="S8Gazettetabletext"/>
            </w:pPr>
            <w:r>
              <w:t>1000 g/L nonyl phenol and alcohol ethoxylates</w:t>
            </w:r>
          </w:p>
        </w:tc>
      </w:tr>
      <w:tr w:rsidR="00C73F94" w:rsidRPr="008B6E36" w14:paraId="2C2C2BEC" w14:textId="77777777" w:rsidTr="006B17B4">
        <w:trPr>
          <w:cantSplit/>
        </w:trPr>
        <w:tc>
          <w:tcPr>
            <w:tcW w:w="1100" w:type="pct"/>
            <w:shd w:val="clear" w:color="auto" w:fill="D9D9D9"/>
          </w:tcPr>
          <w:p w14:paraId="0ADDCA96" w14:textId="31DDE8ED" w:rsidR="00C73F94" w:rsidRPr="007834FB" w:rsidRDefault="006B17B4" w:rsidP="006B17B4">
            <w:pPr>
              <w:pStyle w:val="S8Gazettetableheading"/>
            </w:pPr>
            <w:r>
              <w:t>Applicant name</w:t>
            </w:r>
          </w:p>
        </w:tc>
        <w:tc>
          <w:tcPr>
            <w:tcW w:w="3900" w:type="pct"/>
            <w:shd w:val="clear" w:color="auto" w:fill="FFFFFF"/>
          </w:tcPr>
          <w:p w14:paraId="79B1919D" w14:textId="38878E3D" w:rsidR="00C73F94" w:rsidRPr="008B6E36" w:rsidRDefault="006B17B4" w:rsidP="006B17B4">
            <w:pPr>
              <w:pStyle w:val="S8Gazettetabletext"/>
            </w:pPr>
            <w:r>
              <w:t>Alphakem Global Pty Ltd</w:t>
            </w:r>
          </w:p>
        </w:tc>
      </w:tr>
      <w:tr w:rsidR="00C73F94" w:rsidRPr="008B6E36" w14:paraId="380A2249" w14:textId="77777777" w:rsidTr="006B17B4">
        <w:trPr>
          <w:cantSplit/>
        </w:trPr>
        <w:tc>
          <w:tcPr>
            <w:tcW w:w="1100" w:type="pct"/>
            <w:shd w:val="clear" w:color="auto" w:fill="D9D9D9"/>
          </w:tcPr>
          <w:p w14:paraId="359DC830" w14:textId="1B1A172B" w:rsidR="00C73F94" w:rsidRPr="007834FB" w:rsidRDefault="006B17B4" w:rsidP="006B17B4">
            <w:pPr>
              <w:pStyle w:val="S8Gazettetableheading"/>
            </w:pPr>
            <w:r>
              <w:t>Applicant ACN</w:t>
            </w:r>
          </w:p>
        </w:tc>
        <w:tc>
          <w:tcPr>
            <w:tcW w:w="3900" w:type="pct"/>
            <w:shd w:val="clear" w:color="auto" w:fill="FFFFFF"/>
          </w:tcPr>
          <w:p w14:paraId="0115AFE9" w14:textId="00A2FB16" w:rsidR="00C73F94" w:rsidRPr="008B6E36" w:rsidRDefault="006B17B4" w:rsidP="006B17B4">
            <w:pPr>
              <w:pStyle w:val="S8Gazettetabletext"/>
            </w:pPr>
            <w:r>
              <w:t>621 159 608</w:t>
            </w:r>
          </w:p>
        </w:tc>
      </w:tr>
      <w:tr w:rsidR="00C73F94" w:rsidRPr="008B6E36" w14:paraId="49FF2D45" w14:textId="77777777" w:rsidTr="006B17B4">
        <w:trPr>
          <w:cantSplit/>
        </w:trPr>
        <w:tc>
          <w:tcPr>
            <w:tcW w:w="1100" w:type="pct"/>
            <w:shd w:val="clear" w:color="auto" w:fill="D9D9D9"/>
          </w:tcPr>
          <w:p w14:paraId="77D21D8A" w14:textId="6A67483C" w:rsidR="00C73F94" w:rsidRPr="007834FB" w:rsidRDefault="006B17B4" w:rsidP="006B17B4">
            <w:pPr>
              <w:pStyle w:val="S8Gazettetableheading"/>
            </w:pPr>
            <w:r>
              <w:t>Date of variation</w:t>
            </w:r>
          </w:p>
        </w:tc>
        <w:tc>
          <w:tcPr>
            <w:tcW w:w="3900" w:type="pct"/>
            <w:shd w:val="clear" w:color="auto" w:fill="FFFFFF"/>
          </w:tcPr>
          <w:p w14:paraId="52C42653" w14:textId="380D9A6F" w:rsidR="00C73F94" w:rsidRPr="008B6E36" w:rsidRDefault="006B17B4" w:rsidP="006B17B4">
            <w:pPr>
              <w:pStyle w:val="S8Gazettetabletext"/>
            </w:pPr>
            <w:r>
              <w:t>28 October 2025</w:t>
            </w:r>
          </w:p>
        </w:tc>
      </w:tr>
      <w:tr w:rsidR="00C73F94" w:rsidRPr="008B6E36" w14:paraId="69EA1D25" w14:textId="77777777" w:rsidTr="006B17B4">
        <w:trPr>
          <w:cantSplit/>
        </w:trPr>
        <w:tc>
          <w:tcPr>
            <w:tcW w:w="1100" w:type="pct"/>
            <w:shd w:val="clear" w:color="auto" w:fill="D9D9D9"/>
          </w:tcPr>
          <w:p w14:paraId="5D789837" w14:textId="47CD9BB9" w:rsidR="00C73F94" w:rsidRPr="007834FB" w:rsidRDefault="006B17B4" w:rsidP="006B17B4">
            <w:pPr>
              <w:pStyle w:val="S8Gazettetableheading"/>
            </w:pPr>
            <w:r>
              <w:t>Product registration no.</w:t>
            </w:r>
          </w:p>
        </w:tc>
        <w:tc>
          <w:tcPr>
            <w:tcW w:w="3900" w:type="pct"/>
            <w:shd w:val="clear" w:color="auto" w:fill="FFFFFF"/>
          </w:tcPr>
          <w:p w14:paraId="76746240" w14:textId="5130A45F" w:rsidR="00C73F94" w:rsidRPr="008B6E36" w:rsidRDefault="006B17B4" w:rsidP="006B17B4">
            <w:pPr>
              <w:pStyle w:val="S8Gazettetabletext"/>
            </w:pPr>
            <w:r>
              <w:t>62541</w:t>
            </w:r>
          </w:p>
        </w:tc>
      </w:tr>
      <w:tr w:rsidR="00C73F94" w:rsidRPr="008B6E36" w14:paraId="1335EBEB" w14:textId="77777777" w:rsidTr="006B17B4">
        <w:trPr>
          <w:cantSplit/>
        </w:trPr>
        <w:tc>
          <w:tcPr>
            <w:tcW w:w="1100" w:type="pct"/>
            <w:shd w:val="clear" w:color="auto" w:fill="D9D9D9"/>
          </w:tcPr>
          <w:p w14:paraId="556D03DC" w14:textId="0145A4A9" w:rsidR="00C73F94" w:rsidRPr="007834FB" w:rsidRDefault="006B17B4" w:rsidP="006B17B4">
            <w:pPr>
              <w:pStyle w:val="S8Gazettetableheading"/>
            </w:pPr>
            <w:r>
              <w:t>Label approval no.</w:t>
            </w:r>
          </w:p>
        </w:tc>
        <w:tc>
          <w:tcPr>
            <w:tcW w:w="3900" w:type="pct"/>
            <w:shd w:val="clear" w:color="auto" w:fill="FFFFFF"/>
          </w:tcPr>
          <w:p w14:paraId="5239EC95" w14:textId="60CCC3E4" w:rsidR="00C73F94" w:rsidRPr="008B6E36" w:rsidRDefault="006B17B4" w:rsidP="006B17B4">
            <w:pPr>
              <w:pStyle w:val="S8Gazettetabletext"/>
            </w:pPr>
            <w:r>
              <w:t>62541/149129</w:t>
            </w:r>
          </w:p>
        </w:tc>
      </w:tr>
      <w:tr w:rsidR="00C73F94" w:rsidRPr="008B6E36" w14:paraId="222CB2B8" w14:textId="77777777" w:rsidTr="006B17B4">
        <w:trPr>
          <w:cantSplit/>
        </w:trPr>
        <w:tc>
          <w:tcPr>
            <w:tcW w:w="1100" w:type="pct"/>
            <w:shd w:val="clear" w:color="auto" w:fill="D9D9D9"/>
          </w:tcPr>
          <w:p w14:paraId="16A85D68" w14:textId="24C1E4EB" w:rsidR="00C73F94" w:rsidRPr="007834FB"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541419C0" w14:textId="37542BD2" w:rsidR="00C73F94" w:rsidRPr="008B6E36" w:rsidRDefault="006B17B4" w:rsidP="006B17B4">
            <w:pPr>
              <w:pStyle w:val="S8Gazettetabletext"/>
            </w:pPr>
            <w:r>
              <w:t xml:space="preserve">Variation of registered chemical product and label approval to add caution in signal heading; concentration (g/L) of solvent under the heading </w:t>
            </w:r>
            <w:r>
              <w:t>‘</w:t>
            </w:r>
            <w:r>
              <w:t>SOLVENT</w:t>
            </w:r>
            <w:r>
              <w:t>’</w:t>
            </w:r>
            <w:r>
              <w:t xml:space="preserve"> in constituent statement; update safety directions and first aid instructions</w:t>
            </w:r>
          </w:p>
        </w:tc>
      </w:tr>
    </w:tbl>
    <w:p w14:paraId="27D0F9C3"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8B6E36" w14:paraId="642776C0" w14:textId="77777777" w:rsidTr="00046F0E">
        <w:trPr>
          <w:cantSplit/>
          <w:tblHeader/>
        </w:trPr>
        <w:tc>
          <w:tcPr>
            <w:tcW w:w="1100" w:type="pct"/>
            <w:shd w:val="clear" w:color="auto" w:fill="D9D9D9"/>
          </w:tcPr>
          <w:p w14:paraId="170A7B2B" w14:textId="38ECE7FF" w:rsidR="00C73F94" w:rsidRPr="007834FB" w:rsidRDefault="006B17B4" w:rsidP="006B17B4">
            <w:pPr>
              <w:pStyle w:val="S8Gazettetableheading"/>
            </w:pPr>
            <w:r>
              <w:lastRenderedPageBreak/>
              <w:t>Application no.</w:t>
            </w:r>
          </w:p>
        </w:tc>
        <w:tc>
          <w:tcPr>
            <w:tcW w:w="3900" w:type="pct"/>
            <w:shd w:val="clear" w:color="auto" w:fill="FFFFFF"/>
          </w:tcPr>
          <w:p w14:paraId="0823E57C" w14:textId="0164B6D6" w:rsidR="00C73F94" w:rsidRPr="008B6E36" w:rsidRDefault="006B17B4" w:rsidP="006B17B4">
            <w:pPr>
              <w:pStyle w:val="S8Gazettetabletext"/>
              <w:rPr>
                <w:noProof/>
              </w:rPr>
            </w:pPr>
            <w:r>
              <w:rPr>
                <w:noProof/>
              </w:rPr>
              <w:t>146681</w:t>
            </w:r>
          </w:p>
        </w:tc>
      </w:tr>
      <w:tr w:rsidR="00C73F94" w:rsidRPr="008B6E36" w14:paraId="194DB3B8" w14:textId="77777777" w:rsidTr="00046F0E">
        <w:trPr>
          <w:cantSplit/>
          <w:tblHeader/>
        </w:trPr>
        <w:tc>
          <w:tcPr>
            <w:tcW w:w="1100" w:type="pct"/>
            <w:shd w:val="clear" w:color="auto" w:fill="D9D9D9"/>
          </w:tcPr>
          <w:p w14:paraId="59038023" w14:textId="5910CF28" w:rsidR="00C73F94" w:rsidRPr="007834FB" w:rsidRDefault="006B17B4" w:rsidP="006B17B4">
            <w:pPr>
              <w:pStyle w:val="S8Gazettetableheading"/>
            </w:pPr>
            <w:r>
              <w:t>Product name</w:t>
            </w:r>
          </w:p>
        </w:tc>
        <w:tc>
          <w:tcPr>
            <w:tcW w:w="3900" w:type="pct"/>
            <w:shd w:val="clear" w:color="auto" w:fill="FFFFFF"/>
          </w:tcPr>
          <w:p w14:paraId="76579721" w14:textId="08C1F25A" w:rsidR="00C73F94" w:rsidRPr="008B6E36" w:rsidRDefault="006B17B4" w:rsidP="006B17B4">
            <w:pPr>
              <w:pStyle w:val="S8Gazettetabletext"/>
            </w:pPr>
            <w:r>
              <w:t>Expedite Full Insecticide</w:t>
            </w:r>
          </w:p>
        </w:tc>
      </w:tr>
      <w:tr w:rsidR="00C73F94" w:rsidRPr="008B6E36" w14:paraId="154F6A83" w14:textId="77777777" w:rsidTr="00046F0E">
        <w:trPr>
          <w:cantSplit/>
          <w:tblHeader/>
        </w:trPr>
        <w:tc>
          <w:tcPr>
            <w:tcW w:w="1100" w:type="pct"/>
            <w:shd w:val="clear" w:color="auto" w:fill="D9D9D9"/>
          </w:tcPr>
          <w:p w14:paraId="54F44E84" w14:textId="7759BC9D" w:rsidR="00C73F94" w:rsidRPr="007834FB" w:rsidRDefault="006B17B4" w:rsidP="006B17B4">
            <w:pPr>
              <w:pStyle w:val="S8Gazettetableheading"/>
            </w:pPr>
            <w:r>
              <w:t>Active constituent</w:t>
            </w:r>
          </w:p>
        </w:tc>
        <w:tc>
          <w:tcPr>
            <w:tcW w:w="3900" w:type="pct"/>
            <w:shd w:val="clear" w:color="auto" w:fill="FFFFFF"/>
          </w:tcPr>
          <w:p w14:paraId="3B751264" w14:textId="1DD64F33" w:rsidR="00C73F94" w:rsidRPr="008B6E36" w:rsidRDefault="006B17B4" w:rsidP="006B17B4">
            <w:pPr>
              <w:pStyle w:val="S8Gazettetabletext"/>
            </w:pPr>
            <w:r>
              <w:t>500 g/kg sulfoxaflor</w:t>
            </w:r>
          </w:p>
        </w:tc>
      </w:tr>
      <w:tr w:rsidR="00C73F94" w:rsidRPr="008B6E36" w14:paraId="526FF06C" w14:textId="77777777" w:rsidTr="00046F0E">
        <w:trPr>
          <w:cantSplit/>
          <w:tblHeader/>
        </w:trPr>
        <w:tc>
          <w:tcPr>
            <w:tcW w:w="1100" w:type="pct"/>
            <w:shd w:val="clear" w:color="auto" w:fill="D9D9D9"/>
          </w:tcPr>
          <w:p w14:paraId="22B5D173" w14:textId="1198A32E" w:rsidR="00C73F94" w:rsidRPr="007834FB" w:rsidRDefault="006B17B4" w:rsidP="006B17B4">
            <w:pPr>
              <w:pStyle w:val="S8Gazettetableheading"/>
            </w:pPr>
            <w:r>
              <w:t>Applicant name</w:t>
            </w:r>
          </w:p>
        </w:tc>
        <w:tc>
          <w:tcPr>
            <w:tcW w:w="3900" w:type="pct"/>
            <w:shd w:val="clear" w:color="auto" w:fill="FFFFFF"/>
          </w:tcPr>
          <w:p w14:paraId="3430E28C" w14:textId="776FDBED" w:rsidR="00C73F94" w:rsidRPr="008B6E36" w:rsidRDefault="006B17B4" w:rsidP="006B17B4">
            <w:pPr>
              <w:pStyle w:val="S8Gazettetabletext"/>
            </w:pPr>
            <w:r>
              <w:t>Corteva Agriscience Australia Pty Ltd</w:t>
            </w:r>
          </w:p>
        </w:tc>
      </w:tr>
      <w:tr w:rsidR="00C73F94" w:rsidRPr="008B6E36" w14:paraId="523CF1C2" w14:textId="77777777" w:rsidTr="00046F0E">
        <w:trPr>
          <w:cantSplit/>
          <w:tblHeader/>
        </w:trPr>
        <w:tc>
          <w:tcPr>
            <w:tcW w:w="1100" w:type="pct"/>
            <w:shd w:val="clear" w:color="auto" w:fill="D9D9D9"/>
          </w:tcPr>
          <w:p w14:paraId="2B6737BA" w14:textId="6ECCAE69" w:rsidR="00C73F94" w:rsidRPr="007834FB" w:rsidRDefault="006B17B4" w:rsidP="006B17B4">
            <w:pPr>
              <w:pStyle w:val="S8Gazettetableheading"/>
            </w:pPr>
            <w:r>
              <w:t>Applicant ACN</w:t>
            </w:r>
          </w:p>
        </w:tc>
        <w:tc>
          <w:tcPr>
            <w:tcW w:w="3900" w:type="pct"/>
            <w:shd w:val="clear" w:color="auto" w:fill="FFFFFF"/>
          </w:tcPr>
          <w:p w14:paraId="31D1A1E7" w14:textId="244141CE" w:rsidR="00C73F94" w:rsidRPr="008B6E36" w:rsidRDefault="006B17B4" w:rsidP="006B17B4">
            <w:pPr>
              <w:pStyle w:val="S8Gazettetabletext"/>
            </w:pPr>
            <w:r>
              <w:t>003 771 659</w:t>
            </w:r>
          </w:p>
        </w:tc>
      </w:tr>
      <w:tr w:rsidR="00C73F94" w:rsidRPr="008B6E36" w14:paraId="608F0B47" w14:textId="77777777" w:rsidTr="00046F0E">
        <w:trPr>
          <w:cantSplit/>
          <w:tblHeader/>
        </w:trPr>
        <w:tc>
          <w:tcPr>
            <w:tcW w:w="1100" w:type="pct"/>
            <w:shd w:val="clear" w:color="auto" w:fill="D9D9D9"/>
          </w:tcPr>
          <w:p w14:paraId="07138D53" w14:textId="16D46A96" w:rsidR="00C73F94" w:rsidRPr="007834FB" w:rsidRDefault="006B17B4" w:rsidP="006B17B4">
            <w:pPr>
              <w:pStyle w:val="S8Gazettetableheading"/>
            </w:pPr>
            <w:r>
              <w:t>Date of variation</w:t>
            </w:r>
          </w:p>
        </w:tc>
        <w:tc>
          <w:tcPr>
            <w:tcW w:w="3900" w:type="pct"/>
            <w:shd w:val="clear" w:color="auto" w:fill="FFFFFF"/>
          </w:tcPr>
          <w:p w14:paraId="14216792" w14:textId="09119C55" w:rsidR="00C73F94" w:rsidRPr="008B6E36" w:rsidRDefault="006B17B4" w:rsidP="006B17B4">
            <w:pPr>
              <w:pStyle w:val="S8Gazettetabletext"/>
            </w:pPr>
            <w:r>
              <w:t>30 October 2025</w:t>
            </w:r>
          </w:p>
        </w:tc>
      </w:tr>
      <w:tr w:rsidR="00C73F94" w:rsidRPr="008B6E36" w14:paraId="40308903" w14:textId="77777777" w:rsidTr="00046F0E">
        <w:trPr>
          <w:cantSplit/>
          <w:tblHeader/>
        </w:trPr>
        <w:tc>
          <w:tcPr>
            <w:tcW w:w="1100" w:type="pct"/>
            <w:shd w:val="clear" w:color="auto" w:fill="D9D9D9"/>
          </w:tcPr>
          <w:p w14:paraId="6AB08852" w14:textId="3D819A86" w:rsidR="00C73F94" w:rsidRPr="007834FB" w:rsidRDefault="006B17B4" w:rsidP="006B17B4">
            <w:pPr>
              <w:pStyle w:val="S8Gazettetableheading"/>
            </w:pPr>
            <w:r>
              <w:t>Product registration no.</w:t>
            </w:r>
          </w:p>
        </w:tc>
        <w:tc>
          <w:tcPr>
            <w:tcW w:w="3900" w:type="pct"/>
            <w:shd w:val="clear" w:color="auto" w:fill="FFFFFF"/>
          </w:tcPr>
          <w:p w14:paraId="116A905A" w14:textId="37E7EB1C" w:rsidR="00C73F94" w:rsidRPr="008B6E36" w:rsidRDefault="006B17B4" w:rsidP="006B17B4">
            <w:pPr>
              <w:pStyle w:val="S8Gazettetabletext"/>
            </w:pPr>
            <w:r>
              <w:t>65464</w:t>
            </w:r>
          </w:p>
        </w:tc>
      </w:tr>
      <w:tr w:rsidR="00C73F94" w:rsidRPr="008B6E36" w14:paraId="34B31463" w14:textId="77777777" w:rsidTr="00046F0E">
        <w:trPr>
          <w:cantSplit/>
          <w:tblHeader/>
        </w:trPr>
        <w:tc>
          <w:tcPr>
            <w:tcW w:w="1100" w:type="pct"/>
            <w:shd w:val="clear" w:color="auto" w:fill="D9D9D9"/>
          </w:tcPr>
          <w:p w14:paraId="21051A66" w14:textId="6BEA94C2" w:rsidR="00C73F94" w:rsidRPr="007834FB" w:rsidRDefault="006B17B4" w:rsidP="006B17B4">
            <w:pPr>
              <w:pStyle w:val="S8Gazettetableheading"/>
            </w:pPr>
            <w:r>
              <w:t>Label approval no.</w:t>
            </w:r>
          </w:p>
        </w:tc>
        <w:tc>
          <w:tcPr>
            <w:tcW w:w="3900" w:type="pct"/>
            <w:shd w:val="clear" w:color="auto" w:fill="FFFFFF"/>
          </w:tcPr>
          <w:p w14:paraId="5BD27A85" w14:textId="0BD60242" w:rsidR="00C73F94" w:rsidRPr="008B6E36" w:rsidRDefault="006B17B4" w:rsidP="006B17B4">
            <w:pPr>
              <w:pStyle w:val="S8Gazettetabletext"/>
            </w:pPr>
            <w:r>
              <w:t>65464/146681</w:t>
            </w:r>
          </w:p>
        </w:tc>
      </w:tr>
      <w:tr w:rsidR="00C73F94" w:rsidRPr="008B6E36" w14:paraId="3B1FDEC5" w14:textId="77777777" w:rsidTr="00046F0E">
        <w:trPr>
          <w:cantSplit/>
          <w:tblHeader/>
        </w:trPr>
        <w:tc>
          <w:tcPr>
            <w:tcW w:w="1100" w:type="pct"/>
            <w:shd w:val="clear" w:color="auto" w:fill="D9D9D9"/>
          </w:tcPr>
          <w:p w14:paraId="5521EC29" w14:textId="1632F5D3" w:rsidR="00C73F94" w:rsidRPr="007834FB"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116DC4B4" w14:textId="65691419" w:rsidR="00C73F94" w:rsidRPr="008B6E36" w:rsidRDefault="006B17B4" w:rsidP="006B17B4">
            <w:pPr>
              <w:pStyle w:val="S8Gazettetabletext"/>
            </w:pPr>
            <w:r>
              <w:t>Variation to registration particulars and particulars of label to add use in faba beans</w:t>
            </w:r>
          </w:p>
        </w:tc>
      </w:tr>
    </w:tbl>
    <w:p w14:paraId="50B1F9F1"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8B6E36" w14:paraId="59FCA79B" w14:textId="77777777" w:rsidTr="006B17B4">
        <w:trPr>
          <w:cantSplit/>
        </w:trPr>
        <w:tc>
          <w:tcPr>
            <w:tcW w:w="1100" w:type="pct"/>
            <w:shd w:val="clear" w:color="auto" w:fill="D9D9D9"/>
          </w:tcPr>
          <w:p w14:paraId="56CE6C3D" w14:textId="0AD1C472" w:rsidR="00C73F94" w:rsidRPr="007834FB" w:rsidRDefault="006B17B4" w:rsidP="006B17B4">
            <w:pPr>
              <w:pStyle w:val="S8Gazettetableheading"/>
            </w:pPr>
            <w:r>
              <w:t>Application no.</w:t>
            </w:r>
          </w:p>
        </w:tc>
        <w:tc>
          <w:tcPr>
            <w:tcW w:w="3900" w:type="pct"/>
            <w:shd w:val="clear" w:color="auto" w:fill="FFFFFF"/>
          </w:tcPr>
          <w:p w14:paraId="481B4A42" w14:textId="7B031262" w:rsidR="00C73F94" w:rsidRPr="008B6E36" w:rsidRDefault="006B17B4" w:rsidP="006B17B4">
            <w:pPr>
              <w:pStyle w:val="S8Gazettetabletext"/>
              <w:rPr>
                <w:noProof/>
              </w:rPr>
            </w:pPr>
            <w:r>
              <w:rPr>
                <w:noProof/>
              </w:rPr>
              <w:t>149106</w:t>
            </w:r>
          </w:p>
        </w:tc>
      </w:tr>
      <w:tr w:rsidR="00C73F94" w:rsidRPr="008B6E36" w14:paraId="513B37C5" w14:textId="77777777" w:rsidTr="006B17B4">
        <w:trPr>
          <w:cantSplit/>
        </w:trPr>
        <w:tc>
          <w:tcPr>
            <w:tcW w:w="1100" w:type="pct"/>
            <w:shd w:val="clear" w:color="auto" w:fill="D9D9D9"/>
          </w:tcPr>
          <w:p w14:paraId="4CB6D926" w14:textId="55B6DEBA" w:rsidR="00C73F94" w:rsidRPr="007834FB" w:rsidRDefault="006B17B4" w:rsidP="006B17B4">
            <w:pPr>
              <w:pStyle w:val="S8Gazettetableheading"/>
            </w:pPr>
            <w:r>
              <w:t>Product name</w:t>
            </w:r>
          </w:p>
        </w:tc>
        <w:tc>
          <w:tcPr>
            <w:tcW w:w="3900" w:type="pct"/>
            <w:shd w:val="clear" w:color="auto" w:fill="FFFFFF"/>
          </w:tcPr>
          <w:p w14:paraId="1DB5599A" w14:textId="74793515" w:rsidR="00C73F94" w:rsidRPr="008B6E36" w:rsidRDefault="006B17B4" w:rsidP="006B17B4">
            <w:pPr>
              <w:pStyle w:val="S8Gazettetabletext"/>
            </w:pPr>
            <w:r>
              <w:t>Nufarm Evenbloom Plant Growth Regulator</w:t>
            </w:r>
          </w:p>
        </w:tc>
      </w:tr>
      <w:tr w:rsidR="00C73F94" w:rsidRPr="008B6E36" w14:paraId="4B5B83B8" w14:textId="77777777" w:rsidTr="006B17B4">
        <w:trPr>
          <w:cantSplit/>
        </w:trPr>
        <w:tc>
          <w:tcPr>
            <w:tcW w:w="1100" w:type="pct"/>
            <w:shd w:val="clear" w:color="auto" w:fill="D9D9D9"/>
          </w:tcPr>
          <w:p w14:paraId="67D75DB3" w14:textId="4D24C9F6" w:rsidR="00C73F94" w:rsidRPr="007834FB" w:rsidRDefault="006B17B4" w:rsidP="006B17B4">
            <w:pPr>
              <w:pStyle w:val="S8Gazettetableheading"/>
            </w:pPr>
            <w:r>
              <w:t>Active constituent</w:t>
            </w:r>
          </w:p>
        </w:tc>
        <w:tc>
          <w:tcPr>
            <w:tcW w:w="3900" w:type="pct"/>
            <w:shd w:val="clear" w:color="auto" w:fill="FFFFFF"/>
          </w:tcPr>
          <w:p w14:paraId="4C3293C3" w14:textId="0CA3C54D" w:rsidR="00C73F94" w:rsidRPr="008B6E36" w:rsidRDefault="006B17B4" w:rsidP="006B17B4">
            <w:pPr>
              <w:pStyle w:val="S8Gazettetabletext"/>
            </w:pPr>
            <w:r>
              <w:t>520 g/L cyanamide</w:t>
            </w:r>
          </w:p>
        </w:tc>
      </w:tr>
      <w:tr w:rsidR="00C73F94" w:rsidRPr="008B6E36" w14:paraId="7262872B" w14:textId="77777777" w:rsidTr="006B17B4">
        <w:trPr>
          <w:cantSplit/>
        </w:trPr>
        <w:tc>
          <w:tcPr>
            <w:tcW w:w="1100" w:type="pct"/>
            <w:shd w:val="clear" w:color="auto" w:fill="D9D9D9"/>
          </w:tcPr>
          <w:p w14:paraId="10D9088E" w14:textId="5F4B1D8E" w:rsidR="00C73F94" w:rsidRPr="007834FB" w:rsidRDefault="006B17B4" w:rsidP="006B17B4">
            <w:pPr>
              <w:pStyle w:val="S8Gazettetableheading"/>
            </w:pPr>
            <w:r>
              <w:t>Applicant name</w:t>
            </w:r>
          </w:p>
        </w:tc>
        <w:tc>
          <w:tcPr>
            <w:tcW w:w="3900" w:type="pct"/>
            <w:shd w:val="clear" w:color="auto" w:fill="FFFFFF"/>
          </w:tcPr>
          <w:p w14:paraId="7129F9D6" w14:textId="73BFFE42" w:rsidR="00C73F94" w:rsidRPr="008B6E36" w:rsidRDefault="006B17B4" w:rsidP="006B17B4">
            <w:pPr>
              <w:pStyle w:val="S8Gazettetabletext"/>
            </w:pPr>
            <w:r>
              <w:t>Nufarm Australia Limited</w:t>
            </w:r>
          </w:p>
        </w:tc>
      </w:tr>
      <w:tr w:rsidR="00C73F94" w:rsidRPr="008B6E36" w14:paraId="03719297" w14:textId="77777777" w:rsidTr="006B17B4">
        <w:trPr>
          <w:cantSplit/>
        </w:trPr>
        <w:tc>
          <w:tcPr>
            <w:tcW w:w="1100" w:type="pct"/>
            <w:shd w:val="clear" w:color="auto" w:fill="D9D9D9"/>
          </w:tcPr>
          <w:p w14:paraId="48E86359" w14:textId="77A11990" w:rsidR="00C73F94" w:rsidRPr="007834FB" w:rsidRDefault="006B17B4" w:rsidP="006B17B4">
            <w:pPr>
              <w:pStyle w:val="S8Gazettetableheading"/>
            </w:pPr>
            <w:r>
              <w:t>Applicant ACN</w:t>
            </w:r>
          </w:p>
        </w:tc>
        <w:tc>
          <w:tcPr>
            <w:tcW w:w="3900" w:type="pct"/>
            <w:shd w:val="clear" w:color="auto" w:fill="FFFFFF"/>
          </w:tcPr>
          <w:p w14:paraId="1638285F" w14:textId="1AB434A2" w:rsidR="00C73F94" w:rsidRPr="008B6E36" w:rsidRDefault="006B17B4" w:rsidP="006B17B4">
            <w:pPr>
              <w:pStyle w:val="S8Gazettetabletext"/>
            </w:pPr>
            <w:r>
              <w:t>004 377 780</w:t>
            </w:r>
          </w:p>
        </w:tc>
      </w:tr>
      <w:tr w:rsidR="00C73F94" w:rsidRPr="008B6E36" w14:paraId="617C7386" w14:textId="77777777" w:rsidTr="006B17B4">
        <w:trPr>
          <w:cantSplit/>
        </w:trPr>
        <w:tc>
          <w:tcPr>
            <w:tcW w:w="1100" w:type="pct"/>
            <w:shd w:val="clear" w:color="auto" w:fill="D9D9D9"/>
          </w:tcPr>
          <w:p w14:paraId="371168AC" w14:textId="45706C90" w:rsidR="00C73F94" w:rsidRPr="007834FB" w:rsidRDefault="006B17B4" w:rsidP="006B17B4">
            <w:pPr>
              <w:pStyle w:val="S8Gazettetableheading"/>
            </w:pPr>
            <w:r>
              <w:t>Date of variation</w:t>
            </w:r>
          </w:p>
        </w:tc>
        <w:tc>
          <w:tcPr>
            <w:tcW w:w="3900" w:type="pct"/>
            <w:shd w:val="clear" w:color="auto" w:fill="FFFFFF"/>
          </w:tcPr>
          <w:p w14:paraId="31E962B4" w14:textId="2C3FA7F6" w:rsidR="00C73F94" w:rsidRPr="008B6E36" w:rsidRDefault="006B17B4" w:rsidP="006B17B4">
            <w:pPr>
              <w:pStyle w:val="S8Gazettetabletext"/>
            </w:pPr>
            <w:r>
              <w:t>30 October 2025</w:t>
            </w:r>
          </w:p>
        </w:tc>
      </w:tr>
      <w:tr w:rsidR="00C73F94" w:rsidRPr="008B6E36" w14:paraId="539CC6DC" w14:textId="77777777" w:rsidTr="006B17B4">
        <w:trPr>
          <w:cantSplit/>
        </w:trPr>
        <w:tc>
          <w:tcPr>
            <w:tcW w:w="1100" w:type="pct"/>
            <w:shd w:val="clear" w:color="auto" w:fill="D9D9D9"/>
          </w:tcPr>
          <w:p w14:paraId="7E68B73D" w14:textId="313A6C72" w:rsidR="00C73F94" w:rsidRPr="007834FB" w:rsidRDefault="006B17B4" w:rsidP="006B17B4">
            <w:pPr>
              <w:pStyle w:val="S8Gazettetableheading"/>
            </w:pPr>
            <w:r>
              <w:t>Product registration no.</w:t>
            </w:r>
          </w:p>
        </w:tc>
        <w:tc>
          <w:tcPr>
            <w:tcW w:w="3900" w:type="pct"/>
            <w:shd w:val="clear" w:color="auto" w:fill="FFFFFF"/>
          </w:tcPr>
          <w:p w14:paraId="124A9E04" w14:textId="4258F64E" w:rsidR="00C73F94" w:rsidRPr="008B6E36" w:rsidRDefault="006B17B4" w:rsidP="006B17B4">
            <w:pPr>
              <w:pStyle w:val="S8Gazettetabletext"/>
            </w:pPr>
            <w:r>
              <w:t>95634</w:t>
            </w:r>
          </w:p>
        </w:tc>
      </w:tr>
      <w:tr w:rsidR="00C73F94" w:rsidRPr="008B6E36" w14:paraId="737C002E" w14:textId="77777777" w:rsidTr="006B17B4">
        <w:trPr>
          <w:cantSplit/>
        </w:trPr>
        <w:tc>
          <w:tcPr>
            <w:tcW w:w="1100" w:type="pct"/>
            <w:shd w:val="clear" w:color="auto" w:fill="D9D9D9"/>
          </w:tcPr>
          <w:p w14:paraId="4085C3BB" w14:textId="64EB6F4C" w:rsidR="00C73F94" w:rsidRPr="007834FB" w:rsidRDefault="006B17B4" w:rsidP="006B17B4">
            <w:pPr>
              <w:pStyle w:val="S8Gazettetableheading"/>
            </w:pPr>
            <w:r>
              <w:t>Label approval no.</w:t>
            </w:r>
          </w:p>
        </w:tc>
        <w:tc>
          <w:tcPr>
            <w:tcW w:w="3900" w:type="pct"/>
            <w:shd w:val="clear" w:color="auto" w:fill="FFFFFF"/>
          </w:tcPr>
          <w:p w14:paraId="66B2C6A8" w14:textId="6CA487FB" w:rsidR="00C73F94" w:rsidRPr="008B6E36" w:rsidRDefault="006B17B4" w:rsidP="006B17B4">
            <w:pPr>
              <w:pStyle w:val="S8Gazettetabletext"/>
            </w:pPr>
            <w:r>
              <w:t>95634/149106</w:t>
            </w:r>
          </w:p>
        </w:tc>
      </w:tr>
      <w:tr w:rsidR="00C73F94" w:rsidRPr="008B6E36" w14:paraId="28BA6A85" w14:textId="77777777" w:rsidTr="006B17B4">
        <w:trPr>
          <w:cantSplit/>
        </w:trPr>
        <w:tc>
          <w:tcPr>
            <w:tcW w:w="1100" w:type="pct"/>
            <w:shd w:val="clear" w:color="auto" w:fill="D9D9D9"/>
          </w:tcPr>
          <w:p w14:paraId="771FED27" w14:textId="78CBE794" w:rsidR="00C73F94" w:rsidRPr="007834FB"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1ED9E888" w14:textId="67DDCFC6" w:rsidR="00C73F94" w:rsidRPr="008B6E36" w:rsidRDefault="006B17B4" w:rsidP="006B17B4">
            <w:pPr>
              <w:pStyle w:val="S8Gazettetabletext"/>
            </w:pPr>
            <w:r>
              <w:t>Variation to registration particulars and particulars of label to add additional crops to the label</w:t>
            </w:r>
          </w:p>
        </w:tc>
      </w:tr>
    </w:tbl>
    <w:p w14:paraId="1295443D" w14:textId="1996F0B5"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8B6E36" w14:paraId="4F722E5D" w14:textId="77777777" w:rsidTr="006B17B4">
        <w:trPr>
          <w:cantSplit/>
        </w:trPr>
        <w:tc>
          <w:tcPr>
            <w:tcW w:w="1100" w:type="pct"/>
            <w:shd w:val="clear" w:color="auto" w:fill="D9D9D9"/>
          </w:tcPr>
          <w:p w14:paraId="03679C6D" w14:textId="0B7A368A" w:rsidR="00C73F94" w:rsidRPr="007834FB" w:rsidRDefault="006B17B4" w:rsidP="006B17B4">
            <w:pPr>
              <w:pStyle w:val="S8Gazettetableheading"/>
            </w:pPr>
            <w:r>
              <w:t>Application no.</w:t>
            </w:r>
          </w:p>
        </w:tc>
        <w:tc>
          <w:tcPr>
            <w:tcW w:w="3900" w:type="pct"/>
            <w:shd w:val="clear" w:color="auto" w:fill="FFFFFF"/>
          </w:tcPr>
          <w:p w14:paraId="38E8A0EB" w14:textId="7431962C" w:rsidR="00C73F94" w:rsidRPr="008B6E36" w:rsidRDefault="006B17B4" w:rsidP="006B17B4">
            <w:pPr>
              <w:pStyle w:val="S8Gazettetabletext"/>
              <w:rPr>
                <w:noProof/>
              </w:rPr>
            </w:pPr>
            <w:r>
              <w:rPr>
                <w:noProof/>
              </w:rPr>
              <w:t>143138</w:t>
            </w:r>
          </w:p>
        </w:tc>
      </w:tr>
      <w:tr w:rsidR="00C73F94" w:rsidRPr="008B6E36" w14:paraId="340879F3" w14:textId="77777777" w:rsidTr="006B17B4">
        <w:trPr>
          <w:cantSplit/>
        </w:trPr>
        <w:tc>
          <w:tcPr>
            <w:tcW w:w="1100" w:type="pct"/>
            <w:shd w:val="clear" w:color="auto" w:fill="D9D9D9"/>
          </w:tcPr>
          <w:p w14:paraId="6A697B33" w14:textId="1B019AAB" w:rsidR="00C73F94" w:rsidRPr="007834FB" w:rsidRDefault="006B17B4" w:rsidP="006B17B4">
            <w:pPr>
              <w:pStyle w:val="S8Gazettetableheading"/>
            </w:pPr>
            <w:r>
              <w:t>Product name</w:t>
            </w:r>
          </w:p>
        </w:tc>
        <w:tc>
          <w:tcPr>
            <w:tcW w:w="3900" w:type="pct"/>
            <w:shd w:val="clear" w:color="auto" w:fill="FFFFFF"/>
          </w:tcPr>
          <w:p w14:paraId="6BA8566D" w14:textId="709AF8A8" w:rsidR="00C73F94" w:rsidRPr="008B6E36" w:rsidRDefault="006B17B4" w:rsidP="006B17B4">
            <w:pPr>
              <w:pStyle w:val="S8Gazettetabletext"/>
            </w:pPr>
            <w:r>
              <w:t>AzaMax Xtra Insecticide</w:t>
            </w:r>
          </w:p>
        </w:tc>
      </w:tr>
      <w:tr w:rsidR="00C73F94" w:rsidRPr="008B6E36" w14:paraId="667C046E" w14:textId="77777777" w:rsidTr="006B17B4">
        <w:trPr>
          <w:cantSplit/>
        </w:trPr>
        <w:tc>
          <w:tcPr>
            <w:tcW w:w="1100" w:type="pct"/>
            <w:shd w:val="clear" w:color="auto" w:fill="D9D9D9"/>
          </w:tcPr>
          <w:p w14:paraId="443B3DE9" w14:textId="7D3BC268" w:rsidR="00C73F94" w:rsidRPr="007834FB" w:rsidRDefault="006B17B4" w:rsidP="006B17B4">
            <w:pPr>
              <w:pStyle w:val="S8Gazettetableheading"/>
            </w:pPr>
            <w:r>
              <w:t>Active constituent</w:t>
            </w:r>
          </w:p>
        </w:tc>
        <w:tc>
          <w:tcPr>
            <w:tcW w:w="3900" w:type="pct"/>
            <w:shd w:val="clear" w:color="auto" w:fill="FFFFFF"/>
          </w:tcPr>
          <w:p w14:paraId="2FC2FD4B" w14:textId="608AC2E1" w:rsidR="00C73F94" w:rsidRPr="008B6E36" w:rsidRDefault="006B17B4" w:rsidP="006B17B4">
            <w:pPr>
              <w:pStyle w:val="S8Gazettetabletext"/>
            </w:pPr>
            <w:r>
              <w:t>11.82 g/L azadirachtin A &amp; B present as 29.55 g/L azadirachta indica extract</w:t>
            </w:r>
          </w:p>
        </w:tc>
      </w:tr>
      <w:tr w:rsidR="00C73F94" w:rsidRPr="008B6E36" w14:paraId="101697CB" w14:textId="77777777" w:rsidTr="006B17B4">
        <w:trPr>
          <w:cantSplit/>
        </w:trPr>
        <w:tc>
          <w:tcPr>
            <w:tcW w:w="1100" w:type="pct"/>
            <w:shd w:val="clear" w:color="auto" w:fill="D9D9D9"/>
          </w:tcPr>
          <w:p w14:paraId="3EC2D62A" w14:textId="62E7E59B" w:rsidR="00C73F94" w:rsidRPr="007834FB" w:rsidRDefault="006B17B4" w:rsidP="006B17B4">
            <w:pPr>
              <w:pStyle w:val="S8Gazettetableheading"/>
            </w:pPr>
            <w:r>
              <w:t>Applicant name</w:t>
            </w:r>
          </w:p>
        </w:tc>
        <w:tc>
          <w:tcPr>
            <w:tcW w:w="3900" w:type="pct"/>
            <w:shd w:val="clear" w:color="auto" w:fill="FFFFFF"/>
          </w:tcPr>
          <w:p w14:paraId="539ED9CE" w14:textId="0B603C6D" w:rsidR="00C73F94" w:rsidRPr="008B6E36" w:rsidRDefault="006B17B4" w:rsidP="006B17B4">
            <w:pPr>
              <w:pStyle w:val="S8Gazettetabletext"/>
            </w:pPr>
            <w:r>
              <w:t>DuluxGroup (Australia) Pty Ltd</w:t>
            </w:r>
          </w:p>
        </w:tc>
      </w:tr>
      <w:tr w:rsidR="00C73F94" w:rsidRPr="008B6E36" w14:paraId="6422735A" w14:textId="77777777" w:rsidTr="006B17B4">
        <w:trPr>
          <w:cantSplit/>
        </w:trPr>
        <w:tc>
          <w:tcPr>
            <w:tcW w:w="1100" w:type="pct"/>
            <w:shd w:val="clear" w:color="auto" w:fill="D9D9D9"/>
          </w:tcPr>
          <w:p w14:paraId="4DCA060F" w14:textId="02D88B10" w:rsidR="00C73F94" w:rsidRPr="007834FB" w:rsidRDefault="006B17B4" w:rsidP="006B17B4">
            <w:pPr>
              <w:pStyle w:val="S8Gazettetableheading"/>
            </w:pPr>
            <w:r>
              <w:t>Applicant ACN</w:t>
            </w:r>
          </w:p>
        </w:tc>
        <w:tc>
          <w:tcPr>
            <w:tcW w:w="3900" w:type="pct"/>
            <w:shd w:val="clear" w:color="auto" w:fill="FFFFFF"/>
          </w:tcPr>
          <w:p w14:paraId="5A5759F2" w14:textId="7A647DC8" w:rsidR="00C73F94" w:rsidRPr="008B6E36" w:rsidRDefault="006B17B4" w:rsidP="006B17B4">
            <w:pPr>
              <w:pStyle w:val="S8Gazettetabletext"/>
            </w:pPr>
            <w:r>
              <w:t>000 049 427</w:t>
            </w:r>
          </w:p>
        </w:tc>
      </w:tr>
      <w:tr w:rsidR="00C73F94" w:rsidRPr="008B6E36" w14:paraId="6FF5C2FD" w14:textId="77777777" w:rsidTr="006B17B4">
        <w:trPr>
          <w:cantSplit/>
        </w:trPr>
        <w:tc>
          <w:tcPr>
            <w:tcW w:w="1100" w:type="pct"/>
            <w:shd w:val="clear" w:color="auto" w:fill="D9D9D9"/>
          </w:tcPr>
          <w:p w14:paraId="18B026C1" w14:textId="6602AFAA" w:rsidR="00C73F94" w:rsidRPr="007834FB" w:rsidRDefault="006B17B4" w:rsidP="006B17B4">
            <w:pPr>
              <w:pStyle w:val="S8Gazettetableheading"/>
            </w:pPr>
            <w:r>
              <w:t>Date of variation</w:t>
            </w:r>
          </w:p>
        </w:tc>
        <w:tc>
          <w:tcPr>
            <w:tcW w:w="3900" w:type="pct"/>
            <w:shd w:val="clear" w:color="auto" w:fill="FFFFFF"/>
          </w:tcPr>
          <w:p w14:paraId="38CB7289" w14:textId="51171A8F" w:rsidR="00C73F94" w:rsidRPr="008B6E36" w:rsidRDefault="006B17B4" w:rsidP="006B17B4">
            <w:pPr>
              <w:pStyle w:val="S8Gazettetabletext"/>
            </w:pPr>
            <w:r>
              <w:t>30 October 2025</w:t>
            </w:r>
          </w:p>
        </w:tc>
      </w:tr>
      <w:tr w:rsidR="00C73F94" w:rsidRPr="008B6E36" w14:paraId="335AEE33" w14:textId="77777777" w:rsidTr="006B17B4">
        <w:trPr>
          <w:cantSplit/>
        </w:trPr>
        <w:tc>
          <w:tcPr>
            <w:tcW w:w="1100" w:type="pct"/>
            <w:shd w:val="clear" w:color="auto" w:fill="D9D9D9"/>
          </w:tcPr>
          <w:p w14:paraId="42466037" w14:textId="2BCC1413" w:rsidR="00C73F94" w:rsidRPr="007834FB" w:rsidRDefault="006B17B4" w:rsidP="006B17B4">
            <w:pPr>
              <w:pStyle w:val="S8Gazettetableheading"/>
            </w:pPr>
            <w:r>
              <w:t>Product registration no.</w:t>
            </w:r>
          </w:p>
        </w:tc>
        <w:tc>
          <w:tcPr>
            <w:tcW w:w="3900" w:type="pct"/>
            <w:shd w:val="clear" w:color="auto" w:fill="FFFFFF"/>
          </w:tcPr>
          <w:p w14:paraId="20E60502" w14:textId="3C433FF9" w:rsidR="00C73F94" w:rsidRPr="008B6E36" w:rsidRDefault="006B17B4" w:rsidP="006B17B4">
            <w:pPr>
              <w:pStyle w:val="S8Gazettetabletext"/>
            </w:pPr>
            <w:r>
              <w:t>90426</w:t>
            </w:r>
          </w:p>
        </w:tc>
      </w:tr>
      <w:tr w:rsidR="00C73F94" w:rsidRPr="008B6E36" w14:paraId="249D3017" w14:textId="77777777" w:rsidTr="006B17B4">
        <w:trPr>
          <w:cantSplit/>
        </w:trPr>
        <w:tc>
          <w:tcPr>
            <w:tcW w:w="1100" w:type="pct"/>
            <w:shd w:val="clear" w:color="auto" w:fill="D9D9D9"/>
          </w:tcPr>
          <w:p w14:paraId="4270F783" w14:textId="67BA18D0" w:rsidR="00C73F94" w:rsidRPr="007834FB" w:rsidRDefault="006B17B4" w:rsidP="006B17B4">
            <w:pPr>
              <w:pStyle w:val="S8Gazettetableheading"/>
            </w:pPr>
            <w:r>
              <w:t>Label approval no.</w:t>
            </w:r>
          </w:p>
        </w:tc>
        <w:tc>
          <w:tcPr>
            <w:tcW w:w="3900" w:type="pct"/>
            <w:shd w:val="clear" w:color="auto" w:fill="FFFFFF"/>
          </w:tcPr>
          <w:p w14:paraId="02D44665" w14:textId="4092DFBE" w:rsidR="00C73F94" w:rsidRPr="008B6E36" w:rsidRDefault="006B17B4" w:rsidP="006B17B4">
            <w:pPr>
              <w:pStyle w:val="S8Gazettetabletext"/>
            </w:pPr>
            <w:r>
              <w:t>90426/143138</w:t>
            </w:r>
          </w:p>
        </w:tc>
      </w:tr>
      <w:tr w:rsidR="00C73F94" w:rsidRPr="008B6E36" w14:paraId="2D80AA66" w14:textId="77777777" w:rsidTr="006B17B4">
        <w:trPr>
          <w:cantSplit/>
        </w:trPr>
        <w:tc>
          <w:tcPr>
            <w:tcW w:w="1100" w:type="pct"/>
            <w:shd w:val="clear" w:color="auto" w:fill="D9D9D9"/>
          </w:tcPr>
          <w:p w14:paraId="3D4A99F5" w14:textId="209576D6" w:rsidR="00C73F94" w:rsidRPr="007834FB"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72010DF0" w14:textId="18B7D9E1" w:rsidR="00C73F94" w:rsidRPr="008B6E36" w:rsidRDefault="006B17B4" w:rsidP="006B17B4">
            <w:pPr>
              <w:pStyle w:val="S8Gazettetabletext"/>
            </w:pPr>
            <w:r>
              <w:t>Variation to the particulars of registration and label approval to add additional uses in turf for sod webworm and ground pearl</w:t>
            </w:r>
          </w:p>
        </w:tc>
      </w:tr>
    </w:tbl>
    <w:p w14:paraId="483A171B" w14:textId="77777777" w:rsidR="00046F0E" w:rsidRDefault="00046F0E" w:rsidP="00C73F94">
      <w:pPr>
        <w:pStyle w:val="Caption"/>
      </w:pPr>
      <w:r>
        <w:br w:type="page"/>
      </w:r>
    </w:p>
    <w:p w14:paraId="2D422E69" w14:textId="536087AD" w:rsidR="00C73F94" w:rsidRDefault="00C73F94" w:rsidP="00C73F94">
      <w:pPr>
        <w:pStyle w:val="Caption"/>
      </w:pPr>
      <w:r>
        <w:lastRenderedPageBreak/>
        <w:t xml:space="preserve">Table </w:t>
      </w:r>
      <w:r>
        <w:fldChar w:fldCharType="begin"/>
      </w:r>
      <w:r>
        <w:instrText xml:space="preserve"> SEQ Table \* ARABIC </w:instrText>
      </w:r>
      <w:r>
        <w:fldChar w:fldCharType="separate"/>
      </w:r>
      <w:r w:rsidR="002C4570">
        <w:rPr>
          <w:noProof/>
        </w:rPr>
        <w:t>3</w:t>
      </w:r>
      <w:r>
        <w:rPr>
          <w:noProof/>
        </w:rPr>
        <w:fldChar w:fldCharType="end"/>
      </w:r>
      <w:r>
        <w:t>: Label approval – agricultural chemical products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7944FEDE" w14:textId="77777777" w:rsidTr="006B17B4">
        <w:trPr>
          <w:cantSplit/>
        </w:trPr>
        <w:tc>
          <w:tcPr>
            <w:tcW w:w="2120" w:type="dxa"/>
            <w:shd w:val="clear" w:color="auto" w:fill="D9D9D9"/>
          </w:tcPr>
          <w:p w14:paraId="31145908" w14:textId="4415CA42" w:rsidR="00C73F94" w:rsidRPr="00877F20" w:rsidRDefault="006B17B4" w:rsidP="006B17B4">
            <w:pPr>
              <w:pStyle w:val="S8Gazettetableheading"/>
            </w:pPr>
            <w:r>
              <w:t>Application no.</w:t>
            </w:r>
          </w:p>
        </w:tc>
        <w:tc>
          <w:tcPr>
            <w:tcW w:w="7512" w:type="dxa"/>
            <w:shd w:val="clear" w:color="auto" w:fill="FFFFFF"/>
          </w:tcPr>
          <w:p w14:paraId="74A85800" w14:textId="16274AAB" w:rsidR="00C73F94" w:rsidRPr="00DA0FCC" w:rsidRDefault="006B17B4" w:rsidP="006B17B4">
            <w:pPr>
              <w:pStyle w:val="S8Gazettetabletext"/>
              <w:rPr>
                <w:rFonts w:hAnsi="Arial"/>
                <w:noProof/>
                <w:highlight w:val="yellow"/>
              </w:rPr>
            </w:pPr>
            <w:r>
              <w:rPr>
                <w:noProof/>
              </w:rPr>
              <w:t>149339</w:t>
            </w:r>
          </w:p>
        </w:tc>
      </w:tr>
      <w:tr w:rsidR="00C73F94" w:rsidRPr="00DA0FCC" w14:paraId="3ED57688" w14:textId="77777777" w:rsidTr="006B17B4">
        <w:trPr>
          <w:cantSplit/>
        </w:trPr>
        <w:tc>
          <w:tcPr>
            <w:tcW w:w="2120" w:type="dxa"/>
            <w:shd w:val="clear" w:color="auto" w:fill="D9D9D9"/>
          </w:tcPr>
          <w:p w14:paraId="66F2890D" w14:textId="43A0CE7B" w:rsidR="00C73F94" w:rsidRPr="00877F20" w:rsidRDefault="006B17B4" w:rsidP="006B17B4">
            <w:pPr>
              <w:pStyle w:val="S8Gazettetableheading"/>
            </w:pPr>
            <w:r>
              <w:t>Product name</w:t>
            </w:r>
          </w:p>
        </w:tc>
        <w:tc>
          <w:tcPr>
            <w:tcW w:w="7512" w:type="dxa"/>
            <w:shd w:val="clear" w:color="auto" w:fill="FFFFFF"/>
          </w:tcPr>
          <w:p w14:paraId="0180A20D" w14:textId="1C665949" w:rsidR="00C73F94" w:rsidRPr="00DA0FCC" w:rsidRDefault="006B17B4" w:rsidP="006B17B4">
            <w:pPr>
              <w:pStyle w:val="S8Gazettetabletext"/>
              <w:rPr>
                <w:highlight w:val="yellow"/>
              </w:rPr>
            </w:pPr>
            <w:r>
              <w:t>Farmalinx Volt 120 SC Insecticide</w:t>
            </w:r>
          </w:p>
        </w:tc>
      </w:tr>
      <w:tr w:rsidR="00C73F94" w:rsidRPr="00DA0FCC" w14:paraId="42CCF6A7" w14:textId="77777777" w:rsidTr="006B17B4">
        <w:trPr>
          <w:cantSplit/>
        </w:trPr>
        <w:tc>
          <w:tcPr>
            <w:tcW w:w="2120" w:type="dxa"/>
            <w:shd w:val="clear" w:color="auto" w:fill="D9D9D9"/>
          </w:tcPr>
          <w:p w14:paraId="1E3126E3" w14:textId="3C3F2FF1" w:rsidR="00C73F94" w:rsidRPr="00877F20" w:rsidRDefault="006B17B4" w:rsidP="006B17B4">
            <w:pPr>
              <w:pStyle w:val="S8Gazettetableheading"/>
            </w:pPr>
            <w:r>
              <w:t>Active constituent</w:t>
            </w:r>
          </w:p>
        </w:tc>
        <w:tc>
          <w:tcPr>
            <w:tcW w:w="7512" w:type="dxa"/>
            <w:shd w:val="clear" w:color="auto" w:fill="FFFFFF"/>
          </w:tcPr>
          <w:p w14:paraId="5EAD8B7C" w14:textId="43CA7C6A" w:rsidR="00C73F94" w:rsidRPr="00DA0FCC" w:rsidRDefault="006B17B4" w:rsidP="006B17B4">
            <w:pPr>
              <w:pStyle w:val="S8Gazettetabletext"/>
              <w:rPr>
                <w:highlight w:val="yellow"/>
              </w:rPr>
            </w:pPr>
            <w:r>
              <w:t xml:space="preserve">120 g/L spinosad  </w:t>
            </w:r>
          </w:p>
        </w:tc>
      </w:tr>
      <w:tr w:rsidR="00C73F94" w:rsidRPr="00DA0FCC" w14:paraId="7600E0C1" w14:textId="77777777" w:rsidTr="006B17B4">
        <w:trPr>
          <w:cantSplit/>
        </w:trPr>
        <w:tc>
          <w:tcPr>
            <w:tcW w:w="2120" w:type="dxa"/>
            <w:shd w:val="clear" w:color="auto" w:fill="D9D9D9"/>
          </w:tcPr>
          <w:p w14:paraId="4C1F4001" w14:textId="75B47C16" w:rsidR="00C73F94" w:rsidRPr="00877F20" w:rsidRDefault="006B17B4" w:rsidP="006B17B4">
            <w:pPr>
              <w:pStyle w:val="S8Gazettetableheading"/>
            </w:pPr>
            <w:r>
              <w:t>Applicant name</w:t>
            </w:r>
          </w:p>
        </w:tc>
        <w:tc>
          <w:tcPr>
            <w:tcW w:w="7512" w:type="dxa"/>
            <w:shd w:val="clear" w:color="auto" w:fill="FFFFFF"/>
          </w:tcPr>
          <w:p w14:paraId="65E7504F" w14:textId="0658ECA5" w:rsidR="00C73F94" w:rsidRPr="00DA0FCC" w:rsidRDefault="006B17B4" w:rsidP="006B17B4">
            <w:pPr>
              <w:pStyle w:val="S8Gazettetabletext"/>
              <w:rPr>
                <w:highlight w:val="yellow"/>
              </w:rPr>
            </w:pPr>
            <w:r>
              <w:t>Farmalinx Pty Ltd</w:t>
            </w:r>
          </w:p>
        </w:tc>
      </w:tr>
      <w:tr w:rsidR="00C73F94" w:rsidRPr="00DA0FCC" w14:paraId="6E89857C" w14:textId="77777777" w:rsidTr="006B17B4">
        <w:trPr>
          <w:cantSplit/>
        </w:trPr>
        <w:tc>
          <w:tcPr>
            <w:tcW w:w="2120" w:type="dxa"/>
            <w:shd w:val="clear" w:color="auto" w:fill="D9D9D9"/>
          </w:tcPr>
          <w:p w14:paraId="1ABB4832" w14:textId="3A1674E2" w:rsidR="00C73F94" w:rsidRPr="00877F20" w:rsidRDefault="006B17B4" w:rsidP="006B17B4">
            <w:pPr>
              <w:pStyle w:val="S8Gazettetableheading"/>
            </w:pPr>
            <w:r>
              <w:t>Applicant ACN</w:t>
            </w:r>
          </w:p>
        </w:tc>
        <w:tc>
          <w:tcPr>
            <w:tcW w:w="7512" w:type="dxa"/>
            <w:shd w:val="clear" w:color="auto" w:fill="FFFFFF"/>
          </w:tcPr>
          <w:p w14:paraId="1DCD7837" w14:textId="23F1F13C" w:rsidR="00C73F94" w:rsidRPr="00DA0FCC" w:rsidRDefault="006B17B4" w:rsidP="006B17B4">
            <w:pPr>
              <w:pStyle w:val="S8Gazettetabletext"/>
              <w:rPr>
                <w:highlight w:val="yellow"/>
              </w:rPr>
            </w:pPr>
            <w:r>
              <w:t>134 353 245</w:t>
            </w:r>
          </w:p>
        </w:tc>
      </w:tr>
      <w:tr w:rsidR="00C73F94" w:rsidRPr="00DA0FCC" w14:paraId="0AE59803" w14:textId="77777777" w:rsidTr="006B17B4">
        <w:trPr>
          <w:cantSplit/>
        </w:trPr>
        <w:tc>
          <w:tcPr>
            <w:tcW w:w="2120" w:type="dxa"/>
            <w:shd w:val="clear" w:color="auto" w:fill="D9D9D9"/>
          </w:tcPr>
          <w:p w14:paraId="2CD2C608" w14:textId="559CC180" w:rsidR="00C73F94" w:rsidRPr="00877F20" w:rsidRDefault="006B17B4" w:rsidP="006B17B4">
            <w:pPr>
              <w:pStyle w:val="S8Gazettetableheading"/>
            </w:pPr>
            <w:r>
              <w:t>Date of registration</w:t>
            </w:r>
          </w:p>
        </w:tc>
        <w:tc>
          <w:tcPr>
            <w:tcW w:w="7512" w:type="dxa"/>
            <w:shd w:val="clear" w:color="auto" w:fill="FFFFFF"/>
          </w:tcPr>
          <w:p w14:paraId="2D03EE9C" w14:textId="293823DF" w:rsidR="00C73F94" w:rsidRPr="00DA0FCC" w:rsidRDefault="006B17B4" w:rsidP="006B17B4">
            <w:pPr>
              <w:pStyle w:val="S8Gazettetabletext"/>
              <w:rPr>
                <w:highlight w:val="yellow"/>
              </w:rPr>
            </w:pPr>
            <w:r>
              <w:t>21 October 2025</w:t>
            </w:r>
          </w:p>
        </w:tc>
      </w:tr>
      <w:tr w:rsidR="00C73F94" w:rsidRPr="00DA0FCC" w14:paraId="680E93DA" w14:textId="77777777" w:rsidTr="006B17B4">
        <w:trPr>
          <w:cantSplit/>
        </w:trPr>
        <w:tc>
          <w:tcPr>
            <w:tcW w:w="2120" w:type="dxa"/>
            <w:shd w:val="clear" w:color="auto" w:fill="D9D9D9"/>
          </w:tcPr>
          <w:p w14:paraId="25056D8E" w14:textId="450A2B5A" w:rsidR="00C73F94" w:rsidRPr="00877F20" w:rsidRDefault="006B17B4" w:rsidP="006B17B4">
            <w:pPr>
              <w:pStyle w:val="S8Gazettetableheading"/>
            </w:pPr>
            <w:r>
              <w:t>Product registration no.</w:t>
            </w:r>
          </w:p>
        </w:tc>
        <w:tc>
          <w:tcPr>
            <w:tcW w:w="7512" w:type="dxa"/>
            <w:shd w:val="clear" w:color="auto" w:fill="FFFFFF"/>
          </w:tcPr>
          <w:p w14:paraId="5C48987B" w14:textId="25A7B7AC" w:rsidR="00C73F94" w:rsidRPr="00DA0FCC" w:rsidRDefault="006B17B4" w:rsidP="006B17B4">
            <w:pPr>
              <w:pStyle w:val="S8Gazettetabletext"/>
              <w:rPr>
                <w:highlight w:val="yellow"/>
              </w:rPr>
            </w:pPr>
            <w:r>
              <w:t>93107</w:t>
            </w:r>
          </w:p>
        </w:tc>
      </w:tr>
      <w:tr w:rsidR="00C73F94" w:rsidRPr="00DA0FCC" w14:paraId="3C394288" w14:textId="77777777" w:rsidTr="006B17B4">
        <w:trPr>
          <w:cantSplit/>
        </w:trPr>
        <w:tc>
          <w:tcPr>
            <w:tcW w:w="2120" w:type="dxa"/>
            <w:shd w:val="clear" w:color="auto" w:fill="D9D9D9"/>
          </w:tcPr>
          <w:p w14:paraId="124B04FD" w14:textId="1B724174" w:rsidR="00C73F94" w:rsidRPr="00877F20" w:rsidRDefault="006B17B4" w:rsidP="006B17B4">
            <w:pPr>
              <w:pStyle w:val="S8Gazettetableheading"/>
            </w:pPr>
            <w:r>
              <w:t>Label approval no.</w:t>
            </w:r>
          </w:p>
        </w:tc>
        <w:tc>
          <w:tcPr>
            <w:tcW w:w="7512" w:type="dxa"/>
            <w:shd w:val="clear" w:color="auto" w:fill="FFFFFF"/>
          </w:tcPr>
          <w:p w14:paraId="630B1BE0" w14:textId="540FCFFB" w:rsidR="00C73F94" w:rsidRPr="00DA0FCC" w:rsidRDefault="006B17B4" w:rsidP="006B17B4">
            <w:pPr>
              <w:pStyle w:val="S8Gazettetabletext"/>
              <w:rPr>
                <w:highlight w:val="yellow"/>
              </w:rPr>
            </w:pPr>
            <w:r>
              <w:t>93107/149339</w:t>
            </w:r>
          </w:p>
        </w:tc>
      </w:tr>
      <w:tr w:rsidR="00C73F94" w:rsidRPr="00DA0FCC" w14:paraId="36321D2F" w14:textId="77777777" w:rsidTr="006B17B4">
        <w:trPr>
          <w:cantSplit/>
        </w:trPr>
        <w:tc>
          <w:tcPr>
            <w:tcW w:w="2120" w:type="dxa"/>
            <w:shd w:val="clear" w:color="auto" w:fill="D9D9D9"/>
          </w:tcPr>
          <w:p w14:paraId="7BBA334B" w14:textId="1823F007"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314EC6EC" w14:textId="04F6CCDF" w:rsidR="00C73F94" w:rsidRPr="00DA0FCC" w:rsidRDefault="006B17B4" w:rsidP="006B17B4">
            <w:pPr>
              <w:pStyle w:val="S8Gazettetabletext"/>
            </w:pPr>
            <w:r>
              <w:t>Registration of a new label for the existing product Farmalinx Volt 120 SC Insecticide with the label name ProForce Curatol 120 SC Insecticide</w:t>
            </w:r>
          </w:p>
        </w:tc>
      </w:tr>
    </w:tbl>
    <w:p w14:paraId="3B96588F" w14:textId="77777777" w:rsidR="00C73F94" w:rsidRDefault="00C73F94" w:rsidP="006B17B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73F94" w:rsidRPr="00DA0FCC" w14:paraId="69E4E761" w14:textId="77777777" w:rsidTr="006B17B4">
        <w:trPr>
          <w:cantSplit/>
        </w:trPr>
        <w:tc>
          <w:tcPr>
            <w:tcW w:w="2120" w:type="dxa"/>
            <w:shd w:val="clear" w:color="auto" w:fill="D9D9D9"/>
          </w:tcPr>
          <w:p w14:paraId="11D0408A" w14:textId="244041DB" w:rsidR="00C73F94" w:rsidRPr="00877F20" w:rsidRDefault="006B17B4" w:rsidP="006B17B4">
            <w:pPr>
              <w:pStyle w:val="S8Gazettetableheading"/>
            </w:pPr>
            <w:r>
              <w:t>Application no.</w:t>
            </w:r>
          </w:p>
        </w:tc>
        <w:tc>
          <w:tcPr>
            <w:tcW w:w="7512" w:type="dxa"/>
            <w:shd w:val="clear" w:color="auto" w:fill="FFFFFF"/>
          </w:tcPr>
          <w:p w14:paraId="7D48B8C2" w14:textId="25DBD5DE" w:rsidR="00C73F94" w:rsidRPr="00DA0FCC" w:rsidRDefault="006B17B4" w:rsidP="006B17B4">
            <w:pPr>
              <w:pStyle w:val="S8Gazettetabletext"/>
              <w:rPr>
                <w:rFonts w:hAnsi="Arial"/>
                <w:noProof/>
                <w:highlight w:val="yellow"/>
              </w:rPr>
            </w:pPr>
            <w:r>
              <w:rPr>
                <w:noProof/>
              </w:rPr>
              <w:t>149546</w:t>
            </w:r>
          </w:p>
        </w:tc>
      </w:tr>
      <w:tr w:rsidR="00C73F94" w:rsidRPr="00DA0FCC" w14:paraId="319061F8" w14:textId="77777777" w:rsidTr="006B17B4">
        <w:trPr>
          <w:cantSplit/>
        </w:trPr>
        <w:tc>
          <w:tcPr>
            <w:tcW w:w="2120" w:type="dxa"/>
            <w:shd w:val="clear" w:color="auto" w:fill="D9D9D9"/>
          </w:tcPr>
          <w:p w14:paraId="0D8D6CA7" w14:textId="4388F795" w:rsidR="00C73F94" w:rsidRPr="00877F20" w:rsidRDefault="006B17B4" w:rsidP="006B17B4">
            <w:pPr>
              <w:pStyle w:val="S8Gazettetableheading"/>
            </w:pPr>
            <w:r>
              <w:t>Product name</w:t>
            </w:r>
          </w:p>
        </w:tc>
        <w:tc>
          <w:tcPr>
            <w:tcW w:w="7512" w:type="dxa"/>
            <w:shd w:val="clear" w:color="auto" w:fill="FFFFFF"/>
          </w:tcPr>
          <w:p w14:paraId="058DF22D" w14:textId="1ECE3549" w:rsidR="00C73F94" w:rsidRPr="00DA0FCC" w:rsidRDefault="006B17B4" w:rsidP="006B17B4">
            <w:pPr>
              <w:pStyle w:val="S8Gazettetabletext"/>
              <w:rPr>
                <w:highlight w:val="yellow"/>
              </w:rPr>
            </w:pPr>
            <w:r>
              <w:t>Liquid Lithium Pool and Spa Sanitiser</w:t>
            </w:r>
          </w:p>
        </w:tc>
      </w:tr>
      <w:tr w:rsidR="00C73F94" w:rsidRPr="00FD6992" w14:paraId="37168F59" w14:textId="77777777" w:rsidTr="006B17B4">
        <w:trPr>
          <w:cantSplit/>
        </w:trPr>
        <w:tc>
          <w:tcPr>
            <w:tcW w:w="2120" w:type="dxa"/>
            <w:shd w:val="clear" w:color="auto" w:fill="D9D9D9"/>
          </w:tcPr>
          <w:p w14:paraId="0B0B34B9" w14:textId="6CCA5EE5" w:rsidR="00C73F94" w:rsidRPr="00877F20" w:rsidRDefault="006B17B4" w:rsidP="006B17B4">
            <w:pPr>
              <w:pStyle w:val="S8Gazettetableheading"/>
            </w:pPr>
            <w:r>
              <w:t>Active constituent</w:t>
            </w:r>
          </w:p>
        </w:tc>
        <w:tc>
          <w:tcPr>
            <w:tcW w:w="7512" w:type="dxa"/>
            <w:shd w:val="clear" w:color="auto" w:fill="FFFFFF"/>
          </w:tcPr>
          <w:p w14:paraId="47F25793" w14:textId="70A5A899" w:rsidR="00C73F94" w:rsidRPr="00FD6992" w:rsidRDefault="006B17B4" w:rsidP="006B17B4">
            <w:pPr>
              <w:pStyle w:val="S8Gazettetabletext"/>
            </w:pPr>
            <w:r>
              <w:t>100 g/L available chlorine (CI) present as lithium hypochlorite</w:t>
            </w:r>
          </w:p>
        </w:tc>
      </w:tr>
      <w:tr w:rsidR="00C73F94" w:rsidRPr="00DA0FCC" w14:paraId="12CBFC85" w14:textId="77777777" w:rsidTr="006B17B4">
        <w:trPr>
          <w:cantSplit/>
        </w:trPr>
        <w:tc>
          <w:tcPr>
            <w:tcW w:w="2120" w:type="dxa"/>
            <w:shd w:val="clear" w:color="auto" w:fill="D9D9D9"/>
          </w:tcPr>
          <w:p w14:paraId="77862737" w14:textId="617C68D7" w:rsidR="00C73F94" w:rsidRPr="00877F20" w:rsidRDefault="006B17B4" w:rsidP="006B17B4">
            <w:pPr>
              <w:pStyle w:val="S8Gazettetableheading"/>
            </w:pPr>
            <w:r>
              <w:t>Applicant name</w:t>
            </w:r>
          </w:p>
        </w:tc>
        <w:tc>
          <w:tcPr>
            <w:tcW w:w="7512" w:type="dxa"/>
            <w:shd w:val="clear" w:color="auto" w:fill="FFFFFF"/>
          </w:tcPr>
          <w:p w14:paraId="709B59AC" w14:textId="27CAFC3C" w:rsidR="00C73F94" w:rsidRPr="00DA0FCC" w:rsidRDefault="006B17B4" w:rsidP="006B17B4">
            <w:pPr>
              <w:pStyle w:val="S8Gazettetabletext"/>
              <w:rPr>
                <w:highlight w:val="yellow"/>
              </w:rPr>
            </w:pPr>
            <w:r>
              <w:t>Bond Chemicals Pty Ltd</w:t>
            </w:r>
          </w:p>
        </w:tc>
      </w:tr>
      <w:tr w:rsidR="00C73F94" w:rsidRPr="00DA0FCC" w14:paraId="4E1F5B94" w14:textId="77777777" w:rsidTr="006B17B4">
        <w:trPr>
          <w:cantSplit/>
        </w:trPr>
        <w:tc>
          <w:tcPr>
            <w:tcW w:w="2120" w:type="dxa"/>
            <w:shd w:val="clear" w:color="auto" w:fill="D9D9D9"/>
          </w:tcPr>
          <w:p w14:paraId="36A3367C" w14:textId="490C33B4" w:rsidR="00C73F94" w:rsidRPr="00877F20" w:rsidRDefault="006B17B4" w:rsidP="006B17B4">
            <w:pPr>
              <w:pStyle w:val="S8Gazettetableheading"/>
            </w:pPr>
            <w:r>
              <w:t>Applicant ACN</w:t>
            </w:r>
          </w:p>
        </w:tc>
        <w:tc>
          <w:tcPr>
            <w:tcW w:w="7512" w:type="dxa"/>
            <w:shd w:val="clear" w:color="auto" w:fill="FFFFFF"/>
          </w:tcPr>
          <w:p w14:paraId="2E6E076B" w14:textId="4D08C4DC" w:rsidR="00C73F94" w:rsidRPr="00DA0FCC" w:rsidRDefault="006B17B4" w:rsidP="006B17B4">
            <w:pPr>
              <w:pStyle w:val="S8Gazettetabletext"/>
              <w:rPr>
                <w:highlight w:val="yellow"/>
              </w:rPr>
            </w:pPr>
            <w:r>
              <w:t>150 567 267</w:t>
            </w:r>
          </w:p>
        </w:tc>
      </w:tr>
      <w:tr w:rsidR="00C73F94" w:rsidRPr="00DA0FCC" w14:paraId="415EBF16" w14:textId="77777777" w:rsidTr="006B17B4">
        <w:trPr>
          <w:cantSplit/>
        </w:trPr>
        <w:tc>
          <w:tcPr>
            <w:tcW w:w="2120" w:type="dxa"/>
            <w:shd w:val="clear" w:color="auto" w:fill="D9D9D9"/>
          </w:tcPr>
          <w:p w14:paraId="24091017" w14:textId="7B61B95E" w:rsidR="00C73F94" w:rsidRPr="00877F20" w:rsidRDefault="006B17B4" w:rsidP="006B17B4">
            <w:pPr>
              <w:pStyle w:val="S8Gazettetableheading"/>
            </w:pPr>
            <w:r>
              <w:t>Date of registration</w:t>
            </w:r>
          </w:p>
        </w:tc>
        <w:tc>
          <w:tcPr>
            <w:tcW w:w="7512" w:type="dxa"/>
            <w:shd w:val="clear" w:color="auto" w:fill="FFFFFF"/>
          </w:tcPr>
          <w:p w14:paraId="0ABAF53C" w14:textId="03626605" w:rsidR="00C73F94" w:rsidRPr="00DA0FCC" w:rsidRDefault="006B17B4" w:rsidP="006B17B4">
            <w:pPr>
              <w:pStyle w:val="S8Gazettetabletext"/>
              <w:rPr>
                <w:highlight w:val="yellow"/>
              </w:rPr>
            </w:pPr>
            <w:r>
              <w:t>31 October 2025</w:t>
            </w:r>
          </w:p>
        </w:tc>
      </w:tr>
      <w:tr w:rsidR="00C73F94" w:rsidRPr="00DA0FCC" w14:paraId="03F8F9A5" w14:textId="77777777" w:rsidTr="006B17B4">
        <w:trPr>
          <w:cantSplit/>
        </w:trPr>
        <w:tc>
          <w:tcPr>
            <w:tcW w:w="2120" w:type="dxa"/>
            <w:shd w:val="clear" w:color="auto" w:fill="D9D9D9"/>
          </w:tcPr>
          <w:p w14:paraId="6AD582FC" w14:textId="5335C798" w:rsidR="00C73F94" w:rsidRPr="00877F20" w:rsidRDefault="006B17B4" w:rsidP="006B17B4">
            <w:pPr>
              <w:pStyle w:val="S8Gazettetableheading"/>
            </w:pPr>
            <w:r>
              <w:t>Product registration no.</w:t>
            </w:r>
          </w:p>
        </w:tc>
        <w:tc>
          <w:tcPr>
            <w:tcW w:w="7512" w:type="dxa"/>
            <w:shd w:val="clear" w:color="auto" w:fill="FFFFFF"/>
          </w:tcPr>
          <w:p w14:paraId="1C0EEF24" w14:textId="42E84EAC" w:rsidR="00C73F94" w:rsidRPr="00DA0FCC" w:rsidRDefault="006B17B4" w:rsidP="006B17B4">
            <w:pPr>
              <w:pStyle w:val="S8Gazettetabletext"/>
              <w:rPr>
                <w:highlight w:val="yellow"/>
              </w:rPr>
            </w:pPr>
            <w:r>
              <w:t>87057</w:t>
            </w:r>
          </w:p>
        </w:tc>
      </w:tr>
      <w:tr w:rsidR="00C73F94" w:rsidRPr="00DA0FCC" w14:paraId="1C25AB7F" w14:textId="77777777" w:rsidTr="006B17B4">
        <w:trPr>
          <w:cantSplit/>
        </w:trPr>
        <w:tc>
          <w:tcPr>
            <w:tcW w:w="2120" w:type="dxa"/>
            <w:shd w:val="clear" w:color="auto" w:fill="D9D9D9"/>
          </w:tcPr>
          <w:p w14:paraId="018DDFF3" w14:textId="7174CD75" w:rsidR="00C73F94" w:rsidRPr="00877F20" w:rsidRDefault="006B17B4" w:rsidP="006B17B4">
            <w:pPr>
              <w:pStyle w:val="S8Gazettetableheading"/>
            </w:pPr>
            <w:r>
              <w:t>Label approval no.</w:t>
            </w:r>
          </w:p>
        </w:tc>
        <w:tc>
          <w:tcPr>
            <w:tcW w:w="7512" w:type="dxa"/>
            <w:shd w:val="clear" w:color="auto" w:fill="FFFFFF"/>
          </w:tcPr>
          <w:p w14:paraId="3AD518D0" w14:textId="3EF66017" w:rsidR="00C73F94" w:rsidRPr="00DA0FCC" w:rsidRDefault="006B17B4" w:rsidP="006B17B4">
            <w:pPr>
              <w:pStyle w:val="S8Gazettetabletext"/>
              <w:rPr>
                <w:highlight w:val="yellow"/>
              </w:rPr>
            </w:pPr>
            <w:r>
              <w:t>87057/149546</w:t>
            </w:r>
          </w:p>
        </w:tc>
      </w:tr>
      <w:tr w:rsidR="00C73F94" w:rsidRPr="00DA0FCC" w14:paraId="229DCF80" w14:textId="77777777" w:rsidTr="006B17B4">
        <w:trPr>
          <w:cantSplit/>
        </w:trPr>
        <w:tc>
          <w:tcPr>
            <w:tcW w:w="2120" w:type="dxa"/>
            <w:shd w:val="clear" w:color="auto" w:fill="D9D9D9"/>
          </w:tcPr>
          <w:p w14:paraId="6C30F476" w14:textId="4E547A73" w:rsidR="00C73F94" w:rsidRPr="00877F20" w:rsidRDefault="006B17B4" w:rsidP="006B17B4">
            <w:pPr>
              <w:pStyle w:val="S8Gazettetableheading"/>
            </w:pPr>
            <w:r>
              <w:t>Description of the application and its purpose, including the intended use of the chemical product</w:t>
            </w:r>
          </w:p>
        </w:tc>
        <w:tc>
          <w:tcPr>
            <w:tcW w:w="7512" w:type="dxa"/>
            <w:shd w:val="clear" w:color="auto" w:fill="FFFFFF"/>
          </w:tcPr>
          <w:p w14:paraId="2D1F3E17" w14:textId="5150C1AA" w:rsidR="00C73F94" w:rsidRPr="00DA0FCC" w:rsidRDefault="006B17B4" w:rsidP="006B17B4">
            <w:pPr>
              <w:pStyle w:val="S8Gazettetabletext"/>
            </w:pPr>
            <w:r>
              <w:t xml:space="preserve">Registration of a new label for the existing product </w:t>
            </w:r>
            <w:r>
              <w:t>‘</w:t>
            </w:r>
            <w:r>
              <w:t>Liquid Lithium Pool and Spa Sanitiser</w:t>
            </w:r>
            <w:r>
              <w:t>’</w:t>
            </w:r>
            <w:r>
              <w:t xml:space="preserve"> with the label name </w:t>
            </w:r>
            <w:r>
              <w:t>‘</w:t>
            </w:r>
            <w:r>
              <w:t>Pool Flow Lithium Pro - Liquid Lithium</w:t>
            </w:r>
            <w:r>
              <w:t>’</w:t>
            </w:r>
          </w:p>
        </w:tc>
      </w:tr>
    </w:tbl>
    <w:p w14:paraId="78D5154D" w14:textId="77777777" w:rsidR="00C73F94" w:rsidRDefault="00C73F94" w:rsidP="00C73F94">
      <w:pPr>
        <w:pStyle w:val="GazetteNormalText"/>
      </w:pPr>
    </w:p>
    <w:p w14:paraId="2FF370E5" w14:textId="77777777" w:rsidR="00C73F94" w:rsidRDefault="00C73F94" w:rsidP="00C73F94">
      <w:pPr>
        <w:pStyle w:val="GazetteNormalText"/>
        <w:sectPr w:rsidR="00C73F94" w:rsidSect="00515A7C">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0D490BB5" w14:textId="77777777" w:rsidR="00C73F94" w:rsidRDefault="00C73F94" w:rsidP="00C73F94">
      <w:pPr>
        <w:pStyle w:val="GazetteHeading1"/>
      </w:pPr>
      <w:bookmarkStart w:id="19" w:name="_Toc213671734"/>
      <w:r>
        <w:lastRenderedPageBreak/>
        <w:t>Veterinary chemical products and approved labels</w:t>
      </w:r>
      <w:bookmarkEnd w:id="19"/>
    </w:p>
    <w:p w14:paraId="4652D1EE" w14:textId="77777777" w:rsidR="00C73F94" w:rsidRDefault="00C73F94" w:rsidP="00C73F94">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24C739F" w14:textId="7E118BFB" w:rsidR="00C73F94" w:rsidRPr="00A45DA8" w:rsidRDefault="00C73F94" w:rsidP="00046F0E">
      <w:pPr>
        <w:pStyle w:val="Caption"/>
      </w:pPr>
      <w:r w:rsidRPr="00A45DA8">
        <w:t xml:space="preserve">Table </w:t>
      </w:r>
      <w:r w:rsidR="00046F0E">
        <w:fldChar w:fldCharType="begin"/>
      </w:r>
      <w:r w:rsidR="00046F0E">
        <w:instrText xml:space="preserve"> SEQ Table \* ARABIC </w:instrText>
      </w:r>
      <w:r w:rsidR="00046F0E">
        <w:fldChar w:fldCharType="separate"/>
      </w:r>
      <w:r w:rsidR="002C4570">
        <w:rPr>
          <w:noProof/>
        </w:rPr>
        <w:t>4</w:t>
      </w:r>
      <w:r w:rsidR="00046F0E">
        <w:rPr>
          <w:noProof/>
        </w:rPr>
        <w:fldChar w:fldCharType="end"/>
      </w:r>
      <w:r w:rsidRPr="00A45DA8">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A84356" w14:paraId="2EE73056" w14:textId="77777777" w:rsidTr="006B17B4">
        <w:trPr>
          <w:cantSplit/>
        </w:trPr>
        <w:tc>
          <w:tcPr>
            <w:tcW w:w="1100" w:type="pct"/>
            <w:shd w:val="clear" w:color="auto" w:fill="D9D9D9"/>
            <w:hideMark/>
          </w:tcPr>
          <w:p w14:paraId="79FC84A2" w14:textId="551D2CF8" w:rsidR="00C73F94" w:rsidRPr="00EF435B" w:rsidRDefault="006B17B4" w:rsidP="006B17B4">
            <w:pPr>
              <w:pStyle w:val="S8Gazettetableheading"/>
            </w:pPr>
            <w:r>
              <w:t>Application no.</w:t>
            </w:r>
          </w:p>
        </w:tc>
        <w:tc>
          <w:tcPr>
            <w:tcW w:w="3900" w:type="pct"/>
            <w:shd w:val="clear" w:color="auto" w:fill="FFFFFF"/>
            <w:hideMark/>
          </w:tcPr>
          <w:p w14:paraId="67792E04" w14:textId="1B117B69" w:rsidR="00C73F94" w:rsidRPr="00EF435B" w:rsidRDefault="006B17B4" w:rsidP="006B17B4">
            <w:pPr>
              <w:pStyle w:val="S8Gazettetabletext"/>
            </w:pPr>
            <w:r>
              <w:t>144421</w:t>
            </w:r>
          </w:p>
        </w:tc>
      </w:tr>
      <w:tr w:rsidR="00C73F94" w:rsidRPr="00A84356" w14:paraId="1BCA1534" w14:textId="77777777" w:rsidTr="006B17B4">
        <w:trPr>
          <w:cantSplit/>
        </w:trPr>
        <w:tc>
          <w:tcPr>
            <w:tcW w:w="1100" w:type="pct"/>
            <w:shd w:val="clear" w:color="auto" w:fill="D9D9D9"/>
            <w:hideMark/>
          </w:tcPr>
          <w:p w14:paraId="763627C2" w14:textId="1DFC6316" w:rsidR="00C73F94" w:rsidRPr="00EF435B" w:rsidRDefault="006B17B4" w:rsidP="006B17B4">
            <w:pPr>
              <w:pStyle w:val="S8Gazettetableheading"/>
            </w:pPr>
            <w:r>
              <w:t>Product name</w:t>
            </w:r>
          </w:p>
        </w:tc>
        <w:tc>
          <w:tcPr>
            <w:tcW w:w="3900" w:type="pct"/>
            <w:shd w:val="clear" w:color="auto" w:fill="FFFFFF"/>
            <w:hideMark/>
          </w:tcPr>
          <w:p w14:paraId="16A0397C" w14:textId="0FC0CBF9" w:rsidR="00C73F94" w:rsidRPr="00EF435B" w:rsidRDefault="006B17B4" w:rsidP="006B17B4">
            <w:pPr>
              <w:pStyle w:val="S8Gazettetabletext"/>
            </w:pPr>
            <w:r>
              <w:t>Vetsense Cortavet Cutaneous Spray Solution for Dogs</w:t>
            </w:r>
          </w:p>
        </w:tc>
      </w:tr>
      <w:tr w:rsidR="00C73F94" w:rsidRPr="00A84356" w14:paraId="7ED4DF4A" w14:textId="77777777" w:rsidTr="006B17B4">
        <w:trPr>
          <w:cantSplit/>
        </w:trPr>
        <w:tc>
          <w:tcPr>
            <w:tcW w:w="1100" w:type="pct"/>
            <w:shd w:val="clear" w:color="auto" w:fill="D9D9D9"/>
            <w:hideMark/>
          </w:tcPr>
          <w:p w14:paraId="329C267C" w14:textId="12009D04" w:rsidR="00C73F94" w:rsidRPr="00EF435B" w:rsidRDefault="006B17B4" w:rsidP="006B17B4">
            <w:pPr>
              <w:pStyle w:val="S8Gazettetableheading"/>
            </w:pPr>
            <w:r>
              <w:t>Active constituent</w:t>
            </w:r>
          </w:p>
        </w:tc>
        <w:tc>
          <w:tcPr>
            <w:tcW w:w="3900" w:type="pct"/>
            <w:shd w:val="clear" w:color="auto" w:fill="FFFFFF"/>
            <w:hideMark/>
          </w:tcPr>
          <w:p w14:paraId="2B7D3E89" w14:textId="241E4133" w:rsidR="00C73F94" w:rsidRPr="00EF435B" w:rsidRDefault="006B17B4" w:rsidP="006B17B4">
            <w:pPr>
              <w:pStyle w:val="S8Gazettetabletext"/>
            </w:pPr>
            <w:r>
              <w:t>0.584 mg/mL hydrocortisone aceponate</w:t>
            </w:r>
          </w:p>
        </w:tc>
      </w:tr>
      <w:tr w:rsidR="00C73F94" w:rsidRPr="00A84356" w14:paraId="6CC7BB02" w14:textId="77777777" w:rsidTr="006B17B4">
        <w:trPr>
          <w:cantSplit/>
        </w:trPr>
        <w:tc>
          <w:tcPr>
            <w:tcW w:w="1100" w:type="pct"/>
            <w:shd w:val="clear" w:color="auto" w:fill="D9D9D9"/>
            <w:hideMark/>
          </w:tcPr>
          <w:p w14:paraId="47870BB3" w14:textId="2BC2850C" w:rsidR="00C73F94" w:rsidRPr="00EF435B" w:rsidRDefault="006B17B4" w:rsidP="006B17B4">
            <w:pPr>
              <w:pStyle w:val="S8Gazettetableheading"/>
            </w:pPr>
            <w:r>
              <w:t>Applicant name</w:t>
            </w:r>
          </w:p>
        </w:tc>
        <w:tc>
          <w:tcPr>
            <w:tcW w:w="3900" w:type="pct"/>
            <w:shd w:val="clear" w:color="auto" w:fill="FFFFFF"/>
            <w:hideMark/>
          </w:tcPr>
          <w:p w14:paraId="22D8A892" w14:textId="4DD6BE22" w:rsidR="00C73F94" w:rsidRPr="00EF435B" w:rsidRDefault="006B17B4" w:rsidP="006B17B4">
            <w:pPr>
              <w:pStyle w:val="S8Gazettetabletext"/>
            </w:pPr>
            <w:r>
              <w:t>Vetsense Pty Ltd</w:t>
            </w:r>
          </w:p>
        </w:tc>
      </w:tr>
      <w:tr w:rsidR="00C73F94" w:rsidRPr="00A84356" w14:paraId="577CCC93" w14:textId="77777777" w:rsidTr="006B17B4">
        <w:trPr>
          <w:cantSplit/>
        </w:trPr>
        <w:tc>
          <w:tcPr>
            <w:tcW w:w="1100" w:type="pct"/>
            <w:shd w:val="clear" w:color="auto" w:fill="D9D9D9"/>
            <w:hideMark/>
          </w:tcPr>
          <w:p w14:paraId="455E30FD" w14:textId="02D99353" w:rsidR="00C73F94" w:rsidRPr="00EF435B" w:rsidRDefault="006B17B4" w:rsidP="006B17B4">
            <w:pPr>
              <w:pStyle w:val="S8Gazettetableheading"/>
            </w:pPr>
            <w:r>
              <w:t>Applicant ACN</w:t>
            </w:r>
          </w:p>
        </w:tc>
        <w:tc>
          <w:tcPr>
            <w:tcW w:w="3900" w:type="pct"/>
            <w:shd w:val="clear" w:color="auto" w:fill="FFFFFF"/>
            <w:hideMark/>
          </w:tcPr>
          <w:p w14:paraId="498A3E17" w14:textId="38C02094" w:rsidR="00C73F94" w:rsidRPr="00EF435B" w:rsidRDefault="006B17B4" w:rsidP="006B17B4">
            <w:pPr>
              <w:pStyle w:val="S8Gazettetabletext"/>
            </w:pPr>
            <w:r>
              <w:t>150 968 871</w:t>
            </w:r>
          </w:p>
        </w:tc>
      </w:tr>
      <w:tr w:rsidR="00C73F94" w:rsidRPr="00A84356" w14:paraId="2FAEE75F" w14:textId="77777777" w:rsidTr="006B17B4">
        <w:trPr>
          <w:cantSplit/>
        </w:trPr>
        <w:tc>
          <w:tcPr>
            <w:tcW w:w="1100" w:type="pct"/>
            <w:shd w:val="clear" w:color="auto" w:fill="D9D9D9"/>
            <w:hideMark/>
          </w:tcPr>
          <w:p w14:paraId="69C10388" w14:textId="6FD0FD72" w:rsidR="00C73F94" w:rsidRPr="00EF435B" w:rsidRDefault="006B17B4" w:rsidP="006B17B4">
            <w:pPr>
              <w:pStyle w:val="S8Gazettetableheading"/>
            </w:pPr>
            <w:r>
              <w:t>Date of registration</w:t>
            </w:r>
          </w:p>
        </w:tc>
        <w:tc>
          <w:tcPr>
            <w:tcW w:w="3900" w:type="pct"/>
            <w:shd w:val="clear" w:color="auto" w:fill="FFFFFF"/>
            <w:hideMark/>
          </w:tcPr>
          <w:p w14:paraId="2CB17A55" w14:textId="4160EF90" w:rsidR="00C73F94" w:rsidRPr="00EF435B" w:rsidRDefault="006B17B4" w:rsidP="006B17B4">
            <w:pPr>
              <w:pStyle w:val="S8Gazettetabletext"/>
            </w:pPr>
            <w:r>
              <w:t>21 October 2025</w:t>
            </w:r>
          </w:p>
        </w:tc>
      </w:tr>
      <w:tr w:rsidR="00C73F94" w:rsidRPr="00A84356" w14:paraId="1EB1E38C" w14:textId="77777777" w:rsidTr="006B17B4">
        <w:trPr>
          <w:cantSplit/>
        </w:trPr>
        <w:tc>
          <w:tcPr>
            <w:tcW w:w="1100" w:type="pct"/>
            <w:shd w:val="clear" w:color="auto" w:fill="D9D9D9"/>
            <w:hideMark/>
          </w:tcPr>
          <w:p w14:paraId="63EEEED7" w14:textId="4BCA4C12" w:rsidR="00C73F94" w:rsidRPr="00EF435B" w:rsidRDefault="006B17B4" w:rsidP="006B17B4">
            <w:pPr>
              <w:pStyle w:val="S8Gazettetableheading"/>
            </w:pPr>
            <w:r>
              <w:t>Product registration no.</w:t>
            </w:r>
          </w:p>
        </w:tc>
        <w:tc>
          <w:tcPr>
            <w:tcW w:w="3900" w:type="pct"/>
            <w:shd w:val="clear" w:color="auto" w:fill="FFFFFF"/>
            <w:hideMark/>
          </w:tcPr>
          <w:p w14:paraId="604DAB4F" w14:textId="4D0DD356" w:rsidR="00C73F94" w:rsidRPr="00EF435B" w:rsidRDefault="006B17B4" w:rsidP="006B17B4">
            <w:pPr>
              <w:pStyle w:val="S8Gazettetabletext"/>
            </w:pPr>
            <w:r>
              <w:t>94998</w:t>
            </w:r>
          </w:p>
        </w:tc>
      </w:tr>
      <w:tr w:rsidR="00C73F94" w:rsidRPr="00A84356" w14:paraId="511FBF6F" w14:textId="77777777" w:rsidTr="006B17B4">
        <w:trPr>
          <w:cantSplit/>
        </w:trPr>
        <w:tc>
          <w:tcPr>
            <w:tcW w:w="1100" w:type="pct"/>
            <w:shd w:val="clear" w:color="auto" w:fill="D9D9D9"/>
            <w:hideMark/>
          </w:tcPr>
          <w:p w14:paraId="29733047" w14:textId="64FA03BE" w:rsidR="00C73F94" w:rsidRPr="00EF435B" w:rsidRDefault="006B17B4" w:rsidP="006B17B4">
            <w:pPr>
              <w:pStyle w:val="S8Gazettetableheading"/>
            </w:pPr>
            <w:r>
              <w:t>Label approval no.</w:t>
            </w:r>
          </w:p>
        </w:tc>
        <w:tc>
          <w:tcPr>
            <w:tcW w:w="3900" w:type="pct"/>
            <w:shd w:val="clear" w:color="auto" w:fill="FFFFFF"/>
            <w:hideMark/>
          </w:tcPr>
          <w:p w14:paraId="430FD308" w14:textId="368C61B0" w:rsidR="00C73F94" w:rsidRPr="00EF435B" w:rsidRDefault="006B17B4" w:rsidP="006B17B4">
            <w:pPr>
              <w:pStyle w:val="S8Gazettetabletext"/>
            </w:pPr>
            <w:r>
              <w:t>94998/144421</w:t>
            </w:r>
          </w:p>
        </w:tc>
      </w:tr>
      <w:tr w:rsidR="00C73F94" w:rsidRPr="00A84356" w14:paraId="4D26D5F6" w14:textId="77777777" w:rsidTr="006B17B4">
        <w:trPr>
          <w:cantSplit/>
        </w:trPr>
        <w:tc>
          <w:tcPr>
            <w:tcW w:w="1100" w:type="pct"/>
            <w:shd w:val="clear" w:color="auto" w:fill="D9D9D9"/>
            <w:hideMark/>
          </w:tcPr>
          <w:p w14:paraId="49FFE3E2" w14:textId="219BA322" w:rsidR="00C73F94" w:rsidRPr="00EF435B" w:rsidRDefault="006B17B4" w:rsidP="006B17B4">
            <w:pPr>
              <w:pStyle w:val="S8Gazettetableheading"/>
            </w:pPr>
            <w:r>
              <w:t>Description of the application and its purpose, including the intended use of the chemical product</w:t>
            </w:r>
          </w:p>
        </w:tc>
        <w:tc>
          <w:tcPr>
            <w:tcW w:w="3900" w:type="pct"/>
            <w:shd w:val="clear" w:color="auto" w:fill="FFFFFF"/>
            <w:hideMark/>
          </w:tcPr>
          <w:p w14:paraId="78D637C7" w14:textId="2183C5EB" w:rsidR="00C73F94" w:rsidRPr="00EF435B" w:rsidRDefault="006B17B4" w:rsidP="006B17B4">
            <w:pPr>
              <w:pStyle w:val="S8Gazettetabletext"/>
            </w:pPr>
            <w:r>
              <w:t>Registration of a 0.584 mg/mL hydrocortisone aceponate cutaneous spray solution for dogs, for the symptomatic relief of inflammatory and pruritic skin conditions, and aids in the reduction of dermatological signs in localised lesions associated with flea allergy dermatitis</w:t>
            </w:r>
          </w:p>
        </w:tc>
      </w:tr>
    </w:tbl>
    <w:p w14:paraId="65EB2431"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7834FB" w14:paraId="7E0F3D13" w14:textId="77777777" w:rsidTr="006B17B4">
        <w:trPr>
          <w:cantSplit/>
        </w:trPr>
        <w:tc>
          <w:tcPr>
            <w:tcW w:w="1100" w:type="pct"/>
            <w:shd w:val="clear" w:color="auto" w:fill="D9D9D9"/>
          </w:tcPr>
          <w:p w14:paraId="08D8663D" w14:textId="2FFDDA0D" w:rsidR="00C73F94" w:rsidRPr="007834FB" w:rsidRDefault="006B17B4" w:rsidP="006B17B4">
            <w:pPr>
              <w:pStyle w:val="S8Gazettetableheading"/>
            </w:pPr>
            <w:r>
              <w:t>Application no.</w:t>
            </w:r>
          </w:p>
        </w:tc>
        <w:tc>
          <w:tcPr>
            <w:tcW w:w="3900" w:type="pct"/>
            <w:shd w:val="clear" w:color="auto" w:fill="FFFFFF"/>
          </w:tcPr>
          <w:p w14:paraId="70D6DDFE" w14:textId="5F7172F7" w:rsidR="00C73F94" w:rsidRPr="007834FB" w:rsidRDefault="006B17B4" w:rsidP="006B17B4">
            <w:pPr>
              <w:pStyle w:val="S8Gazettetabletext"/>
              <w:rPr>
                <w:noProof/>
              </w:rPr>
            </w:pPr>
            <w:r>
              <w:t>149150</w:t>
            </w:r>
          </w:p>
        </w:tc>
      </w:tr>
      <w:tr w:rsidR="00C73F94" w:rsidRPr="007834FB" w14:paraId="5FF76E01" w14:textId="77777777" w:rsidTr="006B17B4">
        <w:trPr>
          <w:cantSplit/>
        </w:trPr>
        <w:tc>
          <w:tcPr>
            <w:tcW w:w="1100" w:type="pct"/>
            <w:shd w:val="clear" w:color="auto" w:fill="D9D9D9"/>
          </w:tcPr>
          <w:p w14:paraId="29A70002" w14:textId="26D3C977" w:rsidR="00C73F94" w:rsidRPr="007834FB" w:rsidRDefault="006B17B4" w:rsidP="006B17B4">
            <w:pPr>
              <w:pStyle w:val="S8Gazettetableheading"/>
            </w:pPr>
            <w:r>
              <w:t>Product name</w:t>
            </w:r>
          </w:p>
        </w:tc>
        <w:tc>
          <w:tcPr>
            <w:tcW w:w="3900" w:type="pct"/>
            <w:shd w:val="clear" w:color="auto" w:fill="FFFFFF"/>
          </w:tcPr>
          <w:p w14:paraId="06B81B2E" w14:textId="4F81435E" w:rsidR="00C73F94" w:rsidRPr="007834FB" w:rsidRDefault="006B17B4" w:rsidP="006B17B4">
            <w:pPr>
              <w:pStyle w:val="S8Gazettetabletext"/>
            </w:pPr>
            <w:r>
              <w:t>Independents Own Tripletec 3-Way Combination Drench for Sheep</w:t>
            </w:r>
          </w:p>
        </w:tc>
      </w:tr>
      <w:tr w:rsidR="00C73F94" w:rsidRPr="007834FB" w14:paraId="775041FD" w14:textId="77777777" w:rsidTr="006B17B4">
        <w:trPr>
          <w:cantSplit/>
        </w:trPr>
        <w:tc>
          <w:tcPr>
            <w:tcW w:w="1100" w:type="pct"/>
            <w:shd w:val="clear" w:color="auto" w:fill="D9D9D9"/>
          </w:tcPr>
          <w:p w14:paraId="32440258" w14:textId="4E8F055F" w:rsidR="00C73F94" w:rsidRPr="007834FB" w:rsidRDefault="006B17B4" w:rsidP="006B17B4">
            <w:pPr>
              <w:pStyle w:val="S8Gazettetableheading"/>
            </w:pPr>
            <w:r>
              <w:t>Active constituents</w:t>
            </w:r>
          </w:p>
        </w:tc>
        <w:tc>
          <w:tcPr>
            <w:tcW w:w="3900" w:type="pct"/>
            <w:shd w:val="clear" w:color="auto" w:fill="FFFFFF"/>
          </w:tcPr>
          <w:p w14:paraId="761AA59C" w14:textId="78ACFF50" w:rsidR="00C73F94" w:rsidRPr="007834FB" w:rsidRDefault="006B17B4" w:rsidP="006B17B4">
            <w:pPr>
              <w:pStyle w:val="S8Gazettetabletext"/>
            </w:pPr>
            <w:r>
              <w:t>25.5 g/L levamisole (as hydrochloride), 20 g/L albendazole, 1.76 g/L cobalt (as EDTA), 0.8 g/L abamectin, 0.4 g/L selenium (as sodium selenate)</w:t>
            </w:r>
          </w:p>
        </w:tc>
      </w:tr>
      <w:tr w:rsidR="00C73F94" w:rsidRPr="007834FB" w14:paraId="196CB3C1" w14:textId="77777777" w:rsidTr="006B17B4">
        <w:trPr>
          <w:cantSplit/>
        </w:trPr>
        <w:tc>
          <w:tcPr>
            <w:tcW w:w="1100" w:type="pct"/>
            <w:shd w:val="clear" w:color="auto" w:fill="D9D9D9"/>
          </w:tcPr>
          <w:p w14:paraId="5D006B8A" w14:textId="6168A71B" w:rsidR="00C73F94" w:rsidRPr="007834FB" w:rsidRDefault="006B17B4" w:rsidP="006B17B4">
            <w:pPr>
              <w:pStyle w:val="S8Gazettetableheading"/>
            </w:pPr>
            <w:r>
              <w:t>Applicant name</w:t>
            </w:r>
          </w:p>
        </w:tc>
        <w:tc>
          <w:tcPr>
            <w:tcW w:w="3900" w:type="pct"/>
            <w:shd w:val="clear" w:color="auto" w:fill="FFFFFF"/>
          </w:tcPr>
          <w:p w14:paraId="742A64DF" w14:textId="49F39F85" w:rsidR="00C73F94" w:rsidRPr="007834FB" w:rsidRDefault="006B17B4" w:rsidP="006B17B4">
            <w:pPr>
              <w:pStyle w:val="S8Gazettetabletext"/>
            </w:pPr>
            <w:r>
              <w:t>The Hunter River Company Pty Limited</w:t>
            </w:r>
          </w:p>
        </w:tc>
      </w:tr>
      <w:tr w:rsidR="00C73F94" w:rsidRPr="007834FB" w14:paraId="5CF5D495" w14:textId="77777777" w:rsidTr="006B17B4">
        <w:trPr>
          <w:cantSplit/>
        </w:trPr>
        <w:tc>
          <w:tcPr>
            <w:tcW w:w="1100" w:type="pct"/>
            <w:shd w:val="clear" w:color="auto" w:fill="D9D9D9"/>
          </w:tcPr>
          <w:p w14:paraId="7A38A696" w14:textId="6108B2B1" w:rsidR="00C73F94" w:rsidRPr="007834FB" w:rsidRDefault="006B17B4" w:rsidP="006B17B4">
            <w:pPr>
              <w:pStyle w:val="S8Gazettetableheading"/>
            </w:pPr>
            <w:r>
              <w:t>Applicant ACN</w:t>
            </w:r>
          </w:p>
        </w:tc>
        <w:tc>
          <w:tcPr>
            <w:tcW w:w="3900" w:type="pct"/>
            <w:shd w:val="clear" w:color="auto" w:fill="FFFFFF"/>
          </w:tcPr>
          <w:p w14:paraId="6A5BC086" w14:textId="3EF9BDE8" w:rsidR="00C73F94" w:rsidRPr="007834FB" w:rsidRDefault="006B17B4" w:rsidP="006B17B4">
            <w:pPr>
              <w:pStyle w:val="S8Gazettetabletext"/>
            </w:pPr>
            <w:r>
              <w:t>133 798 615</w:t>
            </w:r>
          </w:p>
        </w:tc>
      </w:tr>
      <w:tr w:rsidR="00C73F94" w:rsidRPr="007834FB" w14:paraId="365FB334" w14:textId="77777777" w:rsidTr="006B17B4">
        <w:trPr>
          <w:cantSplit/>
        </w:trPr>
        <w:tc>
          <w:tcPr>
            <w:tcW w:w="1100" w:type="pct"/>
            <w:shd w:val="clear" w:color="auto" w:fill="D9D9D9"/>
          </w:tcPr>
          <w:p w14:paraId="5DE9344A" w14:textId="63141A8F" w:rsidR="00C73F94" w:rsidRPr="007834FB" w:rsidRDefault="006B17B4" w:rsidP="006B17B4">
            <w:pPr>
              <w:pStyle w:val="S8Gazettetableheading"/>
            </w:pPr>
            <w:r>
              <w:t>Date of registration</w:t>
            </w:r>
          </w:p>
        </w:tc>
        <w:tc>
          <w:tcPr>
            <w:tcW w:w="3900" w:type="pct"/>
            <w:shd w:val="clear" w:color="auto" w:fill="FFFFFF"/>
          </w:tcPr>
          <w:p w14:paraId="5687E4C1" w14:textId="1A1CB2C4" w:rsidR="00C73F94" w:rsidRPr="007834FB" w:rsidRDefault="006B17B4" w:rsidP="006B17B4">
            <w:pPr>
              <w:pStyle w:val="S8Gazettetabletext"/>
            </w:pPr>
            <w:r>
              <w:t>28 October 2025</w:t>
            </w:r>
          </w:p>
        </w:tc>
      </w:tr>
      <w:tr w:rsidR="00C73F94" w:rsidRPr="007834FB" w14:paraId="41E371B3" w14:textId="77777777" w:rsidTr="006B17B4">
        <w:trPr>
          <w:cantSplit/>
        </w:trPr>
        <w:tc>
          <w:tcPr>
            <w:tcW w:w="1100" w:type="pct"/>
            <w:shd w:val="clear" w:color="auto" w:fill="D9D9D9"/>
          </w:tcPr>
          <w:p w14:paraId="106AABBC" w14:textId="385A765F" w:rsidR="00C73F94" w:rsidRPr="007834FB" w:rsidRDefault="006B17B4" w:rsidP="006B17B4">
            <w:pPr>
              <w:pStyle w:val="S8Gazettetableheading"/>
            </w:pPr>
            <w:r>
              <w:t>Product registration no.</w:t>
            </w:r>
          </w:p>
        </w:tc>
        <w:tc>
          <w:tcPr>
            <w:tcW w:w="3900" w:type="pct"/>
            <w:shd w:val="clear" w:color="auto" w:fill="FFFFFF"/>
          </w:tcPr>
          <w:p w14:paraId="674AF69A" w14:textId="0B291492" w:rsidR="00C73F94" w:rsidRPr="007834FB" w:rsidRDefault="006B17B4" w:rsidP="006B17B4">
            <w:pPr>
              <w:pStyle w:val="S8Gazettetabletext"/>
            </w:pPr>
            <w:r>
              <w:t>96384</w:t>
            </w:r>
          </w:p>
        </w:tc>
      </w:tr>
      <w:tr w:rsidR="00C73F94" w:rsidRPr="007834FB" w14:paraId="1A544521" w14:textId="77777777" w:rsidTr="006B17B4">
        <w:trPr>
          <w:cantSplit/>
        </w:trPr>
        <w:tc>
          <w:tcPr>
            <w:tcW w:w="1100" w:type="pct"/>
            <w:shd w:val="clear" w:color="auto" w:fill="D9D9D9"/>
          </w:tcPr>
          <w:p w14:paraId="4D8DAE41" w14:textId="1A9C096A" w:rsidR="00C73F94" w:rsidRPr="007834FB" w:rsidRDefault="006B17B4" w:rsidP="006B17B4">
            <w:pPr>
              <w:pStyle w:val="S8Gazettetableheading"/>
            </w:pPr>
            <w:r>
              <w:t>Label approval no.</w:t>
            </w:r>
          </w:p>
        </w:tc>
        <w:tc>
          <w:tcPr>
            <w:tcW w:w="3900" w:type="pct"/>
            <w:shd w:val="clear" w:color="auto" w:fill="FFFFFF"/>
          </w:tcPr>
          <w:p w14:paraId="4F62BF5D" w14:textId="042AC112" w:rsidR="00C73F94" w:rsidRPr="007834FB" w:rsidRDefault="006B17B4" w:rsidP="006B17B4">
            <w:pPr>
              <w:pStyle w:val="S8Gazettetabletext"/>
            </w:pPr>
            <w:r>
              <w:t>96384/149150</w:t>
            </w:r>
          </w:p>
        </w:tc>
      </w:tr>
      <w:tr w:rsidR="00C73F94" w:rsidRPr="007834FB" w14:paraId="1B098D08" w14:textId="77777777" w:rsidTr="006B17B4">
        <w:trPr>
          <w:cantSplit/>
        </w:trPr>
        <w:tc>
          <w:tcPr>
            <w:tcW w:w="1100" w:type="pct"/>
            <w:shd w:val="clear" w:color="auto" w:fill="D9D9D9"/>
          </w:tcPr>
          <w:p w14:paraId="2DECBD82" w14:textId="0F92AE36" w:rsidR="00C73F94" w:rsidRPr="007834FB"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6E2EF8BE" w14:textId="78846FC9" w:rsidR="00C73F94" w:rsidRPr="007834FB" w:rsidRDefault="006B17B4" w:rsidP="006B17B4">
            <w:pPr>
              <w:pStyle w:val="S8Gazettetabletext"/>
            </w:pPr>
            <w:r>
              <w:t>Registration of a 25.5 g/L levamisole (as levamisole hydrochloride), 20 g/L albendazole, 1.76 g/L cobalt (as cobalt EDTA), 0.8 g/L abamectin and 0.4 g/L selenium (as sodium selenate) oral solution/suspension drench product for the control of gastrointestinal parasites, lungworm, itch mite and nasal bot (larval stages) and provides a selenium and cobalt supplement for sheep</w:t>
            </w:r>
          </w:p>
        </w:tc>
      </w:tr>
    </w:tbl>
    <w:p w14:paraId="5874370F"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7834FB" w14:paraId="50EF68AA" w14:textId="77777777" w:rsidTr="00046F0E">
        <w:trPr>
          <w:cantSplit/>
          <w:tblHeader/>
        </w:trPr>
        <w:tc>
          <w:tcPr>
            <w:tcW w:w="1100" w:type="pct"/>
            <w:shd w:val="clear" w:color="auto" w:fill="D9D9D9"/>
          </w:tcPr>
          <w:p w14:paraId="7D711B67" w14:textId="16D7AB6D" w:rsidR="00C73F94" w:rsidRPr="007834FB" w:rsidRDefault="006B17B4" w:rsidP="006B17B4">
            <w:pPr>
              <w:pStyle w:val="S8Gazettetableheading"/>
            </w:pPr>
            <w:r>
              <w:lastRenderedPageBreak/>
              <w:t>Application no.</w:t>
            </w:r>
          </w:p>
        </w:tc>
        <w:tc>
          <w:tcPr>
            <w:tcW w:w="3900" w:type="pct"/>
            <w:shd w:val="clear" w:color="auto" w:fill="FFFFFF"/>
          </w:tcPr>
          <w:p w14:paraId="77354044" w14:textId="028BC6CF" w:rsidR="00C73F94" w:rsidRPr="007834FB" w:rsidRDefault="006B17B4" w:rsidP="006B17B4">
            <w:pPr>
              <w:pStyle w:val="S8Gazettetabletext"/>
              <w:rPr>
                <w:noProof/>
              </w:rPr>
            </w:pPr>
            <w:r>
              <w:t>145152</w:t>
            </w:r>
          </w:p>
        </w:tc>
      </w:tr>
      <w:tr w:rsidR="00C73F94" w:rsidRPr="007834FB" w14:paraId="6DC3A3B7" w14:textId="77777777" w:rsidTr="00046F0E">
        <w:trPr>
          <w:cantSplit/>
          <w:tblHeader/>
        </w:trPr>
        <w:tc>
          <w:tcPr>
            <w:tcW w:w="1100" w:type="pct"/>
            <w:shd w:val="clear" w:color="auto" w:fill="D9D9D9"/>
          </w:tcPr>
          <w:p w14:paraId="0B8F1442" w14:textId="63813E4B" w:rsidR="00C73F94" w:rsidRPr="007834FB" w:rsidRDefault="006B17B4" w:rsidP="006B17B4">
            <w:pPr>
              <w:pStyle w:val="S8Gazettetableheading"/>
            </w:pPr>
            <w:r>
              <w:t>Product name</w:t>
            </w:r>
          </w:p>
        </w:tc>
        <w:tc>
          <w:tcPr>
            <w:tcW w:w="3900" w:type="pct"/>
            <w:shd w:val="clear" w:color="auto" w:fill="FFFFFF"/>
          </w:tcPr>
          <w:p w14:paraId="0B08DAEE" w14:textId="57E99394" w:rsidR="00C73F94" w:rsidRPr="007834FB" w:rsidRDefault="006B17B4" w:rsidP="006B17B4">
            <w:pPr>
              <w:pStyle w:val="S8Gazettetabletext"/>
            </w:pPr>
            <w:r>
              <w:t>Moxisolv LA 100 mg/mL Solution for Injection for Cattle</w:t>
            </w:r>
          </w:p>
        </w:tc>
      </w:tr>
      <w:tr w:rsidR="00C73F94" w:rsidRPr="007834FB" w14:paraId="0CFB0090" w14:textId="77777777" w:rsidTr="00046F0E">
        <w:trPr>
          <w:cantSplit/>
          <w:tblHeader/>
        </w:trPr>
        <w:tc>
          <w:tcPr>
            <w:tcW w:w="1100" w:type="pct"/>
            <w:shd w:val="clear" w:color="auto" w:fill="D9D9D9"/>
          </w:tcPr>
          <w:p w14:paraId="056C99B9" w14:textId="52091CFE" w:rsidR="00C73F94" w:rsidRPr="007834FB" w:rsidRDefault="006B17B4" w:rsidP="006B17B4">
            <w:pPr>
              <w:pStyle w:val="S8Gazettetableheading"/>
            </w:pPr>
            <w:r>
              <w:t>Active constituent</w:t>
            </w:r>
          </w:p>
        </w:tc>
        <w:tc>
          <w:tcPr>
            <w:tcW w:w="3900" w:type="pct"/>
            <w:shd w:val="clear" w:color="auto" w:fill="FFFFFF"/>
          </w:tcPr>
          <w:p w14:paraId="3251F399" w14:textId="13A6169F" w:rsidR="00C73F94" w:rsidRPr="007834FB" w:rsidRDefault="006B17B4" w:rsidP="006B17B4">
            <w:pPr>
              <w:pStyle w:val="S8Gazettetabletext"/>
            </w:pPr>
            <w:r>
              <w:t>100 mg/mL moxidectin</w:t>
            </w:r>
          </w:p>
        </w:tc>
      </w:tr>
      <w:tr w:rsidR="00C73F94" w:rsidRPr="007834FB" w14:paraId="4B36EE33" w14:textId="77777777" w:rsidTr="00046F0E">
        <w:trPr>
          <w:cantSplit/>
          <w:tblHeader/>
        </w:trPr>
        <w:tc>
          <w:tcPr>
            <w:tcW w:w="1100" w:type="pct"/>
            <w:shd w:val="clear" w:color="auto" w:fill="D9D9D9"/>
          </w:tcPr>
          <w:p w14:paraId="14514ED6" w14:textId="5B37EDBE" w:rsidR="00C73F94" w:rsidRPr="007834FB" w:rsidRDefault="006B17B4" w:rsidP="006B17B4">
            <w:pPr>
              <w:pStyle w:val="S8Gazettetableheading"/>
            </w:pPr>
            <w:r>
              <w:t>Applicant name</w:t>
            </w:r>
          </w:p>
        </w:tc>
        <w:tc>
          <w:tcPr>
            <w:tcW w:w="3900" w:type="pct"/>
            <w:shd w:val="clear" w:color="auto" w:fill="FFFFFF"/>
          </w:tcPr>
          <w:p w14:paraId="0E4A15E7" w14:textId="58194521" w:rsidR="00C73F94" w:rsidRPr="007834FB" w:rsidRDefault="006B17B4" w:rsidP="006B17B4">
            <w:pPr>
              <w:pStyle w:val="S8Gazettetabletext"/>
            </w:pPr>
            <w:r>
              <w:t>Bimeda (Australia) Pty Limited</w:t>
            </w:r>
          </w:p>
        </w:tc>
      </w:tr>
      <w:tr w:rsidR="00C73F94" w:rsidRPr="007834FB" w14:paraId="082C5439" w14:textId="77777777" w:rsidTr="00046F0E">
        <w:trPr>
          <w:cantSplit/>
          <w:tblHeader/>
        </w:trPr>
        <w:tc>
          <w:tcPr>
            <w:tcW w:w="1100" w:type="pct"/>
            <w:shd w:val="clear" w:color="auto" w:fill="D9D9D9"/>
          </w:tcPr>
          <w:p w14:paraId="155CE59C" w14:textId="628ACE53" w:rsidR="00C73F94" w:rsidRPr="007834FB" w:rsidRDefault="006B17B4" w:rsidP="006B17B4">
            <w:pPr>
              <w:pStyle w:val="S8Gazettetableheading"/>
            </w:pPr>
            <w:r>
              <w:t>Applicant ACN</w:t>
            </w:r>
          </w:p>
        </w:tc>
        <w:tc>
          <w:tcPr>
            <w:tcW w:w="3900" w:type="pct"/>
            <w:shd w:val="clear" w:color="auto" w:fill="FFFFFF"/>
          </w:tcPr>
          <w:p w14:paraId="27E1454D" w14:textId="430FF97E" w:rsidR="00C73F94" w:rsidRPr="007834FB" w:rsidRDefault="006B17B4" w:rsidP="006B17B4">
            <w:pPr>
              <w:pStyle w:val="S8Gazettetabletext"/>
            </w:pPr>
            <w:r>
              <w:t>058 196 508</w:t>
            </w:r>
          </w:p>
        </w:tc>
      </w:tr>
      <w:tr w:rsidR="00C73F94" w:rsidRPr="007834FB" w14:paraId="2711BB76" w14:textId="77777777" w:rsidTr="00046F0E">
        <w:trPr>
          <w:cantSplit/>
          <w:tblHeader/>
        </w:trPr>
        <w:tc>
          <w:tcPr>
            <w:tcW w:w="1100" w:type="pct"/>
            <w:shd w:val="clear" w:color="auto" w:fill="D9D9D9"/>
          </w:tcPr>
          <w:p w14:paraId="27A7B97E" w14:textId="6431A6B1" w:rsidR="00C73F94" w:rsidRPr="007834FB" w:rsidRDefault="006B17B4" w:rsidP="006B17B4">
            <w:pPr>
              <w:pStyle w:val="S8Gazettetableheading"/>
            </w:pPr>
            <w:r>
              <w:t>Date of registration</w:t>
            </w:r>
          </w:p>
        </w:tc>
        <w:tc>
          <w:tcPr>
            <w:tcW w:w="3900" w:type="pct"/>
            <w:shd w:val="clear" w:color="auto" w:fill="FFFFFF"/>
          </w:tcPr>
          <w:p w14:paraId="6883E5BF" w14:textId="0056E828" w:rsidR="00C73F94" w:rsidRPr="007834FB" w:rsidRDefault="006B17B4" w:rsidP="006B17B4">
            <w:pPr>
              <w:pStyle w:val="S8Gazettetabletext"/>
            </w:pPr>
            <w:r>
              <w:t>30 October 2025</w:t>
            </w:r>
          </w:p>
        </w:tc>
      </w:tr>
      <w:tr w:rsidR="00C73F94" w:rsidRPr="007834FB" w14:paraId="62E0ED71" w14:textId="77777777" w:rsidTr="00046F0E">
        <w:trPr>
          <w:cantSplit/>
          <w:tblHeader/>
        </w:trPr>
        <w:tc>
          <w:tcPr>
            <w:tcW w:w="1100" w:type="pct"/>
            <w:shd w:val="clear" w:color="auto" w:fill="D9D9D9"/>
          </w:tcPr>
          <w:p w14:paraId="6E5166FF" w14:textId="3A696BB0" w:rsidR="00C73F94" w:rsidRPr="007834FB" w:rsidRDefault="006B17B4" w:rsidP="006B17B4">
            <w:pPr>
              <w:pStyle w:val="S8Gazettetableheading"/>
            </w:pPr>
            <w:r>
              <w:t>Product registration no.</w:t>
            </w:r>
          </w:p>
        </w:tc>
        <w:tc>
          <w:tcPr>
            <w:tcW w:w="3900" w:type="pct"/>
            <w:shd w:val="clear" w:color="auto" w:fill="FFFFFF"/>
          </w:tcPr>
          <w:p w14:paraId="43E92944" w14:textId="50CF7A06" w:rsidR="00C73F94" w:rsidRPr="007834FB" w:rsidRDefault="006B17B4" w:rsidP="006B17B4">
            <w:pPr>
              <w:pStyle w:val="S8Gazettetabletext"/>
            </w:pPr>
            <w:r>
              <w:t>95269</w:t>
            </w:r>
          </w:p>
        </w:tc>
      </w:tr>
      <w:tr w:rsidR="00C73F94" w:rsidRPr="007834FB" w14:paraId="16EEBBA4" w14:textId="77777777" w:rsidTr="00046F0E">
        <w:trPr>
          <w:cantSplit/>
          <w:tblHeader/>
        </w:trPr>
        <w:tc>
          <w:tcPr>
            <w:tcW w:w="1100" w:type="pct"/>
            <w:shd w:val="clear" w:color="auto" w:fill="D9D9D9"/>
          </w:tcPr>
          <w:p w14:paraId="6A01FCC9" w14:textId="21B2C267" w:rsidR="00C73F94" w:rsidRPr="007834FB" w:rsidRDefault="006B17B4" w:rsidP="006B17B4">
            <w:pPr>
              <w:pStyle w:val="S8Gazettetableheading"/>
            </w:pPr>
            <w:r>
              <w:t>Label approval no.</w:t>
            </w:r>
          </w:p>
        </w:tc>
        <w:tc>
          <w:tcPr>
            <w:tcW w:w="3900" w:type="pct"/>
            <w:shd w:val="clear" w:color="auto" w:fill="FFFFFF"/>
          </w:tcPr>
          <w:p w14:paraId="694BAB12" w14:textId="4EE24509" w:rsidR="00C73F94" w:rsidRPr="007834FB" w:rsidRDefault="006B17B4" w:rsidP="006B17B4">
            <w:pPr>
              <w:pStyle w:val="S8Gazettetabletext"/>
            </w:pPr>
            <w:r>
              <w:t>95269/145152</w:t>
            </w:r>
          </w:p>
        </w:tc>
      </w:tr>
      <w:tr w:rsidR="00C73F94" w:rsidRPr="007834FB" w14:paraId="575D587E" w14:textId="77777777" w:rsidTr="00046F0E">
        <w:trPr>
          <w:cantSplit/>
          <w:tblHeader/>
        </w:trPr>
        <w:tc>
          <w:tcPr>
            <w:tcW w:w="1100" w:type="pct"/>
            <w:shd w:val="clear" w:color="auto" w:fill="D9D9D9"/>
          </w:tcPr>
          <w:p w14:paraId="5FA13DD8" w14:textId="0162037D" w:rsidR="00C73F94" w:rsidRPr="007834FB"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47CE7B4F" w14:textId="4D1F3DE6" w:rsidR="00C73F94" w:rsidRPr="007834FB" w:rsidRDefault="006B17B4" w:rsidP="006B17B4">
            <w:pPr>
              <w:pStyle w:val="S8Gazettetabletext"/>
            </w:pPr>
            <w:r>
              <w:t>Registration of a 100 mg/mL moxidectin subcutaneous injectable product for the treatment and control of moxidectin sensitive internal and external parasites in cattle</w:t>
            </w:r>
          </w:p>
        </w:tc>
      </w:tr>
    </w:tbl>
    <w:p w14:paraId="3318CEF6"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7834FB" w14:paraId="3C30BFAD" w14:textId="77777777" w:rsidTr="006B17B4">
        <w:trPr>
          <w:cantSplit/>
        </w:trPr>
        <w:tc>
          <w:tcPr>
            <w:tcW w:w="1100" w:type="pct"/>
            <w:shd w:val="clear" w:color="auto" w:fill="D9D9D9"/>
          </w:tcPr>
          <w:p w14:paraId="59C89080" w14:textId="23004989" w:rsidR="00C73F94" w:rsidRPr="007834FB" w:rsidRDefault="006B17B4" w:rsidP="006B17B4">
            <w:pPr>
              <w:pStyle w:val="S8Gazettetableheading"/>
            </w:pPr>
            <w:r>
              <w:t>Application no.</w:t>
            </w:r>
          </w:p>
        </w:tc>
        <w:tc>
          <w:tcPr>
            <w:tcW w:w="3900" w:type="pct"/>
            <w:shd w:val="clear" w:color="auto" w:fill="FFFFFF"/>
          </w:tcPr>
          <w:p w14:paraId="7E5C763B" w14:textId="0F47E8B2" w:rsidR="00C73F94" w:rsidRPr="007834FB" w:rsidRDefault="006B17B4" w:rsidP="006B17B4">
            <w:pPr>
              <w:pStyle w:val="S8Gazettetabletext"/>
              <w:rPr>
                <w:noProof/>
              </w:rPr>
            </w:pPr>
            <w:r>
              <w:t>147904</w:t>
            </w:r>
          </w:p>
        </w:tc>
      </w:tr>
      <w:tr w:rsidR="00C73F94" w:rsidRPr="007834FB" w14:paraId="129984D9" w14:textId="77777777" w:rsidTr="006B17B4">
        <w:trPr>
          <w:cantSplit/>
        </w:trPr>
        <w:tc>
          <w:tcPr>
            <w:tcW w:w="1100" w:type="pct"/>
            <w:shd w:val="clear" w:color="auto" w:fill="D9D9D9"/>
          </w:tcPr>
          <w:p w14:paraId="35362EA2" w14:textId="0142DD63" w:rsidR="00C73F94" w:rsidRPr="007834FB" w:rsidRDefault="006B17B4" w:rsidP="006B17B4">
            <w:pPr>
              <w:pStyle w:val="S8Gazettetableheading"/>
            </w:pPr>
            <w:r>
              <w:t>Product name</w:t>
            </w:r>
          </w:p>
        </w:tc>
        <w:tc>
          <w:tcPr>
            <w:tcW w:w="3900" w:type="pct"/>
            <w:shd w:val="clear" w:color="auto" w:fill="FFFFFF"/>
          </w:tcPr>
          <w:p w14:paraId="7AA7CE12" w14:textId="49AF789E" w:rsidR="00C73F94" w:rsidRPr="007834FB" w:rsidRDefault="006B17B4" w:rsidP="006B17B4">
            <w:pPr>
              <w:pStyle w:val="S8Gazettetabletext"/>
            </w:pPr>
            <w:r>
              <w:t>Moxivet Long Acting Injection for Cattle</w:t>
            </w:r>
          </w:p>
        </w:tc>
      </w:tr>
      <w:tr w:rsidR="00C73F94" w:rsidRPr="007834FB" w14:paraId="056176A9" w14:textId="77777777" w:rsidTr="006B17B4">
        <w:trPr>
          <w:cantSplit/>
        </w:trPr>
        <w:tc>
          <w:tcPr>
            <w:tcW w:w="1100" w:type="pct"/>
            <w:shd w:val="clear" w:color="auto" w:fill="D9D9D9"/>
          </w:tcPr>
          <w:p w14:paraId="268A397F" w14:textId="53322847" w:rsidR="00C73F94" w:rsidRPr="007834FB" w:rsidRDefault="006B17B4" w:rsidP="006B17B4">
            <w:pPr>
              <w:pStyle w:val="S8Gazettetableheading"/>
            </w:pPr>
            <w:r>
              <w:t>Active constituent</w:t>
            </w:r>
          </w:p>
        </w:tc>
        <w:tc>
          <w:tcPr>
            <w:tcW w:w="3900" w:type="pct"/>
            <w:shd w:val="clear" w:color="auto" w:fill="FFFFFF"/>
          </w:tcPr>
          <w:p w14:paraId="1FCC8D9D" w14:textId="2289597D" w:rsidR="00C73F94" w:rsidRPr="007834FB" w:rsidRDefault="006B17B4" w:rsidP="006B17B4">
            <w:pPr>
              <w:pStyle w:val="S8Gazettetabletext"/>
            </w:pPr>
            <w:r>
              <w:t>100 mg/mL moxidectin</w:t>
            </w:r>
          </w:p>
        </w:tc>
      </w:tr>
      <w:tr w:rsidR="00C73F94" w:rsidRPr="007834FB" w14:paraId="76D0FDAC" w14:textId="77777777" w:rsidTr="006B17B4">
        <w:trPr>
          <w:cantSplit/>
        </w:trPr>
        <w:tc>
          <w:tcPr>
            <w:tcW w:w="1100" w:type="pct"/>
            <w:shd w:val="clear" w:color="auto" w:fill="D9D9D9"/>
          </w:tcPr>
          <w:p w14:paraId="0711F4D5" w14:textId="0F50C0E9" w:rsidR="00C73F94" w:rsidRPr="007834FB" w:rsidRDefault="006B17B4" w:rsidP="006B17B4">
            <w:pPr>
              <w:pStyle w:val="S8Gazettetableheading"/>
            </w:pPr>
            <w:r>
              <w:t>Applicant name</w:t>
            </w:r>
          </w:p>
        </w:tc>
        <w:tc>
          <w:tcPr>
            <w:tcW w:w="3900" w:type="pct"/>
            <w:shd w:val="clear" w:color="auto" w:fill="FFFFFF"/>
          </w:tcPr>
          <w:p w14:paraId="56EA5523" w14:textId="72688C61" w:rsidR="00C73F94" w:rsidRPr="007834FB" w:rsidRDefault="006B17B4" w:rsidP="006B17B4">
            <w:pPr>
              <w:pStyle w:val="S8Gazettetabletext"/>
            </w:pPr>
            <w:r>
              <w:t>Vetpharm Pty Limited</w:t>
            </w:r>
          </w:p>
        </w:tc>
      </w:tr>
      <w:tr w:rsidR="00C73F94" w:rsidRPr="007834FB" w14:paraId="78AB2665" w14:textId="77777777" w:rsidTr="006B17B4">
        <w:trPr>
          <w:cantSplit/>
        </w:trPr>
        <w:tc>
          <w:tcPr>
            <w:tcW w:w="1100" w:type="pct"/>
            <w:shd w:val="clear" w:color="auto" w:fill="D9D9D9"/>
          </w:tcPr>
          <w:p w14:paraId="4AA0A725" w14:textId="7D85643B" w:rsidR="00C73F94" w:rsidRPr="007834FB" w:rsidRDefault="006B17B4" w:rsidP="006B17B4">
            <w:pPr>
              <w:pStyle w:val="S8Gazettetableheading"/>
            </w:pPr>
            <w:r>
              <w:t>Applicant ACN</w:t>
            </w:r>
          </w:p>
        </w:tc>
        <w:tc>
          <w:tcPr>
            <w:tcW w:w="3900" w:type="pct"/>
            <w:shd w:val="clear" w:color="auto" w:fill="FFFFFF"/>
          </w:tcPr>
          <w:p w14:paraId="1039136E" w14:textId="54ECB99E" w:rsidR="00C73F94" w:rsidRPr="007834FB" w:rsidRDefault="006B17B4" w:rsidP="006B17B4">
            <w:pPr>
              <w:pStyle w:val="S8Gazettetabletext"/>
            </w:pPr>
            <w:r>
              <w:t>626 894 086</w:t>
            </w:r>
          </w:p>
        </w:tc>
      </w:tr>
      <w:tr w:rsidR="00C73F94" w:rsidRPr="007834FB" w14:paraId="57DDC6D9" w14:textId="77777777" w:rsidTr="006B17B4">
        <w:trPr>
          <w:cantSplit/>
        </w:trPr>
        <w:tc>
          <w:tcPr>
            <w:tcW w:w="1100" w:type="pct"/>
            <w:shd w:val="clear" w:color="auto" w:fill="D9D9D9"/>
          </w:tcPr>
          <w:p w14:paraId="58ECDCD0" w14:textId="5F63CFF0" w:rsidR="00C73F94" w:rsidRPr="007834FB" w:rsidRDefault="006B17B4" w:rsidP="006B17B4">
            <w:pPr>
              <w:pStyle w:val="S8Gazettetableheading"/>
            </w:pPr>
            <w:r>
              <w:t>Date of registration</w:t>
            </w:r>
          </w:p>
        </w:tc>
        <w:tc>
          <w:tcPr>
            <w:tcW w:w="3900" w:type="pct"/>
            <w:shd w:val="clear" w:color="auto" w:fill="FFFFFF"/>
          </w:tcPr>
          <w:p w14:paraId="11DFF59A" w14:textId="4344F817" w:rsidR="00C73F94" w:rsidRPr="007834FB" w:rsidRDefault="006B17B4" w:rsidP="006B17B4">
            <w:pPr>
              <w:pStyle w:val="S8Gazettetabletext"/>
            </w:pPr>
            <w:r>
              <w:t xml:space="preserve">30 October 2025 </w:t>
            </w:r>
          </w:p>
        </w:tc>
      </w:tr>
      <w:tr w:rsidR="00C73F94" w:rsidRPr="007834FB" w14:paraId="4DD7F173" w14:textId="77777777" w:rsidTr="006B17B4">
        <w:trPr>
          <w:cantSplit/>
        </w:trPr>
        <w:tc>
          <w:tcPr>
            <w:tcW w:w="1100" w:type="pct"/>
            <w:shd w:val="clear" w:color="auto" w:fill="D9D9D9"/>
          </w:tcPr>
          <w:p w14:paraId="72224B9F" w14:textId="213010B3" w:rsidR="00C73F94" w:rsidRPr="007834FB" w:rsidRDefault="006B17B4" w:rsidP="006B17B4">
            <w:pPr>
              <w:pStyle w:val="S8Gazettetableheading"/>
            </w:pPr>
            <w:r>
              <w:t>Product registration no.</w:t>
            </w:r>
          </w:p>
        </w:tc>
        <w:tc>
          <w:tcPr>
            <w:tcW w:w="3900" w:type="pct"/>
            <w:shd w:val="clear" w:color="auto" w:fill="FFFFFF"/>
          </w:tcPr>
          <w:p w14:paraId="28BBF5F8" w14:textId="51709E96" w:rsidR="00C73F94" w:rsidRPr="007834FB" w:rsidRDefault="006B17B4" w:rsidP="006B17B4">
            <w:pPr>
              <w:pStyle w:val="S8Gazettetabletext"/>
            </w:pPr>
            <w:r>
              <w:t>96011</w:t>
            </w:r>
          </w:p>
        </w:tc>
      </w:tr>
      <w:tr w:rsidR="00C73F94" w:rsidRPr="007834FB" w14:paraId="0ABB97A1" w14:textId="77777777" w:rsidTr="006B17B4">
        <w:trPr>
          <w:cantSplit/>
        </w:trPr>
        <w:tc>
          <w:tcPr>
            <w:tcW w:w="1100" w:type="pct"/>
            <w:shd w:val="clear" w:color="auto" w:fill="D9D9D9"/>
          </w:tcPr>
          <w:p w14:paraId="7056B81E" w14:textId="2DBE1D73" w:rsidR="00C73F94" w:rsidRPr="007834FB" w:rsidRDefault="006B17B4" w:rsidP="006B17B4">
            <w:pPr>
              <w:pStyle w:val="S8Gazettetableheading"/>
            </w:pPr>
            <w:r>
              <w:t>Label approval no.</w:t>
            </w:r>
          </w:p>
        </w:tc>
        <w:tc>
          <w:tcPr>
            <w:tcW w:w="3900" w:type="pct"/>
            <w:shd w:val="clear" w:color="auto" w:fill="FFFFFF"/>
          </w:tcPr>
          <w:p w14:paraId="49E253F4" w14:textId="5179CC20" w:rsidR="00C73F94" w:rsidRPr="007834FB" w:rsidRDefault="006B17B4" w:rsidP="006B17B4">
            <w:pPr>
              <w:pStyle w:val="S8Gazettetabletext"/>
            </w:pPr>
            <w:r>
              <w:t>96011/147904</w:t>
            </w:r>
          </w:p>
        </w:tc>
      </w:tr>
      <w:tr w:rsidR="00C73F94" w:rsidRPr="007834FB" w14:paraId="5051DBA1" w14:textId="77777777" w:rsidTr="006B17B4">
        <w:trPr>
          <w:cantSplit/>
        </w:trPr>
        <w:tc>
          <w:tcPr>
            <w:tcW w:w="1100" w:type="pct"/>
            <w:shd w:val="clear" w:color="auto" w:fill="D9D9D9"/>
          </w:tcPr>
          <w:p w14:paraId="59B4A2C0" w14:textId="29BB2774" w:rsidR="00C73F94" w:rsidRPr="007834FB"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01D4807D" w14:textId="76F7E788" w:rsidR="00C73F94" w:rsidRPr="007834FB" w:rsidRDefault="006B17B4" w:rsidP="006B17B4">
            <w:pPr>
              <w:pStyle w:val="S8Gazettetabletext"/>
            </w:pPr>
            <w:r>
              <w:t>Registration of a 100 mg/mL moxidectin injectable product for the treatment and control of moxidectin sensitive internal and external parasites in cattle</w:t>
            </w:r>
          </w:p>
        </w:tc>
      </w:tr>
    </w:tbl>
    <w:p w14:paraId="6F638D60"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7834FB" w14:paraId="5731517E" w14:textId="77777777" w:rsidTr="006B17B4">
        <w:trPr>
          <w:cantSplit/>
        </w:trPr>
        <w:tc>
          <w:tcPr>
            <w:tcW w:w="1100" w:type="pct"/>
            <w:shd w:val="clear" w:color="auto" w:fill="D9D9D9"/>
          </w:tcPr>
          <w:p w14:paraId="59337D35" w14:textId="2E9DF3AA" w:rsidR="00C73F94" w:rsidRPr="007834FB" w:rsidRDefault="006B17B4" w:rsidP="006B17B4">
            <w:pPr>
              <w:pStyle w:val="S8Gazettetableheading"/>
            </w:pPr>
            <w:r>
              <w:t>Application no.</w:t>
            </w:r>
          </w:p>
        </w:tc>
        <w:tc>
          <w:tcPr>
            <w:tcW w:w="3900" w:type="pct"/>
            <w:shd w:val="clear" w:color="auto" w:fill="FFFFFF"/>
          </w:tcPr>
          <w:p w14:paraId="2757324C" w14:textId="2C6ACA24" w:rsidR="00C73F94" w:rsidRPr="007834FB" w:rsidRDefault="006B17B4" w:rsidP="006B17B4">
            <w:pPr>
              <w:pStyle w:val="S8Gazettetabletext"/>
              <w:rPr>
                <w:noProof/>
              </w:rPr>
            </w:pPr>
            <w:r>
              <w:t>149157</w:t>
            </w:r>
          </w:p>
        </w:tc>
      </w:tr>
      <w:tr w:rsidR="00C73F94" w:rsidRPr="007834FB" w14:paraId="04674D71" w14:textId="77777777" w:rsidTr="006B17B4">
        <w:trPr>
          <w:cantSplit/>
        </w:trPr>
        <w:tc>
          <w:tcPr>
            <w:tcW w:w="1100" w:type="pct"/>
            <w:shd w:val="clear" w:color="auto" w:fill="D9D9D9"/>
          </w:tcPr>
          <w:p w14:paraId="1A103E58" w14:textId="1377E39D" w:rsidR="00C73F94" w:rsidRPr="007834FB" w:rsidRDefault="006B17B4" w:rsidP="006B17B4">
            <w:pPr>
              <w:pStyle w:val="S8Gazettetableheading"/>
            </w:pPr>
            <w:r>
              <w:t>Product name</w:t>
            </w:r>
          </w:p>
        </w:tc>
        <w:tc>
          <w:tcPr>
            <w:tcW w:w="3900" w:type="pct"/>
            <w:shd w:val="clear" w:color="auto" w:fill="FFFFFF"/>
          </w:tcPr>
          <w:p w14:paraId="7C347B33" w14:textId="035B20B6" w:rsidR="00C73F94" w:rsidRPr="007834FB" w:rsidRDefault="006B17B4" w:rsidP="006B17B4">
            <w:pPr>
              <w:pStyle w:val="S8Gazettetabletext"/>
            </w:pPr>
            <w:r>
              <w:t>Pastoral Ag Triolab 3-way Combination Drench for Sheep</w:t>
            </w:r>
          </w:p>
        </w:tc>
      </w:tr>
      <w:tr w:rsidR="00C73F94" w:rsidRPr="007834FB" w14:paraId="45F90F1C" w14:textId="77777777" w:rsidTr="006B17B4">
        <w:trPr>
          <w:cantSplit/>
        </w:trPr>
        <w:tc>
          <w:tcPr>
            <w:tcW w:w="1100" w:type="pct"/>
            <w:shd w:val="clear" w:color="auto" w:fill="D9D9D9"/>
          </w:tcPr>
          <w:p w14:paraId="0A12898C" w14:textId="2F893C60" w:rsidR="00C73F94" w:rsidRPr="007834FB" w:rsidRDefault="006B17B4" w:rsidP="006B17B4">
            <w:pPr>
              <w:pStyle w:val="S8Gazettetableheading"/>
            </w:pPr>
            <w:r>
              <w:t>Active constituents</w:t>
            </w:r>
          </w:p>
        </w:tc>
        <w:tc>
          <w:tcPr>
            <w:tcW w:w="3900" w:type="pct"/>
            <w:shd w:val="clear" w:color="auto" w:fill="FFFFFF"/>
          </w:tcPr>
          <w:p w14:paraId="04337AC2" w14:textId="671DE4DB" w:rsidR="00C73F94" w:rsidRPr="007834FB" w:rsidRDefault="006B17B4" w:rsidP="006B17B4">
            <w:pPr>
              <w:pStyle w:val="S8Gazettetabletext"/>
            </w:pPr>
            <w:r>
              <w:t xml:space="preserve">25.5 g/L Levamisole (as Hydrochloride), 20 g/L Albendazole, 1.76 g/L Cobalt (as EDTA), </w:t>
            </w:r>
            <w:r>
              <w:br/>
              <w:t>0.8 g/L Abamectin, 0.4 g/L Selenium (as Sodium selenate)</w:t>
            </w:r>
          </w:p>
        </w:tc>
      </w:tr>
      <w:tr w:rsidR="00C73F94" w:rsidRPr="007834FB" w14:paraId="77B05B83" w14:textId="77777777" w:rsidTr="006B17B4">
        <w:trPr>
          <w:cantSplit/>
        </w:trPr>
        <w:tc>
          <w:tcPr>
            <w:tcW w:w="1100" w:type="pct"/>
            <w:shd w:val="clear" w:color="auto" w:fill="D9D9D9"/>
          </w:tcPr>
          <w:p w14:paraId="7EC58C92" w14:textId="6B228133" w:rsidR="00C73F94" w:rsidRPr="007834FB" w:rsidRDefault="006B17B4" w:rsidP="006B17B4">
            <w:pPr>
              <w:pStyle w:val="S8Gazettetableheading"/>
            </w:pPr>
            <w:r>
              <w:t>Applicant name</w:t>
            </w:r>
          </w:p>
        </w:tc>
        <w:tc>
          <w:tcPr>
            <w:tcW w:w="3900" w:type="pct"/>
            <w:shd w:val="clear" w:color="auto" w:fill="FFFFFF"/>
          </w:tcPr>
          <w:p w14:paraId="7BAEB05A" w14:textId="56B1131A" w:rsidR="00C73F94" w:rsidRPr="007834FB" w:rsidRDefault="006B17B4" w:rsidP="006B17B4">
            <w:pPr>
              <w:pStyle w:val="S8Gazettetabletext"/>
            </w:pPr>
            <w:r>
              <w:t>The Hunter River Company Pty Limited</w:t>
            </w:r>
          </w:p>
        </w:tc>
      </w:tr>
      <w:tr w:rsidR="00C73F94" w:rsidRPr="007834FB" w14:paraId="7C65A6CF" w14:textId="77777777" w:rsidTr="006B17B4">
        <w:trPr>
          <w:cantSplit/>
        </w:trPr>
        <w:tc>
          <w:tcPr>
            <w:tcW w:w="1100" w:type="pct"/>
            <w:shd w:val="clear" w:color="auto" w:fill="D9D9D9"/>
          </w:tcPr>
          <w:p w14:paraId="43B3A34E" w14:textId="64963BB3" w:rsidR="00C73F94" w:rsidRPr="007834FB" w:rsidRDefault="006B17B4" w:rsidP="006B17B4">
            <w:pPr>
              <w:pStyle w:val="S8Gazettetableheading"/>
            </w:pPr>
            <w:r>
              <w:t>Applicant ACN</w:t>
            </w:r>
          </w:p>
        </w:tc>
        <w:tc>
          <w:tcPr>
            <w:tcW w:w="3900" w:type="pct"/>
            <w:shd w:val="clear" w:color="auto" w:fill="FFFFFF"/>
          </w:tcPr>
          <w:p w14:paraId="5D8CC4C5" w14:textId="47CAA0FB" w:rsidR="00C73F94" w:rsidRPr="007834FB" w:rsidRDefault="006B17B4" w:rsidP="006B17B4">
            <w:pPr>
              <w:pStyle w:val="S8Gazettetabletext"/>
            </w:pPr>
            <w:r>
              <w:t>133 798 615</w:t>
            </w:r>
          </w:p>
        </w:tc>
      </w:tr>
      <w:tr w:rsidR="00C73F94" w:rsidRPr="007834FB" w14:paraId="54426105" w14:textId="77777777" w:rsidTr="006B17B4">
        <w:trPr>
          <w:cantSplit/>
        </w:trPr>
        <w:tc>
          <w:tcPr>
            <w:tcW w:w="1100" w:type="pct"/>
            <w:shd w:val="clear" w:color="auto" w:fill="D9D9D9"/>
          </w:tcPr>
          <w:p w14:paraId="62BD4CF5" w14:textId="4F251FC9" w:rsidR="00C73F94" w:rsidRPr="007834FB" w:rsidRDefault="006B17B4" w:rsidP="006B17B4">
            <w:pPr>
              <w:pStyle w:val="S8Gazettetableheading"/>
            </w:pPr>
            <w:r>
              <w:t>Date of registration</w:t>
            </w:r>
          </w:p>
        </w:tc>
        <w:tc>
          <w:tcPr>
            <w:tcW w:w="3900" w:type="pct"/>
            <w:shd w:val="clear" w:color="auto" w:fill="FFFFFF"/>
          </w:tcPr>
          <w:p w14:paraId="133E334A" w14:textId="06158A72" w:rsidR="00C73F94" w:rsidRPr="007834FB" w:rsidRDefault="006B17B4" w:rsidP="006B17B4">
            <w:pPr>
              <w:pStyle w:val="S8Gazettetabletext"/>
            </w:pPr>
            <w:r>
              <w:t>31 October 2025</w:t>
            </w:r>
          </w:p>
        </w:tc>
      </w:tr>
      <w:tr w:rsidR="00C73F94" w:rsidRPr="007834FB" w14:paraId="5B2A2CC6" w14:textId="77777777" w:rsidTr="006B17B4">
        <w:trPr>
          <w:cantSplit/>
        </w:trPr>
        <w:tc>
          <w:tcPr>
            <w:tcW w:w="1100" w:type="pct"/>
            <w:shd w:val="clear" w:color="auto" w:fill="D9D9D9"/>
          </w:tcPr>
          <w:p w14:paraId="1190CD11" w14:textId="03680AEB" w:rsidR="00C73F94" w:rsidRPr="007834FB" w:rsidRDefault="006B17B4" w:rsidP="006B17B4">
            <w:pPr>
              <w:pStyle w:val="S8Gazettetableheading"/>
            </w:pPr>
            <w:r>
              <w:t>Product registration no.</w:t>
            </w:r>
          </w:p>
        </w:tc>
        <w:tc>
          <w:tcPr>
            <w:tcW w:w="3900" w:type="pct"/>
            <w:shd w:val="clear" w:color="auto" w:fill="FFFFFF"/>
          </w:tcPr>
          <w:p w14:paraId="7B17CD41" w14:textId="0C1DDE97" w:rsidR="00C73F94" w:rsidRPr="007834FB" w:rsidRDefault="006B17B4" w:rsidP="006B17B4">
            <w:pPr>
              <w:pStyle w:val="S8Gazettetabletext"/>
            </w:pPr>
            <w:r>
              <w:t>96388</w:t>
            </w:r>
          </w:p>
        </w:tc>
      </w:tr>
      <w:tr w:rsidR="00C73F94" w:rsidRPr="007834FB" w14:paraId="476B0467" w14:textId="77777777" w:rsidTr="006B17B4">
        <w:trPr>
          <w:cantSplit/>
        </w:trPr>
        <w:tc>
          <w:tcPr>
            <w:tcW w:w="1100" w:type="pct"/>
            <w:shd w:val="clear" w:color="auto" w:fill="D9D9D9"/>
          </w:tcPr>
          <w:p w14:paraId="7C049300" w14:textId="6A4FC310" w:rsidR="00C73F94" w:rsidRPr="007834FB" w:rsidRDefault="006B17B4" w:rsidP="006B17B4">
            <w:pPr>
              <w:pStyle w:val="S8Gazettetableheading"/>
            </w:pPr>
            <w:r>
              <w:t>Label approval no.</w:t>
            </w:r>
          </w:p>
        </w:tc>
        <w:tc>
          <w:tcPr>
            <w:tcW w:w="3900" w:type="pct"/>
            <w:shd w:val="clear" w:color="auto" w:fill="FFFFFF"/>
          </w:tcPr>
          <w:p w14:paraId="5688567E" w14:textId="0E80B53C" w:rsidR="00C73F94" w:rsidRPr="007834FB" w:rsidRDefault="006B17B4" w:rsidP="006B17B4">
            <w:pPr>
              <w:pStyle w:val="S8Gazettetabletext"/>
            </w:pPr>
            <w:r>
              <w:t>96388/149157</w:t>
            </w:r>
          </w:p>
        </w:tc>
      </w:tr>
      <w:tr w:rsidR="00C73F94" w:rsidRPr="007834FB" w14:paraId="419AE0F1" w14:textId="77777777" w:rsidTr="006B17B4">
        <w:trPr>
          <w:cantSplit/>
        </w:trPr>
        <w:tc>
          <w:tcPr>
            <w:tcW w:w="1100" w:type="pct"/>
            <w:shd w:val="clear" w:color="auto" w:fill="D9D9D9"/>
          </w:tcPr>
          <w:p w14:paraId="6F94BB15" w14:textId="20BC58C6" w:rsidR="00C73F94" w:rsidRPr="007834FB"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37DA0266" w14:textId="4443163F" w:rsidR="00C73F94" w:rsidRPr="007834FB" w:rsidRDefault="006B17B4" w:rsidP="006B17B4">
            <w:pPr>
              <w:pStyle w:val="S8Gazettetabletext"/>
            </w:pPr>
            <w:r>
              <w:t>Registration of a 25.5 g/L Levamisole (as Levamisole hydrochloride), 20 g/L Albendazole, 1.76 g/L Cobalt (as Cobalt EDTA), 0.8 g/L Abamectin and 0.4 g/L Selenium (as Sodium selenate) oral solution / suspension drench product for the control of gastrointestinal parasites, lungworm, itch mite and nasal bot (larval stages) and provides a selenium and cobalt supplement for sheep</w:t>
            </w:r>
          </w:p>
        </w:tc>
      </w:tr>
    </w:tbl>
    <w:p w14:paraId="6DB447E1"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7834FB" w14:paraId="6BB31673" w14:textId="77777777" w:rsidTr="00046F0E">
        <w:trPr>
          <w:cantSplit/>
          <w:tblHeader/>
        </w:trPr>
        <w:tc>
          <w:tcPr>
            <w:tcW w:w="1100" w:type="pct"/>
            <w:shd w:val="clear" w:color="auto" w:fill="D9D9D9"/>
          </w:tcPr>
          <w:p w14:paraId="383663C5" w14:textId="49928B7A" w:rsidR="00C73F94" w:rsidRPr="007834FB" w:rsidRDefault="006B17B4" w:rsidP="006B17B4">
            <w:pPr>
              <w:pStyle w:val="S8Gazettetableheading"/>
            </w:pPr>
            <w:r>
              <w:lastRenderedPageBreak/>
              <w:t>Application no.</w:t>
            </w:r>
          </w:p>
        </w:tc>
        <w:tc>
          <w:tcPr>
            <w:tcW w:w="3900" w:type="pct"/>
            <w:shd w:val="clear" w:color="auto" w:fill="FFFFFF"/>
          </w:tcPr>
          <w:p w14:paraId="199E5F1A" w14:textId="3EE2CAA5" w:rsidR="00C73F94" w:rsidRPr="007834FB" w:rsidRDefault="006B17B4" w:rsidP="006B17B4">
            <w:pPr>
              <w:pStyle w:val="S8Gazettetabletext"/>
              <w:rPr>
                <w:noProof/>
              </w:rPr>
            </w:pPr>
            <w:r>
              <w:t>149172</w:t>
            </w:r>
          </w:p>
        </w:tc>
      </w:tr>
      <w:tr w:rsidR="00C73F94" w:rsidRPr="007834FB" w14:paraId="01412848" w14:textId="77777777" w:rsidTr="00046F0E">
        <w:trPr>
          <w:cantSplit/>
          <w:tblHeader/>
        </w:trPr>
        <w:tc>
          <w:tcPr>
            <w:tcW w:w="1100" w:type="pct"/>
            <w:shd w:val="clear" w:color="auto" w:fill="D9D9D9"/>
          </w:tcPr>
          <w:p w14:paraId="507127D9" w14:textId="0E660765" w:rsidR="00C73F94" w:rsidRPr="007834FB" w:rsidRDefault="006B17B4" w:rsidP="006B17B4">
            <w:pPr>
              <w:pStyle w:val="S8Gazettetableheading"/>
            </w:pPr>
            <w:r>
              <w:t>Product name</w:t>
            </w:r>
          </w:p>
        </w:tc>
        <w:tc>
          <w:tcPr>
            <w:tcW w:w="3900" w:type="pct"/>
            <w:shd w:val="clear" w:color="auto" w:fill="FFFFFF"/>
          </w:tcPr>
          <w:p w14:paraId="2012833B" w14:textId="71F24C81" w:rsidR="00C73F94" w:rsidRPr="007834FB" w:rsidRDefault="006B17B4" w:rsidP="006B17B4">
            <w:pPr>
              <w:pStyle w:val="S8Gazettetabletext"/>
            </w:pPr>
            <w:r>
              <w:t>Independents Own Tripletec LV 3-Way Mineralised Combination Drench for Sheep and Cattle</w:t>
            </w:r>
          </w:p>
        </w:tc>
      </w:tr>
      <w:tr w:rsidR="00C73F94" w:rsidRPr="007834FB" w14:paraId="19E50B80" w14:textId="77777777" w:rsidTr="00046F0E">
        <w:trPr>
          <w:cantSplit/>
          <w:tblHeader/>
        </w:trPr>
        <w:tc>
          <w:tcPr>
            <w:tcW w:w="1100" w:type="pct"/>
            <w:shd w:val="clear" w:color="auto" w:fill="D9D9D9"/>
          </w:tcPr>
          <w:p w14:paraId="3BB30E53" w14:textId="4D368869" w:rsidR="00C73F94" w:rsidRPr="007834FB" w:rsidRDefault="006B17B4" w:rsidP="006B17B4">
            <w:pPr>
              <w:pStyle w:val="S8Gazettetableheading"/>
            </w:pPr>
            <w:r>
              <w:t>Active constituents</w:t>
            </w:r>
          </w:p>
        </w:tc>
        <w:tc>
          <w:tcPr>
            <w:tcW w:w="3900" w:type="pct"/>
            <w:shd w:val="clear" w:color="auto" w:fill="FFFFFF"/>
          </w:tcPr>
          <w:p w14:paraId="2A06DE8A" w14:textId="77777777" w:rsidR="006B17B4" w:rsidRDefault="006B17B4" w:rsidP="006B17B4">
            <w:pPr>
              <w:pStyle w:val="S8Gazettetabletext"/>
            </w:pPr>
            <w:r>
              <w:t>80 g/L levamisole hydrochloride, 45.3 g/L oxfendazole, 5 g/L cobalt (as disodium cobalt EDTA),</w:t>
            </w:r>
          </w:p>
          <w:p w14:paraId="365299DA" w14:textId="64942EA5" w:rsidR="00C73F94" w:rsidRPr="007834FB" w:rsidRDefault="006B17B4" w:rsidP="006B17B4">
            <w:pPr>
              <w:pStyle w:val="S8Gazettetabletext"/>
            </w:pPr>
            <w:r>
              <w:t>2 g/L abamectin,1 g/L selenium (as sodium selenate)</w:t>
            </w:r>
          </w:p>
        </w:tc>
      </w:tr>
      <w:tr w:rsidR="00C73F94" w:rsidRPr="007834FB" w14:paraId="3593FE71" w14:textId="77777777" w:rsidTr="00046F0E">
        <w:trPr>
          <w:cantSplit/>
          <w:tblHeader/>
        </w:trPr>
        <w:tc>
          <w:tcPr>
            <w:tcW w:w="1100" w:type="pct"/>
            <w:shd w:val="clear" w:color="auto" w:fill="D9D9D9"/>
          </w:tcPr>
          <w:p w14:paraId="02F6F609" w14:textId="3E5E3365" w:rsidR="00C73F94" w:rsidRPr="007834FB" w:rsidRDefault="006B17B4" w:rsidP="006B17B4">
            <w:pPr>
              <w:pStyle w:val="S8Gazettetableheading"/>
            </w:pPr>
            <w:r>
              <w:t>Applicant name</w:t>
            </w:r>
          </w:p>
        </w:tc>
        <w:tc>
          <w:tcPr>
            <w:tcW w:w="3900" w:type="pct"/>
            <w:shd w:val="clear" w:color="auto" w:fill="FFFFFF"/>
          </w:tcPr>
          <w:p w14:paraId="57496427" w14:textId="2B14984E" w:rsidR="00C73F94" w:rsidRPr="007834FB" w:rsidRDefault="006B17B4" w:rsidP="006B17B4">
            <w:pPr>
              <w:pStyle w:val="S8Gazettetabletext"/>
            </w:pPr>
            <w:r>
              <w:t>The Hunter River Company Pty Limited</w:t>
            </w:r>
          </w:p>
        </w:tc>
      </w:tr>
      <w:tr w:rsidR="00C73F94" w:rsidRPr="007834FB" w14:paraId="03BE4199" w14:textId="77777777" w:rsidTr="00046F0E">
        <w:trPr>
          <w:cantSplit/>
          <w:tblHeader/>
        </w:trPr>
        <w:tc>
          <w:tcPr>
            <w:tcW w:w="1100" w:type="pct"/>
            <w:shd w:val="clear" w:color="auto" w:fill="D9D9D9"/>
          </w:tcPr>
          <w:p w14:paraId="09951078" w14:textId="05BD96F5" w:rsidR="00C73F94" w:rsidRPr="007834FB" w:rsidRDefault="006B17B4" w:rsidP="006B17B4">
            <w:pPr>
              <w:pStyle w:val="S8Gazettetableheading"/>
            </w:pPr>
            <w:r>
              <w:t>Applicant ACN</w:t>
            </w:r>
          </w:p>
        </w:tc>
        <w:tc>
          <w:tcPr>
            <w:tcW w:w="3900" w:type="pct"/>
            <w:shd w:val="clear" w:color="auto" w:fill="FFFFFF"/>
          </w:tcPr>
          <w:p w14:paraId="36A56FC9" w14:textId="33DADA34" w:rsidR="00C73F94" w:rsidRPr="007834FB" w:rsidRDefault="006B17B4" w:rsidP="006B17B4">
            <w:pPr>
              <w:pStyle w:val="S8Gazettetabletext"/>
            </w:pPr>
            <w:r>
              <w:t>133 798 615</w:t>
            </w:r>
          </w:p>
        </w:tc>
      </w:tr>
      <w:tr w:rsidR="00C73F94" w:rsidRPr="007834FB" w14:paraId="26A5AB1F" w14:textId="77777777" w:rsidTr="00046F0E">
        <w:trPr>
          <w:cantSplit/>
          <w:tblHeader/>
        </w:trPr>
        <w:tc>
          <w:tcPr>
            <w:tcW w:w="1100" w:type="pct"/>
            <w:shd w:val="clear" w:color="auto" w:fill="D9D9D9"/>
          </w:tcPr>
          <w:p w14:paraId="34E73A50" w14:textId="70B3A205" w:rsidR="00C73F94" w:rsidRPr="007834FB" w:rsidRDefault="006B17B4" w:rsidP="006B17B4">
            <w:pPr>
              <w:pStyle w:val="S8Gazettetableheading"/>
            </w:pPr>
            <w:r>
              <w:t>Date of registration</w:t>
            </w:r>
          </w:p>
        </w:tc>
        <w:tc>
          <w:tcPr>
            <w:tcW w:w="3900" w:type="pct"/>
            <w:shd w:val="clear" w:color="auto" w:fill="FFFFFF"/>
          </w:tcPr>
          <w:p w14:paraId="25B4DD97" w14:textId="6F31319A" w:rsidR="00C73F94" w:rsidRPr="007834FB" w:rsidRDefault="006B17B4" w:rsidP="006B17B4">
            <w:pPr>
              <w:pStyle w:val="S8Gazettetabletext"/>
            </w:pPr>
            <w:r>
              <w:t>31 October 2025</w:t>
            </w:r>
          </w:p>
        </w:tc>
      </w:tr>
      <w:tr w:rsidR="00C73F94" w:rsidRPr="007834FB" w14:paraId="023C5B93" w14:textId="77777777" w:rsidTr="00046F0E">
        <w:trPr>
          <w:cantSplit/>
          <w:tblHeader/>
        </w:trPr>
        <w:tc>
          <w:tcPr>
            <w:tcW w:w="1100" w:type="pct"/>
            <w:shd w:val="clear" w:color="auto" w:fill="D9D9D9"/>
          </w:tcPr>
          <w:p w14:paraId="3CA27FC1" w14:textId="7C91078D" w:rsidR="00C73F94" w:rsidRPr="007834FB" w:rsidRDefault="006B17B4" w:rsidP="006B17B4">
            <w:pPr>
              <w:pStyle w:val="S8Gazettetableheading"/>
            </w:pPr>
            <w:r>
              <w:t>Product registration no.</w:t>
            </w:r>
          </w:p>
        </w:tc>
        <w:tc>
          <w:tcPr>
            <w:tcW w:w="3900" w:type="pct"/>
            <w:shd w:val="clear" w:color="auto" w:fill="FFFFFF"/>
          </w:tcPr>
          <w:p w14:paraId="410BF17F" w14:textId="1EA3D83E" w:rsidR="00C73F94" w:rsidRPr="007834FB" w:rsidRDefault="006B17B4" w:rsidP="006B17B4">
            <w:pPr>
              <w:pStyle w:val="S8Gazettetabletext"/>
            </w:pPr>
            <w:r>
              <w:t>96393</w:t>
            </w:r>
          </w:p>
        </w:tc>
      </w:tr>
      <w:tr w:rsidR="00C73F94" w:rsidRPr="007834FB" w14:paraId="71E7A8F7" w14:textId="77777777" w:rsidTr="00046F0E">
        <w:trPr>
          <w:cantSplit/>
          <w:tblHeader/>
        </w:trPr>
        <w:tc>
          <w:tcPr>
            <w:tcW w:w="1100" w:type="pct"/>
            <w:shd w:val="clear" w:color="auto" w:fill="D9D9D9"/>
          </w:tcPr>
          <w:p w14:paraId="6091BFFC" w14:textId="669224DD" w:rsidR="00C73F94" w:rsidRPr="007834FB" w:rsidRDefault="006B17B4" w:rsidP="006B17B4">
            <w:pPr>
              <w:pStyle w:val="S8Gazettetableheading"/>
            </w:pPr>
            <w:r>
              <w:t>Label approval no.</w:t>
            </w:r>
          </w:p>
        </w:tc>
        <w:tc>
          <w:tcPr>
            <w:tcW w:w="3900" w:type="pct"/>
            <w:shd w:val="clear" w:color="auto" w:fill="FFFFFF"/>
          </w:tcPr>
          <w:p w14:paraId="527F1F7C" w14:textId="19623CB8" w:rsidR="00C73F94" w:rsidRPr="007834FB" w:rsidRDefault="006B17B4" w:rsidP="006B17B4">
            <w:pPr>
              <w:pStyle w:val="S8Gazettetabletext"/>
            </w:pPr>
            <w:r>
              <w:t>96393/149172</w:t>
            </w:r>
          </w:p>
        </w:tc>
      </w:tr>
      <w:tr w:rsidR="00C73F94" w:rsidRPr="007834FB" w14:paraId="4C4FA4C6" w14:textId="77777777" w:rsidTr="00046F0E">
        <w:trPr>
          <w:cantSplit/>
          <w:tblHeader/>
        </w:trPr>
        <w:tc>
          <w:tcPr>
            <w:tcW w:w="1100" w:type="pct"/>
            <w:shd w:val="clear" w:color="auto" w:fill="D9D9D9"/>
          </w:tcPr>
          <w:p w14:paraId="5F4A1286" w14:textId="2CF8B50A" w:rsidR="00C73F94" w:rsidRPr="007834FB"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37B59631" w14:textId="598D1981" w:rsidR="00C73F94" w:rsidRPr="007834FB" w:rsidRDefault="006B17B4" w:rsidP="006B17B4">
            <w:pPr>
              <w:pStyle w:val="S8Gazettetabletext"/>
            </w:pPr>
            <w:r>
              <w:t>Registration of a 80 g/L levamisole hydrochloride, 45.3 g/L oxfendazole, 5 g/L cobalt (as disodium cobalt EDTA), 2 g/L abamectin and 1 g/L selenium (as sodium selenate) oral suspension product for the treatment and control of internal parasites in sheep and cattle, and to supplement diets which may be deficient in selenium and cobalt</w:t>
            </w:r>
          </w:p>
        </w:tc>
      </w:tr>
    </w:tbl>
    <w:p w14:paraId="26712B01"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7834FB" w14:paraId="6273B315" w14:textId="77777777" w:rsidTr="006B17B4">
        <w:trPr>
          <w:cantSplit/>
        </w:trPr>
        <w:tc>
          <w:tcPr>
            <w:tcW w:w="1100" w:type="pct"/>
            <w:shd w:val="clear" w:color="auto" w:fill="D9D9D9"/>
          </w:tcPr>
          <w:p w14:paraId="5E8B8E7E" w14:textId="615CC5DE" w:rsidR="00C73F94" w:rsidRPr="007834FB" w:rsidRDefault="006B17B4" w:rsidP="006B17B4">
            <w:pPr>
              <w:pStyle w:val="S8Gazettetableheading"/>
            </w:pPr>
            <w:r>
              <w:t>Application no.</w:t>
            </w:r>
          </w:p>
        </w:tc>
        <w:tc>
          <w:tcPr>
            <w:tcW w:w="3900" w:type="pct"/>
            <w:shd w:val="clear" w:color="auto" w:fill="FFFFFF"/>
          </w:tcPr>
          <w:p w14:paraId="2AE65C67" w14:textId="40E37A52" w:rsidR="00C73F94" w:rsidRPr="007834FB" w:rsidRDefault="006B17B4" w:rsidP="006B17B4">
            <w:pPr>
              <w:pStyle w:val="S8Gazettetabletext"/>
              <w:rPr>
                <w:noProof/>
              </w:rPr>
            </w:pPr>
            <w:r>
              <w:t>149174</w:t>
            </w:r>
          </w:p>
        </w:tc>
      </w:tr>
      <w:tr w:rsidR="00C73F94" w:rsidRPr="007834FB" w14:paraId="45CC4002" w14:textId="77777777" w:rsidTr="006B17B4">
        <w:trPr>
          <w:cantSplit/>
        </w:trPr>
        <w:tc>
          <w:tcPr>
            <w:tcW w:w="1100" w:type="pct"/>
            <w:shd w:val="clear" w:color="auto" w:fill="D9D9D9"/>
          </w:tcPr>
          <w:p w14:paraId="0BAA1A67" w14:textId="15F7CC41" w:rsidR="00C73F94" w:rsidRPr="007834FB" w:rsidRDefault="006B17B4" w:rsidP="006B17B4">
            <w:pPr>
              <w:pStyle w:val="S8Gazettetableheading"/>
            </w:pPr>
            <w:r>
              <w:t>Product name</w:t>
            </w:r>
          </w:p>
        </w:tc>
        <w:tc>
          <w:tcPr>
            <w:tcW w:w="3900" w:type="pct"/>
            <w:shd w:val="clear" w:color="auto" w:fill="FFFFFF"/>
          </w:tcPr>
          <w:p w14:paraId="17C398DE" w14:textId="2B2B8869" w:rsidR="00C73F94" w:rsidRPr="007834FB" w:rsidRDefault="006B17B4" w:rsidP="006B17B4">
            <w:pPr>
              <w:pStyle w:val="S8Gazettetabletext"/>
            </w:pPr>
            <w:r>
              <w:t>Pastoral Ag Triolab LV 3-way Mineralised Combination Drench for Sheep and Cattle</w:t>
            </w:r>
          </w:p>
        </w:tc>
      </w:tr>
      <w:tr w:rsidR="00C73F94" w:rsidRPr="007834FB" w14:paraId="1E559737" w14:textId="77777777" w:rsidTr="006B17B4">
        <w:trPr>
          <w:cantSplit/>
        </w:trPr>
        <w:tc>
          <w:tcPr>
            <w:tcW w:w="1100" w:type="pct"/>
            <w:shd w:val="clear" w:color="auto" w:fill="D9D9D9"/>
          </w:tcPr>
          <w:p w14:paraId="47C071E1" w14:textId="30126335" w:rsidR="00C73F94" w:rsidRPr="007834FB" w:rsidRDefault="006B17B4" w:rsidP="006B17B4">
            <w:pPr>
              <w:pStyle w:val="S8Gazettetableheading"/>
            </w:pPr>
            <w:r>
              <w:t>Active constituents</w:t>
            </w:r>
          </w:p>
        </w:tc>
        <w:tc>
          <w:tcPr>
            <w:tcW w:w="3900" w:type="pct"/>
            <w:shd w:val="clear" w:color="auto" w:fill="FFFFFF"/>
          </w:tcPr>
          <w:p w14:paraId="3CDDA6D2" w14:textId="349D7788" w:rsidR="00C73F94" w:rsidRPr="007834FB" w:rsidRDefault="006B17B4" w:rsidP="006B17B4">
            <w:pPr>
              <w:pStyle w:val="S8Gazettetabletext"/>
            </w:pPr>
            <w:r>
              <w:t>80 g/L Levamisole hydrochloride, 45.3 g/L Oxfendazole, 5 g/L Cobalt (as Disodium cobalt EDTA), 2 g/L Abamectin, 1 g/L Selenium (as Sodium selenate)</w:t>
            </w:r>
          </w:p>
        </w:tc>
      </w:tr>
      <w:tr w:rsidR="00C73F94" w:rsidRPr="007834FB" w14:paraId="51ACDC1D" w14:textId="77777777" w:rsidTr="006B17B4">
        <w:trPr>
          <w:cantSplit/>
        </w:trPr>
        <w:tc>
          <w:tcPr>
            <w:tcW w:w="1100" w:type="pct"/>
            <w:shd w:val="clear" w:color="auto" w:fill="D9D9D9"/>
          </w:tcPr>
          <w:p w14:paraId="5496D30D" w14:textId="3DC1680F" w:rsidR="00C73F94" w:rsidRPr="007834FB" w:rsidRDefault="006B17B4" w:rsidP="006B17B4">
            <w:pPr>
              <w:pStyle w:val="S8Gazettetableheading"/>
            </w:pPr>
            <w:r>
              <w:t>Applicant name</w:t>
            </w:r>
          </w:p>
        </w:tc>
        <w:tc>
          <w:tcPr>
            <w:tcW w:w="3900" w:type="pct"/>
            <w:shd w:val="clear" w:color="auto" w:fill="FFFFFF"/>
          </w:tcPr>
          <w:p w14:paraId="392B6ACC" w14:textId="0D2E9713" w:rsidR="00C73F94" w:rsidRPr="007834FB" w:rsidRDefault="006B17B4" w:rsidP="006B17B4">
            <w:pPr>
              <w:pStyle w:val="S8Gazettetabletext"/>
            </w:pPr>
            <w:r>
              <w:t>The Hunter River Company Pty Limited</w:t>
            </w:r>
          </w:p>
        </w:tc>
      </w:tr>
      <w:tr w:rsidR="00C73F94" w:rsidRPr="007834FB" w14:paraId="7ACA2929" w14:textId="77777777" w:rsidTr="006B17B4">
        <w:trPr>
          <w:cantSplit/>
        </w:trPr>
        <w:tc>
          <w:tcPr>
            <w:tcW w:w="1100" w:type="pct"/>
            <w:shd w:val="clear" w:color="auto" w:fill="D9D9D9"/>
          </w:tcPr>
          <w:p w14:paraId="6F8533BA" w14:textId="265988C2" w:rsidR="00C73F94" w:rsidRPr="007834FB" w:rsidRDefault="006B17B4" w:rsidP="006B17B4">
            <w:pPr>
              <w:pStyle w:val="S8Gazettetableheading"/>
            </w:pPr>
            <w:r>
              <w:t>Applicant ACN</w:t>
            </w:r>
          </w:p>
        </w:tc>
        <w:tc>
          <w:tcPr>
            <w:tcW w:w="3900" w:type="pct"/>
            <w:shd w:val="clear" w:color="auto" w:fill="FFFFFF"/>
          </w:tcPr>
          <w:p w14:paraId="641E55B0" w14:textId="5C552408" w:rsidR="00C73F94" w:rsidRPr="007834FB" w:rsidRDefault="006B17B4" w:rsidP="006B17B4">
            <w:pPr>
              <w:pStyle w:val="S8Gazettetabletext"/>
            </w:pPr>
            <w:r>
              <w:t>133 798 615</w:t>
            </w:r>
          </w:p>
        </w:tc>
      </w:tr>
      <w:tr w:rsidR="00C73F94" w:rsidRPr="007834FB" w14:paraId="0052202A" w14:textId="77777777" w:rsidTr="006B17B4">
        <w:trPr>
          <w:cantSplit/>
        </w:trPr>
        <w:tc>
          <w:tcPr>
            <w:tcW w:w="1100" w:type="pct"/>
            <w:shd w:val="clear" w:color="auto" w:fill="D9D9D9"/>
          </w:tcPr>
          <w:p w14:paraId="3899FD23" w14:textId="3F3925DD" w:rsidR="00C73F94" w:rsidRPr="007834FB" w:rsidRDefault="006B17B4" w:rsidP="006B17B4">
            <w:pPr>
              <w:pStyle w:val="S8Gazettetableheading"/>
            </w:pPr>
            <w:r>
              <w:t>Date of registration</w:t>
            </w:r>
          </w:p>
        </w:tc>
        <w:tc>
          <w:tcPr>
            <w:tcW w:w="3900" w:type="pct"/>
            <w:shd w:val="clear" w:color="auto" w:fill="FFFFFF"/>
          </w:tcPr>
          <w:p w14:paraId="0690E948" w14:textId="3D64BB0E" w:rsidR="00C73F94" w:rsidRPr="007834FB" w:rsidRDefault="006B17B4" w:rsidP="006B17B4">
            <w:pPr>
              <w:pStyle w:val="S8Gazettetabletext"/>
            </w:pPr>
            <w:r>
              <w:t>31 October 2025</w:t>
            </w:r>
          </w:p>
        </w:tc>
      </w:tr>
      <w:tr w:rsidR="00C73F94" w:rsidRPr="007834FB" w14:paraId="39863076" w14:textId="77777777" w:rsidTr="006B17B4">
        <w:trPr>
          <w:cantSplit/>
        </w:trPr>
        <w:tc>
          <w:tcPr>
            <w:tcW w:w="1100" w:type="pct"/>
            <w:shd w:val="clear" w:color="auto" w:fill="D9D9D9"/>
          </w:tcPr>
          <w:p w14:paraId="69A896CA" w14:textId="3E87D495" w:rsidR="00C73F94" w:rsidRPr="007834FB" w:rsidRDefault="006B17B4" w:rsidP="006B17B4">
            <w:pPr>
              <w:pStyle w:val="S8Gazettetableheading"/>
            </w:pPr>
            <w:r>
              <w:t>Product registration no.</w:t>
            </w:r>
          </w:p>
        </w:tc>
        <w:tc>
          <w:tcPr>
            <w:tcW w:w="3900" w:type="pct"/>
            <w:shd w:val="clear" w:color="auto" w:fill="FFFFFF"/>
          </w:tcPr>
          <w:p w14:paraId="03ADB1AF" w14:textId="38E56A64" w:rsidR="00C73F94" w:rsidRPr="007834FB" w:rsidRDefault="006B17B4" w:rsidP="006B17B4">
            <w:pPr>
              <w:pStyle w:val="S8Gazettetabletext"/>
            </w:pPr>
            <w:r>
              <w:t>96394</w:t>
            </w:r>
          </w:p>
        </w:tc>
      </w:tr>
      <w:tr w:rsidR="00C73F94" w:rsidRPr="007834FB" w14:paraId="21B56BFA" w14:textId="77777777" w:rsidTr="006B17B4">
        <w:trPr>
          <w:cantSplit/>
        </w:trPr>
        <w:tc>
          <w:tcPr>
            <w:tcW w:w="1100" w:type="pct"/>
            <w:shd w:val="clear" w:color="auto" w:fill="D9D9D9"/>
          </w:tcPr>
          <w:p w14:paraId="6BFDE6F2" w14:textId="36E34078" w:rsidR="00C73F94" w:rsidRPr="007834FB" w:rsidRDefault="006B17B4" w:rsidP="006B17B4">
            <w:pPr>
              <w:pStyle w:val="S8Gazettetableheading"/>
            </w:pPr>
            <w:r>
              <w:t>Label approval no.</w:t>
            </w:r>
          </w:p>
        </w:tc>
        <w:tc>
          <w:tcPr>
            <w:tcW w:w="3900" w:type="pct"/>
            <w:shd w:val="clear" w:color="auto" w:fill="FFFFFF"/>
          </w:tcPr>
          <w:p w14:paraId="0691C814" w14:textId="23800455" w:rsidR="00C73F94" w:rsidRPr="007834FB" w:rsidRDefault="006B17B4" w:rsidP="006B17B4">
            <w:pPr>
              <w:pStyle w:val="S8Gazettetabletext"/>
            </w:pPr>
            <w:r>
              <w:t>96394/149174</w:t>
            </w:r>
          </w:p>
        </w:tc>
      </w:tr>
      <w:tr w:rsidR="00C73F94" w:rsidRPr="007834FB" w14:paraId="56C67FF2" w14:textId="77777777" w:rsidTr="006B17B4">
        <w:trPr>
          <w:cantSplit/>
        </w:trPr>
        <w:tc>
          <w:tcPr>
            <w:tcW w:w="1100" w:type="pct"/>
            <w:shd w:val="clear" w:color="auto" w:fill="D9D9D9"/>
          </w:tcPr>
          <w:p w14:paraId="47FC1EF3" w14:textId="1A2FB48F" w:rsidR="00C73F94" w:rsidRPr="007834FB"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2E3C34E8" w14:textId="615DD3B3" w:rsidR="00C73F94" w:rsidRPr="007834FB" w:rsidRDefault="006B17B4" w:rsidP="006B17B4">
            <w:pPr>
              <w:pStyle w:val="S8Gazettetabletext"/>
            </w:pPr>
            <w:r>
              <w:t>Registration of an 80 g/L Levamisole hydrochloride, 45.3 g/L Oxfendazole, 5 g/L Cobalt (as Disodium cobalt EDTA), 2 g/L Abamectin and 1 g/L Selenium (as Sodium selenate) oral suspension product for the treatment and control of internal parasites in sheep and cattle, and to supplement diets which may be deficient in selenium and cobalt</w:t>
            </w:r>
          </w:p>
        </w:tc>
      </w:tr>
    </w:tbl>
    <w:p w14:paraId="37E89B63" w14:textId="271BD9B3" w:rsidR="00C73F94" w:rsidRDefault="00C73F94" w:rsidP="00C73F94">
      <w:pPr>
        <w:pStyle w:val="Caption"/>
      </w:pPr>
      <w:r>
        <w:t xml:space="preserve">Table </w:t>
      </w:r>
      <w:r w:rsidR="00046F0E">
        <w:fldChar w:fldCharType="begin"/>
      </w:r>
      <w:r w:rsidR="00046F0E">
        <w:instrText xml:space="preserve"> SEQ Table \* ARABIC </w:instrText>
      </w:r>
      <w:r w:rsidR="00046F0E">
        <w:fldChar w:fldCharType="separate"/>
      </w:r>
      <w:r w:rsidR="002C4570">
        <w:rPr>
          <w:noProof/>
        </w:rPr>
        <w:t>5</w:t>
      </w:r>
      <w:r w:rsidR="00046F0E">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934489" w14:paraId="172D9B92" w14:textId="77777777" w:rsidTr="006B17B4">
        <w:trPr>
          <w:cantSplit/>
        </w:trPr>
        <w:tc>
          <w:tcPr>
            <w:tcW w:w="1100" w:type="pct"/>
            <w:shd w:val="clear" w:color="auto" w:fill="D9D9D9"/>
          </w:tcPr>
          <w:p w14:paraId="719DE853" w14:textId="05837452" w:rsidR="00C73F94" w:rsidRPr="00EF435B" w:rsidRDefault="006B17B4" w:rsidP="006B17B4">
            <w:pPr>
              <w:pStyle w:val="S8Gazettetableheading"/>
            </w:pPr>
            <w:r>
              <w:t>Application no.</w:t>
            </w:r>
          </w:p>
        </w:tc>
        <w:tc>
          <w:tcPr>
            <w:tcW w:w="3900" w:type="pct"/>
            <w:shd w:val="clear" w:color="auto" w:fill="FFFFFF"/>
          </w:tcPr>
          <w:p w14:paraId="51E69D4E" w14:textId="13261B50" w:rsidR="00C73F94" w:rsidRPr="00EF435B" w:rsidRDefault="006B17B4" w:rsidP="006B17B4">
            <w:pPr>
              <w:pStyle w:val="S8Gazettetabletext"/>
              <w:rPr>
                <w:noProof/>
              </w:rPr>
            </w:pPr>
            <w:r>
              <w:t>149186</w:t>
            </w:r>
          </w:p>
        </w:tc>
      </w:tr>
      <w:tr w:rsidR="00C73F94" w:rsidRPr="00934489" w14:paraId="40865A30" w14:textId="77777777" w:rsidTr="006B17B4">
        <w:trPr>
          <w:cantSplit/>
        </w:trPr>
        <w:tc>
          <w:tcPr>
            <w:tcW w:w="1100" w:type="pct"/>
            <w:shd w:val="clear" w:color="auto" w:fill="D9D9D9"/>
          </w:tcPr>
          <w:p w14:paraId="4BB5E889" w14:textId="6E2D5621" w:rsidR="00C73F94" w:rsidRPr="00EF435B" w:rsidRDefault="006B17B4" w:rsidP="006B17B4">
            <w:pPr>
              <w:pStyle w:val="S8Gazettetableheading"/>
            </w:pPr>
            <w:r>
              <w:t>Product name</w:t>
            </w:r>
          </w:p>
        </w:tc>
        <w:tc>
          <w:tcPr>
            <w:tcW w:w="3900" w:type="pct"/>
            <w:shd w:val="clear" w:color="auto" w:fill="FFFFFF"/>
          </w:tcPr>
          <w:p w14:paraId="1CA6A7F6" w14:textId="3B823D3E" w:rsidR="00C73F94" w:rsidRPr="00EF435B" w:rsidRDefault="006B17B4" w:rsidP="006B17B4">
            <w:pPr>
              <w:pStyle w:val="S8Gazettetabletext"/>
            </w:pPr>
            <w:r>
              <w:t>Enduramec Horse Paste</w:t>
            </w:r>
          </w:p>
        </w:tc>
      </w:tr>
      <w:tr w:rsidR="00C73F94" w:rsidRPr="00934489" w14:paraId="22500917" w14:textId="77777777" w:rsidTr="006B17B4">
        <w:trPr>
          <w:cantSplit/>
        </w:trPr>
        <w:tc>
          <w:tcPr>
            <w:tcW w:w="1100" w:type="pct"/>
            <w:shd w:val="clear" w:color="auto" w:fill="D9D9D9"/>
          </w:tcPr>
          <w:p w14:paraId="7D3ECAC3" w14:textId="1DBD667D" w:rsidR="00C73F94" w:rsidRPr="00EF435B" w:rsidRDefault="006B17B4" w:rsidP="006B17B4">
            <w:pPr>
              <w:pStyle w:val="S8Gazettetableheading"/>
            </w:pPr>
            <w:r>
              <w:t>Active constituent</w:t>
            </w:r>
          </w:p>
        </w:tc>
        <w:tc>
          <w:tcPr>
            <w:tcW w:w="3900" w:type="pct"/>
            <w:shd w:val="clear" w:color="auto" w:fill="FFFFFF"/>
          </w:tcPr>
          <w:p w14:paraId="6CF5872F" w14:textId="67D1438F" w:rsidR="00C73F94" w:rsidRPr="00EF435B" w:rsidRDefault="006B17B4" w:rsidP="006B17B4">
            <w:pPr>
              <w:pStyle w:val="S8Gazettetabletext"/>
            </w:pPr>
            <w:r>
              <w:t>18.7 g/kg ivermectin</w:t>
            </w:r>
          </w:p>
        </w:tc>
      </w:tr>
      <w:tr w:rsidR="00C73F94" w:rsidRPr="00934489" w14:paraId="6D796957" w14:textId="77777777" w:rsidTr="006B17B4">
        <w:trPr>
          <w:cantSplit/>
        </w:trPr>
        <w:tc>
          <w:tcPr>
            <w:tcW w:w="1100" w:type="pct"/>
            <w:shd w:val="clear" w:color="auto" w:fill="D9D9D9"/>
          </w:tcPr>
          <w:p w14:paraId="73798A4C" w14:textId="0CE791CF" w:rsidR="00C73F94" w:rsidRPr="00EF435B" w:rsidRDefault="006B17B4" w:rsidP="006B17B4">
            <w:pPr>
              <w:pStyle w:val="S8Gazettetableheading"/>
            </w:pPr>
            <w:r>
              <w:t>Applicant name</w:t>
            </w:r>
          </w:p>
        </w:tc>
        <w:tc>
          <w:tcPr>
            <w:tcW w:w="3900" w:type="pct"/>
            <w:shd w:val="clear" w:color="auto" w:fill="FFFFFF"/>
          </w:tcPr>
          <w:p w14:paraId="18BB88BD" w14:textId="3C286730" w:rsidR="00C73F94" w:rsidRPr="00EF435B" w:rsidRDefault="006B17B4" w:rsidP="006B17B4">
            <w:pPr>
              <w:pStyle w:val="S8Gazettetabletext"/>
            </w:pPr>
            <w:r>
              <w:t>The Hunter River Company Pty Limited</w:t>
            </w:r>
          </w:p>
        </w:tc>
      </w:tr>
      <w:tr w:rsidR="00C73F94" w:rsidRPr="00934489" w14:paraId="6F626D0C" w14:textId="77777777" w:rsidTr="006B17B4">
        <w:trPr>
          <w:cantSplit/>
        </w:trPr>
        <w:tc>
          <w:tcPr>
            <w:tcW w:w="1100" w:type="pct"/>
            <w:shd w:val="clear" w:color="auto" w:fill="D9D9D9"/>
          </w:tcPr>
          <w:p w14:paraId="65CB0EA9" w14:textId="51BD0ADF" w:rsidR="00C73F94" w:rsidRPr="00EF435B" w:rsidRDefault="006B17B4" w:rsidP="006B17B4">
            <w:pPr>
              <w:pStyle w:val="S8Gazettetableheading"/>
            </w:pPr>
            <w:r>
              <w:t>Applicant ACN</w:t>
            </w:r>
          </w:p>
        </w:tc>
        <w:tc>
          <w:tcPr>
            <w:tcW w:w="3900" w:type="pct"/>
            <w:shd w:val="clear" w:color="auto" w:fill="FFFFFF"/>
          </w:tcPr>
          <w:p w14:paraId="39FE6481" w14:textId="0F612E29" w:rsidR="00C73F94" w:rsidRPr="00EF435B" w:rsidRDefault="006B17B4" w:rsidP="006B17B4">
            <w:pPr>
              <w:pStyle w:val="S8Gazettetabletext"/>
            </w:pPr>
            <w:r>
              <w:t>133 798 615</w:t>
            </w:r>
          </w:p>
        </w:tc>
      </w:tr>
      <w:tr w:rsidR="00C73F94" w:rsidRPr="00934489" w14:paraId="6A6EBE62" w14:textId="77777777" w:rsidTr="006B17B4">
        <w:trPr>
          <w:cantSplit/>
        </w:trPr>
        <w:tc>
          <w:tcPr>
            <w:tcW w:w="1100" w:type="pct"/>
            <w:shd w:val="clear" w:color="auto" w:fill="D9D9D9"/>
          </w:tcPr>
          <w:p w14:paraId="2DFE4A70" w14:textId="62159ADF" w:rsidR="00C73F94" w:rsidRPr="00EF435B" w:rsidRDefault="006B17B4" w:rsidP="006B17B4">
            <w:pPr>
              <w:pStyle w:val="S8Gazettetableheading"/>
            </w:pPr>
            <w:r>
              <w:t>Date of variation</w:t>
            </w:r>
          </w:p>
        </w:tc>
        <w:tc>
          <w:tcPr>
            <w:tcW w:w="3900" w:type="pct"/>
            <w:shd w:val="clear" w:color="auto" w:fill="FFFFFF"/>
          </w:tcPr>
          <w:p w14:paraId="0F7A85E1" w14:textId="3631CA0E" w:rsidR="00C73F94" w:rsidRPr="00EF435B" w:rsidRDefault="006B17B4" w:rsidP="006B17B4">
            <w:pPr>
              <w:pStyle w:val="S8Gazettetabletext"/>
            </w:pPr>
            <w:r>
              <w:t>22 October 2025</w:t>
            </w:r>
          </w:p>
        </w:tc>
      </w:tr>
      <w:tr w:rsidR="00C73F94" w:rsidRPr="00934489" w14:paraId="025BF68F" w14:textId="77777777" w:rsidTr="006B17B4">
        <w:trPr>
          <w:cantSplit/>
        </w:trPr>
        <w:tc>
          <w:tcPr>
            <w:tcW w:w="1100" w:type="pct"/>
            <w:shd w:val="clear" w:color="auto" w:fill="D9D9D9"/>
          </w:tcPr>
          <w:p w14:paraId="358AB7E7" w14:textId="2CE65838" w:rsidR="00C73F94" w:rsidRPr="00EF435B" w:rsidRDefault="006B17B4" w:rsidP="006B17B4">
            <w:pPr>
              <w:pStyle w:val="S8Gazettetableheading"/>
            </w:pPr>
            <w:r>
              <w:t>Product registration no.</w:t>
            </w:r>
          </w:p>
        </w:tc>
        <w:tc>
          <w:tcPr>
            <w:tcW w:w="3900" w:type="pct"/>
            <w:shd w:val="clear" w:color="auto" w:fill="FFFFFF"/>
          </w:tcPr>
          <w:p w14:paraId="25BDEDE3" w14:textId="0F17CEAA" w:rsidR="00C73F94" w:rsidRPr="00EF435B" w:rsidRDefault="006B17B4" w:rsidP="006B17B4">
            <w:pPr>
              <w:pStyle w:val="S8Gazettetabletext"/>
            </w:pPr>
            <w:r>
              <w:t>85529</w:t>
            </w:r>
          </w:p>
        </w:tc>
      </w:tr>
      <w:tr w:rsidR="00C73F94" w:rsidRPr="00934489" w14:paraId="177CF51A" w14:textId="77777777" w:rsidTr="006B17B4">
        <w:trPr>
          <w:cantSplit/>
        </w:trPr>
        <w:tc>
          <w:tcPr>
            <w:tcW w:w="1100" w:type="pct"/>
            <w:shd w:val="clear" w:color="auto" w:fill="D9D9D9"/>
          </w:tcPr>
          <w:p w14:paraId="1D0E7E4E" w14:textId="4476C34B" w:rsidR="00C73F94" w:rsidRPr="00EF435B" w:rsidRDefault="006B17B4" w:rsidP="006B17B4">
            <w:pPr>
              <w:pStyle w:val="S8Gazettetableheading"/>
            </w:pPr>
            <w:r>
              <w:t>Label approval no.</w:t>
            </w:r>
          </w:p>
        </w:tc>
        <w:tc>
          <w:tcPr>
            <w:tcW w:w="3900" w:type="pct"/>
            <w:shd w:val="clear" w:color="auto" w:fill="FFFFFF"/>
          </w:tcPr>
          <w:p w14:paraId="50102C36" w14:textId="711D62EC" w:rsidR="00C73F94" w:rsidRPr="00EF435B" w:rsidRDefault="006B17B4" w:rsidP="006B17B4">
            <w:pPr>
              <w:pStyle w:val="S8Gazettetabletext"/>
            </w:pPr>
            <w:r>
              <w:t>85529/149186</w:t>
            </w:r>
          </w:p>
        </w:tc>
      </w:tr>
      <w:tr w:rsidR="00C73F94" w:rsidRPr="00934489" w14:paraId="68F83B91" w14:textId="77777777" w:rsidTr="006B17B4">
        <w:trPr>
          <w:cantSplit/>
        </w:trPr>
        <w:tc>
          <w:tcPr>
            <w:tcW w:w="1100" w:type="pct"/>
            <w:shd w:val="clear" w:color="auto" w:fill="D9D9D9"/>
          </w:tcPr>
          <w:p w14:paraId="2FD3A5FC" w14:textId="470E1A2E" w:rsidR="00C73F94" w:rsidRPr="00EF435B"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65938F95" w14:textId="76BE1A4D" w:rsidR="00C73F94" w:rsidRPr="00EF435B" w:rsidRDefault="006B17B4" w:rsidP="006B17B4">
            <w:pPr>
              <w:pStyle w:val="S8Gazettetabletext"/>
            </w:pPr>
            <w:r>
              <w:t>Variation of the relevant particulars of label approval by aligning the label statements with the current Veterinary Labelling Code</w:t>
            </w:r>
          </w:p>
        </w:tc>
      </w:tr>
    </w:tbl>
    <w:p w14:paraId="16120DDC"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934489" w14:paraId="3435A929" w14:textId="77777777" w:rsidTr="00046F0E">
        <w:trPr>
          <w:cantSplit/>
          <w:tblHeader/>
        </w:trPr>
        <w:tc>
          <w:tcPr>
            <w:tcW w:w="1100" w:type="pct"/>
            <w:shd w:val="clear" w:color="auto" w:fill="D9D9D9"/>
          </w:tcPr>
          <w:p w14:paraId="4DAA5EC7" w14:textId="0EA9B8BC" w:rsidR="00C73F94" w:rsidRPr="00934489" w:rsidRDefault="006B17B4" w:rsidP="006B17B4">
            <w:pPr>
              <w:pStyle w:val="S8Gazettetableheading"/>
            </w:pPr>
            <w:r>
              <w:lastRenderedPageBreak/>
              <w:t>Application no.</w:t>
            </w:r>
          </w:p>
        </w:tc>
        <w:tc>
          <w:tcPr>
            <w:tcW w:w="3900" w:type="pct"/>
            <w:shd w:val="clear" w:color="auto" w:fill="FFFFFF"/>
          </w:tcPr>
          <w:p w14:paraId="1C02D86E" w14:textId="23566BAC" w:rsidR="00C73F94" w:rsidRPr="00934489" w:rsidRDefault="006B17B4" w:rsidP="006B17B4">
            <w:pPr>
              <w:pStyle w:val="S8Gazettetabletext"/>
              <w:rPr>
                <w:noProof/>
              </w:rPr>
            </w:pPr>
            <w:r>
              <w:t>149119</w:t>
            </w:r>
          </w:p>
        </w:tc>
      </w:tr>
      <w:tr w:rsidR="00C73F94" w:rsidRPr="00934489" w14:paraId="53343573" w14:textId="77777777" w:rsidTr="00046F0E">
        <w:trPr>
          <w:cantSplit/>
          <w:tblHeader/>
        </w:trPr>
        <w:tc>
          <w:tcPr>
            <w:tcW w:w="1100" w:type="pct"/>
            <w:shd w:val="clear" w:color="auto" w:fill="D9D9D9"/>
          </w:tcPr>
          <w:p w14:paraId="09A76263" w14:textId="1064D6BF" w:rsidR="00C73F94" w:rsidRPr="00934489" w:rsidRDefault="006B17B4" w:rsidP="006B17B4">
            <w:pPr>
              <w:pStyle w:val="S8Gazettetableheading"/>
            </w:pPr>
            <w:r>
              <w:t>Product name</w:t>
            </w:r>
          </w:p>
        </w:tc>
        <w:tc>
          <w:tcPr>
            <w:tcW w:w="3900" w:type="pct"/>
            <w:shd w:val="clear" w:color="auto" w:fill="FFFFFF"/>
          </w:tcPr>
          <w:p w14:paraId="7576374B" w14:textId="1921A1F5" w:rsidR="00C73F94" w:rsidRPr="00934489" w:rsidRDefault="006B17B4" w:rsidP="006B17B4">
            <w:pPr>
              <w:pStyle w:val="S8Gazettetabletext"/>
            </w:pPr>
            <w:r>
              <w:t>Vetoryl 30 mg Capsules</w:t>
            </w:r>
          </w:p>
        </w:tc>
      </w:tr>
      <w:tr w:rsidR="00C73F94" w:rsidRPr="00934489" w14:paraId="176F0FA1" w14:textId="77777777" w:rsidTr="00046F0E">
        <w:trPr>
          <w:cantSplit/>
          <w:tblHeader/>
        </w:trPr>
        <w:tc>
          <w:tcPr>
            <w:tcW w:w="1100" w:type="pct"/>
            <w:shd w:val="clear" w:color="auto" w:fill="D9D9D9"/>
          </w:tcPr>
          <w:p w14:paraId="14F36AB3" w14:textId="0074E6F6" w:rsidR="00C73F94" w:rsidRPr="00934489" w:rsidRDefault="006B17B4" w:rsidP="006B17B4">
            <w:pPr>
              <w:pStyle w:val="S8Gazettetableheading"/>
            </w:pPr>
            <w:r>
              <w:t>Active constituent</w:t>
            </w:r>
          </w:p>
        </w:tc>
        <w:tc>
          <w:tcPr>
            <w:tcW w:w="3900" w:type="pct"/>
            <w:shd w:val="clear" w:color="auto" w:fill="FFFFFF"/>
          </w:tcPr>
          <w:p w14:paraId="59511A69" w14:textId="1D137FE6" w:rsidR="00C73F94" w:rsidRPr="00934489" w:rsidRDefault="006B17B4" w:rsidP="006B17B4">
            <w:pPr>
              <w:pStyle w:val="S8Gazettetabletext"/>
            </w:pPr>
            <w:r>
              <w:t>Each capsule contains 30 mg trilostane</w:t>
            </w:r>
          </w:p>
        </w:tc>
      </w:tr>
      <w:tr w:rsidR="00C73F94" w:rsidRPr="00934489" w14:paraId="3EB13834" w14:textId="77777777" w:rsidTr="00046F0E">
        <w:trPr>
          <w:cantSplit/>
          <w:tblHeader/>
        </w:trPr>
        <w:tc>
          <w:tcPr>
            <w:tcW w:w="1100" w:type="pct"/>
            <w:shd w:val="clear" w:color="auto" w:fill="D9D9D9"/>
          </w:tcPr>
          <w:p w14:paraId="1AB75308" w14:textId="7A4EB4D7" w:rsidR="00C73F94" w:rsidRPr="00934489" w:rsidRDefault="006B17B4" w:rsidP="006B17B4">
            <w:pPr>
              <w:pStyle w:val="S8Gazettetableheading"/>
            </w:pPr>
            <w:r>
              <w:t>Applicant name</w:t>
            </w:r>
          </w:p>
        </w:tc>
        <w:tc>
          <w:tcPr>
            <w:tcW w:w="3900" w:type="pct"/>
            <w:shd w:val="clear" w:color="auto" w:fill="FFFFFF"/>
          </w:tcPr>
          <w:p w14:paraId="05F90E96" w14:textId="1EAF2E1F" w:rsidR="00C73F94" w:rsidRPr="00934489" w:rsidRDefault="006B17B4" w:rsidP="006B17B4">
            <w:pPr>
              <w:pStyle w:val="S8Gazettetabletext"/>
            </w:pPr>
            <w:r>
              <w:t>Dechra Ltd</w:t>
            </w:r>
          </w:p>
        </w:tc>
      </w:tr>
      <w:tr w:rsidR="00C73F94" w:rsidRPr="00934489" w14:paraId="2C581F9C" w14:textId="77777777" w:rsidTr="00046F0E">
        <w:trPr>
          <w:cantSplit/>
          <w:tblHeader/>
        </w:trPr>
        <w:tc>
          <w:tcPr>
            <w:tcW w:w="1100" w:type="pct"/>
            <w:shd w:val="clear" w:color="auto" w:fill="D9D9D9"/>
          </w:tcPr>
          <w:p w14:paraId="2FC60712" w14:textId="438B48E0" w:rsidR="00C73F94" w:rsidRPr="00934489" w:rsidRDefault="006B17B4" w:rsidP="006B17B4">
            <w:pPr>
              <w:pStyle w:val="S8Gazettetableheading"/>
            </w:pPr>
            <w:r>
              <w:t>Applicant ACN</w:t>
            </w:r>
          </w:p>
        </w:tc>
        <w:tc>
          <w:tcPr>
            <w:tcW w:w="3900" w:type="pct"/>
            <w:shd w:val="clear" w:color="auto" w:fill="FFFFFF"/>
          </w:tcPr>
          <w:p w14:paraId="5B0A11C2" w14:textId="706378AA" w:rsidR="00C73F94" w:rsidRPr="00934489" w:rsidRDefault="006B17B4" w:rsidP="006B17B4">
            <w:pPr>
              <w:pStyle w:val="S8Gazettetabletext"/>
            </w:pPr>
            <w:r>
              <w:t>N/A</w:t>
            </w:r>
          </w:p>
        </w:tc>
      </w:tr>
      <w:tr w:rsidR="00C73F94" w:rsidRPr="00934489" w14:paraId="467A5337" w14:textId="77777777" w:rsidTr="00046F0E">
        <w:trPr>
          <w:cantSplit/>
          <w:tblHeader/>
        </w:trPr>
        <w:tc>
          <w:tcPr>
            <w:tcW w:w="1100" w:type="pct"/>
            <w:shd w:val="clear" w:color="auto" w:fill="D9D9D9"/>
          </w:tcPr>
          <w:p w14:paraId="4BC17F3C" w14:textId="5F74AE7F" w:rsidR="00C73F94" w:rsidRPr="00934489" w:rsidRDefault="006B17B4" w:rsidP="006B17B4">
            <w:pPr>
              <w:pStyle w:val="S8Gazettetableheading"/>
            </w:pPr>
            <w:r>
              <w:t>Date of variation</w:t>
            </w:r>
          </w:p>
        </w:tc>
        <w:tc>
          <w:tcPr>
            <w:tcW w:w="3900" w:type="pct"/>
            <w:shd w:val="clear" w:color="auto" w:fill="FFFFFF"/>
          </w:tcPr>
          <w:p w14:paraId="593AF949" w14:textId="1B0BBA50" w:rsidR="00C73F94" w:rsidRPr="00934489" w:rsidRDefault="006B17B4" w:rsidP="006B17B4">
            <w:pPr>
              <w:pStyle w:val="S8Gazettetabletext"/>
            </w:pPr>
            <w:r>
              <w:t>23 October 2025</w:t>
            </w:r>
          </w:p>
        </w:tc>
      </w:tr>
      <w:tr w:rsidR="00C73F94" w:rsidRPr="00934489" w14:paraId="2AE35E22" w14:textId="77777777" w:rsidTr="00046F0E">
        <w:trPr>
          <w:cantSplit/>
          <w:tblHeader/>
        </w:trPr>
        <w:tc>
          <w:tcPr>
            <w:tcW w:w="1100" w:type="pct"/>
            <w:shd w:val="clear" w:color="auto" w:fill="D9D9D9"/>
          </w:tcPr>
          <w:p w14:paraId="5DD73BD2" w14:textId="49D441E1" w:rsidR="00C73F94" w:rsidRPr="00934489" w:rsidRDefault="006B17B4" w:rsidP="006B17B4">
            <w:pPr>
              <w:pStyle w:val="S8Gazettetableheading"/>
            </w:pPr>
            <w:r>
              <w:t>Product registration no.</w:t>
            </w:r>
          </w:p>
        </w:tc>
        <w:tc>
          <w:tcPr>
            <w:tcW w:w="3900" w:type="pct"/>
            <w:shd w:val="clear" w:color="auto" w:fill="FFFFFF"/>
          </w:tcPr>
          <w:p w14:paraId="251ED523" w14:textId="0FE14DCF" w:rsidR="00C73F94" w:rsidRPr="00934489" w:rsidRDefault="006B17B4" w:rsidP="006B17B4">
            <w:pPr>
              <w:pStyle w:val="S8Gazettetabletext"/>
            </w:pPr>
            <w:r>
              <w:t>60620</w:t>
            </w:r>
          </w:p>
        </w:tc>
      </w:tr>
      <w:tr w:rsidR="00C73F94" w:rsidRPr="00934489" w14:paraId="0484E13D" w14:textId="77777777" w:rsidTr="00046F0E">
        <w:trPr>
          <w:cantSplit/>
          <w:tblHeader/>
        </w:trPr>
        <w:tc>
          <w:tcPr>
            <w:tcW w:w="1100" w:type="pct"/>
            <w:shd w:val="clear" w:color="auto" w:fill="D9D9D9"/>
          </w:tcPr>
          <w:p w14:paraId="6F9EFD97" w14:textId="3BD72053" w:rsidR="00C73F94" w:rsidRPr="00934489" w:rsidRDefault="006B17B4" w:rsidP="006B17B4">
            <w:pPr>
              <w:pStyle w:val="S8Gazettetableheading"/>
            </w:pPr>
            <w:r>
              <w:t>Label approval no.</w:t>
            </w:r>
          </w:p>
        </w:tc>
        <w:tc>
          <w:tcPr>
            <w:tcW w:w="3900" w:type="pct"/>
            <w:shd w:val="clear" w:color="auto" w:fill="FFFFFF"/>
          </w:tcPr>
          <w:p w14:paraId="41736F62" w14:textId="63617FB4" w:rsidR="00C73F94" w:rsidRPr="00934489" w:rsidRDefault="006B17B4" w:rsidP="006B17B4">
            <w:pPr>
              <w:pStyle w:val="S8Gazettetabletext"/>
            </w:pPr>
            <w:r>
              <w:t>60620/149119</w:t>
            </w:r>
          </w:p>
        </w:tc>
      </w:tr>
      <w:tr w:rsidR="00C73F94" w:rsidRPr="00934489" w14:paraId="0934DEDD" w14:textId="77777777" w:rsidTr="00046F0E">
        <w:trPr>
          <w:cantSplit/>
          <w:tblHeader/>
        </w:trPr>
        <w:tc>
          <w:tcPr>
            <w:tcW w:w="1100" w:type="pct"/>
            <w:shd w:val="clear" w:color="auto" w:fill="D9D9D9"/>
          </w:tcPr>
          <w:p w14:paraId="78C1A471" w14:textId="2506C8EB" w:rsidR="00C73F94" w:rsidRPr="00934489"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37CE879A" w14:textId="6720BFE9" w:rsidR="00C73F94" w:rsidRPr="00934489" w:rsidRDefault="006B17B4" w:rsidP="006B17B4">
            <w:pPr>
              <w:pStyle w:val="S8Gazettetabletext"/>
            </w:pPr>
            <w:r>
              <w:t>Variation of relevant particulars of product registration and label approval by changing the instructions of use on the label and update the label in accordance with the labelling code</w:t>
            </w:r>
          </w:p>
        </w:tc>
      </w:tr>
    </w:tbl>
    <w:p w14:paraId="4C567570"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934489" w14:paraId="54E9341F" w14:textId="77777777" w:rsidTr="006B17B4">
        <w:trPr>
          <w:cantSplit/>
        </w:trPr>
        <w:tc>
          <w:tcPr>
            <w:tcW w:w="1100" w:type="pct"/>
            <w:shd w:val="clear" w:color="auto" w:fill="D9D9D9"/>
          </w:tcPr>
          <w:p w14:paraId="2BE42986" w14:textId="3E9194F0" w:rsidR="00C73F94" w:rsidRPr="00934489" w:rsidRDefault="006B17B4" w:rsidP="006B17B4">
            <w:pPr>
              <w:pStyle w:val="S8Gazettetableheading"/>
            </w:pPr>
            <w:r>
              <w:t>Application no.</w:t>
            </w:r>
          </w:p>
        </w:tc>
        <w:tc>
          <w:tcPr>
            <w:tcW w:w="3900" w:type="pct"/>
            <w:shd w:val="clear" w:color="auto" w:fill="FFFFFF"/>
          </w:tcPr>
          <w:p w14:paraId="6B19B95E" w14:textId="3E812053" w:rsidR="00C73F94" w:rsidRPr="00934489" w:rsidRDefault="006B17B4" w:rsidP="006B17B4">
            <w:pPr>
              <w:pStyle w:val="S8Gazettetabletext"/>
              <w:rPr>
                <w:noProof/>
              </w:rPr>
            </w:pPr>
            <w:r>
              <w:t>149120</w:t>
            </w:r>
          </w:p>
        </w:tc>
      </w:tr>
      <w:tr w:rsidR="00C73F94" w:rsidRPr="00934489" w14:paraId="04A54F65" w14:textId="77777777" w:rsidTr="006B17B4">
        <w:trPr>
          <w:cantSplit/>
        </w:trPr>
        <w:tc>
          <w:tcPr>
            <w:tcW w:w="1100" w:type="pct"/>
            <w:shd w:val="clear" w:color="auto" w:fill="D9D9D9"/>
          </w:tcPr>
          <w:p w14:paraId="11817589" w14:textId="794F2891" w:rsidR="00C73F94" w:rsidRPr="00934489" w:rsidRDefault="006B17B4" w:rsidP="006B17B4">
            <w:pPr>
              <w:pStyle w:val="S8Gazettetableheading"/>
            </w:pPr>
            <w:r>
              <w:t>Product name</w:t>
            </w:r>
          </w:p>
        </w:tc>
        <w:tc>
          <w:tcPr>
            <w:tcW w:w="3900" w:type="pct"/>
            <w:shd w:val="clear" w:color="auto" w:fill="FFFFFF"/>
          </w:tcPr>
          <w:p w14:paraId="2E86CE4E" w14:textId="25A388A9" w:rsidR="00C73F94" w:rsidRPr="00934489" w:rsidRDefault="006B17B4" w:rsidP="006B17B4">
            <w:pPr>
              <w:pStyle w:val="S8Gazettetabletext"/>
            </w:pPr>
            <w:r>
              <w:t>Vetoryl 60 mg Capsules</w:t>
            </w:r>
          </w:p>
        </w:tc>
      </w:tr>
      <w:tr w:rsidR="00C73F94" w:rsidRPr="00934489" w14:paraId="1EDC1710" w14:textId="77777777" w:rsidTr="006B17B4">
        <w:trPr>
          <w:cantSplit/>
        </w:trPr>
        <w:tc>
          <w:tcPr>
            <w:tcW w:w="1100" w:type="pct"/>
            <w:shd w:val="clear" w:color="auto" w:fill="D9D9D9"/>
          </w:tcPr>
          <w:p w14:paraId="54E38CFD" w14:textId="606213A5" w:rsidR="00C73F94" w:rsidRPr="00934489" w:rsidRDefault="006B17B4" w:rsidP="006B17B4">
            <w:pPr>
              <w:pStyle w:val="S8Gazettetableheading"/>
            </w:pPr>
            <w:r>
              <w:t>Active constituent</w:t>
            </w:r>
          </w:p>
        </w:tc>
        <w:tc>
          <w:tcPr>
            <w:tcW w:w="3900" w:type="pct"/>
            <w:shd w:val="clear" w:color="auto" w:fill="FFFFFF"/>
          </w:tcPr>
          <w:p w14:paraId="38A4A1B3" w14:textId="4EDBCE9E" w:rsidR="00C73F94" w:rsidRPr="00934489" w:rsidRDefault="006B17B4" w:rsidP="006B17B4">
            <w:pPr>
              <w:pStyle w:val="S8Gazettetabletext"/>
            </w:pPr>
            <w:r>
              <w:t>Each capsule contains 60 mg trilostane</w:t>
            </w:r>
          </w:p>
        </w:tc>
      </w:tr>
      <w:tr w:rsidR="00C73F94" w:rsidRPr="00934489" w14:paraId="1F56DA32" w14:textId="77777777" w:rsidTr="006B17B4">
        <w:trPr>
          <w:cantSplit/>
        </w:trPr>
        <w:tc>
          <w:tcPr>
            <w:tcW w:w="1100" w:type="pct"/>
            <w:shd w:val="clear" w:color="auto" w:fill="D9D9D9"/>
          </w:tcPr>
          <w:p w14:paraId="7C6D7BC7" w14:textId="4A851700" w:rsidR="00C73F94" w:rsidRPr="00934489" w:rsidRDefault="006B17B4" w:rsidP="006B17B4">
            <w:pPr>
              <w:pStyle w:val="S8Gazettetableheading"/>
            </w:pPr>
            <w:r>
              <w:t>Applicant name</w:t>
            </w:r>
          </w:p>
        </w:tc>
        <w:tc>
          <w:tcPr>
            <w:tcW w:w="3900" w:type="pct"/>
            <w:shd w:val="clear" w:color="auto" w:fill="FFFFFF"/>
          </w:tcPr>
          <w:p w14:paraId="0F327FA0" w14:textId="43F8343E" w:rsidR="00C73F94" w:rsidRPr="00934489" w:rsidRDefault="006B17B4" w:rsidP="006B17B4">
            <w:pPr>
              <w:pStyle w:val="S8Gazettetabletext"/>
            </w:pPr>
            <w:r>
              <w:t>Dechra Ltd</w:t>
            </w:r>
          </w:p>
        </w:tc>
      </w:tr>
      <w:tr w:rsidR="00C73F94" w:rsidRPr="00934489" w14:paraId="12EDB891" w14:textId="77777777" w:rsidTr="006B17B4">
        <w:trPr>
          <w:cantSplit/>
        </w:trPr>
        <w:tc>
          <w:tcPr>
            <w:tcW w:w="1100" w:type="pct"/>
            <w:shd w:val="clear" w:color="auto" w:fill="D9D9D9"/>
          </w:tcPr>
          <w:p w14:paraId="61FD6510" w14:textId="25D391AA" w:rsidR="00C73F94" w:rsidRPr="00934489" w:rsidRDefault="006B17B4" w:rsidP="006B17B4">
            <w:pPr>
              <w:pStyle w:val="S8Gazettetableheading"/>
            </w:pPr>
            <w:r>
              <w:t>Applicant ACN</w:t>
            </w:r>
          </w:p>
        </w:tc>
        <w:tc>
          <w:tcPr>
            <w:tcW w:w="3900" w:type="pct"/>
            <w:shd w:val="clear" w:color="auto" w:fill="FFFFFF"/>
          </w:tcPr>
          <w:p w14:paraId="511AF9CB" w14:textId="3813B2BA" w:rsidR="00C73F94" w:rsidRPr="00934489" w:rsidRDefault="006B17B4" w:rsidP="006B17B4">
            <w:pPr>
              <w:pStyle w:val="S8Gazettetabletext"/>
            </w:pPr>
            <w:r>
              <w:t>N/A</w:t>
            </w:r>
          </w:p>
        </w:tc>
      </w:tr>
      <w:tr w:rsidR="00C73F94" w:rsidRPr="00934489" w14:paraId="672C9B0E" w14:textId="77777777" w:rsidTr="006B17B4">
        <w:trPr>
          <w:cantSplit/>
        </w:trPr>
        <w:tc>
          <w:tcPr>
            <w:tcW w:w="1100" w:type="pct"/>
            <w:shd w:val="clear" w:color="auto" w:fill="D9D9D9"/>
          </w:tcPr>
          <w:p w14:paraId="44CE41A8" w14:textId="62C315E3" w:rsidR="00C73F94" w:rsidRPr="00934489" w:rsidRDefault="006B17B4" w:rsidP="006B17B4">
            <w:pPr>
              <w:pStyle w:val="S8Gazettetableheading"/>
            </w:pPr>
            <w:r>
              <w:t>Date of variation</w:t>
            </w:r>
          </w:p>
        </w:tc>
        <w:tc>
          <w:tcPr>
            <w:tcW w:w="3900" w:type="pct"/>
            <w:shd w:val="clear" w:color="auto" w:fill="FFFFFF"/>
          </w:tcPr>
          <w:p w14:paraId="37B99F9A" w14:textId="2DB6D9E3" w:rsidR="00C73F94" w:rsidRPr="00934489" w:rsidRDefault="006B17B4" w:rsidP="006B17B4">
            <w:pPr>
              <w:pStyle w:val="S8Gazettetabletext"/>
            </w:pPr>
            <w:r>
              <w:t>23 October 2025</w:t>
            </w:r>
          </w:p>
        </w:tc>
      </w:tr>
      <w:tr w:rsidR="00C73F94" w:rsidRPr="00934489" w14:paraId="2961DCBA" w14:textId="77777777" w:rsidTr="006B17B4">
        <w:trPr>
          <w:cantSplit/>
        </w:trPr>
        <w:tc>
          <w:tcPr>
            <w:tcW w:w="1100" w:type="pct"/>
            <w:shd w:val="clear" w:color="auto" w:fill="D9D9D9"/>
          </w:tcPr>
          <w:p w14:paraId="35454632" w14:textId="38689990" w:rsidR="00C73F94" w:rsidRPr="00934489" w:rsidRDefault="006B17B4" w:rsidP="006B17B4">
            <w:pPr>
              <w:pStyle w:val="S8Gazettetableheading"/>
            </w:pPr>
            <w:r>
              <w:t>Product registration no.</w:t>
            </w:r>
          </w:p>
        </w:tc>
        <w:tc>
          <w:tcPr>
            <w:tcW w:w="3900" w:type="pct"/>
            <w:shd w:val="clear" w:color="auto" w:fill="FFFFFF"/>
          </w:tcPr>
          <w:p w14:paraId="3DA2CB66" w14:textId="3B7C922C" w:rsidR="00C73F94" w:rsidRPr="00934489" w:rsidRDefault="006B17B4" w:rsidP="006B17B4">
            <w:pPr>
              <w:pStyle w:val="S8Gazettetabletext"/>
            </w:pPr>
            <w:r>
              <w:t>60619</w:t>
            </w:r>
          </w:p>
        </w:tc>
      </w:tr>
      <w:tr w:rsidR="00C73F94" w:rsidRPr="00934489" w14:paraId="25BEEF15" w14:textId="77777777" w:rsidTr="006B17B4">
        <w:trPr>
          <w:cantSplit/>
        </w:trPr>
        <w:tc>
          <w:tcPr>
            <w:tcW w:w="1100" w:type="pct"/>
            <w:shd w:val="clear" w:color="auto" w:fill="D9D9D9"/>
          </w:tcPr>
          <w:p w14:paraId="2A5D88CA" w14:textId="6B0EC830" w:rsidR="00C73F94" w:rsidRPr="00934489" w:rsidRDefault="006B17B4" w:rsidP="006B17B4">
            <w:pPr>
              <w:pStyle w:val="S8Gazettetableheading"/>
            </w:pPr>
            <w:r>
              <w:t>Label approval no.</w:t>
            </w:r>
          </w:p>
        </w:tc>
        <w:tc>
          <w:tcPr>
            <w:tcW w:w="3900" w:type="pct"/>
            <w:shd w:val="clear" w:color="auto" w:fill="FFFFFF"/>
          </w:tcPr>
          <w:p w14:paraId="61557038" w14:textId="20A27EB9" w:rsidR="00C73F94" w:rsidRPr="00934489" w:rsidRDefault="006B17B4" w:rsidP="006B17B4">
            <w:pPr>
              <w:pStyle w:val="S8Gazettetabletext"/>
            </w:pPr>
            <w:r>
              <w:t>60619/149120</w:t>
            </w:r>
          </w:p>
        </w:tc>
      </w:tr>
      <w:tr w:rsidR="00C73F94" w:rsidRPr="00934489" w14:paraId="694D5CF3" w14:textId="77777777" w:rsidTr="006B17B4">
        <w:trPr>
          <w:cantSplit/>
        </w:trPr>
        <w:tc>
          <w:tcPr>
            <w:tcW w:w="1100" w:type="pct"/>
            <w:shd w:val="clear" w:color="auto" w:fill="D9D9D9"/>
          </w:tcPr>
          <w:p w14:paraId="28E6D132" w14:textId="16335ECE" w:rsidR="00C73F94" w:rsidRPr="00934489"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39F43977" w14:textId="6CF7D661" w:rsidR="00C73F94" w:rsidRPr="00934489" w:rsidRDefault="006B17B4" w:rsidP="006B17B4">
            <w:pPr>
              <w:pStyle w:val="S8Gazettetabletext"/>
            </w:pPr>
            <w:r>
              <w:t>Variation of relevant particulars of product registration and label approval by changing the instructions of use on the label and update the label in accordance with the labelling code</w:t>
            </w:r>
          </w:p>
        </w:tc>
      </w:tr>
    </w:tbl>
    <w:p w14:paraId="57F3C47F"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934489" w14:paraId="01565358" w14:textId="77777777" w:rsidTr="006B17B4">
        <w:trPr>
          <w:cantSplit/>
        </w:trPr>
        <w:tc>
          <w:tcPr>
            <w:tcW w:w="1100" w:type="pct"/>
            <w:shd w:val="clear" w:color="auto" w:fill="D9D9D9"/>
          </w:tcPr>
          <w:p w14:paraId="3DC61D65" w14:textId="3BF56CA1" w:rsidR="00C73F94" w:rsidRPr="00934489" w:rsidRDefault="006B17B4" w:rsidP="006B17B4">
            <w:pPr>
              <w:pStyle w:val="S8Gazettetableheading"/>
            </w:pPr>
            <w:r>
              <w:t>Application no.</w:t>
            </w:r>
          </w:p>
        </w:tc>
        <w:tc>
          <w:tcPr>
            <w:tcW w:w="3900" w:type="pct"/>
            <w:shd w:val="clear" w:color="auto" w:fill="FFFFFF"/>
          </w:tcPr>
          <w:p w14:paraId="74627CB0" w14:textId="4B969742" w:rsidR="00C73F94" w:rsidRPr="00934489" w:rsidRDefault="006B17B4" w:rsidP="006B17B4">
            <w:pPr>
              <w:pStyle w:val="S8Gazettetabletext"/>
              <w:rPr>
                <w:noProof/>
              </w:rPr>
            </w:pPr>
            <w:r>
              <w:t>149121</w:t>
            </w:r>
          </w:p>
        </w:tc>
      </w:tr>
      <w:tr w:rsidR="00C73F94" w:rsidRPr="00934489" w14:paraId="6F59D0A6" w14:textId="77777777" w:rsidTr="006B17B4">
        <w:trPr>
          <w:cantSplit/>
        </w:trPr>
        <w:tc>
          <w:tcPr>
            <w:tcW w:w="1100" w:type="pct"/>
            <w:shd w:val="clear" w:color="auto" w:fill="D9D9D9"/>
          </w:tcPr>
          <w:p w14:paraId="67C7FD8E" w14:textId="032B907B" w:rsidR="00C73F94" w:rsidRPr="00934489" w:rsidRDefault="006B17B4" w:rsidP="006B17B4">
            <w:pPr>
              <w:pStyle w:val="S8Gazettetableheading"/>
            </w:pPr>
            <w:r>
              <w:t>Product name</w:t>
            </w:r>
          </w:p>
        </w:tc>
        <w:tc>
          <w:tcPr>
            <w:tcW w:w="3900" w:type="pct"/>
            <w:shd w:val="clear" w:color="auto" w:fill="FFFFFF"/>
          </w:tcPr>
          <w:p w14:paraId="7E571F54" w14:textId="29827120" w:rsidR="00C73F94" w:rsidRPr="00934489" w:rsidRDefault="006B17B4" w:rsidP="006B17B4">
            <w:pPr>
              <w:pStyle w:val="S8Gazettetabletext"/>
            </w:pPr>
            <w:r>
              <w:t>Vetoryl 120 mg Capsules</w:t>
            </w:r>
          </w:p>
        </w:tc>
      </w:tr>
      <w:tr w:rsidR="00C73F94" w:rsidRPr="00934489" w14:paraId="152C0750" w14:textId="77777777" w:rsidTr="006B17B4">
        <w:trPr>
          <w:cantSplit/>
        </w:trPr>
        <w:tc>
          <w:tcPr>
            <w:tcW w:w="1100" w:type="pct"/>
            <w:shd w:val="clear" w:color="auto" w:fill="D9D9D9"/>
          </w:tcPr>
          <w:p w14:paraId="63A66950" w14:textId="3F0EDCBF" w:rsidR="00C73F94" w:rsidRPr="00934489" w:rsidRDefault="006B17B4" w:rsidP="006B17B4">
            <w:pPr>
              <w:pStyle w:val="S8Gazettetableheading"/>
            </w:pPr>
            <w:r>
              <w:t>Active constituent</w:t>
            </w:r>
          </w:p>
        </w:tc>
        <w:tc>
          <w:tcPr>
            <w:tcW w:w="3900" w:type="pct"/>
            <w:shd w:val="clear" w:color="auto" w:fill="FFFFFF"/>
          </w:tcPr>
          <w:p w14:paraId="02230965" w14:textId="3CC67B30" w:rsidR="00C73F94" w:rsidRPr="00934489" w:rsidRDefault="006B17B4" w:rsidP="006B17B4">
            <w:pPr>
              <w:pStyle w:val="S8Gazettetabletext"/>
            </w:pPr>
            <w:r>
              <w:t>Each capsule contains 120 mg trilostane</w:t>
            </w:r>
          </w:p>
        </w:tc>
      </w:tr>
      <w:tr w:rsidR="00C73F94" w:rsidRPr="00934489" w14:paraId="3727CE01" w14:textId="77777777" w:rsidTr="006B17B4">
        <w:trPr>
          <w:cantSplit/>
        </w:trPr>
        <w:tc>
          <w:tcPr>
            <w:tcW w:w="1100" w:type="pct"/>
            <w:shd w:val="clear" w:color="auto" w:fill="D9D9D9"/>
          </w:tcPr>
          <w:p w14:paraId="55215491" w14:textId="6F39F7E3" w:rsidR="00C73F94" w:rsidRPr="00934489" w:rsidRDefault="006B17B4" w:rsidP="006B17B4">
            <w:pPr>
              <w:pStyle w:val="S8Gazettetableheading"/>
            </w:pPr>
            <w:r>
              <w:t>Applicant name</w:t>
            </w:r>
          </w:p>
        </w:tc>
        <w:tc>
          <w:tcPr>
            <w:tcW w:w="3900" w:type="pct"/>
            <w:shd w:val="clear" w:color="auto" w:fill="FFFFFF"/>
          </w:tcPr>
          <w:p w14:paraId="7AB61A9C" w14:textId="5C918D62" w:rsidR="00C73F94" w:rsidRPr="00934489" w:rsidRDefault="006B17B4" w:rsidP="006B17B4">
            <w:pPr>
              <w:pStyle w:val="S8Gazettetabletext"/>
            </w:pPr>
            <w:r>
              <w:t>Dechra Ltd</w:t>
            </w:r>
          </w:p>
        </w:tc>
      </w:tr>
      <w:tr w:rsidR="00C73F94" w:rsidRPr="00934489" w14:paraId="5B7FD093" w14:textId="77777777" w:rsidTr="006B17B4">
        <w:trPr>
          <w:cantSplit/>
        </w:trPr>
        <w:tc>
          <w:tcPr>
            <w:tcW w:w="1100" w:type="pct"/>
            <w:shd w:val="clear" w:color="auto" w:fill="D9D9D9"/>
          </w:tcPr>
          <w:p w14:paraId="0D16D59B" w14:textId="64982F66" w:rsidR="00C73F94" w:rsidRPr="00934489" w:rsidRDefault="006B17B4" w:rsidP="006B17B4">
            <w:pPr>
              <w:pStyle w:val="S8Gazettetableheading"/>
            </w:pPr>
            <w:r>
              <w:t>Applicant ACN</w:t>
            </w:r>
          </w:p>
        </w:tc>
        <w:tc>
          <w:tcPr>
            <w:tcW w:w="3900" w:type="pct"/>
            <w:shd w:val="clear" w:color="auto" w:fill="FFFFFF"/>
          </w:tcPr>
          <w:p w14:paraId="400D5B99" w14:textId="08A643BD" w:rsidR="00C73F94" w:rsidRPr="00934489" w:rsidRDefault="006B17B4" w:rsidP="006B17B4">
            <w:pPr>
              <w:pStyle w:val="S8Gazettetabletext"/>
            </w:pPr>
            <w:r>
              <w:t>N/A</w:t>
            </w:r>
          </w:p>
        </w:tc>
      </w:tr>
      <w:tr w:rsidR="00C73F94" w:rsidRPr="00934489" w14:paraId="48F45BE5" w14:textId="77777777" w:rsidTr="006B17B4">
        <w:trPr>
          <w:cantSplit/>
        </w:trPr>
        <w:tc>
          <w:tcPr>
            <w:tcW w:w="1100" w:type="pct"/>
            <w:shd w:val="clear" w:color="auto" w:fill="D9D9D9"/>
          </w:tcPr>
          <w:p w14:paraId="517188FE" w14:textId="162F8147" w:rsidR="00C73F94" w:rsidRPr="00934489" w:rsidRDefault="006B17B4" w:rsidP="006B17B4">
            <w:pPr>
              <w:pStyle w:val="S8Gazettetableheading"/>
            </w:pPr>
            <w:r>
              <w:t>Date of variation</w:t>
            </w:r>
          </w:p>
        </w:tc>
        <w:tc>
          <w:tcPr>
            <w:tcW w:w="3900" w:type="pct"/>
            <w:shd w:val="clear" w:color="auto" w:fill="FFFFFF"/>
          </w:tcPr>
          <w:p w14:paraId="0BA16034" w14:textId="292428CA" w:rsidR="00C73F94" w:rsidRPr="00934489" w:rsidRDefault="006B17B4" w:rsidP="006B17B4">
            <w:pPr>
              <w:pStyle w:val="S8Gazettetabletext"/>
            </w:pPr>
            <w:r>
              <w:t>23 October 2025</w:t>
            </w:r>
          </w:p>
        </w:tc>
      </w:tr>
      <w:tr w:rsidR="00C73F94" w:rsidRPr="00934489" w14:paraId="6F502CBE" w14:textId="77777777" w:rsidTr="006B17B4">
        <w:trPr>
          <w:cantSplit/>
        </w:trPr>
        <w:tc>
          <w:tcPr>
            <w:tcW w:w="1100" w:type="pct"/>
            <w:shd w:val="clear" w:color="auto" w:fill="D9D9D9"/>
          </w:tcPr>
          <w:p w14:paraId="61763216" w14:textId="323D4151" w:rsidR="00C73F94" w:rsidRPr="00934489" w:rsidRDefault="006B17B4" w:rsidP="006B17B4">
            <w:pPr>
              <w:pStyle w:val="S8Gazettetableheading"/>
            </w:pPr>
            <w:r>
              <w:t>Product registration no.</w:t>
            </w:r>
          </w:p>
        </w:tc>
        <w:tc>
          <w:tcPr>
            <w:tcW w:w="3900" w:type="pct"/>
            <w:shd w:val="clear" w:color="auto" w:fill="FFFFFF"/>
          </w:tcPr>
          <w:p w14:paraId="0E6C644A" w14:textId="537A6C9D" w:rsidR="00C73F94" w:rsidRPr="00934489" w:rsidRDefault="006B17B4" w:rsidP="006B17B4">
            <w:pPr>
              <w:pStyle w:val="S8Gazettetabletext"/>
            </w:pPr>
            <w:r>
              <w:t>60618</w:t>
            </w:r>
          </w:p>
        </w:tc>
      </w:tr>
      <w:tr w:rsidR="00C73F94" w:rsidRPr="00934489" w14:paraId="698B9A24" w14:textId="77777777" w:rsidTr="006B17B4">
        <w:trPr>
          <w:cantSplit/>
        </w:trPr>
        <w:tc>
          <w:tcPr>
            <w:tcW w:w="1100" w:type="pct"/>
            <w:shd w:val="clear" w:color="auto" w:fill="D9D9D9"/>
          </w:tcPr>
          <w:p w14:paraId="71D16843" w14:textId="61A4EAD5" w:rsidR="00C73F94" w:rsidRPr="00934489" w:rsidRDefault="006B17B4" w:rsidP="006B17B4">
            <w:pPr>
              <w:pStyle w:val="S8Gazettetableheading"/>
            </w:pPr>
            <w:r>
              <w:t>Label approval no.</w:t>
            </w:r>
          </w:p>
        </w:tc>
        <w:tc>
          <w:tcPr>
            <w:tcW w:w="3900" w:type="pct"/>
            <w:shd w:val="clear" w:color="auto" w:fill="FFFFFF"/>
          </w:tcPr>
          <w:p w14:paraId="0999BA45" w14:textId="261004C0" w:rsidR="00C73F94" w:rsidRPr="00934489" w:rsidRDefault="006B17B4" w:rsidP="006B17B4">
            <w:pPr>
              <w:pStyle w:val="S8Gazettetabletext"/>
            </w:pPr>
            <w:r>
              <w:t>60618/149121</w:t>
            </w:r>
          </w:p>
        </w:tc>
      </w:tr>
      <w:tr w:rsidR="00C73F94" w:rsidRPr="00934489" w14:paraId="193ADBD4" w14:textId="77777777" w:rsidTr="006B17B4">
        <w:trPr>
          <w:cantSplit/>
        </w:trPr>
        <w:tc>
          <w:tcPr>
            <w:tcW w:w="1100" w:type="pct"/>
            <w:shd w:val="clear" w:color="auto" w:fill="D9D9D9"/>
          </w:tcPr>
          <w:p w14:paraId="2BA5564F" w14:textId="57FBDE2F" w:rsidR="00C73F94" w:rsidRPr="00934489"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00ECD883" w14:textId="0E144E41" w:rsidR="00C73F94" w:rsidRPr="00934489" w:rsidRDefault="006B17B4" w:rsidP="006B17B4">
            <w:pPr>
              <w:pStyle w:val="S8Gazettetabletext"/>
            </w:pPr>
            <w:r>
              <w:t>Variation of relevant particulars of product registration and label approval by changing the instructions of use on the label and update the label in accordance with the labelling code</w:t>
            </w:r>
          </w:p>
        </w:tc>
      </w:tr>
    </w:tbl>
    <w:p w14:paraId="02101D60"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934489" w14:paraId="5D75E173" w14:textId="77777777" w:rsidTr="00046F0E">
        <w:trPr>
          <w:cantSplit/>
          <w:tblHeader/>
        </w:trPr>
        <w:tc>
          <w:tcPr>
            <w:tcW w:w="1100" w:type="pct"/>
            <w:shd w:val="clear" w:color="auto" w:fill="D9D9D9"/>
          </w:tcPr>
          <w:p w14:paraId="3F43A42F" w14:textId="0428932B" w:rsidR="00C73F94" w:rsidRPr="00934489" w:rsidRDefault="006B17B4" w:rsidP="006B17B4">
            <w:pPr>
              <w:pStyle w:val="S8Gazettetableheading"/>
            </w:pPr>
            <w:r>
              <w:lastRenderedPageBreak/>
              <w:t>Application no.</w:t>
            </w:r>
          </w:p>
        </w:tc>
        <w:tc>
          <w:tcPr>
            <w:tcW w:w="3900" w:type="pct"/>
            <w:shd w:val="clear" w:color="auto" w:fill="FFFFFF"/>
          </w:tcPr>
          <w:p w14:paraId="20FE7908" w14:textId="30581090" w:rsidR="00C73F94" w:rsidRPr="00934489" w:rsidRDefault="006B17B4" w:rsidP="006B17B4">
            <w:pPr>
              <w:pStyle w:val="S8Gazettetabletext"/>
              <w:rPr>
                <w:noProof/>
              </w:rPr>
            </w:pPr>
            <w:r>
              <w:t>149234</w:t>
            </w:r>
          </w:p>
        </w:tc>
      </w:tr>
      <w:tr w:rsidR="00C73F94" w:rsidRPr="00934489" w14:paraId="31CA74F1" w14:textId="77777777" w:rsidTr="00046F0E">
        <w:trPr>
          <w:cantSplit/>
          <w:tblHeader/>
        </w:trPr>
        <w:tc>
          <w:tcPr>
            <w:tcW w:w="1100" w:type="pct"/>
            <w:shd w:val="clear" w:color="auto" w:fill="D9D9D9"/>
          </w:tcPr>
          <w:p w14:paraId="0E56E5CD" w14:textId="7964CC4A" w:rsidR="00C73F94" w:rsidRPr="00934489" w:rsidRDefault="006B17B4" w:rsidP="006B17B4">
            <w:pPr>
              <w:pStyle w:val="S8Gazettetableheading"/>
            </w:pPr>
            <w:r>
              <w:t>Product name</w:t>
            </w:r>
          </w:p>
        </w:tc>
        <w:tc>
          <w:tcPr>
            <w:tcW w:w="3900" w:type="pct"/>
            <w:shd w:val="clear" w:color="auto" w:fill="FFFFFF"/>
          </w:tcPr>
          <w:p w14:paraId="36BAA7F7" w14:textId="72CCFDD3" w:rsidR="00C73F94" w:rsidRPr="00934489" w:rsidRDefault="006B17B4" w:rsidP="006B17B4">
            <w:pPr>
              <w:pStyle w:val="S8Gazettetabletext"/>
            </w:pPr>
            <w:r>
              <w:t>Coopers Revalor XR Growth Promotant and Finishing Implants</w:t>
            </w:r>
          </w:p>
        </w:tc>
      </w:tr>
      <w:tr w:rsidR="00C73F94" w:rsidRPr="00934489" w14:paraId="120FE154" w14:textId="77777777" w:rsidTr="00046F0E">
        <w:trPr>
          <w:cantSplit/>
          <w:tblHeader/>
        </w:trPr>
        <w:tc>
          <w:tcPr>
            <w:tcW w:w="1100" w:type="pct"/>
            <w:shd w:val="clear" w:color="auto" w:fill="D9D9D9"/>
          </w:tcPr>
          <w:p w14:paraId="3EF4FC98" w14:textId="56A10D95" w:rsidR="00C73F94" w:rsidRPr="00934489" w:rsidRDefault="006B17B4" w:rsidP="006B17B4">
            <w:pPr>
              <w:pStyle w:val="S8Gazettetableheading"/>
            </w:pPr>
            <w:r>
              <w:t>Active constituents</w:t>
            </w:r>
          </w:p>
        </w:tc>
        <w:tc>
          <w:tcPr>
            <w:tcW w:w="3900" w:type="pct"/>
            <w:shd w:val="clear" w:color="auto" w:fill="FFFFFF"/>
          </w:tcPr>
          <w:p w14:paraId="578B3227" w14:textId="504B8BE4" w:rsidR="00C73F94" w:rsidRPr="00934489" w:rsidRDefault="006B17B4" w:rsidP="006B17B4">
            <w:pPr>
              <w:pStyle w:val="S8Gazettetabletext"/>
            </w:pPr>
            <w:r>
              <w:t>Each implant (10 pellets) contains: 200 mg trenbolone acetate, 20 mg 17</w:t>
            </w:r>
            <w:r>
              <w:t>ß</w:t>
            </w:r>
            <w:r>
              <w:t xml:space="preserve"> estradiol</w:t>
            </w:r>
          </w:p>
        </w:tc>
      </w:tr>
      <w:tr w:rsidR="00C73F94" w:rsidRPr="00934489" w14:paraId="6C2E5609" w14:textId="77777777" w:rsidTr="00046F0E">
        <w:trPr>
          <w:cantSplit/>
          <w:tblHeader/>
        </w:trPr>
        <w:tc>
          <w:tcPr>
            <w:tcW w:w="1100" w:type="pct"/>
            <w:shd w:val="clear" w:color="auto" w:fill="D9D9D9"/>
          </w:tcPr>
          <w:p w14:paraId="06442138" w14:textId="7CC4BD26" w:rsidR="00C73F94" w:rsidRPr="00934489" w:rsidRDefault="006B17B4" w:rsidP="006B17B4">
            <w:pPr>
              <w:pStyle w:val="S8Gazettetableheading"/>
            </w:pPr>
            <w:r>
              <w:t>Applicant name</w:t>
            </w:r>
          </w:p>
        </w:tc>
        <w:tc>
          <w:tcPr>
            <w:tcW w:w="3900" w:type="pct"/>
            <w:shd w:val="clear" w:color="auto" w:fill="FFFFFF"/>
          </w:tcPr>
          <w:p w14:paraId="7EBB22AD" w14:textId="721C9843" w:rsidR="00C73F94" w:rsidRPr="00934489" w:rsidRDefault="006B17B4" w:rsidP="006B17B4">
            <w:pPr>
              <w:pStyle w:val="S8Gazettetabletext"/>
            </w:pPr>
            <w:r>
              <w:t>Intervet Australia Pty Limited</w:t>
            </w:r>
          </w:p>
        </w:tc>
      </w:tr>
      <w:tr w:rsidR="00C73F94" w:rsidRPr="00934489" w14:paraId="4835B92B" w14:textId="77777777" w:rsidTr="00046F0E">
        <w:trPr>
          <w:cantSplit/>
          <w:tblHeader/>
        </w:trPr>
        <w:tc>
          <w:tcPr>
            <w:tcW w:w="1100" w:type="pct"/>
            <w:shd w:val="clear" w:color="auto" w:fill="D9D9D9"/>
          </w:tcPr>
          <w:p w14:paraId="48A7759B" w14:textId="78155DEE" w:rsidR="00C73F94" w:rsidRPr="00934489" w:rsidRDefault="006B17B4" w:rsidP="006B17B4">
            <w:pPr>
              <w:pStyle w:val="S8Gazettetableheading"/>
            </w:pPr>
            <w:r>
              <w:t>Applicant ACN</w:t>
            </w:r>
          </w:p>
        </w:tc>
        <w:tc>
          <w:tcPr>
            <w:tcW w:w="3900" w:type="pct"/>
            <w:shd w:val="clear" w:color="auto" w:fill="FFFFFF"/>
          </w:tcPr>
          <w:p w14:paraId="5B578928" w14:textId="263735D1" w:rsidR="00C73F94" w:rsidRPr="00934489" w:rsidRDefault="006B17B4" w:rsidP="006B17B4">
            <w:pPr>
              <w:pStyle w:val="S8Gazettetabletext"/>
            </w:pPr>
            <w:r>
              <w:t>008 467 034</w:t>
            </w:r>
          </w:p>
        </w:tc>
      </w:tr>
      <w:tr w:rsidR="00C73F94" w:rsidRPr="00934489" w14:paraId="1310C1AF" w14:textId="77777777" w:rsidTr="00046F0E">
        <w:trPr>
          <w:cantSplit/>
          <w:tblHeader/>
        </w:trPr>
        <w:tc>
          <w:tcPr>
            <w:tcW w:w="1100" w:type="pct"/>
            <w:shd w:val="clear" w:color="auto" w:fill="D9D9D9"/>
          </w:tcPr>
          <w:p w14:paraId="500D8734" w14:textId="51884CA2" w:rsidR="00C73F94" w:rsidRPr="00934489" w:rsidRDefault="006B17B4" w:rsidP="006B17B4">
            <w:pPr>
              <w:pStyle w:val="S8Gazettetableheading"/>
            </w:pPr>
            <w:r>
              <w:t>Date of variation</w:t>
            </w:r>
          </w:p>
        </w:tc>
        <w:tc>
          <w:tcPr>
            <w:tcW w:w="3900" w:type="pct"/>
            <w:shd w:val="clear" w:color="auto" w:fill="FFFFFF"/>
          </w:tcPr>
          <w:p w14:paraId="3208B4E7" w14:textId="52360777" w:rsidR="00C73F94" w:rsidRPr="00934489" w:rsidRDefault="006B17B4" w:rsidP="006B17B4">
            <w:pPr>
              <w:pStyle w:val="S8Gazettetabletext"/>
            </w:pPr>
            <w:r>
              <w:t>24 October 2025</w:t>
            </w:r>
          </w:p>
        </w:tc>
      </w:tr>
      <w:tr w:rsidR="00C73F94" w:rsidRPr="00934489" w14:paraId="1E5A0FD4" w14:textId="77777777" w:rsidTr="00046F0E">
        <w:trPr>
          <w:cantSplit/>
          <w:tblHeader/>
        </w:trPr>
        <w:tc>
          <w:tcPr>
            <w:tcW w:w="1100" w:type="pct"/>
            <w:shd w:val="clear" w:color="auto" w:fill="D9D9D9"/>
          </w:tcPr>
          <w:p w14:paraId="04E32028" w14:textId="2B249D74" w:rsidR="00C73F94" w:rsidRPr="00934489" w:rsidRDefault="006B17B4" w:rsidP="006B17B4">
            <w:pPr>
              <w:pStyle w:val="S8Gazettetableheading"/>
            </w:pPr>
            <w:r>
              <w:t>Product registration no.</w:t>
            </w:r>
          </w:p>
        </w:tc>
        <w:tc>
          <w:tcPr>
            <w:tcW w:w="3900" w:type="pct"/>
            <w:shd w:val="clear" w:color="auto" w:fill="FFFFFF"/>
          </w:tcPr>
          <w:p w14:paraId="1855603F" w14:textId="7CA3A256" w:rsidR="00C73F94" w:rsidRPr="00934489" w:rsidRDefault="006B17B4" w:rsidP="006B17B4">
            <w:pPr>
              <w:pStyle w:val="S8Gazettetabletext"/>
            </w:pPr>
            <w:r>
              <w:t>90903</w:t>
            </w:r>
          </w:p>
        </w:tc>
      </w:tr>
      <w:tr w:rsidR="00C73F94" w:rsidRPr="00934489" w14:paraId="2E9AE871" w14:textId="77777777" w:rsidTr="00046F0E">
        <w:trPr>
          <w:cantSplit/>
          <w:tblHeader/>
        </w:trPr>
        <w:tc>
          <w:tcPr>
            <w:tcW w:w="1100" w:type="pct"/>
            <w:shd w:val="clear" w:color="auto" w:fill="D9D9D9"/>
          </w:tcPr>
          <w:p w14:paraId="001E01AD" w14:textId="51C1ED63" w:rsidR="00C73F94" w:rsidRPr="00934489" w:rsidRDefault="006B17B4" w:rsidP="006B17B4">
            <w:pPr>
              <w:pStyle w:val="S8Gazettetableheading"/>
            </w:pPr>
            <w:r>
              <w:t>Label approval no.</w:t>
            </w:r>
          </w:p>
        </w:tc>
        <w:tc>
          <w:tcPr>
            <w:tcW w:w="3900" w:type="pct"/>
            <w:shd w:val="clear" w:color="auto" w:fill="FFFFFF"/>
          </w:tcPr>
          <w:p w14:paraId="1A32EC2B" w14:textId="43029AE4" w:rsidR="00C73F94" w:rsidRPr="00934489" w:rsidRDefault="006B17B4" w:rsidP="006B17B4">
            <w:pPr>
              <w:pStyle w:val="S8Gazettetabletext"/>
            </w:pPr>
            <w:r>
              <w:t>90903/149234</w:t>
            </w:r>
          </w:p>
        </w:tc>
      </w:tr>
      <w:tr w:rsidR="00C73F94" w:rsidRPr="00934489" w14:paraId="4F1F6576" w14:textId="77777777" w:rsidTr="00046F0E">
        <w:trPr>
          <w:cantSplit/>
          <w:tblHeader/>
        </w:trPr>
        <w:tc>
          <w:tcPr>
            <w:tcW w:w="1100" w:type="pct"/>
            <w:shd w:val="clear" w:color="auto" w:fill="D9D9D9"/>
          </w:tcPr>
          <w:p w14:paraId="07D40F74" w14:textId="66CBD60E" w:rsidR="00C73F94" w:rsidRPr="00934489"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6D617701" w14:textId="0816FD4B" w:rsidR="00C73F94" w:rsidRPr="00934489" w:rsidRDefault="006B17B4" w:rsidP="006B17B4">
            <w:pPr>
              <w:pStyle w:val="S8Gazettetabletext"/>
            </w:pPr>
            <w:r>
              <w:t>Variation of relevant particulars of the product registration and label approval by updating the restraints statement</w:t>
            </w:r>
          </w:p>
        </w:tc>
      </w:tr>
    </w:tbl>
    <w:p w14:paraId="028442B4"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C4F64" w14:paraId="47CC7378" w14:textId="77777777" w:rsidTr="006B17B4">
        <w:trPr>
          <w:cantSplit/>
        </w:trPr>
        <w:tc>
          <w:tcPr>
            <w:tcW w:w="1100" w:type="pct"/>
            <w:shd w:val="clear" w:color="auto" w:fill="D9D9D9"/>
          </w:tcPr>
          <w:p w14:paraId="26FF96E9" w14:textId="1869E7B3" w:rsidR="00C73F94" w:rsidRPr="00BC4F64" w:rsidRDefault="006B17B4" w:rsidP="006B17B4">
            <w:pPr>
              <w:pStyle w:val="S8Gazettetableheading"/>
            </w:pPr>
            <w:r>
              <w:t>Application no.</w:t>
            </w:r>
          </w:p>
        </w:tc>
        <w:tc>
          <w:tcPr>
            <w:tcW w:w="3900" w:type="pct"/>
            <w:shd w:val="clear" w:color="auto" w:fill="FFFFFF"/>
          </w:tcPr>
          <w:p w14:paraId="364D1FDF" w14:textId="09817A01" w:rsidR="00C73F94" w:rsidRPr="00BC4F64" w:rsidRDefault="006B17B4" w:rsidP="006B17B4">
            <w:pPr>
              <w:pStyle w:val="S8Gazettetabletext"/>
            </w:pPr>
            <w:r>
              <w:t>150686</w:t>
            </w:r>
          </w:p>
        </w:tc>
      </w:tr>
      <w:tr w:rsidR="00C73F94" w:rsidRPr="00BC4F64" w14:paraId="36E6FBB5" w14:textId="77777777" w:rsidTr="006B17B4">
        <w:trPr>
          <w:cantSplit/>
        </w:trPr>
        <w:tc>
          <w:tcPr>
            <w:tcW w:w="1100" w:type="pct"/>
            <w:shd w:val="clear" w:color="auto" w:fill="D9D9D9"/>
          </w:tcPr>
          <w:p w14:paraId="0976AB0C" w14:textId="6CD990FB" w:rsidR="00C73F94" w:rsidRPr="00362E71" w:rsidRDefault="006B17B4" w:rsidP="006B17B4">
            <w:pPr>
              <w:pStyle w:val="S8Gazettetableheading"/>
            </w:pPr>
            <w:r>
              <w:t>Product name</w:t>
            </w:r>
          </w:p>
        </w:tc>
        <w:tc>
          <w:tcPr>
            <w:tcW w:w="3900" w:type="pct"/>
            <w:shd w:val="clear" w:color="auto" w:fill="FFFFFF"/>
          </w:tcPr>
          <w:p w14:paraId="288CA6C7" w14:textId="0176B430" w:rsidR="00C73F94" w:rsidRPr="00BC4F64" w:rsidRDefault="006B17B4" w:rsidP="006B17B4">
            <w:pPr>
              <w:pStyle w:val="S8Gazettetabletext"/>
            </w:pPr>
            <w:r>
              <w:t>Hexarinse Oral Rinse</w:t>
            </w:r>
          </w:p>
        </w:tc>
      </w:tr>
      <w:tr w:rsidR="00C73F94" w:rsidRPr="00BC4F64" w14:paraId="63634285" w14:textId="77777777" w:rsidTr="006B17B4">
        <w:trPr>
          <w:cantSplit/>
        </w:trPr>
        <w:tc>
          <w:tcPr>
            <w:tcW w:w="1100" w:type="pct"/>
            <w:shd w:val="clear" w:color="auto" w:fill="D9D9D9"/>
          </w:tcPr>
          <w:p w14:paraId="5653194E" w14:textId="79EBCF98" w:rsidR="00C73F94" w:rsidRPr="00362E71" w:rsidRDefault="006B17B4" w:rsidP="006B17B4">
            <w:pPr>
              <w:pStyle w:val="S8Gazettetableheading"/>
            </w:pPr>
            <w:r>
              <w:t>Active constituent</w:t>
            </w:r>
          </w:p>
        </w:tc>
        <w:tc>
          <w:tcPr>
            <w:tcW w:w="3900" w:type="pct"/>
            <w:shd w:val="clear" w:color="auto" w:fill="FFFFFF"/>
          </w:tcPr>
          <w:p w14:paraId="4CFEBB46" w14:textId="05FE5CAF" w:rsidR="00C73F94" w:rsidRPr="00BC4F64" w:rsidRDefault="006B17B4" w:rsidP="006B17B4">
            <w:pPr>
              <w:pStyle w:val="S8Gazettetabletext"/>
            </w:pPr>
            <w:r>
              <w:t>1.4 g/L chlorhexidine gluconate</w:t>
            </w:r>
          </w:p>
        </w:tc>
      </w:tr>
      <w:tr w:rsidR="00C73F94" w:rsidRPr="00BC4F64" w14:paraId="57FAD8E2" w14:textId="77777777" w:rsidTr="006B17B4">
        <w:trPr>
          <w:cantSplit/>
        </w:trPr>
        <w:tc>
          <w:tcPr>
            <w:tcW w:w="1100" w:type="pct"/>
            <w:shd w:val="clear" w:color="auto" w:fill="D9D9D9"/>
          </w:tcPr>
          <w:p w14:paraId="71FBDD34" w14:textId="60344E37" w:rsidR="00C73F94" w:rsidRPr="00362E71" w:rsidRDefault="006B17B4" w:rsidP="006B17B4">
            <w:pPr>
              <w:pStyle w:val="S8Gazettetableheading"/>
            </w:pPr>
            <w:r>
              <w:t>Applicant name</w:t>
            </w:r>
          </w:p>
        </w:tc>
        <w:tc>
          <w:tcPr>
            <w:tcW w:w="3900" w:type="pct"/>
            <w:shd w:val="clear" w:color="auto" w:fill="FFFFFF"/>
          </w:tcPr>
          <w:p w14:paraId="6661FB84" w14:textId="6D87B035" w:rsidR="00C73F94" w:rsidRPr="00BC4F64" w:rsidRDefault="006B17B4" w:rsidP="006B17B4">
            <w:pPr>
              <w:pStyle w:val="S8Gazettetabletext"/>
            </w:pPr>
            <w:r>
              <w:t>Virbac (Australia) Pty Ltd</w:t>
            </w:r>
          </w:p>
        </w:tc>
      </w:tr>
      <w:tr w:rsidR="00C73F94" w:rsidRPr="00FA2079" w14:paraId="00B4BD78" w14:textId="77777777" w:rsidTr="006B17B4">
        <w:trPr>
          <w:cantSplit/>
        </w:trPr>
        <w:tc>
          <w:tcPr>
            <w:tcW w:w="1100" w:type="pct"/>
            <w:shd w:val="clear" w:color="auto" w:fill="D9D9D9"/>
          </w:tcPr>
          <w:p w14:paraId="4D5F3F73" w14:textId="0697DE42" w:rsidR="00C73F94" w:rsidRPr="00BC4F64" w:rsidRDefault="006B17B4" w:rsidP="006B17B4">
            <w:pPr>
              <w:pStyle w:val="S8Gazettetableheading"/>
            </w:pPr>
            <w:r>
              <w:t>Applicant ACN</w:t>
            </w:r>
          </w:p>
        </w:tc>
        <w:tc>
          <w:tcPr>
            <w:tcW w:w="3900" w:type="pct"/>
            <w:shd w:val="clear" w:color="auto" w:fill="FFFFFF"/>
          </w:tcPr>
          <w:p w14:paraId="5A120773" w14:textId="391191A2" w:rsidR="00C73F94" w:rsidRPr="00FA2079" w:rsidRDefault="006B17B4" w:rsidP="006B17B4">
            <w:pPr>
              <w:pStyle w:val="S8Gazettetabletext"/>
            </w:pPr>
            <w:r>
              <w:t>003 268 871</w:t>
            </w:r>
          </w:p>
        </w:tc>
      </w:tr>
      <w:tr w:rsidR="00C73F94" w:rsidRPr="00BC4F64" w14:paraId="372E7841" w14:textId="77777777" w:rsidTr="006B17B4">
        <w:trPr>
          <w:cantSplit/>
        </w:trPr>
        <w:tc>
          <w:tcPr>
            <w:tcW w:w="1100" w:type="pct"/>
            <w:shd w:val="clear" w:color="auto" w:fill="D9D9D9"/>
          </w:tcPr>
          <w:p w14:paraId="30D54D48" w14:textId="71DC9E38" w:rsidR="00C73F94" w:rsidRPr="00362E71" w:rsidRDefault="006B17B4" w:rsidP="006B17B4">
            <w:pPr>
              <w:pStyle w:val="S8Gazettetableheading"/>
            </w:pPr>
            <w:r>
              <w:t>Date of variation</w:t>
            </w:r>
          </w:p>
        </w:tc>
        <w:tc>
          <w:tcPr>
            <w:tcW w:w="3900" w:type="pct"/>
            <w:shd w:val="clear" w:color="auto" w:fill="FFFFFF"/>
          </w:tcPr>
          <w:p w14:paraId="02028ED7" w14:textId="443ED567" w:rsidR="00C73F94" w:rsidRPr="00BC4F64" w:rsidRDefault="006B17B4" w:rsidP="006B17B4">
            <w:pPr>
              <w:pStyle w:val="S8Gazettetabletext"/>
            </w:pPr>
            <w:r>
              <w:t>27 October 2025</w:t>
            </w:r>
          </w:p>
        </w:tc>
      </w:tr>
      <w:tr w:rsidR="00C73F94" w:rsidRPr="00BC4F64" w14:paraId="31F532A1" w14:textId="77777777" w:rsidTr="006B17B4">
        <w:trPr>
          <w:cantSplit/>
        </w:trPr>
        <w:tc>
          <w:tcPr>
            <w:tcW w:w="1100" w:type="pct"/>
            <w:shd w:val="clear" w:color="auto" w:fill="D9D9D9"/>
          </w:tcPr>
          <w:p w14:paraId="0CC822E8" w14:textId="0D10FD66" w:rsidR="00C73F94" w:rsidRPr="00362E71" w:rsidRDefault="006B17B4" w:rsidP="006B17B4">
            <w:pPr>
              <w:pStyle w:val="S8Gazettetableheading"/>
            </w:pPr>
            <w:r>
              <w:t>Product registration no.</w:t>
            </w:r>
          </w:p>
        </w:tc>
        <w:tc>
          <w:tcPr>
            <w:tcW w:w="3900" w:type="pct"/>
            <w:shd w:val="clear" w:color="auto" w:fill="FFFFFF"/>
          </w:tcPr>
          <w:p w14:paraId="74EFE370" w14:textId="2CDEB80D" w:rsidR="00C73F94" w:rsidRPr="00BC4F64" w:rsidRDefault="006B17B4" w:rsidP="006B17B4">
            <w:pPr>
              <w:pStyle w:val="S8Gazettetabletext"/>
            </w:pPr>
            <w:r>
              <w:t>54589</w:t>
            </w:r>
          </w:p>
        </w:tc>
      </w:tr>
      <w:tr w:rsidR="00C73F94" w:rsidRPr="00BC4F64" w14:paraId="5796FAF2" w14:textId="77777777" w:rsidTr="006B17B4">
        <w:trPr>
          <w:cantSplit/>
        </w:trPr>
        <w:tc>
          <w:tcPr>
            <w:tcW w:w="1100" w:type="pct"/>
            <w:shd w:val="clear" w:color="auto" w:fill="D9D9D9"/>
          </w:tcPr>
          <w:p w14:paraId="26A4168B" w14:textId="127E1A1E" w:rsidR="00C73F94" w:rsidRPr="00362E71" w:rsidRDefault="006B17B4" w:rsidP="006B17B4">
            <w:pPr>
              <w:pStyle w:val="S8Gazettetableheading"/>
            </w:pPr>
            <w:r>
              <w:t>Label approval no.</w:t>
            </w:r>
          </w:p>
        </w:tc>
        <w:tc>
          <w:tcPr>
            <w:tcW w:w="3900" w:type="pct"/>
            <w:shd w:val="clear" w:color="auto" w:fill="FFFFFF"/>
          </w:tcPr>
          <w:p w14:paraId="000193FD" w14:textId="028A8216" w:rsidR="00C73F94" w:rsidRPr="00BC4F64" w:rsidRDefault="006B17B4" w:rsidP="006B17B4">
            <w:pPr>
              <w:pStyle w:val="S8Gazettetabletext"/>
            </w:pPr>
            <w:r>
              <w:t>54589/150686</w:t>
            </w:r>
          </w:p>
        </w:tc>
      </w:tr>
      <w:tr w:rsidR="00C73F94" w:rsidRPr="00BC4F64" w14:paraId="58FB3DCD" w14:textId="77777777" w:rsidTr="006B17B4">
        <w:trPr>
          <w:cantSplit/>
        </w:trPr>
        <w:tc>
          <w:tcPr>
            <w:tcW w:w="1100" w:type="pct"/>
            <w:shd w:val="clear" w:color="auto" w:fill="D9D9D9"/>
          </w:tcPr>
          <w:p w14:paraId="5625EBEF" w14:textId="0C4F1B9F" w:rsidR="00C73F94" w:rsidRPr="00362E71"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2BAAF810" w14:textId="2B07D72C" w:rsidR="00C73F94" w:rsidRPr="00BC4F64" w:rsidRDefault="006B17B4" w:rsidP="006B17B4">
            <w:pPr>
              <w:pStyle w:val="S8Gazettetabletext"/>
            </w:pPr>
            <w:r>
              <w:t>Variation to the particulars of registration and label approval to update the first aid instructions appearing on the label to reflect the current FAISD Handbook and update the disposal statement in line with the relevant requirements for the type of container as specified in the Veterinary Labelling Code</w:t>
            </w:r>
          </w:p>
        </w:tc>
      </w:tr>
    </w:tbl>
    <w:p w14:paraId="397EBFF5"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934489" w14:paraId="6768D0BB" w14:textId="77777777" w:rsidTr="006B17B4">
        <w:trPr>
          <w:cantSplit/>
        </w:trPr>
        <w:tc>
          <w:tcPr>
            <w:tcW w:w="1100" w:type="pct"/>
            <w:shd w:val="clear" w:color="auto" w:fill="D9D9D9"/>
          </w:tcPr>
          <w:p w14:paraId="4E96F5B7" w14:textId="53C64CF9" w:rsidR="00C73F94" w:rsidRPr="00934489" w:rsidRDefault="006B17B4" w:rsidP="006B17B4">
            <w:pPr>
              <w:pStyle w:val="S8Gazettetableheading"/>
            </w:pPr>
            <w:r>
              <w:t>Application no.</w:t>
            </w:r>
          </w:p>
        </w:tc>
        <w:tc>
          <w:tcPr>
            <w:tcW w:w="3900" w:type="pct"/>
            <w:shd w:val="clear" w:color="auto" w:fill="FFFFFF"/>
          </w:tcPr>
          <w:p w14:paraId="105D53E9" w14:textId="4EF3A7F0" w:rsidR="00C73F94" w:rsidRPr="00934489" w:rsidRDefault="006B17B4" w:rsidP="006B17B4">
            <w:pPr>
              <w:pStyle w:val="S8Gazettetabletext"/>
              <w:rPr>
                <w:noProof/>
              </w:rPr>
            </w:pPr>
            <w:r>
              <w:t>130758</w:t>
            </w:r>
          </w:p>
        </w:tc>
      </w:tr>
      <w:tr w:rsidR="00C73F94" w:rsidRPr="00934489" w14:paraId="20FADCA3" w14:textId="77777777" w:rsidTr="006B17B4">
        <w:trPr>
          <w:cantSplit/>
        </w:trPr>
        <w:tc>
          <w:tcPr>
            <w:tcW w:w="1100" w:type="pct"/>
            <w:shd w:val="clear" w:color="auto" w:fill="D9D9D9"/>
          </w:tcPr>
          <w:p w14:paraId="3B1C93E4" w14:textId="3299F387" w:rsidR="00C73F94" w:rsidRPr="00934489" w:rsidRDefault="006B17B4" w:rsidP="006B17B4">
            <w:pPr>
              <w:pStyle w:val="S8Gazettetableheading"/>
            </w:pPr>
            <w:r>
              <w:t>Product name</w:t>
            </w:r>
          </w:p>
        </w:tc>
        <w:tc>
          <w:tcPr>
            <w:tcW w:w="3900" w:type="pct"/>
            <w:shd w:val="clear" w:color="auto" w:fill="FFFFFF"/>
          </w:tcPr>
          <w:p w14:paraId="52625244" w14:textId="0DDF50E2" w:rsidR="00C73F94" w:rsidRPr="00934489" w:rsidRDefault="006B17B4" w:rsidP="006B17B4">
            <w:pPr>
              <w:pStyle w:val="S8Gazettetabletext"/>
            </w:pPr>
            <w:r>
              <w:t>Bob Martin Clear Spot On Kittens and Cats up to 4kg</w:t>
            </w:r>
          </w:p>
        </w:tc>
      </w:tr>
      <w:tr w:rsidR="00C73F94" w:rsidRPr="00934489" w14:paraId="07E2D038" w14:textId="77777777" w:rsidTr="006B17B4">
        <w:trPr>
          <w:cantSplit/>
        </w:trPr>
        <w:tc>
          <w:tcPr>
            <w:tcW w:w="1100" w:type="pct"/>
            <w:shd w:val="clear" w:color="auto" w:fill="D9D9D9"/>
          </w:tcPr>
          <w:p w14:paraId="52EF1C33" w14:textId="5721BAA0" w:rsidR="00C73F94" w:rsidRPr="00934489" w:rsidRDefault="006B17B4" w:rsidP="006B17B4">
            <w:pPr>
              <w:pStyle w:val="S8Gazettetableheading"/>
            </w:pPr>
            <w:r>
              <w:t>Active constituents</w:t>
            </w:r>
          </w:p>
        </w:tc>
        <w:tc>
          <w:tcPr>
            <w:tcW w:w="3900" w:type="pct"/>
            <w:shd w:val="clear" w:color="auto" w:fill="FFFFFF"/>
          </w:tcPr>
          <w:p w14:paraId="3A19B934" w14:textId="077A6655" w:rsidR="00C73F94" w:rsidRPr="00934489" w:rsidRDefault="006B17B4" w:rsidP="006B17B4">
            <w:pPr>
              <w:pStyle w:val="S8Gazettetabletext"/>
            </w:pPr>
            <w:r>
              <w:t>100 g/L imidacloprid, 10 g/L moxidectin</w:t>
            </w:r>
          </w:p>
        </w:tc>
      </w:tr>
      <w:tr w:rsidR="00C73F94" w:rsidRPr="00934489" w14:paraId="4DFACA80" w14:textId="77777777" w:rsidTr="006B17B4">
        <w:trPr>
          <w:cantSplit/>
        </w:trPr>
        <w:tc>
          <w:tcPr>
            <w:tcW w:w="1100" w:type="pct"/>
            <w:shd w:val="clear" w:color="auto" w:fill="D9D9D9"/>
          </w:tcPr>
          <w:p w14:paraId="235A9D08" w14:textId="125FE3B7" w:rsidR="00C73F94" w:rsidRPr="00934489" w:rsidRDefault="006B17B4" w:rsidP="006B17B4">
            <w:pPr>
              <w:pStyle w:val="S8Gazettetableheading"/>
            </w:pPr>
            <w:r>
              <w:t>Applicant name</w:t>
            </w:r>
          </w:p>
        </w:tc>
        <w:tc>
          <w:tcPr>
            <w:tcW w:w="3900" w:type="pct"/>
            <w:shd w:val="clear" w:color="auto" w:fill="FFFFFF"/>
          </w:tcPr>
          <w:p w14:paraId="66470795" w14:textId="017B8F79" w:rsidR="00C73F94" w:rsidRPr="00934489" w:rsidRDefault="006B17B4" w:rsidP="006B17B4">
            <w:pPr>
              <w:pStyle w:val="S8Gazettetabletext"/>
            </w:pPr>
            <w:r>
              <w:t>Bob Martin (Australia) Pty Ltd</w:t>
            </w:r>
          </w:p>
        </w:tc>
      </w:tr>
      <w:tr w:rsidR="00C73F94" w:rsidRPr="00934489" w14:paraId="54BDE7E4" w14:textId="77777777" w:rsidTr="006B17B4">
        <w:trPr>
          <w:cantSplit/>
        </w:trPr>
        <w:tc>
          <w:tcPr>
            <w:tcW w:w="1100" w:type="pct"/>
            <w:shd w:val="clear" w:color="auto" w:fill="D9D9D9"/>
          </w:tcPr>
          <w:p w14:paraId="29377581" w14:textId="1E34489A" w:rsidR="00C73F94" w:rsidRPr="00934489" w:rsidRDefault="006B17B4" w:rsidP="006B17B4">
            <w:pPr>
              <w:pStyle w:val="S8Gazettetableheading"/>
            </w:pPr>
            <w:r>
              <w:t>Applicant ACN</w:t>
            </w:r>
          </w:p>
        </w:tc>
        <w:tc>
          <w:tcPr>
            <w:tcW w:w="3900" w:type="pct"/>
            <w:shd w:val="clear" w:color="auto" w:fill="FFFFFF"/>
          </w:tcPr>
          <w:p w14:paraId="4FA3AA02" w14:textId="4FDD8844" w:rsidR="00C73F94" w:rsidRPr="00934489" w:rsidRDefault="006B17B4" w:rsidP="006B17B4">
            <w:pPr>
              <w:pStyle w:val="S8Gazettetabletext"/>
            </w:pPr>
            <w:r>
              <w:t>062 627 883</w:t>
            </w:r>
          </w:p>
        </w:tc>
      </w:tr>
      <w:tr w:rsidR="00C73F94" w:rsidRPr="00934489" w14:paraId="39683C9C" w14:textId="77777777" w:rsidTr="006B17B4">
        <w:trPr>
          <w:cantSplit/>
        </w:trPr>
        <w:tc>
          <w:tcPr>
            <w:tcW w:w="1100" w:type="pct"/>
            <w:shd w:val="clear" w:color="auto" w:fill="D9D9D9"/>
          </w:tcPr>
          <w:p w14:paraId="1475F584" w14:textId="1A2B7AF6" w:rsidR="00C73F94" w:rsidRPr="00934489" w:rsidRDefault="006B17B4" w:rsidP="006B17B4">
            <w:pPr>
              <w:pStyle w:val="S8Gazettetableheading"/>
            </w:pPr>
            <w:r>
              <w:t>Date of variation</w:t>
            </w:r>
          </w:p>
        </w:tc>
        <w:tc>
          <w:tcPr>
            <w:tcW w:w="3900" w:type="pct"/>
            <w:shd w:val="clear" w:color="auto" w:fill="FFFFFF"/>
          </w:tcPr>
          <w:p w14:paraId="0C587AB6" w14:textId="04E57D13" w:rsidR="00C73F94" w:rsidRPr="00934489" w:rsidRDefault="006B17B4" w:rsidP="006B17B4">
            <w:pPr>
              <w:pStyle w:val="S8Gazettetabletext"/>
            </w:pPr>
            <w:r>
              <w:t>28 October 2025</w:t>
            </w:r>
          </w:p>
        </w:tc>
      </w:tr>
      <w:tr w:rsidR="00C73F94" w:rsidRPr="00934489" w14:paraId="4AEECD17" w14:textId="77777777" w:rsidTr="006B17B4">
        <w:trPr>
          <w:cantSplit/>
        </w:trPr>
        <w:tc>
          <w:tcPr>
            <w:tcW w:w="1100" w:type="pct"/>
            <w:shd w:val="clear" w:color="auto" w:fill="D9D9D9"/>
          </w:tcPr>
          <w:p w14:paraId="6EE9F1C1" w14:textId="46C66E90" w:rsidR="00C73F94" w:rsidRPr="00934489" w:rsidRDefault="006B17B4" w:rsidP="006B17B4">
            <w:pPr>
              <w:pStyle w:val="S8Gazettetableheading"/>
            </w:pPr>
            <w:r>
              <w:t>Product registration no.</w:t>
            </w:r>
          </w:p>
        </w:tc>
        <w:tc>
          <w:tcPr>
            <w:tcW w:w="3900" w:type="pct"/>
            <w:shd w:val="clear" w:color="auto" w:fill="FFFFFF"/>
          </w:tcPr>
          <w:p w14:paraId="1FEC6516" w14:textId="3424D246" w:rsidR="00C73F94" w:rsidRPr="00934489" w:rsidRDefault="006B17B4" w:rsidP="006B17B4">
            <w:pPr>
              <w:pStyle w:val="S8Gazettetabletext"/>
            </w:pPr>
            <w:r>
              <w:t>91022</w:t>
            </w:r>
          </w:p>
        </w:tc>
      </w:tr>
      <w:tr w:rsidR="00C73F94" w:rsidRPr="00934489" w14:paraId="457C1B67" w14:textId="77777777" w:rsidTr="006B17B4">
        <w:trPr>
          <w:cantSplit/>
        </w:trPr>
        <w:tc>
          <w:tcPr>
            <w:tcW w:w="1100" w:type="pct"/>
            <w:shd w:val="clear" w:color="auto" w:fill="D9D9D9"/>
          </w:tcPr>
          <w:p w14:paraId="463ECBDD" w14:textId="37352853" w:rsidR="00C73F94" w:rsidRPr="00934489" w:rsidRDefault="006B17B4" w:rsidP="006B17B4">
            <w:pPr>
              <w:pStyle w:val="S8Gazettetableheading"/>
            </w:pPr>
            <w:r>
              <w:t>Label approval no.</w:t>
            </w:r>
          </w:p>
        </w:tc>
        <w:tc>
          <w:tcPr>
            <w:tcW w:w="3900" w:type="pct"/>
            <w:shd w:val="clear" w:color="auto" w:fill="FFFFFF"/>
          </w:tcPr>
          <w:p w14:paraId="721FB553" w14:textId="244605E5" w:rsidR="00C73F94" w:rsidRPr="00934489" w:rsidRDefault="006B17B4" w:rsidP="006B17B4">
            <w:pPr>
              <w:pStyle w:val="S8Gazettetabletext"/>
            </w:pPr>
            <w:r>
              <w:t>91022/130758</w:t>
            </w:r>
          </w:p>
        </w:tc>
      </w:tr>
      <w:tr w:rsidR="00C73F94" w:rsidRPr="00934489" w14:paraId="405F52C0" w14:textId="77777777" w:rsidTr="006B17B4">
        <w:trPr>
          <w:cantSplit/>
        </w:trPr>
        <w:tc>
          <w:tcPr>
            <w:tcW w:w="1100" w:type="pct"/>
            <w:shd w:val="clear" w:color="auto" w:fill="D9D9D9"/>
          </w:tcPr>
          <w:p w14:paraId="453407C6" w14:textId="602FB3C1" w:rsidR="00C73F94" w:rsidRPr="00934489"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781B0A19" w14:textId="7767309A" w:rsidR="00C73F94" w:rsidRPr="00934489" w:rsidRDefault="006B17B4" w:rsidP="006B17B4">
            <w:pPr>
              <w:pStyle w:val="S8Gazettetabletext"/>
            </w:pPr>
            <w:r>
              <w:t>Variation of Registration particulars only to amend the pack sizes listed on the product register</w:t>
            </w:r>
          </w:p>
        </w:tc>
      </w:tr>
    </w:tbl>
    <w:p w14:paraId="23F6585C" w14:textId="77777777" w:rsidR="00C73F94" w:rsidRPr="00DF6B13"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934489" w14:paraId="316034EA" w14:textId="77777777" w:rsidTr="00046F0E">
        <w:trPr>
          <w:cantSplit/>
          <w:tblHeader/>
        </w:trPr>
        <w:tc>
          <w:tcPr>
            <w:tcW w:w="1100" w:type="pct"/>
            <w:shd w:val="clear" w:color="auto" w:fill="D9D9D9"/>
          </w:tcPr>
          <w:p w14:paraId="3CA87546" w14:textId="0E5011F0" w:rsidR="00C73F94" w:rsidRPr="00934489" w:rsidRDefault="006B17B4" w:rsidP="006B17B4">
            <w:pPr>
              <w:pStyle w:val="S8Gazettetableheading"/>
            </w:pPr>
            <w:r>
              <w:lastRenderedPageBreak/>
              <w:t>Application no.</w:t>
            </w:r>
          </w:p>
        </w:tc>
        <w:tc>
          <w:tcPr>
            <w:tcW w:w="3900" w:type="pct"/>
            <w:shd w:val="clear" w:color="auto" w:fill="FFFFFF"/>
          </w:tcPr>
          <w:p w14:paraId="25A7CC95" w14:textId="3DF600DE" w:rsidR="00C73F94" w:rsidRPr="00934489" w:rsidRDefault="006B17B4" w:rsidP="006B17B4">
            <w:pPr>
              <w:pStyle w:val="S8Gazettetabletext"/>
              <w:rPr>
                <w:noProof/>
              </w:rPr>
            </w:pPr>
            <w:r>
              <w:t>149214</w:t>
            </w:r>
          </w:p>
        </w:tc>
      </w:tr>
      <w:tr w:rsidR="00C73F94" w:rsidRPr="00934489" w14:paraId="7F7C6477" w14:textId="77777777" w:rsidTr="00046F0E">
        <w:trPr>
          <w:cantSplit/>
          <w:tblHeader/>
        </w:trPr>
        <w:tc>
          <w:tcPr>
            <w:tcW w:w="1100" w:type="pct"/>
            <w:shd w:val="clear" w:color="auto" w:fill="D9D9D9"/>
          </w:tcPr>
          <w:p w14:paraId="52DAC51B" w14:textId="1999BAA4" w:rsidR="00C73F94" w:rsidRPr="00934489" w:rsidRDefault="006B17B4" w:rsidP="006B17B4">
            <w:pPr>
              <w:pStyle w:val="S8Gazettetableheading"/>
            </w:pPr>
            <w:r>
              <w:t>Product name</w:t>
            </w:r>
          </w:p>
        </w:tc>
        <w:tc>
          <w:tcPr>
            <w:tcW w:w="3900" w:type="pct"/>
            <w:shd w:val="clear" w:color="auto" w:fill="FFFFFF"/>
          </w:tcPr>
          <w:p w14:paraId="2DC87D51" w14:textId="6219B25D" w:rsidR="00C73F94" w:rsidRPr="00934489" w:rsidRDefault="006B17B4" w:rsidP="006B17B4">
            <w:pPr>
              <w:pStyle w:val="S8Gazettetabletext"/>
            </w:pPr>
            <w:r>
              <w:t>Bimamec Antiparasitic Injection for Cattle</w:t>
            </w:r>
          </w:p>
        </w:tc>
      </w:tr>
      <w:tr w:rsidR="00C73F94" w:rsidRPr="00934489" w14:paraId="2E6A95CE" w14:textId="77777777" w:rsidTr="00046F0E">
        <w:trPr>
          <w:cantSplit/>
          <w:tblHeader/>
        </w:trPr>
        <w:tc>
          <w:tcPr>
            <w:tcW w:w="1100" w:type="pct"/>
            <w:shd w:val="clear" w:color="auto" w:fill="D9D9D9"/>
          </w:tcPr>
          <w:p w14:paraId="6227137A" w14:textId="3BED600C" w:rsidR="00C73F94" w:rsidRPr="00934489" w:rsidRDefault="006B17B4" w:rsidP="006B17B4">
            <w:pPr>
              <w:pStyle w:val="S8Gazettetableheading"/>
            </w:pPr>
            <w:r>
              <w:t>Active constituent</w:t>
            </w:r>
          </w:p>
        </w:tc>
        <w:tc>
          <w:tcPr>
            <w:tcW w:w="3900" w:type="pct"/>
            <w:shd w:val="clear" w:color="auto" w:fill="FFFFFF"/>
          </w:tcPr>
          <w:p w14:paraId="10231F0B" w14:textId="05E9EB21" w:rsidR="00C73F94" w:rsidRPr="00934489" w:rsidRDefault="006B17B4" w:rsidP="006B17B4">
            <w:pPr>
              <w:pStyle w:val="S8Gazettetabletext"/>
            </w:pPr>
            <w:r>
              <w:t>10 mg/mL ivermectin</w:t>
            </w:r>
          </w:p>
        </w:tc>
      </w:tr>
      <w:tr w:rsidR="00C73F94" w:rsidRPr="00934489" w14:paraId="06B3EFEC" w14:textId="77777777" w:rsidTr="00046F0E">
        <w:trPr>
          <w:cantSplit/>
          <w:tblHeader/>
        </w:trPr>
        <w:tc>
          <w:tcPr>
            <w:tcW w:w="1100" w:type="pct"/>
            <w:shd w:val="clear" w:color="auto" w:fill="D9D9D9"/>
          </w:tcPr>
          <w:p w14:paraId="4A01CB23" w14:textId="3D086590" w:rsidR="00C73F94" w:rsidRPr="00934489" w:rsidRDefault="006B17B4" w:rsidP="006B17B4">
            <w:pPr>
              <w:pStyle w:val="S8Gazettetableheading"/>
            </w:pPr>
            <w:r>
              <w:t>Applicant name</w:t>
            </w:r>
          </w:p>
        </w:tc>
        <w:tc>
          <w:tcPr>
            <w:tcW w:w="3900" w:type="pct"/>
            <w:shd w:val="clear" w:color="auto" w:fill="FFFFFF"/>
          </w:tcPr>
          <w:p w14:paraId="41DAEC9C" w14:textId="0D97DB41" w:rsidR="00C73F94" w:rsidRPr="00934489" w:rsidRDefault="006B17B4" w:rsidP="006B17B4">
            <w:pPr>
              <w:pStyle w:val="S8Gazettetabletext"/>
            </w:pPr>
            <w:r>
              <w:t>Bimeda (Australia) Pty. Limited</w:t>
            </w:r>
          </w:p>
        </w:tc>
      </w:tr>
      <w:tr w:rsidR="00C73F94" w:rsidRPr="00934489" w14:paraId="4004D251" w14:textId="77777777" w:rsidTr="00046F0E">
        <w:trPr>
          <w:cantSplit/>
          <w:tblHeader/>
        </w:trPr>
        <w:tc>
          <w:tcPr>
            <w:tcW w:w="1100" w:type="pct"/>
            <w:shd w:val="clear" w:color="auto" w:fill="D9D9D9"/>
          </w:tcPr>
          <w:p w14:paraId="4007DCA5" w14:textId="7714EAEF" w:rsidR="00C73F94" w:rsidRPr="00934489" w:rsidRDefault="006B17B4" w:rsidP="006B17B4">
            <w:pPr>
              <w:pStyle w:val="S8Gazettetableheading"/>
            </w:pPr>
            <w:r>
              <w:t>Applicant ACN</w:t>
            </w:r>
          </w:p>
        </w:tc>
        <w:tc>
          <w:tcPr>
            <w:tcW w:w="3900" w:type="pct"/>
            <w:shd w:val="clear" w:color="auto" w:fill="FFFFFF"/>
          </w:tcPr>
          <w:p w14:paraId="08A86A5B" w14:textId="41D7FB76" w:rsidR="00C73F94" w:rsidRPr="00934489" w:rsidRDefault="006B17B4" w:rsidP="006B17B4">
            <w:pPr>
              <w:pStyle w:val="S8Gazettetabletext"/>
            </w:pPr>
            <w:r>
              <w:t>058 196 508</w:t>
            </w:r>
          </w:p>
        </w:tc>
      </w:tr>
      <w:tr w:rsidR="00C73F94" w:rsidRPr="00934489" w14:paraId="329D7D73" w14:textId="77777777" w:rsidTr="00046F0E">
        <w:trPr>
          <w:cantSplit/>
          <w:tblHeader/>
        </w:trPr>
        <w:tc>
          <w:tcPr>
            <w:tcW w:w="1100" w:type="pct"/>
            <w:shd w:val="clear" w:color="auto" w:fill="D9D9D9"/>
          </w:tcPr>
          <w:p w14:paraId="14053C2E" w14:textId="695DEBE8" w:rsidR="00C73F94" w:rsidRPr="00934489" w:rsidRDefault="006B17B4" w:rsidP="006B17B4">
            <w:pPr>
              <w:pStyle w:val="S8Gazettetableheading"/>
            </w:pPr>
            <w:r>
              <w:t>Date of variation</w:t>
            </w:r>
          </w:p>
        </w:tc>
        <w:tc>
          <w:tcPr>
            <w:tcW w:w="3900" w:type="pct"/>
            <w:shd w:val="clear" w:color="auto" w:fill="FFFFFF"/>
          </w:tcPr>
          <w:p w14:paraId="27E26084" w14:textId="76447AF2" w:rsidR="00C73F94" w:rsidRPr="00934489" w:rsidRDefault="006B17B4" w:rsidP="006B17B4">
            <w:pPr>
              <w:pStyle w:val="S8Gazettetabletext"/>
            </w:pPr>
            <w:r>
              <w:t>28 October 2025</w:t>
            </w:r>
          </w:p>
        </w:tc>
      </w:tr>
      <w:tr w:rsidR="00C73F94" w:rsidRPr="00934489" w14:paraId="1FAE30CF" w14:textId="77777777" w:rsidTr="00046F0E">
        <w:trPr>
          <w:cantSplit/>
          <w:tblHeader/>
        </w:trPr>
        <w:tc>
          <w:tcPr>
            <w:tcW w:w="1100" w:type="pct"/>
            <w:shd w:val="clear" w:color="auto" w:fill="D9D9D9"/>
          </w:tcPr>
          <w:p w14:paraId="5EE261EB" w14:textId="37ABFF46" w:rsidR="00C73F94" w:rsidRPr="00934489" w:rsidRDefault="006B17B4" w:rsidP="006B17B4">
            <w:pPr>
              <w:pStyle w:val="S8Gazettetableheading"/>
            </w:pPr>
            <w:r>
              <w:t>Product registration no.</w:t>
            </w:r>
          </w:p>
        </w:tc>
        <w:tc>
          <w:tcPr>
            <w:tcW w:w="3900" w:type="pct"/>
            <w:shd w:val="clear" w:color="auto" w:fill="FFFFFF"/>
          </w:tcPr>
          <w:p w14:paraId="2DD3569B" w14:textId="594337D6" w:rsidR="00C73F94" w:rsidRPr="00934489" w:rsidRDefault="006B17B4" w:rsidP="006B17B4">
            <w:pPr>
              <w:pStyle w:val="S8Gazettetabletext"/>
            </w:pPr>
            <w:r>
              <w:t>95371</w:t>
            </w:r>
          </w:p>
        </w:tc>
      </w:tr>
      <w:tr w:rsidR="00C73F94" w:rsidRPr="00934489" w14:paraId="666D1C1C" w14:textId="77777777" w:rsidTr="00046F0E">
        <w:trPr>
          <w:cantSplit/>
          <w:tblHeader/>
        </w:trPr>
        <w:tc>
          <w:tcPr>
            <w:tcW w:w="1100" w:type="pct"/>
            <w:shd w:val="clear" w:color="auto" w:fill="D9D9D9"/>
          </w:tcPr>
          <w:p w14:paraId="78932706" w14:textId="64A08953" w:rsidR="00C73F94" w:rsidRPr="00934489" w:rsidRDefault="006B17B4" w:rsidP="006B17B4">
            <w:pPr>
              <w:pStyle w:val="S8Gazettetableheading"/>
            </w:pPr>
            <w:r>
              <w:t>Label approval no.</w:t>
            </w:r>
          </w:p>
        </w:tc>
        <w:tc>
          <w:tcPr>
            <w:tcW w:w="3900" w:type="pct"/>
            <w:shd w:val="clear" w:color="auto" w:fill="FFFFFF"/>
          </w:tcPr>
          <w:p w14:paraId="404D095D" w14:textId="740F9BEF" w:rsidR="00C73F94" w:rsidRPr="00934489" w:rsidRDefault="006B17B4" w:rsidP="006B17B4">
            <w:pPr>
              <w:pStyle w:val="S8Gazettetabletext"/>
            </w:pPr>
            <w:r>
              <w:t>95371/149214</w:t>
            </w:r>
          </w:p>
        </w:tc>
      </w:tr>
      <w:tr w:rsidR="00C73F94" w:rsidRPr="00934489" w14:paraId="6943E939" w14:textId="77777777" w:rsidTr="00046F0E">
        <w:trPr>
          <w:cantSplit/>
          <w:tblHeader/>
        </w:trPr>
        <w:tc>
          <w:tcPr>
            <w:tcW w:w="1100" w:type="pct"/>
            <w:shd w:val="clear" w:color="auto" w:fill="D9D9D9"/>
          </w:tcPr>
          <w:p w14:paraId="02DC4A86" w14:textId="054600E1" w:rsidR="00C73F94" w:rsidRPr="00934489" w:rsidRDefault="006B17B4" w:rsidP="006B17B4">
            <w:pPr>
              <w:pStyle w:val="S8Gazettetableheading"/>
            </w:pPr>
            <w:r>
              <w:t>Description of the application and its purpose, including the intended use of the chemical product</w:t>
            </w:r>
          </w:p>
        </w:tc>
        <w:tc>
          <w:tcPr>
            <w:tcW w:w="3900" w:type="pct"/>
            <w:shd w:val="clear" w:color="auto" w:fill="FFFFFF"/>
          </w:tcPr>
          <w:p w14:paraId="58239CD1" w14:textId="329E7993" w:rsidR="00C73F94" w:rsidRPr="00934489" w:rsidRDefault="006B17B4" w:rsidP="006B17B4">
            <w:pPr>
              <w:pStyle w:val="S8Gazettetabletext"/>
            </w:pPr>
            <w:r>
              <w:t>Variation to the relevant particulars of the product and the label by updating the label name</w:t>
            </w:r>
          </w:p>
        </w:tc>
      </w:tr>
    </w:tbl>
    <w:p w14:paraId="6D5724BE" w14:textId="77777777" w:rsidR="00C73F94" w:rsidRDefault="00C73F94" w:rsidP="00C73F94">
      <w:pPr>
        <w:pStyle w:val="GazetteTableText"/>
      </w:pPr>
    </w:p>
    <w:p w14:paraId="4EE875D2" w14:textId="77777777" w:rsidR="00C73F94" w:rsidRDefault="00C73F94" w:rsidP="00C73F94">
      <w:pPr>
        <w:pStyle w:val="GazetteNormalText"/>
        <w:sectPr w:rsidR="00C73F94" w:rsidSect="00CB73E0">
          <w:pgSz w:w="11906" w:h="16838"/>
          <w:pgMar w:top="1440" w:right="1134" w:bottom="1440" w:left="1134" w:header="794" w:footer="737" w:gutter="0"/>
          <w:cols w:space="708"/>
          <w:docGrid w:linePitch="360"/>
        </w:sectPr>
      </w:pPr>
    </w:p>
    <w:p w14:paraId="39D1E522" w14:textId="77777777" w:rsidR="00C73F94" w:rsidRPr="00251875" w:rsidRDefault="00C73F94" w:rsidP="00C73F94">
      <w:pPr>
        <w:pStyle w:val="GazetteHeading1"/>
      </w:pPr>
      <w:bookmarkStart w:id="20" w:name="_Toc213671735"/>
      <w:r w:rsidRPr="00251875">
        <w:lastRenderedPageBreak/>
        <w:t>Approved active constituents</w:t>
      </w:r>
      <w:bookmarkEnd w:id="20"/>
    </w:p>
    <w:p w14:paraId="4450242A" w14:textId="77777777" w:rsidR="00C73F94" w:rsidRPr="00D80B56" w:rsidRDefault="00C73F94" w:rsidP="00C73F94">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51883ECA" w14:textId="613C0B50" w:rsidR="00C73F94" w:rsidRDefault="00C73F94" w:rsidP="00C73F94">
      <w:pPr>
        <w:pStyle w:val="Caption"/>
      </w:pPr>
      <w:r>
        <w:t xml:space="preserve">Table </w:t>
      </w:r>
      <w:r>
        <w:fldChar w:fldCharType="begin"/>
      </w:r>
      <w:r>
        <w:instrText xml:space="preserve"> SEQ Table \* ARABIC </w:instrText>
      </w:r>
      <w:r>
        <w:fldChar w:fldCharType="separate"/>
      </w:r>
      <w:r w:rsidR="002C4570">
        <w:rPr>
          <w:noProof/>
        </w:rPr>
        <w:t>6</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F5312" w14:paraId="10B4B094" w14:textId="77777777" w:rsidTr="006B17B4">
        <w:trPr>
          <w:cantSplit/>
        </w:trPr>
        <w:tc>
          <w:tcPr>
            <w:tcW w:w="1100" w:type="pct"/>
            <w:shd w:val="clear" w:color="auto" w:fill="D9D9D9"/>
          </w:tcPr>
          <w:p w14:paraId="72DDBBEC" w14:textId="25EA5CBA" w:rsidR="00C73F94" w:rsidRPr="00BF5312" w:rsidRDefault="006B17B4" w:rsidP="006B17B4">
            <w:pPr>
              <w:pStyle w:val="S8Gazettetableheading"/>
            </w:pPr>
            <w:r>
              <w:t>Application no.</w:t>
            </w:r>
          </w:p>
        </w:tc>
        <w:tc>
          <w:tcPr>
            <w:tcW w:w="3900" w:type="pct"/>
            <w:shd w:val="clear" w:color="auto" w:fill="FFFFFF"/>
          </w:tcPr>
          <w:p w14:paraId="3F7F4632" w14:textId="716634AB" w:rsidR="00C73F94" w:rsidRPr="00BF5312" w:rsidRDefault="006B17B4" w:rsidP="006B17B4">
            <w:pPr>
              <w:pStyle w:val="S8Gazettetabletext"/>
            </w:pPr>
            <w:r>
              <w:t>147459</w:t>
            </w:r>
          </w:p>
        </w:tc>
      </w:tr>
      <w:tr w:rsidR="00C73F94" w:rsidRPr="00BF5312" w14:paraId="73F747B3" w14:textId="77777777" w:rsidTr="006B17B4">
        <w:trPr>
          <w:cantSplit/>
        </w:trPr>
        <w:tc>
          <w:tcPr>
            <w:tcW w:w="1100" w:type="pct"/>
            <w:shd w:val="clear" w:color="auto" w:fill="D9D9D9"/>
          </w:tcPr>
          <w:p w14:paraId="7EE6CB05" w14:textId="7E560C61" w:rsidR="00C73F94" w:rsidRPr="00BF5312" w:rsidRDefault="006B17B4" w:rsidP="006B17B4">
            <w:pPr>
              <w:pStyle w:val="S8Gazettetableheading"/>
            </w:pPr>
            <w:r>
              <w:t>Active constituent</w:t>
            </w:r>
          </w:p>
        </w:tc>
        <w:tc>
          <w:tcPr>
            <w:tcW w:w="3900" w:type="pct"/>
            <w:shd w:val="clear" w:color="auto" w:fill="FFFFFF"/>
          </w:tcPr>
          <w:p w14:paraId="770773ED" w14:textId="6B57D330" w:rsidR="00C73F94" w:rsidRPr="00BF5312" w:rsidRDefault="00046F0E" w:rsidP="006B17B4">
            <w:pPr>
              <w:pStyle w:val="S8Gazettetabletext"/>
            </w:pPr>
            <w:r>
              <w:t>A</w:t>
            </w:r>
            <w:r w:rsidR="006B17B4">
              <w:t>zoxystrobin</w:t>
            </w:r>
          </w:p>
        </w:tc>
      </w:tr>
      <w:tr w:rsidR="00C73F94" w:rsidRPr="00BF5312" w14:paraId="49471C35" w14:textId="77777777" w:rsidTr="006B17B4">
        <w:trPr>
          <w:cantSplit/>
        </w:trPr>
        <w:tc>
          <w:tcPr>
            <w:tcW w:w="1100" w:type="pct"/>
            <w:shd w:val="clear" w:color="auto" w:fill="D9D9D9"/>
          </w:tcPr>
          <w:p w14:paraId="7086A0ED" w14:textId="213C381C" w:rsidR="00C73F94" w:rsidRPr="00BF5312" w:rsidRDefault="006B17B4" w:rsidP="006B17B4">
            <w:pPr>
              <w:pStyle w:val="S8Gazettetableheading"/>
            </w:pPr>
            <w:r>
              <w:t>Applicant name</w:t>
            </w:r>
          </w:p>
        </w:tc>
        <w:tc>
          <w:tcPr>
            <w:tcW w:w="3900" w:type="pct"/>
            <w:shd w:val="clear" w:color="auto" w:fill="FFFFFF"/>
          </w:tcPr>
          <w:p w14:paraId="77D88A86" w14:textId="4BBB0EE0" w:rsidR="00C73F94" w:rsidRPr="00BF5312" w:rsidRDefault="006B17B4" w:rsidP="006B17B4">
            <w:pPr>
              <w:pStyle w:val="S8Gazettetabletext"/>
            </w:pPr>
            <w:r>
              <w:t>Jiangsu Sword Agrochemicals Co., Ltd</w:t>
            </w:r>
          </w:p>
        </w:tc>
      </w:tr>
      <w:tr w:rsidR="00C73F94" w:rsidRPr="00BF5312" w14:paraId="13DEBFB9" w14:textId="77777777" w:rsidTr="006B17B4">
        <w:trPr>
          <w:cantSplit/>
        </w:trPr>
        <w:tc>
          <w:tcPr>
            <w:tcW w:w="1100" w:type="pct"/>
            <w:shd w:val="clear" w:color="auto" w:fill="D9D9D9"/>
          </w:tcPr>
          <w:p w14:paraId="4811FBE3" w14:textId="6215F4FC" w:rsidR="00C73F94" w:rsidRPr="00BF5312" w:rsidRDefault="006B17B4" w:rsidP="006B17B4">
            <w:pPr>
              <w:pStyle w:val="S8Gazettetableheading"/>
            </w:pPr>
            <w:r>
              <w:t>Applicant ACN</w:t>
            </w:r>
          </w:p>
        </w:tc>
        <w:tc>
          <w:tcPr>
            <w:tcW w:w="3900" w:type="pct"/>
            <w:shd w:val="clear" w:color="auto" w:fill="FFFFFF"/>
          </w:tcPr>
          <w:p w14:paraId="74F91D1C" w14:textId="46130EC8" w:rsidR="00C73F94" w:rsidRPr="00BF5312" w:rsidRDefault="006B17B4" w:rsidP="006B17B4">
            <w:pPr>
              <w:pStyle w:val="S8Gazettetabletext"/>
            </w:pPr>
            <w:r>
              <w:t>N/A</w:t>
            </w:r>
          </w:p>
        </w:tc>
      </w:tr>
      <w:tr w:rsidR="00C73F94" w:rsidRPr="00BF5312" w14:paraId="599A7A20" w14:textId="77777777" w:rsidTr="006B17B4">
        <w:trPr>
          <w:cantSplit/>
        </w:trPr>
        <w:tc>
          <w:tcPr>
            <w:tcW w:w="1100" w:type="pct"/>
            <w:shd w:val="clear" w:color="auto" w:fill="D9D9D9"/>
          </w:tcPr>
          <w:p w14:paraId="636DDC1E" w14:textId="5C34ACAC" w:rsidR="00C73F94" w:rsidRPr="00BF5312" w:rsidRDefault="006B17B4" w:rsidP="006B17B4">
            <w:pPr>
              <w:pStyle w:val="S8Gazettetableheading"/>
            </w:pPr>
            <w:r>
              <w:t>Date of approval</w:t>
            </w:r>
          </w:p>
        </w:tc>
        <w:tc>
          <w:tcPr>
            <w:tcW w:w="3900" w:type="pct"/>
            <w:shd w:val="clear" w:color="auto" w:fill="FFFFFF"/>
          </w:tcPr>
          <w:p w14:paraId="08A268C8" w14:textId="5049AD0C" w:rsidR="00C73F94" w:rsidRPr="00BF5312" w:rsidRDefault="006B17B4" w:rsidP="006B17B4">
            <w:pPr>
              <w:pStyle w:val="S8Gazettetabletext"/>
            </w:pPr>
            <w:r>
              <w:t>22 October 2025</w:t>
            </w:r>
          </w:p>
        </w:tc>
      </w:tr>
      <w:tr w:rsidR="00C73F94" w:rsidRPr="00BF5312" w14:paraId="18CB207D" w14:textId="77777777" w:rsidTr="006B17B4">
        <w:trPr>
          <w:cantSplit/>
        </w:trPr>
        <w:tc>
          <w:tcPr>
            <w:tcW w:w="1100" w:type="pct"/>
            <w:shd w:val="clear" w:color="auto" w:fill="D9D9D9"/>
          </w:tcPr>
          <w:p w14:paraId="164C03AE" w14:textId="1F968271" w:rsidR="00C73F94" w:rsidRPr="00BF5312" w:rsidRDefault="006B17B4" w:rsidP="006B17B4">
            <w:pPr>
              <w:pStyle w:val="S8Gazettetableheading"/>
            </w:pPr>
            <w:r>
              <w:t>Approval no.</w:t>
            </w:r>
          </w:p>
        </w:tc>
        <w:tc>
          <w:tcPr>
            <w:tcW w:w="3900" w:type="pct"/>
            <w:shd w:val="clear" w:color="auto" w:fill="FFFFFF"/>
          </w:tcPr>
          <w:p w14:paraId="7D35ECD2" w14:textId="448FB348" w:rsidR="00C73F94" w:rsidRPr="00BF5312" w:rsidRDefault="006B17B4" w:rsidP="006B17B4">
            <w:pPr>
              <w:pStyle w:val="S8Gazettetabletext"/>
            </w:pPr>
            <w:r>
              <w:t>95887</w:t>
            </w:r>
          </w:p>
        </w:tc>
      </w:tr>
      <w:tr w:rsidR="00C73F94" w:rsidRPr="00360A17" w14:paraId="4E6A0BEC" w14:textId="77777777" w:rsidTr="006B17B4">
        <w:trPr>
          <w:cantSplit/>
        </w:trPr>
        <w:tc>
          <w:tcPr>
            <w:tcW w:w="1100" w:type="pct"/>
            <w:shd w:val="clear" w:color="auto" w:fill="D9D9D9"/>
          </w:tcPr>
          <w:p w14:paraId="43AA19FA" w14:textId="70B32AC0" w:rsidR="00C73F94" w:rsidRPr="00360A17" w:rsidRDefault="006B17B4" w:rsidP="006B17B4">
            <w:pPr>
              <w:pStyle w:val="S8Gazettetableheading"/>
            </w:pPr>
            <w:r>
              <w:t>Description of the application and its purpose, including the intended use of the active constituent</w:t>
            </w:r>
          </w:p>
        </w:tc>
        <w:tc>
          <w:tcPr>
            <w:tcW w:w="3900" w:type="pct"/>
            <w:shd w:val="clear" w:color="auto" w:fill="FFFFFF"/>
          </w:tcPr>
          <w:p w14:paraId="6FB358FE" w14:textId="44023C21" w:rsidR="00C73F94" w:rsidRPr="00360A17" w:rsidRDefault="006B17B4" w:rsidP="006B17B4">
            <w:pPr>
              <w:pStyle w:val="S8Gazettetabletext"/>
            </w:pPr>
            <w:r>
              <w:t>Approval of the active constituent azoxystrobin for use in agricultural chemical products</w:t>
            </w:r>
          </w:p>
        </w:tc>
      </w:tr>
    </w:tbl>
    <w:p w14:paraId="55583C1E"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F5312" w14:paraId="3EC1537A" w14:textId="77777777" w:rsidTr="006B17B4">
        <w:trPr>
          <w:cantSplit/>
        </w:trPr>
        <w:tc>
          <w:tcPr>
            <w:tcW w:w="1100" w:type="pct"/>
            <w:shd w:val="clear" w:color="auto" w:fill="D9D9D9"/>
          </w:tcPr>
          <w:p w14:paraId="35072D81" w14:textId="6736B624" w:rsidR="00C73F94" w:rsidRPr="00BF5312" w:rsidRDefault="006B17B4" w:rsidP="006B17B4">
            <w:pPr>
              <w:pStyle w:val="S8Gazettetableheading"/>
            </w:pPr>
            <w:r>
              <w:t>Application no.</w:t>
            </w:r>
          </w:p>
        </w:tc>
        <w:tc>
          <w:tcPr>
            <w:tcW w:w="3900" w:type="pct"/>
            <w:shd w:val="clear" w:color="auto" w:fill="FFFFFF"/>
          </w:tcPr>
          <w:p w14:paraId="6F698933" w14:textId="5EF58DEE" w:rsidR="00C73F94" w:rsidRPr="00BF5312" w:rsidRDefault="006B17B4" w:rsidP="006B17B4">
            <w:pPr>
              <w:pStyle w:val="S8Gazettetabletext"/>
            </w:pPr>
            <w:r>
              <w:t>149274</w:t>
            </w:r>
          </w:p>
        </w:tc>
      </w:tr>
      <w:tr w:rsidR="00C73F94" w:rsidRPr="00BF5312" w14:paraId="1CB32BD1" w14:textId="77777777" w:rsidTr="006B17B4">
        <w:trPr>
          <w:cantSplit/>
        </w:trPr>
        <w:tc>
          <w:tcPr>
            <w:tcW w:w="1100" w:type="pct"/>
            <w:shd w:val="clear" w:color="auto" w:fill="D9D9D9"/>
          </w:tcPr>
          <w:p w14:paraId="19AC432B" w14:textId="3AAADF58" w:rsidR="00C73F94" w:rsidRPr="00BF5312" w:rsidRDefault="006B17B4" w:rsidP="006B17B4">
            <w:pPr>
              <w:pStyle w:val="S8Gazettetableheading"/>
            </w:pPr>
            <w:r>
              <w:t>Active constituent</w:t>
            </w:r>
          </w:p>
        </w:tc>
        <w:tc>
          <w:tcPr>
            <w:tcW w:w="3900" w:type="pct"/>
            <w:shd w:val="clear" w:color="auto" w:fill="FFFFFF"/>
          </w:tcPr>
          <w:p w14:paraId="009985EB" w14:textId="0663CD58" w:rsidR="00C73F94" w:rsidRPr="00BF5312" w:rsidRDefault="00046F0E" w:rsidP="006B17B4">
            <w:pPr>
              <w:pStyle w:val="S8Gazettetabletext"/>
            </w:pPr>
            <w:r>
              <w:t>C</w:t>
            </w:r>
            <w:r w:rsidR="006B17B4">
              <w:t>hloramphenicol</w:t>
            </w:r>
          </w:p>
        </w:tc>
      </w:tr>
      <w:tr w:rsidR="00C73F94" w:rsidRPr="00BF5312" w14:paraId="2C381F99" w14:textId="77777777" w:rsidTr="006B17B4">
        <w:trPr>
          <w:cantSplit/>
        </w:trPr>
        <w:tc>
          <w:tcPr>
            <w:tcW w:w="1100" w:type="pct"/>
            <w:shd w:val="clear" w:color="auto" w:fill="D9D9D9"/>
          </w:tcPr>
          <w:p w14:paraId="20A4A12F" w14:textId="45B07874" w:rsidR="00C73F94" w:rsidRPr="00BF5312" w:rsidRDefault="006B17B4" w:rsidP="006B17B4">
            <w:pPr>
              <w:pStyle w:val="S8Gazettetableheading"/>
            </w:pPr>
            <w:r>
              <w:t>Applicant name</w:t>
            </w:r>
          </w:p>
        </w:tc>
        <w:tc>
          <w:tcPr>
            <w:tcW w:w="3900" w:type="pct"/>
            <w:shd w:val="clear" w:color="auto" w:fill="FFFFFF"/>
          </w:tcPr>
          <w:p w14:paraId="66C84626" w14:textId="7B272991" w:rsidR="00C73F94" w:rsidRPr="00BF5312" w:rsidRDefault="006B17B4" w:rsidP="006B17B4">
            <w:pPr>
              <w:pStyle w:val="S8Gazettetabletext"/>
            </w:pPr>
            <w:r>
              <w:t>Avet Health Limited</w:t>
            </w:r>
          </w:p>
        </w:tc>
      </w:tr>
      <w:tr w:rsidR="00C73F94" w:rsidRPr="00BF5312" w14:paraId="7CA67D94" w14:textId="77777777" w:rsidTr="006B17B4">
        <w:trPr>
          <w:cantSplit/>
        </w:trPr>
        <w:tc>
          <w:tcPr>
            <w:tcW w:w="1100" w:type="pct"/>
            <w:shd w:val="clear" w:color="auto" w:fill="D9D9D9"/>
          </w:tcPr>
          <w:p w14:paraId="0020EF14" w14:textId="4F2D3AC4" w:rsidR="00C73F94" w:rsidRPr="00BF5312" w:rsidRDefault="006B17B4" w:rsidP="006B17B4">
            <w:pPr>
              <w:pStyle w:val="S8Gazettetableheading"/>
            </w:pPr>
            <w:r>
              <w:t>Applicant ACN</w:t>
            </w:r>
          </w:p>
        </w:tc>
        <w:tc>
          <w:tcPr>
            <w:tcW w:w="3900" w:type="pct"/>
            <w:shd w:val="clear" w:color="auto" w:fill="FFFFFF"/>
          </w:tcPr>
          <w:p w14:paraId="0A80721D" w14:textId="11AE5C7E" w:rsidR="00C73F94" w:rsidRPr="00BF5312" w:rsidRDefault="006B17B4" w:rsidP="006B17B4">
            <w:pPr>
              <w:pStyle w:val="S8Gazettetabletext"/>
            </w:pPr>
            <w:r>
              <w:t>616 838 101</w:t>
            </w:r>
          </w:p>
        </w:tc>
      </w:tr>
      <w:tr w:rsidR="00C73F94" w:rsidRPr="00BF5312" w14:paraId="2E3CEFD4" w14:textId="77777777" w:rsidTr="006B17B4">
        <w:trPr>
          <w:cantSplit/>
        </w:trPr>
        <w:tc>
          <w:tcPr>
            <w:tcW w:w="1100" w:type="pct"/>
            <w:shd w:val="clear" w:color="auto" w:fill="D9D9D9"/>
          </w:tcPr>
          <w:p w14:paraId="1A2C8414" w14:textId="647A31B0" w:rsidR="00C73F94" w:rsidRPr="00BF5312" w:rsidRDefault="006B17B4" w:rsidP="006B17B4">
            <w:pPr>
              <w:pStyle w:val="S8Gazettetableheading"/>
            </w:pPr>
            <w:r>
              <w:t>Date of approval</w:t>
            </w:r>
          </w:p>
        </w:tc>
        <w:tc>
          <w:tcPr>
            <w:tcW w:w="3900" w:type="pct"/>
            <w:shd w:val="clear" w:color="auto" w:fill="FFFFFF"/>
          </w:tcPr>
          <w:p w14:paraId="38D3BE6B" w14:textId="7861BF65" w:rsidR="00C73F94" w:rsidRPr="00BF5312" w:rsidRDefault="006B17B4" w:rsidP="006B17B4">
            <w:pPr>
              <w:pStyle w:val="S8Gazettetabletext"/>
            </w:pPr>
            <w:r>
              <w:t>23 October 2025</w:t>
            </w:r>
          </w:p>
        </w:tc>
      </w:tr>
      <w:tr w:rsidR="00C73F94" w:rsidRPr="00BF5312" w14:paraId="627FBA6A" w14:textId="77777777" w:rsidTr="006B17B4">
        <w:trPr>
          <w:cantSplit/>
        </w:trPr>
        <w:tc>
          <w:tcPr>
            <w:tcW w:w="1100" w:type="pct"/>
            <w:shd w:val="clear" w:color="auto" w:fill="D9D9D9"/>
          </w:tcPr>
          <w:p w14:paraId="72C97380" w14:textId="512154C5" w:rsidR="00C73F94" w:rsidRPr="00BF5312" w:rsidRDefault="006B17B4" w:rsidP="006B17B4">
            <w:pPr>
              <w:pStyle w:val="S8Gazettetableheading"/>
            </w:pPr>
            <w:r>
              <w:t>Approval no.</w:t>
            </w:r>
          </w:p>
        </w:tc>
        <w:tc>
          <w:tcPr>
            <w:tcW w:w="3900" w:type="pct"/>
            <w:shd w:val="clear" w:color="auto" w:fill="FFFFFF"/>
          </w:tcPr>
          <w:p w14:paraId="3560ED63" w14:textId="3C4B8FA7" w:rsidR="00C73F94" w:rsidRPr="00BF5312" w:rsidRDefault="006B17B4" w:rsidP="006B17B4">
            <w:pPr>
              <w:pStyle w:val="S8Gazettetabletext"/>
            </w:pPr>
            <w:r>
              <w:t>96431</w:t>
            </w:r>
          </w:p>
        </w:tc>
      </w:tr>
      <w:tr w:rsidR="00C73F94" w:rsidRPr="00360A17" w14:paraId="481AF0B1" w14:textId="77777777" w:rsidTr="006B17B4">
        <w:trPr>
          <w:cantSplit/>
        </w:trPr>
        <w:tc>
          <w:tcPr>
            <w:tcW w:w="1100" w:type="pct"/>
            <w:shd w:val="clear" w:color="auto" w:fill="D9D9D9"/>
          </w:tcPr>
          <w:p w14:paraId="591F7156" w14:textId="699E41A9" w:rsidR="00C73F94" w:rsidRPr="00360A17" w:rsidRDefault="006B17B4" w:rsidP="006B17B4">
            <w:pPr>
              <w:pStyle w:val="S8Gazettetableheading"/>
            </w:pPr>
            <w:r>
              <w:t>Description of the application and its purpose, including the intended use of the active constituent</w:t>
            </w:r>
          </w:p>
        </w:tc>
        <w:tc>
          <w:tcPr>
            <w:tcW w:w="3900" w:type="pct"/>
            <w:shd w:val="clear" w:color="auto" w:fill="FFFFFF"/>
          </w:tcPr>
          <w:p w14:paraId="264BE19C" w14:textId="69B719BA" w:rsidR="00C73F94" w:rsidRPr="00360A17" w:rsidRDefault="006B17B4" w:rsidP="006B17B4">
            <w:pPr>
              <w:pStyle w:val="S8Gazettetabletext"/>
            </w:pPr>
            <w:r>
              <w:t>Approval of the active constituent chloramphenicol for use in veterinary chemical products</w:t>
            </w:r>
          </w:p>
        </w:tc>
      </w:tr>
    </w:tbl>
    <w:p w14:paraId="4C909A08"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F5312" w14:paraId="76A18711" w14:textId="77777777" w:rsidTr="006B17B4">
        <w:trPr>
          <w:cantSplit/>
        </w:trPr>
        <w:tc>
          <w:tcPr>
            <w:tcW w:w="1100" w:type="pct"/>
            <w:shd w:val="clear" w:color="auto" w:fill="D9D9D9"/>
          </w:tcPr>
          <w:p w14:paraId="6271F5AD" w14:textId="5D8EF609" w:rsidR="00C73F94" w:rsidRPr="00BF5312" w:rsidRDefault="006B17B4" w:rsidP="006B17B4">
            <w:pPr>
              <w:pStyle w:val="S8Gazettetableheading"/>
            </w:pPr>
            <w:r>
              <w:t>Application no.</w:t>
            </w:r>
          </w:p>
        </w:tc>
        <w:tc>
          <w:tcPr>
            <w:tcW w:w="3900" w:type="pct"/>
            <w:shd w:val="clear" w:color="auto" w:fill="FFFFFF"/>
          </w:tcPr>
          <w:p w14:paraId="48EAE6B5" w14:textId="156F336F" w:rsidR="00C73F94" w:rsidRPr="00BF5312" w:rsidRDefault="006B17B4" w:rsidP="006B17B4">
            <w:pPr>
              <w:pStyle w:val="S8Gazettetabletext"/>
            </w:pPr>
            <w:r>
              <w:t>148042</w:t>
            </w:r>
          </w:p>
        </w:tc>
      </w:tr>
      <w:tr w:rsidR="00C73F94" w:rsidRPr="00BF5312" w14:paraId="24785006" w14:textId="77777777" w:rsidTr="006B17B4">
        <w:trPr>
          <w:cantSplit/>
        </w:trPr>
        <w:tc>
          <w:tcPr>
            <w:tcW w:w="1100" w:type="pct"/>
            <w:shd w:val="clear" w:color="auto" w:fill="D9D9D9"/>
          </w:tcPr>
          <w:p w14:paraId="2DC784CC" w14:textId="4A30AD17" w:rsidR="00C73F94" w:rsidRPr="00BF5312" w:rsidRDefault="006B17B4" w:rsidP="006B17B4">
            <w:pPr>
              <w:pStyle w:val="S8Gazettetableheading"/>
            </w:pPr>
            <w:r>
              <w:t>Active constituent</w:t>
            </w:r>
          </w:p>
        </w:tc>
        <w:tc>
          <w:tcPr>
            <w:tcW w:w="3900" w:type="pct"/>
            <w:shd w:val="clear" w:color="auto" w:fill="FFFFFF"/>
          </w:tcPr>
          <w:p w14:paraId="5A3E560E" w14:textId="7E2A1176" w:rsidR="00C73F94" w:rsidRPr="00BF5312" w:rsidRDefault="00046F0E" w:rsidP="006B17B4">
            <w:pPr>
              <w:pStyle w:val="S8Gazettetabletext"/>
            </w:pPr>
            <w:r>
              <w:t>P</w:t>
            </w:r>
            <w:r w:rsidR="006B17B4">
              <w:t>yroxasulfone</w:t>
            </w:r>
          </w:p>
        </w:tc>
      </w:tr>
      <w:tr w:rsidR="00C73F94" w:rsidRPr="00BF5312" w14:paraId="3ACC5C61" w14:textId="77777777" w:rsidTr="006B17B4">
        <w:trPr>
          <w:cantSplit/>
        </w:trPr>
        <w:tc>
          <w:tcPr>
            <w:tcW w:w="1100" w:type="pct"/>
            <w:shd w:val="clear" w:color="auto" w:fill="D9D9D9"/>
          </w:tcPr>
          <w:p w14:paraId="36A2B01A" w14:textId="1D1F363E" w:rsidR="00C73F94" w:rsidRPr="00BF5312" w:rsidRDefault="006B17B4" w:rsidP="006B17B4">
            <w:pPr>
              <w:pStyle w:val="S8Gazettetableheading"/>
            </w:pPr>
            <w:r>
              <w:t>Applicant name</w:t>
            </w:r>
          </w:p>
        </w:tc>
        <w:tc>
          <w:tcPr>
            <w:tcW w:w="3900" w:type="pct"/>
            <w:shd w:val="clear" w:color="auto" w:fill="FFFFFF"/>
          </w:tcPr>
          <w:p w14:paraId="1A4A9895" w14:textId="6B92D5D6" w:rsidR="00C73F94" w:rsidRPr="00BF5312" w:rsidRDefault="006B17B4" w:rsidP="006B17B4">
            <w:pPr>
              <w:pStyle w:val="S8Gazettetabletext"/>
            </w:pPr>
            <w:r>
              <w:t>Bharat Rasayan Limited</w:t>
            </w:r>
          </w:p>
        </w:tc>
      </w:tr>
      <w:tr w:rsidR="00C73F94" w:rsidRPr="00BF5312" w14:paraId="3114DF7E" w14:textId="77777777" w:rsidTr="006B17B4">
        <w:trPr>
          <w:cantSplit/>
        </w:trPr>
        <w:tc>
          <w:tcPr>
            <w:tcW w:w="1100" w:type="pct"/>
            <w:shd w:val="clear" w:color="auto" w:fill="D9D9D9"/>
          </w:tcPr>
          <w:p w14:paraId="4D00BD52" w14:textId="7310C620" w:rsidR="00C73F94" w:rsidRPr="00BF5312" w:rsidRDefault="006B17B4" w:rsidP="006B17B4">
            <w:pPr>
              <w:pStyle w:val="S8Gazettetableheading"/>
            </w:pPr>
            <w:r>
              <w:t>Applicant ACN</w:t>
            </w:r>
          </w:p>
        </w:tc>
        <w:tc>
          <w:tcPr>
            <w:tcW w:w="3900" w:type="pct"/>
            <w:shd w:val="clear" w:color="auto" w:fill="FFFFFF"/>
          </w:tcPr>
          <w:p w14:paraId="306BC297" w14:textId="067E2A07" w:rsidR="00C73F94" w:rsidRPr="00BF5312" w:rsidRDefault="006B17B4" w:rsidP="006B17B4">
            <w:pPr>
              <w:pStyle w:val="S8Gazettetabletext"/>
            </w:pPr>
            <w:r>
              <w:t>N/A</w:t>
            </w:r>
          </w:p>
        </w:tc>
      </w:tr>
      <w:tr w:rsidR="00C73F94" w:rsidRPr="00BF5312" w14:paraId="0C1A69B3" w14:textId="77777777" w:rsidTr="006B17B4">
        <w:trPr>
          <w:cantSplit/>
        </w:trPr>
        <w:tc>
          <w:tcPr>
            <w:tcW w:w="1100" w:type="pct"/>
            <w:shd w:val="clear" w:color="auto" w:fill="D9D9D9"/>
          </w:tcPr>
          <w:p w14:paraId="08CEA6F0" w14:textId="0F609730" w:rsidR="00C73F94" w:rsidRPr="00BF5312" w:rsidRDefault="006B17B4" w:rsidP="006B17B4">
            <w:pPr>
              <w:pStyle w:val="S8Gazettetableheading"/>
            </w:pPr>
            <w:r>
              <w:t>Date of approval</w:t>
            </w:r>
          </w:p>
        </w:tc>
        <w:tc>
          <w:tcPr>
            <w:tcW w:w="3900" w:type="pct"/>
            <w:shd w:val="clear" w:color="auto" w:fill="FFFFFF"/>
          </w:tcPr>
          <w:p w14:paraId="7AE70792" w14:textId="71485D88" w:rsidR="00C73F94" w:rsidRPr="00BF5312" w:rsidRDefault="006B17B4" w:rsidP="006B17B4">
            <w:pPr>
              <w:pStyle w:val="S8Gazettetabletext"/>
            </w:pPr>
            <w:r>
              <w:t>27 October 2027</w:t>
            </w:r>
          </w:p>
        </w:tc>
      </w:tr>
      <w:tr w:rsidR="00C73F94" w:rsidRPr="00BF5312" w14:paraId="547F8BCF" w14:textId="77777777" w:rsidTr="006B17B4">
        <w:trPr>
          <w:cantSplit/>
        </w:trPr>
        <w:tc>
          <w:tcPr>
            <w:tcW w:w="1100" w:type="pct"/>
            <w:shd w:val="clear" w:color="auto" w:fill="D9D9D9"/>
          </w:tcPr>
          <w:p w14:paraId="6C559CAA" w14:textId="27A987F2" w:rsidR="00C73F94" w:rsidRPr="00BF5312" w:rsidRDefault="006B17B4" w:rsidP="006B17B4">
            <w:pPr>
              <w:pStyle w:val="S8Gazettetableheading"/>
            </w:pPr>
            <w:r>
              <w:t>Approval no.</w:t>
            </w:r>
          </w:p>
        </w:tc>
        <w:tc>
          <w:tcPr>
            <w:tcW w:w="3900" w:type="pct"/>
            <w:shd w:val="clear" w:color="auto" w:fill="FFFFFF"/>
          </w:tcPr>
          <w:p w14:paraId="2B681F25" w14:textId="4B37FE21" w:rsidR="00C73F94" w:rsidRPr="00BF5312" w:rsidRDefault="006B17B4" w:rsidP="006B17B4">
            <w:pPr>
              <w:pStyle w:val="S8Gazettetabletext"/>
            </w:pPr>
            <w:r>
              <w:t>96058</w:t>
            </w:r>
          </w:p>
        </w:tc>
      </w:tr>
      <w:tr w:rsidR="00C73F94" w:rsidRPr="00360A17" w14:paraId="6634B7F4" w14:textId="77777777" w:rsidTr="006B17B4">
        <w:trPr>
          <w:cantSplit/>
        </w:trPr>
        <w:tc>
          <w:tcPr>
            <w:tcW w:w="1100" w:type="pct"/>
            <w:shd w:val="clear" w:color="auto" w:fill="D9D9D9"/>
          </w:tcPr>
          <w:p w14:paraId="3C2354F9" w14:textId="7D081AC3" w:rsidR="00C73F94" w:rsidRPr="00360A17" w:rsidRDefault="006B17B4" w:rsidP="006B17B4">
            <w:pPr>
              <w:pStyle w:val="S8Gazettetableheading"/>
            </w:pPr>
            <w:r>
              <w:t>Description of the application and its purpose, including the intended use of the active constituent</w:t>
            </w:r>
          </w:p>
        </w:tc>
        <w:tc>
          <w:tcPr>
            <w:tcW w:w="3900" w:type="pct"/>
            <w:shd w:val="clear" w:color="auto" w:fill="FFFFFF"/>
          </w:tcPr>
          <w:p w14:paraId="327FA6F4" w14:textId="47F9D2E2" w:rsidR="00C73F94" w:rsidRPr="00360A17" w:rsidRDefault="006B17B4" w:rsidP="006B17B4">
            <w:pPr>
              <w:pStyle w:val="S8Gazettetabletext"/>
            </w:pPr>
            <w:r>
              <w:t>Approval of the active constituent pyroxasulfone for use in agricultural chemical products</w:t>
            </w:r>
          </w:p>
        </w:tc>
      </w:tr>
    </w:tbl>
    <w:p w14:paraId="0F81F944" w14:textId="32F5EF85"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F5312" w14:paraId="6E128488" w14:textId="77777777" w:rsidTr="00046F0E">
        <w:trPr>
          <w:cantSplit/>
          <w:tblHeader/>
        </w:trPr>
        <w:tc>
          <w:tcPr>
            <w:tcW w:w="1100" w:type="pct"/>
            <w:shd w:val="clear" w:color="auto" w:fill="D9D9D9"/>
          </w:tcPr>
          <w:p w14:paraId="08444F38" w14:textId="0992029A" w:rsidR="00C73F94" w:rsidRPr="00BF5312" w:rsidRDefault="006B17B4" w:rsidP="006B17B4">
            <w:pPr>
              <w:pStyle w:val="S8Gazettetableheading"/>
            </w:pPr>
            <w:r>
              <w:lastRenderedPageBreak/>
              <w:t>Application no.</w:t>
            </w:r>
          </w:p>
        </w:tc>
        <w:tc>
          <w:tcPr>
            <w:tcW w:w="3900" w:type="pct"/>
            <w:shd w:val="clear" w:color="auto" w:fill="FFFFFF"/>
          </w:tcPr>
          <w:p w14:paraId="3F9FBC95" w14:textId="114E5A3B" w:rsidR="00C73F94" w:rsidRPr="00BF5312" w:rsidRDefault="006B17B4" w:rsidP="006B17B4">
            <w:pPr>
              <w:pStyle w:val="S8Gazettetabletext"/>
            </w:pPr>
            <w:r>
              <w:t>147784</w:t>
            </w:r>
          </w:p>
        </w:tc>
      </w:tr>
      <w:tr w:rsidR="00C73F94" w:rsidRPr="00BF5312" w14:paraId="644669E7" w14:textId="77777777" w:rsidTr="00046F0E">
        <w:trPr>
          <w:cantSplit/>
          <w:tblHeader/>
        </w:trPr>
        <w:tc>
          <w:tcPr>
            <w:tcW w:w="1100" w:type="pct"/>
            <w:shd w:val="clear" w:color="auto" w:fill="D9D9D9"/>
          </w:tcPr>
          <w:p w14:paraId="57733E88" w14:textId="3C69864E" w:rsidR="00C73F94" w:rsidRPr="00BF5312" w:rsidRDefault="006B17B4" w:rsidP="006B17B4">
            <w:pPr>
              <w:pStyle w:val="S8Gazettetableheading"/>
            </w:pPr>
            <w:r>
              <w:t>Active constituent</w:t>
            </w:r>
          </w:p>
        </w:tc>
        <w:tc>
          <w:tcPr>
            <w:tcW w:w="3900" w:type="pct"/>
            <w:shd w:val="clear" w:color="auto" w:fill="FFFFFF"/>
          </w:tcPr>
          <w:p w14:paraId="7B32BB3F" w14:textId="4F01D9FA" w:rsidR="00C73F94" w:rsidRPr="00BF5312" w:rsidRDefault="00046F0E" w:rsidP="006B17B4">
            <w:pPr>
              <w:pStyle w:val="S8Gazettetabletext"/>
            </w:pPr>
            <w:r>
              <w:t>P</w:t>
            </w:r>
            <w:r w:rsidR="006B17B4">
              <w:t>ropyzamide</w:t>
            </w:r>
          </w:p>
        </w:tc>
      </w:tr>
      <w:tr w:rsidR="00C73F94" w:rsidRPr="00BF5312" w14:paraId="1A2DF28C" w14:textId="77777777" w:rsidTr="00046F0E">
        <w:trPr>
          <w:cantSplit/>
          <w:tblHeader/>
        </w:trPr>
        <w:tc>
          <w:tcPr>
            <w:tcW w:w="1100" w:type="pct"/>
            <w:shd w:val="clear" w:color="auto" w:fill="D9D9D9"/>
          </w:tcPr>
          <w:p w14:paraId="7C59B33B" w14:textId="5284311B" w:rsidR="00C73F94" w:rsidRPr="00BF5312" w:rsidRDefault="006B17B4" w:rsidP="006B17B4">
            <w:pPr>
              <w:pStyle w:val="S8Gazettetableheading"/>
            </w:pPr>
            <w:r>
              <w:t>Applicant name</w:t>
            </w:r>
          </w:p>
        </w:tc>
        <w:tc>
          <w:tcPr>
            <w:tcW w:w="3900" w:type="pct"/>
            <w:shd w:val="clear" w:color="auto" w:fill="FFFFFF"/>
          </w:tcPr>
          <w:p w14:paraId="183DE95A" w14:textId="6363BA4B" w:rsidR="00C73F94" w:rsidRPr="00BF5312" w:rsidRDefault="006B17B4" w:rsidP="006B17B4">
            <w:pPr>
              <w:pStyle w:val="S8Gazettetabletext"/>
            </w:pPr>
            <w:r>
              <w:t>Chengwu Taihe Chemical Co., Ltd.</w:t>
            </w:r>
          </w:p>
        </w:tc>
      </w:tr>
      <w:tr w:rsidR="00C73F94" w:rsidRPr="00BF5312" w14:paraId="77BB9504" w14:textId="77777777" w:rsidTr="00046F0E">
        <w:trPr>
          <w:cantSplit/>
          <w:tblHeader/>
        </w:trPr>
        <w:tc>
          <w:tcPr>
            <w:tcW w:w="1100" w:type="pct"/>
            <w:shd w:val="clear" w:color="auto" w:fill="D9D9D9"/>
          </w:tcPr>
          <w:p w14:paraId="6FBE97F5" w14:textId="79407B7A" w:rsidR="00C73F94" w:rsidRPr="00BF5312" w:rsidRDefault="006B17B4" w:rsidP="006B17B4">
            <w:pPr>
              <w:pStyle w:val="S8Gazettetableheading"/>
            </w:pPr>
            <w:r>
              <w:t>Applicant ACN</w:t>
            </w:r>
          </w:p>
        </w:tc>
        <w:tc>
          <w:tcPr>
            <w:tcW w:w="3900" w:type="pct"/>
            <w:shd w:val="clear" w:color="auto" w:fill="FFFFFF"/>
          </w:tcPr>
          <w:p w14:paraId="7DD88D8F" w14:textId="2A64A678" w:rsidR="00C73F94" w:rsidRPr="00BF5312" w:rsidRDefault="006B17B4" w:rsidP="006B17B4">
            <w:pPr>
              <w:pStyle w:val="S8Gazettetabletext"/>
            </w:pPr>
            <w:r>
              <w:t>N/A</w:t>
            </w:r>
          </w:p>
        </w:tc>
      </w:tr>
      <w:tr w:rsidR="00C73F94" w:rsidRPr="00BF5312" w14:paraId="30B87021" w14:textId="77777777" w:rsidTr="00046F0E">
        <w:trPr>
          <w:cantSplit/>
          <w:tblHeader/>
        </w:trPr>
        <w:tc>
          <w:tcPr>
            <w:tcW w:w="1100" w:type="pct"/>
            <w:shd w:val="clear" w:color="auto" w:fill="D9D9D9"/>
          </w:tcPr>
          <w:p w14:paraId="7250B435" w14:textId="7977D705" w:rsidR="00C73F94" w:rsidRPr="00BF5312" w:rsidRDefault="006B17B4" w:rsidP="006B17B4">
            <w:pPr>
              <w:pStyle w:val="S8Gazettetableheading"/>
            </w:pPr>
            <w:r>
              <w:t>Date of approval</w:t>
            </w:r>
          </w:p>
        </w:tc>
        <w:tc>
          <w:tcPr>
            <w:tcW w:w="3900" w:type="pct"/>
            <w:shd w:val="clear" w:color="auto" w:fill="FFFFFF"/>
          </w:tcPr>
          <w:p w14:paraId="1D1E5BE7" w14:textId="3B4261DB" w:rsidR="00C73F94" w:rsidRPr="00BF5312" w:rsidRDefault="006B17B4" w:rsidP="006B17B4">
            <w:pPr>
              <w:pStyle w:val="S8Gazettetabletext"/>
            </w:pPr>
            <w:r>
              <w:t>27 October 2025</w:t>
            </w:r>
          </w:p>
        </w:tc>
      </w:tr>
      <w:tr w:rsidR="00C73F94" w:rsidRPr="00BF5312" w14:paraId="38EED028" w14:textId="77777777" w:rsidTr="00046F0E">
        <w:trPr>
          <w:cantSplit/>
          <w:tblHeader/>
        </w:trPr>
        <w:tc>
          <w:tcPr>
            <w:tcW w:w="1100" w:type="pct"/>
            <w:shd w:val="clear" w:color="auto" w:fill="D9D9D9"/>
          </w:tcPr>
          <w:p w14:paraId="2EB27935" w14:textId="2B37B290" w:rsidR="00C73F94" w:rsidRPr="00BF5312" w:rsidRDefault="006B17B4" w:rsidP="006B17B4">
            <w:pPr>
              <w:pStyle w:val="S8Gazettetableheading"/>
            </w:pPr>
            <w:r>
              <w:t>Approval no.</w:t>
            </w:r>
          </w:p>
        </w:tc>
        <w:tc>
          <w:tcPr>
            <w:tcW w:w="3900" w:type="pct"/>
            <w:shd w:val="clear" w:color="auto" w:fill="FFFFFF"/>
          </w:tcPr>
          <w:p w14:paraId="0FE0AA38" w14:textId="6B897ECE" w:rsidR="00C73F94" w:rsidRPr="00BF5312" w:rsidRDefault="006B17B4" w:rsidP="006B17B4">
            <w:pPr>
              <w:pStyle w:val="S8Gazettetabletext"/>
            </w:pPr>
            <w:r>
              <w:t>95975</w:t>
            </w:r>
          </w:p>
        </w:tc>
      </w:tr>
      <w:tr w:rsidR="00C73F94" w:rsidRPr="00360A17" w14:paraId="43A5228C" w14:textId="77777777" w:rsidTr="00046F0E">
        <w:trPr>
          <w:cantSplit/>
          <w:tblHeader/>
        </w:trPr>
        <w:tc>
          <w:tcPr>
            <w:tcW w:w="1100" w:type="pct"/>
            <w:shd w:val="clear" w:color="auto" w:fill="D9D9D9"/>
          </w:tcPr>
          <w:p w14:paraId="3CB44FA5" w14:textId="705CFF04" w:rsidR="00C73F94" w:rsidRPr="00360A17" w:rsidRDefault="006B17B4" w:rsidP="006B17B4">
            <w:pPr>
              <w:pStyle w:val="S8Gazettetableheading"/>
            </w:pPr>
            <w:r>
              <w:t>Description of the application and its purpose, including the intended use of the active constituent</w:t>
            </w:r>
          </w:p>
        </w:tc>
        <w:tc>
          <w:tcPr>
            <w:tcW w:w="3900" w:type="pct"/>
            <w:shd w:val="clear" w:color="auto" w:fill="FFFFFF"/>
          </w:tcPr>
          <w:p w14:paraId="6C6040DC" w14:textId="127ED3F6" w:rsidR="00C73F94" w:rsidRPr="00360A17" w:rsidRDefault="006B17B4" w:rsidP="006B17B4">
            <w:pPr>
              <w:pStyle w:val="S8Gazettetabletext"/>
            </w:pPr>
            <w:r>
              <w:t>Approval of the active constituent propyzamide for use in agricultural chemical products</w:t>
            </w:r>
          </w:p>
        </w:tc>
      </w:tr>
    </w:tbl>
    <w:p w14:paraId="312B1A9E" w14:textId="77777777" w:rsidR="00C73F94" w:rsidRDefault="00C73F94" w:rsidP="006B17B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BF5312" w14:paraId="762606C0" w14:textId="77777777" w:rsidTr="006B17B4">
        <w:trPr>
          <w:cantSplit/>
        </w:trPr>
        <w:tc>
          <w:tcPr>
            <w:tcW w:w="1100" w:type="pct"/>
            <w:shd w:val="clear" w:color="auto" w:fill="D9D9D9"/>
          </w:tcPr>
          <w:p w14:paraId="5DA8FD5B" w14:textId="6D61BA32" w:rsidR="00C73F94" w:rsidRPr="00BF5312" w:rsidRDefault="006B17B4" w:rsidP="006B17B4">
            <w:pPr>
              <w:pStyle w:val="S8Gazettetableheading"/>
            </w:pPr>
            <w:r>
              <w:t>Application no.</w:t>
            </w:r>
          </w:p>
        </w:tc>
        <w:tc>
          <w:tcPr>
            <w:tcW w:w="3900" w:type="pct"/>
            <w:shd w:val="clear" w:color="auto" w:fill="FFFFFF"/>
          </w:tcPr>
          <w:p w14:paraId="370C83B8" w14:textId="49D21D62" w:rsidR="00C73F94" w:rsidRPr="00BF5312" w:rsidRDefault="006B17B4" w:rsidP="006B17B4">
            <w:pPr>
              <w:pStyle w:val="S8Gazettetabletext"/>
            </w:pPr>
            <w:r>
              <w:t>147895</w:t>
            </w:r>
          </w:p>
        </w:tc>
      </w:tr>
      <w:tr w:rsidR="00C73F94" w:rsidRPr="00BF5312" w14:paraId="1C44BE34" w14:textId="77777777" w:rsidTr="006B17B4">
        <w:trPr>
          <w:cantSplit/>
        </w:trPr>
        <w:tc>
          <w:tcPr>
            <w:tcW w:w="1100" w:type="pct"/>
            <w:shd w:val="clear" w:color="auto" w:fill="D9D9D9"/>
          </w:tcPr>
          <w:p w14:paraId="2BDDFCF2" w14:textId="409484B8" w:rsidR="00C73F94" w:rsidRPr="00BF5312" w:rsidRDefault="006B17B4" w:rsidP="006B17B4">
            <w:pPr>
              <w:pStyle w:val="S8Gazettetableheading"/>
            </w:pPr>
            <w:r>
              <w:t>Active constituent</w:t>
            </w:r>
          </w:p>
        </w:tc>
        <w:tc>
          <w:tcPr>
            <w:tcW w:w="3900" w:type="pct"/>
            <w:shd w:val="clear" w:color="auto" w:fill="FFFFFF"/>
          </w:tcPr>
          <w:p w14:paraId="7E3D99DD" w14:textId="295BF3B3" w:rsidR="00C73F94" w:rsidRPr="00BF5312" w:rsidRDefault="00046F0E" w:rsidP="006B17B4">
            <w:pPr>
              <w:pStyle w:val="S8Gazettetabletext"/>
            </w:pPr>
            <w:r>
              <w:t>P</w:t>
            </w:r>
            <w:r w:rsidR="006B17B4">
              <w:t>yraflufen-ethyl</w:t>
            </w:r>
          </w:p>
        </w:tc>
      </w:tr>
      <w:tr w:rsidR="00C73F94" w:rsidRPr="00BF5312" w14:paraId="0FF305D2" w14:textId="77777777" w:rsidTr="006B17B4">
        <w:trPr>
          <w:cantSplit/>
        </w:trPr>
        <w:tc>
          <w:tcPr>
            <w:tcW w:w="1100" w:type="pct"/>
            <w:shd w:val="clear" w:color="auto" w:fill="D9D9D9"/>
          </w:tcPr>
          <w:p w14:paraId="1441A1BE" w14:textId="70617B6C" w:rsidR="00C73F94" w:rsidRPr="00BF5312" w:rsidRDefault="006B17B4" w:rsidP="006B17B4">
            <w:pPr>
              <w:pStyle w:val="S8Gazettetableheading"/>
            </w:pPr>
            <w:r>
              <w:t>Applicant name</w:t>
            </w:r>
          </w:p>
        </w:tc>
        <w:tc>
          <w:tcPr>
            <w:tcW w:w="3900" w:type="pct"/>
            <w:shd w:val="clear" w:color="auto" w:fill="FFFFFF"/>
          </w:tcPr>
          <w:p w14:paraId="34E6A920" w14:textId="3F6CAA14" w:rsidR="00C73F94" w:rsidRPr="00BF5312" w:rsidRDefault="006B17B4" w:rsidP="006B17B4">
            <w:pPr>
              <w:pStyle w:val="S8Gazettetabletext"/>
            </w:pPr>
            <w:r>
              <w:t>Kingtai Chemicals Co., Limited</w:t>
            </w:r>
          </w:p>
        </w:tc>
      </w:tr>
      <w:tr w:rsidR="00C73F94" w:rsidRPr="00BF5312" w14:paraId="6DB2FB6D" w14:textId="77777777" w:rsidTr="006B17B4">
        <w:trPr>
          <w:cantSplit/>
        </w:trPr>
        <w:tc>
          <w:tcPr>
            <w:tcW w:w="1100" w:type="pct"/>
            <w:shd w:val="clear" w:color="auto" w:fill="D9D9D9"/>
          </w:tcPr>
          <w:p w14:paraId="793310EB" w14:textId="247A9C64" w:rsidR="00C73F94" w:rsidRPr="00BF5312" w:rsidRDefault="006B17B4" w:rsidP="006B17B4">
            <w:pPr>
              <w:pStyle w:val="S8Gazettetableheading"/>
            </w:pPr>
            <w:r>
              <w:t>Applicant ACN</w:t>
            </w:r>
          </w:p>
        </w:tc>
        <w:tc>
          <w:tcPr>
            <w:tcW w:w="3900" w:type="pct"/>
            <w:shd w:val="clear" w:color="auto" w:fill="FFFFFF"/>
          </w:tcPr>
          <w:p w14:paraId="371CFA16" w14:textId="1ECCD231" w:rsidR="00C73F94" w:rsidRPr="00BF5312" w:rsidRDefault="006B17B4" w:rsidP="006B17B4">
            <w:pPr>
              <w:pStyle w:val="S8Gazettetabletext"/>
            </w:pPr>
            <w:r>
              <w:t>N/A</w:t>
            </w:r>
          </w:p>
        </w:tc>
      </w:tr>
      <w:tr w:rsidR="00C73F94" w:rsidRPr="00BF5312" w14:paraId="2B2E443C" w14:textId="77777777" w:rsidTr="006B17B4">
        <w:trPr>
          <w:cantSplit/>
        </w:trPr>
        <w:tc>
          <w:tcPr>
            <w:tcW w:w="1100" w:type="pct"/>
            <w:shd w:val="clear" w:color="auto" w:fill="D9D9D9"/>
          </w:tcPr>
          <w:p w14:paraId="066471D9" w14:textId="7E6C3B81" w:rsidR="00C73F94" w:rsidRPr="00BF5312" w:rsidRDefault="006B17B4" w:rsidP="006B17B4">
            <w:pPr>
              <w:pStyle w:val="S8Gazettetableheading"/>
            </w:pPr>
            <w:r>
              <w:t>Date of approval</w:t>
            </w:r>
          </w:p>
        </w:tc>
        <w:tc>
          <w:tcPr>
            <w:tcW w:w="3900" w:type="pct"/>
            <w:shd w:val="clear" w:color="auto" w:fill="FFFFFF"/>
          </w:tcPr>
          <w:p w14:paraId="56703F03" w14:textId="72FB263A" w:rsidR="00C73F94" w:rsidRPr="00BF5312" w:rsidRDefault="006B17B4" w:rsidP="006B17B4">
            <w:pPr>
              <w:pStyle w:val="S8Gazettetabletext"/>
            </w:pPr>
            <w:r>
              <w:t>30 October 2025</w:t>
            </w:r>
          </w:p>
        </w:tc>
      </w:tr>
      <w:tr w:rsidR="00C73F94" w:rsidRPr="00BF5312" w14:paraId="6A790232" w14:textId="77777777" w:rsidTr="006B17B4">
        <w:trPr>
          <w:cantSplit/>
        </w:trPr>
        <w:tc>
          <w:tcPr>
            <w:tcW w:w="1100" w:type="pct"/>
            <w:shd w:val="clear" w:color="auto" w:fill="D9D9D9"/>
          </w:tcPr>
          <w:p w14:paraId="28FC8C16" w14:textId="340DAE51" w:rsidR="00C73F94" w:rsidRPr="00BF5312" w:rsidRDefault="006B17B4" w:rsidP="006B17B4">
            <w:pPr>
              <w:pStyle w:val="S8Gazettetableheading"/>
            </w:pPr>
            <w:r>
              <w:t>Approval no.</w:t>
            </w:r>
          </w:p>
        </w:tc>
        <w:tc>
          <w:tcPr>
            <w:tcW w:w="3900" w:type="pct"/>
            <w:shd w:val="clear" w:color="auto" w:fill="FFFFFF"/>
          </w:tcPr>
          <w:p w14:paraId="7B96FD1B" w14:textId="70FB3FBF" w:rsidR="00C73F94" w:rsidRPr="00BF5312" w:rsidRDefault="006B17B4" w:rsidP="006B17B4">
            <w:pPr>
              <w:pStyle w:val="S8Gazettetabletext"/>
            </w:pPr>
            <w:r>
              <w:t>96009</w:t>
            </w:r>
          </w:p>
        </w:tc>
      </w:tr>
      <w:tr w:rsidR="00C73F94" w:rsidRPr="00360A17" w14:paraId="322AEA3D" w14:textId="77777777" w:rsidTr="006B17B4">
        <w:trPr>
          <w:cantSplit/>
        </w:trPr>
        <w:tc>
          <w:tcPr>
            <w:tcW w:w="1100" w:type="pct"/>
            <w:shd w:val="clear" w:color="auto" w:fill="D9D9D9"/>
          </w:tcPr>
          <w:p w14:paraId="3F562F13" w14:textId="582E28D9" w:rsidR="00C73F94" w:rsidRPr="00360A17" w:rsidRDefault="006B17B4" w:rsidP="006B17B4">
            <w:pPr>
              <w:pStyle w:val="S8Gazettetableheading"/>
            </w:pPr>
            <w:r>
              <w:t>Description of the application and its purpose, including the intended use of the active constituent</w:t>
            </w:r>
          </w:p>
        </w:tc>
        <w:tc>
          <w:tcPr>
            <w:tcW w:w="3900" w:type="pct"/>
            <w:shd w:val="clear" w:color="auto" w:fill="FFFFFF"/>
          </w:tcPr>
          <w:p w14:paraId="6858CFDB" w14:textId="61520403" w:rsidR="00C73F94" w:rsidRPr="00360A17" w:rsidRDefault="006B17B4" w:rsidP="006B17B4">
            <w:pPr>
              <w:pStyle w:val="S8Gazettetabletext"/>
            </w:pPr>
            <w:r>
              <w:t>Approval of the active constituent pyraflufen-ethyl for use in agricultural chemical products</w:t>
            </w:r>
          </w:p>
        </w:tc>
      </w:tr>
    </w:tbl>
    <w:p w14:paraId="5B3DD3AF" w14:textId="1874101F" w:rsidR="00C73F94" w:rsidRDefault="00C73F94" w:rsidP="00C73F94">
      <w:pPr>
        <w:pStyle w:val="Caption"/>
      </w:pPr>
      <w:r w:rsidRPr="00CF1024">
        <w:t>Table</w:t>
      </w:r>
      <w:r>
        <w:t xml:space="preserve"> </w:t>
      </w:r>
      <w:r>
        <w:fldChar w:fldCharType="begin"/>
      </w:r>
      <w:r>
        <w:instrText xml:space="preserve"> SEQ Table \* ARABIC </w:instrText>
      </w:r>
      <w:r>
        <w:fldChar w:fldCharType="separate"/>
      </w:r>
      <w:r w:rsidR="002C4570">
        <w:rPr>
          <w:noProof/>
        </w:rPr>
        <w:t>7</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73F94" w:rsidRPr="00C343B9" w14:paraId="08D00CBB" w14:textId="77777777" w:rsidTr="006B17B4">
        <w:trPr>
          <w:cantSplit/>
        </w:trPr>
        <w:tc>
          <w:tcPr>
            <w:tcW w:w="1100" w:type="pct"/>
            <w:shd w:val="clear" w:color="auto" w:fill="D9D9D9"/>
          </w:tcPr>
          <w:p w14:paraId="6DEEC3A0" w14:textId="5E49923B" w:rsidR="00C73F94" w:rsidRPr="00C343B9" w:rsidRDefault="006B17B4" w:rsidP="006B17B4">
            <w:pPr>
              <w:pStyle w:val="S8Gazettetableheading"/>
            </w:pPr>
            <w:r>
              <w:t>Application no.</w:t>
            </w:r>
          </w:p>
        </w:tc>
        <w:tc>
          <w:tcPr>
            <w:tcW w:w="3900" w:type="pct"/>
            <w:shd w:val="clear" w:color="auto" w:fill="FFFFFF"/>
          </w:tcPr>
          <w:p w14:paraId="7BD3D645" w14:textId="71DA71F1" w:rsidR="00C73F94" w:rsidRPr="00C343B9" w:rsidRDefault="006B17B4" w:rsidP="006B17B4">
            <w:pPr>
              <w:pStyle w:val="S8Gazettetabletext"/>
            </w:pPr>
            <w:r>
              <w:t>148822</w:t>
            </w:r>
          </w:p>
        </w:tc>
      </w:tr>
      <w:tr w:rsidR="00C73F94" w:rsidRPr="00C343B9" w14:paraId="4D0540B9" w14:textId="77777777" w:rsidTr="006B17B4">
        <w:trPr>
          <w:cantSplit/>
        </w:trPr>
        <w:tc>
          <w:tcPr>
            <w:tcW w:w="1100" w:type="pct"/>
            <w:shd w:val="clear" w:color="auto" w:fill="D9D9D9"/>
          </w:tcPr>
          <w:p w14:paraId="3085188F" w14:textId="3E9E071A" w:rsidR="00C73F94" w:rsidRPr="00C343B9" w:rsidRDefault="006B17B4" w:rsidP="006B17B4">
            <w:pPr>
              <w:pStyle w:val="S8Gazettetableheading"/>
            </w:pPr>
            <w:r>
              <w:t>Active constituent</w:t>
            </w:r>
          </w:p>
        </w:tc>
        <w:tc>
          <w:tcPr>
            <w:tcW w:w="3900" w:type="pct"/>
            <w:shd w:val="clear" w:color="auto" w:fill="FFFFFF"/>
          </w:tcPr>
          <w:p w14:paraId="7D0BE962" w14:textId="1EA77B5B" w:rsidR="00C73F94" w:rsidRPr="00C343B9" w:rsidRDefault="00046F0E" w:rsidP="006B17B4">
            <w:pPr>
              <w:pStyle w:val="S8Gazettetabletext"/>
            </w:pPr>
            <w:r>
              <w:t>P</w:t>
            </w:r>
            <w:r w:rsidR="006B17B4">
              <w:t>imobendan</w:t>
            </w:r>
          </w:p>
        </w:tc>
      </w:tr>
      <w:tr w:rsidR="00C73F94" w:rsidRPr="00C343B9" w14:paraId="09B5472D" w14:textId="77777777" w:rsidTr="006B17B4">
        <w:trPr>
          <w:cantSplit/>
        </w:trPr>
        <w:tc>
          <w:tcPr>
            <w:tcW w:w="1100" w:type="pct"/>
            <w:shd w:val="clear" w:color="auto" w:fill="D9D9D9"/>
          </w:tcPr>
          <w:p w14:paraId="5D90D73E" w14:textId="55437A4A" w:rsidR="00C73F94" w:rsidRPr="00C343B9" w:rsidRDefault="006B17B4" w:rsidP="006B17B4">
            <w:pPr>
              <w:pStyle w:val="S8Gazettetableheading"/>
            </w:pPr>
            <w:r>
              <w:t>Applicant name</w:t>
            </w:r>
          </w:p>
        </w:tc>
        <w:tc>
          <w:tcPr>
            <w:tcW w:w="3900" w:type="pct"/>
            <w:shd w:val="clear" w:color="auto" w:fill="FFFFFF"/>
          </w:tcPr>
          <w:p w14:paraId="189E3DCB" w14:textId="49090A92" w:rsidR="00C73F94" w:rsidRPr="00C343B9" w:rsidRDefault="006B17B4" w:rsidP="006B17B4">
            <w:pPr>
              <w:pStyle w:val="S8Gazettetabletext"/>
            </w:pPr>
            <w:r>
              <w:t>Eurovet Animal Health BV</w:t>
            </w:r>
          </w:p>
        </w:tc>
      </w:tr>
      <w:tr w:rsidR="00C73F94" w:rsidRPr="00C343B9" w14:paraId="2BF2C9E0" w14:textId="77777777" w:rsidTr="006B17B4">
        <w:trPr>
          <w:cantSplit/>
        </w:trPr>
        <w:tc>
          <w:tcPr>
            <w:tcW w:w="1100" w:type="pct"/>
            <w:shd w:val="clear" w:color="auto" w:fill="D9D9D9"/>
          </w:tcPr>
          <w:p w14:paraId="0A784631" w14:textId="173F484B" w:rsidR="00C73F94" w:rsidRPr="00C343B9" w:rsidRDefault="006B17B4" w:rsidP="006B17B4">
            <w:pPr>
              <w:pStyle w:val="S8Gazettetableheading"/>
            </w:pPr>
            <w:r>
              <w:t>Applicant ACN</w:t>
            </w:r>
          </w:p>
        </w:tc>
        <w:tc>
          <w:tcPr>
            <w:tcW w:w="3900" w:type="pct"/>
            <w:shd w:val="clear" w:color="auto" w:fill="FFFFFF"/>
          </w:tcPr>
          <w:p w14:paraId="43298C29" w14:textId="352F1664" w:rsidR="00C73F94" w:rsidRPr="00C343B9" w:rsidRDefault="006B17B4" w:rsidP="006B17B4">
            <w:pPr>
              <w:pStyle w:val="S8Gazettetabletext"/>
            </w:pPr>
            <w:r>
              <w:t xml:space="preserve">N/A </w:t>
            </w:r>
          </w:p>
        </w:tc>
      </w:tr>
      <w:tr w:rsidR="00C73F94" w:rsidRPr="00C343B9" w14:paraId="1FAFE3A7" w14:textId="77777777" w:rsidTr="006B17B4">
        <w:trPr>
          <w:cantSplit/>
        </w:trPr>
        <w:tc>
          <w:tcPr>
            <w:tcW w:w="1100" w:type="pct"/>
            <w:shd w:val="clear" w:color="auto" w:fill="D9D9D9"/>
          </w:tcPr>
          <w:p w14:paraId="1C376D12" w14:textId="0563C4B6" w:rsidR="00C73F94" w:rsidRPr="00C343B9" w:rsidRDefault="006B17B4" w:rsidP="006B17B4">
            <w:pPr>
              <w:pStyle w:val="S8Gazettetableheading"/>
            </w:pPr>
            <w:r>
              <w:t>Date of variation</w:t>
            </w:r>
          </w:p>
        </w:tc>
        <w:tc>
          <w:tcPr>
            <w:tcW w:w="3900" w:type="pct"/>
            <w:shd w:val="clear" w:color="auto" w:fill="FFFFFF"/>
          </w:tcPr>
          <w:p w14:paraId="15600516" w14:textId="05BC3C80" w:rsidR="00C73F94" w:rsidRPr="00C343B9" w:rsidRDefault="006B17B4" w:rsidP="006B17B4">
            <w:pPr>
              <w:pStyle w:val="S8Gazettetabletext"/>
            </w:pPr>
            <w:r>
              <w:t>31 October 2025</w:t>
            </w:r>
          </w:p>
        </w:tc>
      </w:tr>
      <w:tr w:rsidR="00C73F94" w:rsidRPr="00C343B9" w14:paraId="0EB241DB" w14:textId="77777777" w:rsidTr="006B17B4">
        <w:trPr>
          <w:cantSplit/>
        </w:trPr>
        <w:tc>
          <w:tcPr>
            <w:tcW w:w="1100" w:type="pct"/>
            <w:shd w:val="clear" w:color="auto" w:fill="D9D9D9"/>
          </w:tcPr>
          <w:p w14:paraId="39BD3C29" w14:textId="6D192EF1" w:rsidR="00C73F94" w:rsidRPr="00C343B9" w:rsidRDefault="006B17B4" w:rsidP="006B17B4">
            <w:pPr>
              <w:pStyle w:val="S8Gazettetableheading"/>
            </w:pPr>
            <w:r>
              <w:t>Approval no.</w:t>
            </w:r>
          </w:p>
        </w:tc>
        <w:tc>
          <w:tcPr>
            <w:tcW w:w="3900" w:type="pct"/>
            <w:shd w:val="clear" w:color="auto" w:fill="FFFFFF"/>
          </w:tcPr>
          <w:p w14:paraId="2BB9B71B" w14:textId="53365C78" w:rsidR="00C73F94" w:rsidRPr="00C343B9" w:rsidRDefault="006B17B4" w:rsidP="006B17B4">
            <w:pPr>
              <w:pStyle w:val="S8Gazettetabletext"/>
            </w:pPr>
            <w:r>
              <w:t>81722</w:t>
            </w:r>
          </w:p>
        </w:tc>
      </w:tr>
      <w:tr w:rsidR="00C73F94" w:rsidRPr="00741775" w14:paraId="385E3B91" w14:textId="77777777" w:rsidTr="006B17B4">
        <w:trPr>
          <w:cantSplit/>
        </w:trPr>
        <w:tc>
          <w:tcPr>
            <w:tcW w:w="1100" w:type="pct"/>
            <w:shd w:val="clear" w:color="auto" w:fill="D9D9D9"/>
          </w:tcPr>
          <w:p w14:paraId="67952721" w14:textId="269FB8F1" w:rsidR="00C73F94" w:rsidRPr="00741775" w:rsidRDefault="006B17B4" w:rsidP="006B17B4">
            <w:pPr>
              <w:pStyle w:val="S8Gazettetableheading"/>
            </w:pPr>
            <w:r>
              <w:t>Description of the application and its purpose, including the intended use of the active constituent</w:t>
            </w:r>
          </w:p>
        </w:tc>
        <w:tc>
          <w:tcPr>
            <w:tcW w:w="3900" w:type="pct"/>
            <w:shd w:val="clear" w:color="auto" w:fill="FFFFFF"/>
          </w:tcPr>
          <w:p w14:paraId="20780B82" w14:textId="086DF528" w:rsidR="00C73F94" w:rsidRPr="00741775" w:rsidRDefault="006B17B4" w:rsidP="006B17B4">
            <w:pPr>
              <w:pStyle w:val="S8Gazettetabletext"/>
            </w:pPr>
            <w:r>
              <w:t>Variation of relevant particulars or conditions of an approved active constituent</w:t>
            </w:r>
          </w:p>
        </w:tc>
      </w:tr>
    </w:tbl>
    <w:p w14:paraId="57DC0CCF" w14:textId="77777777" w:rsidR="006B17B4" w:rsidRDefault="006B17B4" w:rsidP="00C322D4">
      <w:pPr>
        <w:pStyle w:val="TableofFigures"/>
        <w:sectPr w:rsidR="006B17B4" w:rsidSect="00CB73E0">
          <w:headerReference w:type="even" r:id="rId25"/>
          <w:pgSz w:w="11906" w:h="16838"/>
          <w:pgMar w:top="1440" w:right="1134" w:bottom="1440" w:left="1134" w:header="794" w:footer="737" w:gutter="0"/>
          <w:cols w:space="708"/>
          <w:docGrid w:linePitch="360"/>
        </w:sectPr>
      </w:pPr>
    </w:p>
    <w:p w14:paraId="66A6BFB5" w14:textId="71942DD6" w:rsidR="00DF4B4A" w:rsidRDefault="00CF0C9B" w:rsidP="00CF0C9B">
      <w:pPr>
        <w:pStyle w:val="GazetteHeading1"/>
      </w:pPr>
      <w:bookmarkStart w:id="21" w:name="_Toc213671736"/>
      <w:r>
        <w:lastRenderedPageBreak/>
        <w:t>A</w:t>
      </w:r>
      <w:r w:rsidRPr="00CF0C9B">
        <w:t xml:space="preserve">pplication </w:t>
      </w:r>
      <w:r>
        <w:t xml:space="preserve">for a </w:t>
      </w:r>
      <w:r w:rsidRPr="001D238C">
        <w:t xml:space="preserve">new </w:t>
      </w:r>
      <w:r w:rsidRPr="00DF4B4A">
        <w:t>active</w:t>
      </w:r>
      <w:r w:rsidRPr="001D238C">
        <w:t xml:space="preserve"> constituent</w:t>
      </w:r>
      <w:r>
        <w:t xml:space="preserve"> – m</w:t>
      </w:r>
      <w:r w:rsidR="00DF4B4A" w:rsidRPr="007B391A">
        <w:t>etarylpicoxamid</w:t>
      </w:r>
      <w:bookmarkEnd w:id="21"/>
    </w:p>
    <w:p w14:paraId="26156CA1" w14:textId="77777777" w:rsidR="00DF4B4A" w:rsidRDefault="00DF4B4A" w:rsidP="00DF4B4A">
      <w:pPr>
        <w:pStyle w:val="GazetteNormalText"/>
      </w:pPr>
      <w:r>
        <w:t>The APVMA has before it an application for the approval of a new active constituent, m</w:t>
      </w:r>
      <w:r w:rsidRPr="007B391A">
        <w:t>etarylpicoxamid</w:t>
      </w:r>
      <w:r>
        <w:t>.</w:t>
      </w:r>
    </w:p>
    <w:p w14:paraId="1EF52938" w14:textId="055DFEAB" w:rsidR="00DF4B4A" w:rsidRPr="00B337A0" w:rsidRDefault="00DF4B4A" w:rsidP="00DF4B4A">
      <w:pPr>
        <w:pStyle w:val="Caption"/>
      </w:pPr>
      <w:r w:rsidRPr="00B337A0">
        <w:t xml:space="preserve">Table </w:t>
      </w:r>
      <w:r>
        <w:fldChar w:fldCharType="begin"/>
      </w:r>
      <w:r>
        <w:instrText xml:space="preserve"> SEQ Table \* ARABIC </w:instrText>
      </w:r>
      <w:r>
        <w:fldChar w:fldCharType="separate"/>
      </w:r>
      <w:r w:rsidR="002C4570">
        <w:rPr>
          <w:noProof/>
        </w:rPr>
        <w:t>8</w:t>
      </w:r>
      <w:r>
        <w:fldChar w:fldCharType="end"/>
      </w:r>
      <w:r w:rsidRPr="00B337A0">
        <w:t>: Particulars of the active constituent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DF4B4A" w14:paraId="797A17C1" w14:textId="77777777" w:rsidTr="00DF4B4A">
        <w:trPr>
          <w:tblHeader/>
        </w:trPr>
        <w:tc>
          <w:tcPr>
            <w:tcW w:w="2122" w:type="dxa"/>
            <w:shd w:val="clear" w:color="auto" w:fill="E7E6E6" w:themeFill="background2"/>
          </w:tcPr>
          <w:p w14:paraId="3E3AFCD2" w14:textId="77777777" w:rsidR="00DF4B4A" w:rsidRDefault="00DF4B4A" w:rsidP="001463BE">
            <w:pPr>
              <w:pStyle w:val="GazetteTableHeading"/>
            </w:pPr>
            <w:r>
              <w:t>Common name</w:t>
            </w:r>
          </w:p>
        </w:tc>
        <w:tc>
          <w:tcPr>
            <w:tcW w:w="7506" w:type="dxa"/>
          </w:tcPr>
          <w:p w14:paraId="7801D5F5" w14:textId="77777777" w:rsidR="00DF4B4A" w:rsidRDefault="00DF4B4A" w:rsidP="001463BE">
            <w:pPr>
              <w:pStyle w:val="GazetteTableText"/>
            </w:pPr>
            <w:r w:rsidRPr="007B391A">
              <w:t>Metarylpicoxamid</w:t>
            </w:r>
          </w:p>
        </w:tc>
      </w:tr>
      <w:tr w:rsidR="00DF4B4A" w14:paraId="62A7852E" w14:textId="77777777" w:rsidTr="00DF4B4A">
        <w:tc>
          <w:tcPr>
            <w:tcW w:w="2122" w:type="dxa"/>
            <w:shd w:val="clear" w:color="auto" w:fill="E7E6E6" w:themeFill="background2"/>
          </w:tcPr>
          <w:p w14:paraId="5BEE3BC6" w14:textId="77777777" w:rsidR="00DF4B4A" w:rsidRDefault="00DF4B4A" w:rsidP="001463BE">
            <w:pPr>
              <w:pStyle w:val="GazetteTableHeading"/>
            </w:pPr>
            <w:r>
              <w:t>IUPAC name</w:t>
            </w:r>
          </w:p>
        </w:tc>
        <w:tc>
          <w:tcPr>
            <w:tcW w:w="7506" w:type="dxa"/>
          </w:tcPr>
          <w:p w14:paraId="5D781416" w14:textId="77777777" w:rsidR="00DF4B4A" w:rsidRDefault="00DF4B4A" w:rsidP="001463BE">
            <w:pPr>
              <w:pStyle w:val="GazetteTableText"/>
            </w:pPr>
            <w:r w:rsidRPr="007B391A">
              <w:t>(2</w:t>
            </w:r>
            <w:r w:rsidRPr="000F7142">
              <w:rPr>
                <w:i/>
                <w:iCs/>
              </w:rPr>
              <w:t>S</w:t>
            </w:r>
            <w:r w:rsidRPr="007B391A">
              <w:t>,3</w:t>
            </w:r>
            <w:r w:rsidRPr="000F7142">
              <w:rPr>
                <w:i/>
                <w:iCs/>
              </w:rPr>
              <w:t>S</w:t>
            </w:r>
            <w:r w:rsidRPr="007B391A">
              <w:t>)-3-(2-</w:t>
            </w:r>
            <w:r>
              <w:t>M</w:t>
            </w:r>
            <w:r w:rsidRPr="007B391A">
              <w:t xml:space="preserve">ethylphenyl)butan-2-yl </w:t>
            </w:r>
            <w:r w:rsidRPr="000F7142">
              <w:rPr>
                <w:i/>
                <w:iCs/>
              </w:rPr>
              <w:t>N</w:t>
            </w:r>
            <w:r w:rsidRPr="007B391A">
              <w:t>-{[4-methoxy-3-(propanoyloxy)pyridin-2-yl]carbonyl}-</w:t>
            </w:r>
            <w:r w:rsidRPr="000F7142">
              <w:rPr>
                <w:i/>
                <w:iCs/>
              </w:rPr>
              <w:t>L</w:t>
            </w:r>
            <w:r w:rsidRPr="007B391A">
              <w:t>-alaninate</w:t>
            </w:r>
          </w:p>
        </w:tc>
      </w:tr>
      <w:tr w:rsidR="00DF4B4A" w14:paraId="787E0EC4" w14:textId="77777777" w:rsidTr="00DF4B4A">
        <w:tc>
          <w:tcPr>
            <w:tcW w:w="2122" w:type="dxa"/>
            <w:shd w:val="clear" w:color="auto" w:fill="E7E6E6" w:themeFill="background2"/>
          </w:tcPr>
          <w:p w14:paraId="4FAD12D9" w14:textId="77777777" w:rsidR="00DF4B4A" w:rsidRDefault="00DF4B4A" w:rsidP="001463BE">
            <w:pPr>
              <w:pStyle w:val="GazetteTableHeading"/>
            </w:pPr>
            <w:r>
              <w:t>CAS name</w:t>
            </w:r>
          </w:p>
        </w:tc>
        <w:tc>
          <w:tcPr>
            <w:tcW w:w="7506" w:type="dxa"/>
          </w:tcPr>
          <w:p w14:paraId="3DB8E034" w14:textId="77777777" w:rsidR="00DF4B4A" w:rsidRDefault="00DF4B4A" w:rsidP="001463BE">
            <w:pPr>
              <w:pStyle w:val="GazetteTableText"/>
            </w:pPr>
            <w:r w:rsidRPr="007B391A">
              <w:t>[(2</w:t>
            </w:r>
            <w:r w:rsidRPr="000F7142">
              <w:rPr>
                <w:i/>
                <w:iCs/>
              </w:rPr>
              <w:t>S</w:t>
            </w:r>
            <w:r w:rsidRPr="007B391A">
              <w:t>,3</w:t>
            </w:r>
            <w:r w:rsidRPr="000F7142">
              <w:rPr>
                <w:i/>
                <w:iCs/>
              </w:rPr>
              <w:t>S</w:t>
            </w:r>
            <w:r w:rsidRPr="007B391A">
              <w:t>)-3-(2-</w:t>
            </w:r>
            <w:r>
              <w:t>M</w:t>
            </w:r>
            <w:r w:rsidRPr="007B391A">
              <w:t>ethylphenyl)butan-2-yl] (2</w:t>
            </w:r>
            <w:r w:rsidRPr="000F7142">
              <w:rPr>
                <w:i/>
                <w:iCs/>
              </w:rPr>
              <w:t>S</w:t>
            </w:r>
            <w:r w:rsidRPr="007B391A">
              <w:t>)-2-[[(4-methoxy-3-propionyloxypyridin-2-yl)carbonyl]amino]propionate</w:t>
            </w:r>
          </w:p>
        </w:tc>
      </w:tr>
      <w:tr w:rsidR="00DF4B4A" w14:paraId="0868666D" w14:textId="77777777" w:rsidTr="00DF4B4A">
        <w:tc>
          <w:tcPr>
            <w:tcW w:w="2122" w:type="dxa"/>
            <w:shd w:val="clear" w:color="auto" w:fill="E7E6E6" w:themeFill="background2"/>
          </w:tcPr>
          <w:p w14:paraId="17097A47" w14:textId="77777777" w:rsidR="00DF4B4A" w:rsidRDefault="00DF4B4A" w:rsidP="001463BE">
            <w:pPr>
              <w:pStyle w:val="GazetteTableHeading"/>
            </w:pPr>
            <w:r>
              <w:t>CAS registry number</w:t>
            </w:r>
          </w:p>
        </w:tc>
        <w:tc>
          <w:tcPr>
            <w:tcW w:w="7506" w:type="dxa"/>
          </w:tcPr>
          <w:p w14:paraId="61A4C00C" w14:textId="77777777" w:rsidR="00DF4B4A" w:rsidRDefault="00DF4B4A" w:rsidP="001463BE">
            <w:pPr>
              <w:pStyle w:val="GazetteTableText"/>
            </w:pPr>
            <w:r w:rsidRPr="007B391A">
              <w:t>2376210-14-7</w:t>
            </w:r>
          </w:p>
        </w:tc>
      </w:tr>
      <w:tr w:rsidR="00DF4B4A" w14:paraId="39FD0335" w14:textId="77777777" w:rsidTr="00DF4B4A">
        <w:tc>
          <w:tcPr>
            <w:tcW w:w="2122" w:type="dxa"/>
            <w:shd w:val="clear" w:color="auto" w:fill="E7E6E6" w:themeFill="background2"/>
          </w:tcPr>
          <w:p w14:paraId="282E23D0" w14:textId="77777777" w:rsidR="00DF4B4A" w:rsidRDefault="00DF4B4A" w:rsidP="001463BE">
            <w:pPr>
              <w:pStyle w:val="GazetteTableHeading"/>
            </w:pPr>
            <w:r>
              <w:t>Manufacturer</w:t>
            </w:r>
            <w:r>
              <w:t>’</w:t>
            </w:r>
            <w:r>
              <w:t>s codes</w:t>
            </w:r>
          </w:p>
        </w:tc>
        <w:tc>
          <w:tcPr>
            <w:tcW w:w="7506" w:type="dxa"/>
          </w:tcPr>
          <w:p w14:paraId="0D20AF98" w14:textId="77777777" w:rsidR="00DF4B4A" w:rsidRDefault="00DF4B4A" w:rsidP="001463BE">
            <w:pPr>
              <w:pStyle w:val="GazetteTableText"/>
            </w:pPr>
            <w:r w:rsidRPr="007B391A">
              <w:t>XDE-747, X12690747</w:t>
            </w:r>
          </w:p>
        </w:tc>
      </w:tr>
      <w:tr w:rsidR="00DF4B4A" w14:paraId="7ECBB3B0" w14:textId="77777777" w:rsidTr="00DF4B4A">
        <w:tc>
          <w:tcPr>
            <w:tcW w:w="2122" w:type="dxa"/>
            <w:shd w:val="clear" w:color="auto" w:fill="E7E6E6" w:themeFill="background2"/>
          </w:tcPr>
          <w:p w14:paraId="3A70C971" w14:textId="77777777" w:rsidR="00DF4B4A" w:rsidRDefault="00DF4B4A" w:rsidP="001463BE">
            <w:pPr>
              <w:pStyle w:val="GazetteTableHeading"/>
            </w:pPr>
            <w:r>
              <w:t>Minimum purity</w:t>
            </w:r>
          </w:p>
        </w:tc>
        <w:tc>
          <w:tcPr>
            <w:tcW w:w="7506" w:type="dxa"/>
          </w:tcPr>
          <w:p w14:paraId="13ECCEF1" w14:textId="77777777" w:rsidR="00DF4B4A" w:rsidRDefault="00DF4B4A" w:rsidP="001463BE">
            <w:pPr>
              <w:pStyle w:val="GazetteTableText"/>
            </w:pPr>
            <w:r w:rsidRPr="007B391A">
              <w:t>900 g/kg</w:t>
            </w:r>
          </w:p>
        </w:tc>
      </w:tr>
      <w:tr w:rsidR="00DF4B4A" w14:paraId="16CDC8E1" w14:textId="77777777" w:rsidTr="00DF4B4A">
        <w:tc>
          <w:tcPr>
            <w:tcW w:w="2122" w:type="dxa"/>
            <w:shd w:val="clear" w:color="auto" w:fill="E7E6E6" w:themeFill="background2"/>
          </w:tcPr>
          <w:p w14:paraId="67B9535B" w14:textId="77777777" w:rsidR="00DF4B4A" w:rsidRDefault="00DF4B4A" w:rsidP="001463BE">
            <w:pPr>
              <w:pStyle w:val="GazetteTableHeading"/>
            </w:pPr>
            <w:r>
              <w:t>Molecular formula</w:t>
            </w:r>
          </w:p>
        </w:tc>
        <w:tc>
          <w:tcPr>
            <w:tcW w:w="7506" w:type="dxa"/>
          </w:tcPr>
          <w:p w14:paraId="4BBFC3F7" w14:textId="77777777" w:rsidR="00DF4B4A" w:rsidRDefault="00DF4B4A" w:rsidP="001463BE">
            <w:pPr>
              <w:pStyle w:val="GazetteTableText"/>
            </w:pPr>
            <w:r w:rsidRPr="007B391A">
              <w:rPr>
                <w:lang w:val="en-AU"/>
              </w:rPr>
              <w:t>C</w:t>
            </w:r>
            <w:r w:rsidRPr="007B391A">
              <w:rPr>
                <w:vertAlign w:val="subscript"/>
                <w:lang w:val="en-AU"/>
              </w:rPr>
              <w:t>24</w:t>
            </w:r>
            <w:r w:rsidRPr="007B391A">
              <w:rPr>
                <w:lang w:val="en-AU"/>
              </w:rPr>
              <w:t>H</w:t>
            </w:r>
            <w:r w:rsidRPr="007B391A">
              <w:rPr>
                <w:vertAlign w:val="subscript"/>
                <w:lang w:val="en-AU"/>
              </w:rPr>
              <w:t>30</w:t>
            </w:r>
            <w:r w:rsidRPr="007B391A">
              <w:rPr>
                <w:lang w:val="en-AU"/>
              </w:rPr>
              <w:t>N</w:t>
            </w:r>
            <w:r w:rsidRPr="007B391A">
              <w:rPr>
                <w:vertAlign w:val="subscript"/>
                <w:lang w:val="en-AU"/>
              </w:rPr>
              <w:t>2</w:t>
            </w:r>
            <w:r w:rsidRPr="007B391A">
              <w:rPr>
                <w:lang w:val="en-AU"/>
              </w:rPr>
              <w:t>O</w:t>
            </w:r>
            <w:r w:rsidRPr="007B391A">
              <w:rPr>
                <w:vertAlign w:val="subscript"/>
                <w:lang w:val="en-AU"/>
              </w:rPr>
              <w:t>6</w:t>
            </w:r>
          </w:p>
        </w:tc>
      </w:tr>
      <w:tr w:rsidR="00DF4B4A" w14:paraId="2762B967" w14:textId="77777777" w:rsidTr="00DF4B4A">
        <w:tc>
          <w:tcPr>
            <w:tcW w:w="2122" w:type="dxa"/>
            <w:shd w:val="clear" w:color="auto" w:fill="E7E6E6" w:themeFill="background2"/>
          </w:tcPr>
          <w:p w14:paraId="6FA013A9" w14:textId="77777777" w:rsidR="00DF4B4A" w:rsidRDefault="00DF4B4A" w:rsidP="001463BE">
            <w:pPr>
              <w:pStyle w:val="GazetteTableHeading"/>
            </w:pPr>
            <w:r>
              <w:t>Molecular weight</w:t>
            </w:r>
          </w:p>
        </w:tc>
        <w:tc>
          <w:tcPr>
            <w:tcW w:w="7506" w:type="dxa"/>
          </w:tcPr>
          <w:p w14:paraId="6B1F35E0" w14:textId="77777777" w:rsidR="00DF4B4A" w:rsidRDefault="00DF4B4A" w:rsidP="001463BE">
            <w:pPr>
              <w:pStyle w:val="GazetteTableText"/>
            </w:pPr>
            <w:r w:rsidRPr="007B391A">
              <w:t>442.5 g/mol</w:t>
            </w:r>
          </w:p>
        </w:tc>
      </w:tr>
      <w:tr w:rsidR="00DF4B4A" w14:paraId="69B81E40" w14:textId="77777777" w:rsidTr="00DF4B4A">
        <w:tc>
          <w:tcPr>
            <w:tcW w:w="2122" w:type="dxa"/>
            <w:shd w:val="clear" w:color="auto" w:fill="E7E6E6" w:themeFill="background2"/>
          </w:tcPr>
          <w:p w14:paraId="116F74F8" w14:textId="77777777" w:rsidR="00DF4B4A" w:rsidRDefault="00DF4B4A" w:rsidP="001463BE">
            <w:pPr>
              <w:pStyle w:val="GazetteTableHeading"/>
            </w:pPr>
            <w:r>
              <w:t>Structure</w:t>
            </w:r>
          </w:p>
        </w:tc>
        <w:tc>
          <w:tcPr>
            <w:tcW w:w="7506" w:type="dxa"/>
          </w:tcPr>
          <w:p w14:paraId="7BE70BAE" w14:textId="77777777" w:rsidR="00DF4B4A" w:rsidRDefault="00DF4B4A" w:rsidP="001463BE">
            <w:pPr>
              <w:pStyle w:val="GazetteTableText"/>
            </w:pPr>
            <w:r w:rsidRPr="007B391A">
              <w:rPr>
                <w:rFonts w:ascii="Times New Roman" w:eastAsia="Times New Roman" w:hAnsi="Times New Roman" w:cs="Times New Roman"/>
                <w:noProof/>
                <w:color w:val="auto"/>
                <w:sz w:val="20"/>
                <w:szCs w:val="20"/>
                <w:bdr w:val="none" w:sz="0" w:space="0" w:color="auto"/>
                <w:lang w:eastAsia="en-US"/>
              </w:rPr>
              <w:drawing>
                <wp:anchor distT="0" distB="0" distL="114300" distR="114300" simplePos="0" relativeHeight="251661312" behindDoc="1" locked="0" layoutInCell="1" allowOverlap="1" wp14:anchorId="008534FB" wp14:editId="114E3B55">
                  <wp:simplePos x="0" y="0"/>
                  <wp:positionH relativeFrom="column">
                    <wp:posOffset>36</wp:posOffset>
                  </wp:positionH>
                  <wp:positionV relativeFrom="paragraph">
                    <wp:posOffset>0</wp:posOffset>
                  </wp:positionV>
                  <wp:extent cx="1949450" cy="1104265"/>
                  <wp:effectExtent l="0" t="0" r="0" b="635"/>
                  <wp:wrapTight wrapText="bothSides">
                    <wp:wrapPolygon edited="0">
                      <wp:start x="6754" y="0"/>
                      <wp:lineTo x="0" y="3354"/>
                      <wp:lineTo x="0" y="4099"/>
                      <wp:lineTo x="1055" y="5962"/>
                      <wp:lineTo x="0" y="10806"/>
                      <wp:lineTo x="0" y="16768"/>
                      <wp:lineTo x="4644" y="17886"/>
                      <wp:lineTo x="4644" y="21240"/>
                      <wp:lineTo x="5910" y="21240"/>
                      <wp:lineTo x="14353" y="20495"/>
                      <wp:lineTo x="16675" y="19749"/>
                      <wp:lineTo x="16253" y="17886"/>
                      <wp:lineTo x="18364" y="17886"/>
                      <wp:lineTo x="21319" y="14532"/>
                      <wp:lineTo x="21319" y="9316"/>
                      <wp:lineTo x="18786" y="8570"/>
                      <wp:lineTo x="5910" y="5962"/>
                      <wp:lineTo x="6754" y="5962"/>
                      <wp:lineTo x="7810" y="2236"/>
                      <wp:lineTo x="7599" y="0"/>
                      <wp:lineTo x="6754" y="0"/>
                    </wp:wrapPolygon>
                  </wp:wrapTight>
                  <wp:docPr id="2143003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49450" cy="11042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4B4A" w14:paraId="51E65199" w14:textId="77777777" w:rsidTr="00DF4B4A">
        <w:tc>
          <w:tcPr>
            <w:tcW w:w="2122" w:type="dxa"/>
            <w:shd w:val="clear" w:color="auto" w:fill="E7E6E6" w:themeFill="background2"/>
          </w:tcPr>
          <w:p w14:paraId="576D69D2" w14:textId="77777777" w:rsidR="00DF4B4A" w:rsidRDefault="00DF4B4A" w:rsidP="001463BE">
            <w:pPr>
              <w:pStyle w:val="GazetteTableHeading"/>
            </w:pPr>
            <w:r>
              <w:t>Chemical family</w:t>
            </w:r>
          </w:p>
        </w:tc>
        <w:tc>
          <w:tcPr>
            <w:tcW w:w="7506" w:type="dxa"/>
          </w:tcPr>
          <w:p w14:paraId="1B817EB3" w14:textId="77777777" w:rsidR="00DF4B4A" w:rsidRDefault="00DF4B4A" w:rsidP="001463BE">
            <w:pPr>
              <w:pStyle w:val="GazetteTableText"/>
            </w:pPr>
            <w:r>
              <w:t>P</w:t>
            </w:r>
            <w:r w:rsidRPr="00736D58">
              <w:t>icolinamide</w:t>
            </w:r>
            <w:r>
              <w:t xml:space="preserve"> </w:t>
            </w:r>
            <w:r w:rsidRPr="006C1195">
              <w:t>fungicide</w:t>
            </w:r>
          </w:p>
        </w:tc>
      </w:tr>
      <w:tr w:rsidR="00DF4B4A" w14:paraId="5609CFE8" w14:textId="77777777" w:rsidTr="00DF4B4A">
        <w:tc>
          <w:tcPr>
            <w:tcW w:w="2122" w:type="dxa"/>
            <w:shd w:val="clear" w:color="auto" w:fill="E7E6E6" w:themeFill="background2"/>
          </w:tcPr>
          <w:p w14:paraId="0BD539BF" w14:textId="77777777" w:rsidR="00DF4B4A" w:rsidRDefault="00DF4B4A" w:rsidP="001463BE">
            <w:pPr>
              <w:pStyle w:val="GazetteTableHeading"/>
            </w:pPr>
            <w:r>
              <w:t>Mode of action</w:t>
            </w:r>
          </w:p>
        </w:tc>
        <w:tc>
          <w:tcPr>
            <w:tcW w:w="7506" w:type="dxa"/>
          </w:tcPr>
          <w:p w14:paraId="0E14FBBA" w14:textId="77777777" w:rsidR="00DF4B4A" w:rsidRDefault="00DF4B4A" w:rsidP="001463BE">
            <w:pPr>
              <w:pStyle w:val="GazetteTableText"/>
            </w:pPr>
            <w:r w:rsidRPr="006C1195">
              <w:t xml:space="preserve">Metarylpicoxamid </w:t>
            </w:r>
            <w:r>
              <w:t>is a s</w:t>
            </w:r>
            <w:r w:rsidRPr="00111E11">
              <w:t>ystemic fungicide</w:t>
            </w:r>
            <w:r>
              <w:t>, which belongs to m</w:t>
            </w:r>
            <w:r w:rsidRPr="006C1195">
              <w:t>itochondrial electron transport inhibition (MET III)</w:t>
            </w:r>
            <w:r>
              <w:t xml:space="preserve"> family</w:t>
            </w:r>
            <w:r w:rsidRPr="006C1195">
              <w:t xml:space="preserve"> by inhibition of ubiquinone reductase at the Qi (quinone inside) binding site on cytochrome bc1 (complex III).</w:t>
            </w:r>
          </w:p>
        </w:tc>
      </w:tr>
    </w:tbl>
    <w:p w14:paraId="5179E01B" w14:textId="77777777" w:rsidR="00DF4B4A" w:rsidRDefault="00DF4B4A" w:rsidP="00DF4B4A">
      <w:pPr>
        <w:pStyle w:val="GazetteHeading2"/>
        <w:rPr>
          <w:i/>
        </w:rPr>
      </w:pPr>
      <w:r>
        <w:t>Summary of the APVMA’s evaluation of m</w:t>
      </w:r>
      <w:r w:rsidRPr="00111E11">
        <w:t xml:space="preserve">etarylpicoxamid </w:t>
      </w:r>
      <w:r>
        <w:t>active constituent</w:t>
      </w:r>
    </w:p>
    <w:p w14:paraId="4B974A11" w14:textId="4754B3AD" w:rsidR="00DF4B4A" w:rsidRDefault="00DF4B4A" w:rsidP="00DF4B4A">
      <w:pPr>
        <w:pStyle w:val="GazetteNormalText"/>
      </w:pPr>
      <w:r>
        <w:t xml:space="preserve">The APVMA has evaluated the chemistry aspects of </w:t>
      </w:r>
      <w:r w:rsidRPr="006C1195">
        <w:t>metarylpicoxamid</w:t>
      </w:r>
      <w:r>
        <w:t xml:space="preserve"> active constituent (physico-chemical properties, identification, manufacturing process, quality control procedures, batch analysis results and analytical methods) and found them to be acceptable.</w:t>
      </w:r>
    </w:p>
    <w:p w14:paraId="06015B5A" w14:textId="77777777" w:rsidR="00DF4B4A" w:rsidRDefault="00DF4B4A" w:rsidP="00DF4B4A">
      <w:pPr>
        <w:pStyle w:val="GazetteNormalText"/>
      </w:pPr>
      <w:r w:rsidRPr="003F1AEA">
        <w:t xml:space="preserve">There are no objections to approval of metarylpicoxamid from </w:t>
      </w:r>
      <w:r>
        <w:t>the</w:t>
      </w:r>
      <w:r w:rsidRPr="003F1AEA">
        <w:t xml:space="preserve"> </w:t>
      </w:r>
      <w:r>
        <w:t xml:space="preserve">chemistry and manufacture </w:t>
      </w:r>
      <w:r w:rsidRPr="003F1AEA">
        <w:t>perspective</w:t>
      </w:r>
      <w:r>
        <w:t>s</w:t>
      </w:r>
      <w:r w:rsidRPr="003F1AEA">
        <w:t xml:space="preserve"> and the proposed approval would meet the safety criteria as specified in section 5A of the Agvet Code.</w:t>
      </w:r>
    </w:p>
    <w:p w14:paraId="7D1A31C1" w14:textId="0BA4BDA0" w:rsidR="00DF4B4A" w:rsidRDefault="00DF4B4A" w:rsidP="00DF4B4A">
      <w:pPr>
        <w:pStyle w:val="GazetteNormalText"/>
      </w:pPr>
      <w:bookmarkStart w:id="22" w:name="_Hlk212922837"/>
      <w:r>
        <w:t xml:space="preserve">The APVMA has completed a toxicological evaluation of </w:t>
      </w:r>
      <w:r w:rsidRPr="006C1195">
        <w:t>metarylpicoxamid</w:t>
      </w:r>
      <w:r>
        <w:t>.</w:t>
      </w:r>
    </w:p>
    <w:bookmarkEnd w:id="22"/>
    <w:p w14:paraId="70F3C3CE" w14:textId="77777777" w:rsidR="00DF4B4A" w:rsidRDefault="00DF4B4A" w:rsidP="00DF4B4A">
      <w:pPr>
        <w:pStyle w:val="GazetteNormalText"/>
      </w:pPr>
      <w:r>
        <w:t>Metarylpicoxamid has low acute oral and dermal toxicity, and low to moderate inhalation toxicity. Based on the outcomes of in vitro and in vivo studies, metarylpicoxamid is not a skin irritant, is a slight eye irritant and is a skin sensitiser.</w:t>
      </w:r>
    </w:p>
    <w:p w14:paraId="52AB9811" w14:textId="77777777" w:rsidR="00DF4B4A" w:rsidRDefault="00DF4B4A" w:rsidP="00DF4B4A">
      <w:pPr>
        <w:pStyle w:val="GazetteNormalText"/>
      </w:pPr>
      <w:r>
        <w:t>In short- and/or long-term studies in mice, rats and dogs, the key adverse effects observed were reductions in bodyweight, bodyweight gain, food intake and/or food efficiency, and adverse effects on haematological parameters were also observed in rats. Metarylpicoxamid did not demonstrate neurotoxic, immunotoxic, carcinogenic, developmental, or reproductive toxicity potential in the repeat dose toxicity studies. Metarylpicoxamid was examined for its genotoxic potential in an adequate range of in vitro and in vivo tests, and all were found to be negative.</w:t>
      </w:r>
    </w:p>
    <w:p w14:paraId="1BF5A31D" w14:textId="77777777" w:rsidR="00DF4B4A" w:rsidRDefault="00DF4B4A" w:rsidP="00DF4B4A">
      <w:pPr>
        <w:pStyle w:val="GazetteNormalText"/>
      </w:pPr>
      <w:r>
        <w:t xml:space="preserve">An acceptable daily intake (ADI) of 0.4 mg/kg bw/d is proposed for metarylpicoxamid, based on a NOAEL of 42.5 mg/kg bw/d (the highest dose tested in this study) in the 2-year rat combined toxicity and carcinogenicity study and an uncertainty factor of 100. The establishment of an ARfD is not necessary for metarylpicoxamid, based on its low acute </w:t>
      </w:r>
      <w:r>
        <w:lastRenderedPageBreak/>
        <w:t>toxicity and the absence of any developmental toxicity or other toxicologically relevant effect that would occur following acute exposure.</w:t>
      </w:r>
    </w:p>
    <w:p w14:paraId="397F4855" w14:textId="77777777" w:rsidR="00DF4B4A" w:rsidRDefault="00DF4B4A" w:rsidP="00DF4B4A">
      <w:pPr>
        <w:pStyle w:val="GazetteNormalText"/>
      </w:pPr>
      <w:r>
        <w:t>None of the manufacturing impurities were identified as being of greater toxicological concern than the active constituent.</w:t>
      </w:r>
    </w:p>
    <w:p w14:paraId="6306B294" w14:textId="77777777" w:rsidR="00DF4B4A" w:rsidRDefault="00DF4B4A" w:rsidP="00DF4B4A">
      <w:pPr>
        <w:pStyle w:val="GazetteNormalText"/>
      </w:pPr>
      <w:r>
        <w:t>Metarylpicoxamid has been included in Schedule 5 of the Poison Standard, with no cut-off at lower concentrations.</w:t>
      </w:r>
    </w:p>
    <w:p w14:paraId="12FDBF78" w14:textId="77777777" w:rsidR="00DF4B4A" w:rsidRDefault="00DF4B4A" w:rsidP="00DF4B4A">
      <w:pPr>
        <w:pStyle w:val="GazetteNormalText"/>
      </w:pPr>
      <w:bookmarkStart w:id="23" w:name="_Hlk212922849"/>
      <w:r>
        <w:t>There are no objections to approval of metarylpicoxamid from a human health perspective and the proposed approval would meet the safety criteria as specified in section 5A of the Agvet Code.</w:t>
      </w:r>
    </w:p>
    <w:bookmarkEnd w:id="23"/>
    <w:p w14:paraId="2BA7210F" w14:textId="110713D9" w:rsidR="00DF4B4A" w:rsidRDefault="00DF4B4A" w:rsidP="00DF4B4A">
      <w:pPr>
        <w:pStyle w:val="GazetteNormalText"/>
      </w:pPr>
      <w:r w:rsidRPr="003F1AEA">
        <w:t xml:space="preserve">The APVMA has </w:t>
      </w:r>
      <w:r>
        <w:t>completed</w:t>
      </w:r>
      <w:r w:rsidRPr="003F1AEA">
        <w:t xml:space="preserve"> a</w:t>
      </w:r>
      <w:r>
        <w:t>n eco</w:t>
      </w:r>
      <w:r w:rsidRPr="003F1AEA">
        <w:t>toxic</w:t>
      </w:r>
      <w:r>
        <w:t xml:space="preserve">ity evaluation </w:t>
      </w:r>
      <w:r w:rsidRPr="003F1AEA">
        <w:t>of metarylpicoxamid.</w:t>
      </w:r>
    </w:p>
    <w:p w14:paraId="45ABF459" w14:textId="092A0E2F" w:rsidR="00DF4B4A" w:rsidRDefault="00DF4B4A" w:rsidP="00DF4B4A">
      <w:pPr>
        <w:pStyle w:val="GazetteNormalText"/>
        <w:rPr>
          <w:lang w:val="en-AU"/>
        </w:rPr>
      </w:pPr>
      <w:bookmarkStart w:id="24" w:name="_Hlk213185479"/>
      <w:r w:rsidRPr="007B5D68">
        <w:rPr>
          <w:lang w:val="en-AU"/>
        </w:rPr>
        <w:t>Metarylpicoxamid</w:t>
      </w:r>
      <w:bookmarkEnd w:id="24"/>
      <w:r w:rsidRPr="007B5D68">
        <w:rPr>
          <w:lang w:val="en-AU"/>
        </w:rPr>
        <w:t xml:space="preserve"> is highly toxic to fish and aquatic plants, and toxic to aquatic invertebrates, algae and parasitic arthropods. It has low acute toxicity to mammals, birds, bees and terrestrial plants. Metarylpicoxamid is not bioaccumulative or persistent but forms a long-lived metabolite that is expected to partition to aquatic sediment.</w:t>
      </w:r>
    </w:p>
    <w:p w14:paraId="70C9C123" w14:textId="77777777" w:rsidR="00DF4B4A" w:rsidRDefault="00DF4B4A" w:rsidP="00DF4B4A">
      <w:pPr>
        <w:pStyle w:val="GazetteNormalText"/>
      </w:pPr>
      <w:bookmarkStart w:id="25" w:name="_Hlk212923088"/>
      <w:r w:rsidRPr="003F1AEA">
        <w:t>There are no objections to approval of metarylpicoxamid from a</w:t>
      </w:r>
      <w:r>
        <w:t xml:space="preserve">n ecotoxicity </w:t>
      </w:r>
      <w:r w:rsidRPr="003F1AEA">
        <w:t>perspective and the proposed approval would meet the safety criteria as specified in section 5A of the Agvet Code.</w:t>
      </w:r>
      <w:bookmarkEnd w:id="25"/>
    </w:p>
    <w:p w14:paraId="07034E82" w14:textId="77777777" w:rsidR="00DF4B4A" w:rsidRDefault="00DF4B4A" w:rsidP="00DF4B4A">
      <w:pPr>
        <w:pStyle w:val="GazetteNormalText"/>
      </w:pPr>
      <w:r w:rsidRPr="00F0570A">
        <w:t>On the basis of the data provided, and the assessment</w:t>
      </w:r>
      <w:r>
        <w:t xml:space="preserve"> and consideration above</w:t>
      </w:r>
      <w:r w:rsidRPr="00F0570A">
        <w:t xml:space="preserve">, it is proposed that the following APVMA Active Constituent Standard be established for </w:t>
      </w:r>
      <w:r>
        <w:t>m</w:t>
      </w:r>
      <w:r w:rsidRPr="00111E11">
        <w:t>etarylpicoxamid</w:t>
      </w:r>
      <w:r>
        <w:t>:</w:t>
      </w:r>
    </w:p>
    <w:p w14:paraId="24E78F32" w14:textId="63B78B37" w:rsidR="00DF4B4A" w:rsidRPr="00F0570A" w:rsidRDefault="00DF4B4A" w:rsidP="00DF4B4A">
      <w:pPr>
        <w:pStyle w:val="Caption"/>
      </w:pPr>
      <w:r w:rsidRPr="00F0570A">
        <w:t xml:space="preserve">Table </w:t>
      </w:r>
      <w:r>
        <w:fldChar w:fldCharType="begin"/>
      </w:r>
      <w:r>
        <w:instrText xml:space="preserve"> SEQ Table \* ARABIC </w:instrText>
      </w:r>
      <w:r>
        <w:fldChar w:fldCharType="separate"/>
      </w:r>
      <w:r w:rsidR="002C4570">
        <w:rPr>
          <w:noProof/>
        </w:rPr>
        <w:t>9</w:t>
      </w:r>
      <w:r>
        <w:rPr>
          <w:noProof/>
        </w:rPr>
        <w:fldChar w:fldCharType="end"/>
      </w:r>
      <w:r w:rsidRPr="00F0570A">
        <w:t>:</w:t>
      </w:r>
      <w:r>
        <w:t xml:space="preserve"> P</w:t>
      </w:r>
      <w:r w:rsidRPr="00503F8E">
        <w:t xml:space="preserve">roposed APVMA Active Constituent Standard for </w:t>
      </w:r>
      <w:r>
        <w:t>m</w:t>
      </w:r>
      <w:r w:rsidRPr="00111E11">
        <w:t>etarylpicoxamid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6"/>
        <w:gridCol w:w="3202"/>
        <w:gridCol w:w="3200"/>
      </w:tblGrid>
      <w:tr w:rsidR="00DF4B4A" w:rsidRPr="00431A74" w14:paraId="5831D94F" w14:textId="77777777" w:rsidTr="001463BE">
        <w:tc>
          <w:tcPr>
            <w:tcW w:w="1675" w:type="pct"/>
            <w:shd w:val="clear" w:color="auto" w:fill="D9D9D9"/>
          </w:tcPr>
          <w:p w14:paraId="626D2CF4" w14:textId="77777777" w:rsidR="00DF4B4A" w:rsidRPr="00431A74" w:rsidRDefault="00DF4B4A" w:rsidP="001463BE">
            <w:pPr>
              <w:pStyle w:val="GazetteTableHeading"/>
            </w:pPr>
            <w:r w:rsidRPr="00431A74">
              <w:t>Constituent</w:t>
            </w:r>
          </w:p>
        </w:tc>
        <w:tc>
          <w:tcPr>
            <w:tcW w:w="1663" w:type="pct"/>
            <w:shd w:val="clear" w:color="auto" w:fill="D9D9D9"/>
          </w:tcPr>
          <w:p w14:paraId="11628AE6" w14:textId="77777777" w:rsidR="00DF4B4A" w:rsidRPr="00431A74" w:rsidRDefault="00DF4B4A" w:rsidP="001463BE">
            <w:pPr>
              <w:pStyle w:val="GazetteTableHeading"/>
            </w:pPr>
            <w:r w:rsidRPr="00431A74">
              <w:t>Parameter</w:t>
            </w:r>
          </w:p>
        </w:tc>
        <w:tc>
          <w:tcPr>
            <w:tcW w:w="1662" w:type="pct"/>
            <w:shd w:val="clear" w:color="auto" w:fill="D9D9D9"/>
          </w:tcPr>
          <w:p w14:paraId="0C774F82" w14:textId="77777777" w:rsidR="00DF4B4A" w:rsidRPr="00431A74" w:rsidRDefault="00DF4B4A" w:rsidP="001463BE">
            <w:pPr>
              <w:pStyle w:val="GazetteTableHeading"/>
            </w:pPr>
            <w:r w:rsidRPr="00431A74">
              <w:t>Specification</w:t>
            </w:r>
          </w:p>
        </w:tc>
      </w:tr>
      <w:tr w:rsidR="00DF4B4A" w:rsidRPr="000D37B9" w14:paraId="3CFEC553" w14:textId="77777777" w:rsidTr="001463BE">
        <w:tc>
          <w:tcPr>
            <w:tcW w:w="1675" w:type="pct"/>
          </w:tcPr>
          <w:p w14:paraId="0B6A968D" w14:textId="77777777" w:rsidR="00DF4B4A" w:rsidRPr="00B337A0" w:rsidRDefault="00DF4B4A" w:rsidP="001463BE">
            <w:pPr>
              <w:pStyle w:val="GazetteTableText"/>
            </w:pPr>
            <w:r w:rsidRPr="00111E11">
              <w:t>Metarylpicoxamid</w:t>
            </w:r>
          </w:p>
        </w:tc>
        <w:tc>
          <w:tcPr>
            <w:tcW w:w="1663" w:type="pct"/>
          </w:tcPr>
          <w:p w14:paraId="131E5373" w14:textId="77777777" w:rsidR="00DF4B4A" w:rsidRPr="00B337A0" w:rsidRDefault="00DF4B4A" w:rsidP="001463BE">
            <w:pPr>
              <w:pStyle w:val="GazetteTableText"/>
            </w:pPr>
            <w:r w:rsidRPr="001D238C">
              <w:t>Metarylpicoxamid</w:t>
            </w:r>
          </w:p>
        </w:tc>
        <w:tc>
          <w:tcPr>
            <w:tcW w:w="1662" w:type="pct"/>
          </w:tcPr>
          <w:p w14:paraId="0D742D69" w14:textId="77777777" w:rsidR="00DF4B4A" w:rsidRPr="001D238C" w:rsidRDefault="00DF4B4A" w:rsidP="001463BE">
            <w:pPr>
              <w:pStyle w:val="GazetteTableText"/>
            </w:pPr>
            <w:r>
              <w:t>900 g</w:t>
            </w:r>
            <w:r w:rsidRPr="001D238C">
              <w:t>/kg minimum</w:t>
            </w:r>
          </w:p>
        </w:tc>
      </w:tr>
    </w:tbl>
    <w:p w14:paraId="14E4D320" w14:textId="77777777" w:rsidR="00DF4B4A" w:rsidRDefault="00DF4B4A" w:rsidP="00DF4B4A">
      <w:pPr>
        <w:pStyle w:val="GazetteHeading2"/>
      </w:pPr>
      <w:r>
        <w:t>Further information</w:t>
      </w:r>
    </w:p>
    <w:p w14:paraId="29844187" w14:textId="235FB338" w:rsidR="00DF4B4A" w:rsidRPr="004D4918" w:rsidRDefault="00DF4B4A" w:rsidP="00DF4B4A">
      <w:pPr>
        <w:pStyle w:val="GazetteNormalText"/>
      </w:pPr>
      <w:r>
        <w:t xml:space="preserve">A </w:t>
      </w:r>
      <w:hyperlink r:id="rId27" w:history="1">
        <w:r w:rsidRPr="000733F3">
          <w:rPr>
            <w:rStyle w:val="Hyperlink"/>
          </w:rPr>
          <w:t>Public Release Summary</w:t>
        </w:r>
      </w:hyperlink>
      <w:r>
        <w:t xml:space="preserve"> (PRS) of the evaluation of this active constituent and the related product is available from the </w:t>
      </w:r>
      <w:hyperlink r:id="rId28" w:history="1">
        <w:r w:rsidRPr="00C1643F">
          <w:rPr>
            <w:rStyle w:val="Hyperlink"/>
          </w:rPr>
          <w:t>APVMA website</w:t>
        </w:r>
      </w:hyperlink>
      <w:r>
        <w:t>.</w:t>
      </w:r>
    </w:p>
    <w:p w14:paraId="51D295C8" w14:textId="77777777" w:rsidR="00DF4B4A" w:rsidRDefault="00DF4B4A" w:rsidP="00DF4B4A">
      <w:pPr>
        <w:pStyle w:val="GazetteHeading2"/>
      </w:pPr>
      <w:r>
        <w:t>Making a submission</w:t>
      </w:r>
    </w:p>
    <w:p w14:paraId="16C90D46" w14:textId="77777777" w:rsidR="00DF4B4A" w:rsidRDefault="00DF4B4A" w:rsidP="00DF4B4A">
      <w:pPr>
        <w:pStyle w:val="GazetteNormalText"/>
      </w:pPr>
      <w:r>
        <w:t>In accordance with section 12 of the Agvet Code, the APVMA invites any person to submit a relevant written submission as to whether m</w:t>
      </w:r>
      <w:r w:rsidRPr="001D238C">
        <w:t xml:space="preserve">etarylpicoxamid </w:t>
      </w:r>
      <w:r>
        <w:t>should be approved. Submissions should relate only to matters that are considered in determining whether the safety criteria set out in section 5A of the Agvet Code have been met. Submissions should state the grounds on which they are based.</w:t>
      </w:r>
    </w:p>
    <w:p w14:paraId="3A0EF452" w14:textId="77777777" w:rsidR="00DF4B4A" w:rsidRDefault="00DF4B4A" w:rsidP="00DF4B4A">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6ABFC8F9" w14:textId="1EC3F0C5" w:rsidR="00DF4B4A" w:rsidRDefault="00DF4B4A" w:rsidP="00DF4B4A">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29" w:history="1">
        <w:r w:rsidRPr="00DD1685">
          <w:rPr>
            <w:rStyle w:val="Hyperlink"/>
          </w:rPr>
          <w:t>public submission coversheet</w:t>
        </w:r>
      </w:hyperlink>
      <w:r>
        <w:t>).</w:t>
      </w:r>
    </w:p>
    <w:p w14:paraId="5A8DFAD5" w14:textId="77777777" w:rsidR="00DF4B4A" w:rsidRDefault="00DF4B4A" w:rsidP="00DF4B4A">
      <w:pPr>
        <w:pStyle w:val="GazetteNormalText"/>
      </w:pPr>
      <w:r>
        <w:t xml:space="preserve">Please lodge your submission with a </w:t>
      </w:r>
      <w:hyperlink r:id="rId30" w:history="1">
        <w:r w:rsidRPr="00DD1685">
          <w:rPr>
            <w:rStyle w:val="Hyperlink"/>
          </w:rPr>
          <w:t>public submission coversheet</w:t>
        </w:r>
      </w:hyperlink>
      <w:r>
        <w:t>, which provides options for how your submission will be published.</w:t>
      </w:r>
    </w:p>
    <w:p w14:paraId="13DC9952" w14:textId="48AE589D" w:rsidR="00DF4B4A" w:rsidRDefault="00DF4B4A" w:rsidP="00DF4B4A">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10F28D66" w14:textId="6455AECE" w:rsidR="00DF4B4A" w:rsidRDefault="00DF4B4A" w:rsidP="00DF4B4A">
      <w:pPr>
        <w:pStyle w:val="GazetteNormalText"/>
      </w:pPr>
      <w:r>
        <w:lastRenderedPageBreak/>
        <w:t>Please send your written submission and coversheet by email or post to:</w:t>
      </w:r>
    </w:p>
    <w:p w14:paraId="442734C8" w14:textId="6FF7D650" w:rsidR="00DF4B4A" w:rsidRDefault="00DF4B4A" w:rsidP="00DF4B4A">
      <w:pPr>
        <w:pStyle w:val="GazetteNormalText"/>
      </w:pPr>
      <w:r w:rsidRPr="007640E6">
        <w:t>Email:</w:t>
      </w:r>
      <w:r>
        <w:t xml:space="preserve"> </w:t>
      </w:r>
      <w:hyperlink r:id="rId31" w:history="1">
        <w:r w:rsidR="00C5361F" w:rsidRPr="005F5108">
          <w:rPr>
            <w:rStyle w:val="Hyperlink"/>
          </w:rPr>
          <w:t>casemanagement@apvma.gov.au</w:t>
        </w:r>
      </w:hyperlink>
    </w:p>
    <w:p w14:paraId="2F20B55F" w14:textId="77777777" w:rsidR="00DF4B4A" w:rsidRPr="00445D80" w:rsidRDefault="00DF4B4A" w:rsidP="00444591">
      <w:pPr>
        <w:pStyle w:val="GazetteNormalText"/>
      </w:pPr>
      <w:r>
        <w:t>Post:</w:t>
      </w:r>
    </w:p>
    <w:p w14:paraId="5769C6D8" w14:textId="3F20F478" w:rsidR="00DF4B4A" w:rsidRDefault="00DF4B4A" w:rsidP="00444591">
      <w:pPr>
        <w:pStyle w:val="GazetteNormalText"/>
      </w:pPr>
      <w:r>
        <w:t>Director Chemistry and Manufacture</w:t>
      </w:r>
      <w:r w:rsidR="00444591">
        <w:br/>
      </w:r>
      <w:r>
        <w:t>Australian Pesticides and Veterinary Medicines Authority</w:t>
      </w:r>
      <w:r w:rsidR="00444591">
        <w:br/>
      </w:r>
      <w:r>
        <w:t>GPO Box 574</w:t>
      </w:r>
      <w:r w:rsidR="00444591">
        <w:br/>
      </w:r>
      <w:r>
        <w:t>C</w:t>
      </w:r>
      <w:r w:rsidR="00444591">
        <w:t>anberra</w:t>
      </w:r>
      <w:r>
        <w:t xml:space="preserve"> ACT 2601</w:t>
      </w:r>
    </w:p>
    <w:p w14:paraId="0FFE40FC" w14:textId="77777777" w:rsidR="00DF4B4A" w:rsidRDefault="00DF4B4A" w:rsidP="00DF4B4A">
      <w:pPr>
        <w:pStyle w:val="GazetteHeading2"/>
        <w:rPr>
          <w:u w:color="000000"/>
          <w:lang w:eastAsia="en-AU"/>
        </w:rPr>
      </w:pPr>
      <w:r>
        <w:rPr>
          <w:u w:color="000000"/>
          <w:lang w:eastAsia="en-AU"/>
        </w:rPr>
        <w:t>Privacy</w:t>
      </w:r>
    </w:p>
    <w:p w14:paraId="280FC855" w14:textId="77777777" w:rsidR="00DF4B4A" w:rsidRPr="003D5FD3" w:rsidRDefault="00DF4B4A" w:rsidP="00DF4B4A">
      <w:pPr>
        <w:pStyle w:val="GazetteNormalText"/>
      </w:pPr>
      <w:r w:rsidRPr="00107C36">
        <w:t xml:space="preserve">For information on how the APVMA manages personal information when you make a submission, see our </w:t>
      </w:r>
      <w:hyperlink r:id="rId32" w:history="1">
        <w:r w:rsidRPr="00C1643F">
          <w:rPr>
            <w:rStyle w:val="Hyperlink"/>
          </w:rPr>
          <w:t>Privacy Policy</w:t>
        </w:r>
      </w:hyperlink>
      <w:r>
        <w:t>.</w:t>
      </w:r>
    </w:p>
    <w:p w14:paraId="20661160" w14:textId="77777777" w:rsidR="00DF4B4A" w:rsidRDefault="00DF4B4A" w:rsidP="00C322D4">
      <w:pPr>
        <w:pStyle w:val="TableofFigures"/>
        <w:sectPr w:rsidR="00DF4B4A" w:rsidSect="00CB73E0">
          <w:pgSz w:w="11906" w:h="16838"/>
          <w:pgMar w:top="1440" w:right="1134" w:bottom="1440" w:left="1134" w:header="794" w:footer="737" w:gutter="0"/>
          <w:cols w:space="708"/>
          <w:docGrid w:linePitch="360"/>
        </w:sectPr>
      </w:pPr>
    </w:p>
    <w:p w14:paraId="69072D40" w14:textId="251945AC" w:rsidR="00DF4B4A" w:rsidRDefault="00444591" w:rsidP="00DF4B4A">
      <w:pPr>
        <w:pStyle w:val="GazetteHeading1"/>
      </w:pPr>
      <w:bookmarkStart w:id="26" w:name="_Toc213671737"/>
      <w:r>
        <w:lastRenderedPageBreak/>
        <w:t>A</w:t>
      </w:r>
      <w:r w:rsidRPr="00444591">
        <w:t xml:space="preserve">pplication for a new product </w:t>
      </w:r>
      <w:r>
        <w:t xml:space="preserve">– </w:t>
      </w:r>
      <w:r w:rsidR="00DF4B4A" w:rsidRPr="00D9348A">
        <w:t>GF-4898</w:t>
      </w:r>
      <w:r w:rsidR="00DF4B4A" w:rsidRPr="00B70A1D">
        <w:t xml:space="preserve"> Fungicide</w:t>
      </w:r>
      <w:r w:rsidR="00DF4B4A">
        <w:t xml:space="preserve"> containing </w:t>
      </w:r>
      <w:r w:rsidRPr="00444591">
        <w:t xml:space="preserve">new active constituent </w:t>
      </w:r>
      <w:r w:rsidR="00DF4B4A" w:rsidRPr="00D9348A">
        <w:t>metarylpicoxamid</w:t>
      </w:r>
      <w:bookmarkEnd w:id="26"/>
    </w:p>
    <w:p w14:paraId="535FE211" w14:textId="77777777" w:rsidR="00DF4B4A" w:rsidRDefault="00DF4B4A" w:rsidP="00DF4B4A">
      <w:pPr>
        <w:pStyle w:val="GazetteNormalText"/>
      </w:pPr>
      <w:r>
        <w:t xml:space="preserve">The APVMA has before it an application for registration of a new product, </w:t>
      </w:r>
      <w:r w:rsidRPr="00D9348A">
        <w:t>GF-4898 Fungicide</w:t>
      </w:r>
      <w:r>
        <w:t xml:space="preserve"> containing a new active constituent, </w:t>
      </w:r>
      <w:r w:rsidRPr="00D9348A">
        <w:t>metarylpicoxamid</w:t>
      </w:r>
      <w:r>
        <w:t>.</w:t>
      </w:r>
    </w:p>
    <w:p w14:paraId="207093A6" w14:textId="2FB5A7EF" w:rsidR="00DF4B4A" w:rsidRDefault="00DF4B4A" w:rsidP="00DF4B4A">
      <w:pPr>
        <w:pStyle w:val="Caption"/>
      </w:pPr>
      <w:r>
        <w:t xml:space="preserve">Table </w:t>
      </w:r>
      <w:r>
        <w:fldChar w:fldCharType="begin"/>
      </w:r>
      <w:r>
        <w:instrText xml:space="preserve"> SEQ Table \* ARABIC </w:instrText>
      </w:r>
      <w:r>
        <w:fldChar w:fldCharType="separate"/>
      </w:r>
      <w:r w:rsidR="002C4570">
        <w:rPr>
          <w:noProof/>
        </w:rPr>
        <w:t>10</w:t>
      </w:r>
      <w:r>
        <w:rPr>
          <w:noProof/>
        </w:rPr>
        <w:fldChar w:fldCharType="end"/>
      </w:r>
      <w:r>
        <w:t>: Particulars of the application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DF4B4A" w14:paraId="6FC8F0CD" w14:textId="77777777" w:rsidTr="00DF4B4A">
        <w:trPr>
          <w:tblHeader/>
        </w:trPr>
        <w:tc>
          <w:tcPr>
            <w:tcW w:w="3397" w:type="dxa"/>
            <w:shd w:val="clear" w:color="auto" w:fill="E7E6E6" w:themeFill="background2"/>
          </w:tcPr>
          <w:p w14:paraId="19DD093F" w14:textId="77777777" w:rsidR="00DF4B4A" w:rsidRDefault="00DF4B4A" w:rsidP="001463BE">
            <w:pPr>
              <w:pStyle w:val="GazetteTableHeading"/>
            </w:pPr>
            <w:r>
              <w:t>Proposed product name</w:t>
            </w:r>
          </w:p>
        </w:tc>
        <w:tc>
          <w:tcPr>
            <w:tcW w:w="6231" w:type="dxa"/>
          </w:tcPr>
          <w:p w14:paraId="4FB8635E" w14:textId="77777777" w:rsidR="00DF4B4A" w:rsidRDefault="00DF4B4A" w:rsidP="001463BE">
            <w:pPr>
              <w:pStyle w:val="GazetteTableText"/>
            </w:pPr>
            <w:bookmarkStart w:id="27" w:name="_Hlk211920944"/>
            <w:r w:rsidRPr="00D9348A">
              <w:t>GF-4898 Fungicide</w:t>
            </w:r>
            <w:bookmarkEnd w:id="27"/>
          </w:p>
        </w:tc>
      </w:tr>
      <w:tr w:rsidR="00DF4B4A" w14:paraId="682650F9" w14:textId="77777777" w:rsidTr="00DF4B4A">
        <w:tc>
          <w:tcPr>
            <w:tcW w:w="3397" w:type="dxa"/>
            <w:shd w:val="clear" w:color="auto" w:fill="E7E6E6" w:themeFill="background2"/>
          </w:tcPr>
          <w:p w14:paraId="0ACAD8A5" w14:textId="77777777" w:rsidR="00DF4B4A" w:rsidRDefault="00DF4B4A" w:rsidP="001463BE">
            <w:pPr>
              <w:pStyle w:val="GazetteTableHeading"/>
            </w:pPr>
            <w:r>
              <w:t>Applicant company</w:t>
            </w:r>
          </w:p>
        </w:tc>
        <w:tc>
          <w:tcPr>
            <w:tcW w:w="6231" w:type="dxa"/>
          </w:tcPr>
          <w:p w14:paraId="22E5E246" w14:textId="77777777" w:rsidR="00DF4B4A" w:rsidRDefault="00DF4B4A" w:rsidP="001463BE">
            <w:pPr>
              <w:pStyle w:val="GazetteTableText"/>
            </w:pPr>
            <w:r w:rsidRPr="00D9348A">
              <w:t>CORTEVA AGRISCIENCE AUSTRALIA PTY LTD</w:t>
            </w:r>
          </w:p>
        </w:tc>
      </w:tr>
      <w:tr w:rsidR="00DF4B4A" w14:paraId="71CF528E" w14:textId="77777777" w:rsidTr="00DF4B4A">
        <w:tc>
          <w:tcPr>
            <w:tcW w:w="3397" w:type="dxa"/>
            <w:shd w:val="clear" w:color="auto" w:fill="E7E6E6" w:themeFill="background2"/>
          </w:tcPr>
          <w:p w14:paraId="20FD4D7B" w14:textId="77777777" w:rsidR="00DF4B4A" w:rsidRDefault="00DF4B4A" w:rsidP="001463BE">
            <w:pPr>
              <w:pStyle w:val="GazetteTableHeading"/>
            </w:pPr>
            <w:r>
              <w:t>Name of active constituent</w:t>
            </w:r>
          </w:p>
        </w:tc>
        <w:tc>
          <w:tcPr>
            <w:tcW w:w="6231" w:type="dxa"/>
          </w:tcPr>
          <w:p w14:paraId="3092262D" w14:textId="77777777" w:rsidR="00DF4B4A" w:rsidRDefault="00DF4B4A" w:rsidP="001463BE">
            <w:pPr>
              <w:pStyle w:val="GazetteTableText"/>
            </w:pPr>
            <w:r w:rsidRPr="00D9348A">
              <w:t>metarylpicoxamid</w:t>
            </w:r>
          </w:p>
        </w:tc>
      </w:tr>
      <w:tr w:rsidR="00DF4B4A" w14:paraId="3085A56A" w14:textId="77777777" w:rsidTr="00DF4B4A">
        <w:tc>
          <w:tcPr>
            <w:tcW w:w="3397" w:type="dxa"/>
            <w:shd w:val="clear" w:color="auto" w:fill="E7E6E6" w:themeFill="background2"/>
          </w:tcPr>
          <w:p w14:paraId="399EF2FE" w14:textId="77777777" w:rsidR="00DF4B4A" w:rsidRDefault="00DF4B4A" w:rsidP="001463BE">
            <w:pPr>
              <w:pStyle w:val="GazetteTableHeading"/>
            </w:pPr>
            <w:r>
              <w:t>Signal heading</w:t>
            </w:r>
          </w:p>
        </w:tc>
        <w:tc>
          <w:tcPr>
            <w:tcW w:w="6231" w:type="dxa"/>
          </w:tcPr>
          <w:p w14:paraId="21DCD936" w14:textId="77777777" w:rsidR="00DF4B4A" w:rsidRDefault="00DF4B4A" w:rsidP="001463BE">
            <w:pPr>
              <w:pStyle w:val="GazetteTableText"/>
            </w:pPr>
            <w:r>
              <w:t>Schedule 6</w:t>
            </w:r>
          </w:p>
        </w:tc>
      </w:tr>
      <w:tr w:rsidR="00DF4B4A" w14:paraId="2BCE5A78" w14:textId="77777777" w:rsidTr="00DF4B4A">
        <w:tc>
          <w:tcPr>
            <w:tcW w:w="3397" w:type="dxa"/>
            <w:shd w:val="clear" w:color="auto" w:fill="E7E6E6" w:themeFill="background2"/>
          </w:tcPr>
          <w:p w14:paraId="1227A136" w14:textId="77777777" w:rsidR="00DF4B4A" w:rsidRDefault="00DF4B4A" w:rsidP="001463BE">
            <w:pPr>
              <w:pStyle w:val="GazetteTableHeading"/>
            </w:pPr>
            <w:r>
              <w:t>Summary of proposed use</w:t>
            </w:r>
          </w:p>
        </w:tc>
        <w:tc>
          <w:tcPr>
            <w:tcW w:w="6231" w:type="dxa"/>
          </w:tcPr>
          <w:p w14:paraId="156055F5" w14:textId="77777777" w:rsidR="00DF4B4A" w:rsidRPr="00111E5A" w:rsidRDefault="00DF4B4A" w:rsidP="001463BE">
            <w:pPr>
              <w:pStyle w:val="GazetteTableText"/>
            </w:pPr>
            <w:r>
              <w:rPr>
                <w:lang w:val="en-AU"/>
              </w:rPr>
              <w:t>F</w:t>
            </w:r>
            <w:r w:rsidRPr="00D9348A">
              <w:rPr>
                <w:lang w:val="en-AU"/>
              </w:rPr>
              <w:t>or the control of Asian soybean rust (</w:t>
            </w:r>
            <w:r w:rsidRPr="00D9348A">
              <w:rPr>
                <w:i/>
                <w:iCs/>
                <w:lang w:val="en-AU"/>
              </w:rPr>
              <w:t>Photophore pachyrhizi</w:t>
            </w:r>
            <w:r w:rsidRPr="00D9348A">
              <w:rPr>
                <w:lang w:val="en-AU"/>
              </w:rPr>
              <w:t>) in soybean.</w:t>
            </w:r>
          </w:p>
        </w:tc>
      </w:tr>
      <w:tr w:rsidR="00DF4B4A" w14:paraId="6A2C758E" w14:textId="77777777" w:rsidTr="00DF4B4A">
        <w:tc>
          <w:tcPr>
            <w:tcW w:w="3397" w:type="dxa"/>
            <w:shd w:val="clear" w:color="auto" w:fill="E7E6E6" w:themeFill="background2"/>
          </w:tcPr>
          <w:p w14:paraId="2671657E" w14:textId="77777777" w:rsidR="00DF4B4A" w:rsidRDefault="00DF4B4A" w:rsidP="001463BE">
            <w:pPr>
              <w:pStyle w:val="GazetteTableHeading"/>
            </w:pPr>
            <w:r>
              <w:t>Pack sizes</w:t>
            </w:r>
          </w:p>
        </w:tc>
        <w:tc>
          <w:tcPr>
            <w:tcW w:w="6231" w:type="dxa"/>
          </w:tcPr>
          <w:p w14:paraId="674F5994" w14:textId="406F39C9" w:rsidR="00DF4B4A" w:rsidRDefault="00DF4B4A" w:rsidP="001463BE">
            <w:pPr>
              <w:pStyle w:val="GazetteTableText"/>
            </w:pPr>
            <w:r>
              <w:t xml:space="preserve">1 </w:t>
            </w:r>
            <w:r>
              <w:t>–</w:t>
            </w:r>
            <w:r>
              <w:t xml:space="preserve"> 5</w:t>
            </w:r>
            <w:r w:rsidR="00444591">
              <w:t xml:space="preserve"> </w:t>
            </w:r>
            <w:r>
              <w:t>L</w:t>
            </w:r>
          </w:p>
        </w:tc>
      </w:tr>
      <w:tr w:rsidR="00DF4B4A" w14:paraId="35CEA36D" w14:textId="77777777" w:rsidTr="00DF4B4A">
        <w:tc>
          <w:tcPr>
            <w:tcW w:w="3397" w:type="dxa"/>
            <w:shd w:val="clear" w:color="auto" w:fill="E7E6E6" w:themeFill="background2"/>
          </w:tcPr>
          <w:p w14:paraId="46A6ACEA" w14:textId="77777777" w:rsidR="00DF4B4A" w:rsidRDefault="00DF4B4A" w:rsidP="001463BE">
            <w:pPr>
              <w:pStyle w:val="GazetteTableHeading"/>
            </w:pPr>
            <w:r>
              <w:t>Withholding period</w:t>
            </w:r>
          </w:p>
        </w:tc>
        <w:tc>
          <w:tcPr>
            <w:tcW w:w="6231" w:type="dxa"/>
          </w:tcPr>
          <w:p w14:paraId="2FE66C1F" w14:textId="59ADBEE0" w:rsidR="00DF4B4A" w:rsidRDefault="00DF4B4A" w:rsidP="00444591">
            <w:pPr>
              <w:pStyle w:val="GazetteTableText"/>
            </w:pPr>
            <w:r w:rsidRPr="00166A58">
              <w:rPr>
                <w:lang w:val="en-US"/>
              </w:rPr>
              <w:t>HARVEST</w:t>
            </w:r>
            <w:r>
              <w:rPr>
                <w:lang w:val="en-US"/>
              </w:rPr>
              <w:t xml:space="preserve"> (H)</w:t>
            </w:r>
            <w:r w:rsidRPr="00166A58">
              <w:rPr>
                <w:lang w:val="en-US"/>
              </w:rPr>
              <w:t>: D</w:t>
            </w:r>
            <w:r>
              <w:rPr>
                <w:lang w:val="en-US"/>
              </w:rPr>
              <w:t>O NOT</w:t>
            </w:r>
            <w:r w:rsidRPr="00166A58">
              <w:rPr>
                <w:lang w:val="en-US"/>
              </w:rPr>
              <w:t xml:space="preserve"> harvest for 21 days after application.</w:t>
            </w:r>
            <w:r w:rsidR="00444591">
              <w:rPr>
                <w:lang w:val="en-US"/>
              </w:rPr>
              <w:br/>
            </w:r>
            <w:r w:rsidRPr="00166A58">
              <w:rPr>
                <w:lang w:val="en-US"/>
              </w:rPr>
              <w:t>GRAZING</w:t>
            </w:r>
            <w:r>
              <w:rPr>
                <w:lang w:val="en-US"/>
              </w:rPr>
              <w:t xml:space="preserve"> (G)</w:t>
            </w:r>
            <w:r w:rsidRPr="00166A58">
              <w:rPr>
                <w:lang w:val="en-US"/>
              </w:rPr>
              <w:t xml:space="preserve">: </w:t>
            </w:r>
            <w:r>
              <w:rPr>
                <w:lang w:val="en-US"/>
              </w:rPr>
              <w:t>DO NOT</w:t>
            </w:r>
            <w:r w:rsidRPr="00166A58">
              <w:rPr>
                <w:lang w:val="en-US"/>
              </w:rPr>
              <w:t xml:space="preserve"> graze or cut treated areas for stock feed for 21 days after application.</w:t>
            </w:r>
          </w:p>
        </w:tc>
      </w:tr>
    </w:tbl>
    <w:p w14:paraId="53604EFC" w14:textId="77777777" w:rsidR="00DF4B4A" w:rsidRDefault="00DF4B4A" w:rsidP="00DF4B4A">
      <w:pPr>
        <w:pStyle w:val="GazetteNormalText"/>
        <w:rPr>
          <w:i/>
        </w:rPr>
      </w:pPr>
      <w:r>
        <w:t>A summary of the APVMA</w:t>
      </w:r>
      <w:r>
        <w:t>’</w:t>
      </w:r>
      <w:r>
        <w:t xml:space="preserve">s evaluation of </w:t>
      </w:r>
      <w:r w:rsidRPr="00D9348A">
        <w:t>GF-4898 Fungicide</w:t>
      </w:r>
      <w:r>
        <w:t xml:space="preserve"> in accordance with the requirements of section 14(1)(C) of the Agricultural and Veterinary Chemicals Code (the </w:t>
      </w:r>
      <w:r>
        <w:t>‘</w:t>
      </w:r>
      <w:r>
        <w:t>Agvet Code</w:t>
      </w:r>
      <w:r>
        <w:t>’</w:t>
      </w:r>
      <w:r>
        <w:t>), scheduled to the</w:t>
      </w:r>
      <w:r>
        <w:rPr>
          <w:i/>
        </w:rPr>
        <w:t xml:space="preserve"> Agricultural and Veterinary Chemicals Code Act 1994:</w:t>
      </w:r>
    </w:p>
    <w:p w14:paraId="30C2F0D7" w14:textId="77777777" w:rsidR="00DF4B4A" w:rsidRPr="00444591" w:rsidRDefault="00DF4B4A" w:rsidP="00444591">
      <w:pPr>
        <w:pStyle w:val="GazetteListNumbered"/>
      </w:pPr>
      <w:r w:rsidRPr="00444591">
        <w:t>The APVMA has evaluated the application and in its assessment in relation to whether the safety criteria have been met in accordance with the definition set out in section 5A of the Agvet Code, proposes to determine that:</w:t>
      </w:r>
    </w:p>
    <w:p w14:paraId="419E3309" w14:textId="77777777" w:rsidR="00DF4B4A" w:rsidRPr="00444591" w:rsidRDefault="00DF4B4A" w:rsidP="009904C5">
      <w:pPr>
        <w:pStyle w:val="GazetteBulletList"/>
        <w:numPr>
          <w:ilvl w:val="0"/>
          <w:numId w:val="29"/>
        </w:numPr>
      </w:pPr>
      <w:r w:rsidRPr="00444591">
        <w:t>The APVMA is satisfied that the proposed use of GF-4898 Fungicide would not be an undue hazard to the safety of people exposed to it during its handling and use.</w:t>
      </w:r>
    </w:p>
    <w:p w14:paraId="6D18AC52" w14:textId="77777777" w:rsidR="00DF4B4A" w:rsidRPr="00444591" w:rsidRDefault="00DF4B4A" w:rsidP="009904C5">
      <w:pPr>
        <w:pStyle w:val="GazetteBulletList"/>
        <w:numPr>
          <w:ilvl w:val="0"/>
          <w:numId w:val="29"/>
        </w:numPr>
      </w:pPr>
      <w:r w:rsidRPr="00444591">
        <w:t>The APVMA is satisfied that the proposed use of GF-4898 Fungicide will not be an undue hazard to the safety of people using anything containing its residues.</w:t>
      </w:r>
    </w:p>
    <w:p w14:paraId="6697ADA3" w14:textId="3DD0A2A9" w:rsidR="00DF4B4A" w:rsidRPr="00444591" w:rsidRDefault="00DF4B4A" w:rsidP="009904C5">
      <w:pPr>
        <w:pStyle w:val="GazetteBulletList"/>
        <w:numPr>
          <w:ilvl w:val="0"/>
          <w:numId w:val="29"/>
        </w:numPr>
      </w:pPr>
      <w:r w:rsidRPr="00444591">
        <w:t>The APVMA is satisfied that the proposed use of GF-4898 Fungicide is not likely to have an unintended effect that is harmful to animals, plants or the environment if used according to the product label directions.</w:t>
      </w:r>
    </w:p>
    <w:p w14:paraId="63ED3D20" w14:textId="77777777" w:rsidR="00DF4B4A" w:rsidRDefault="00DF4B4A" w:rsidP="00DF4B4A">
      <w:pPr>
        <w:pStyle w:val="GazetteListNumbered"/>
      </w:pPr>
      <w:r>
        <w:t xml:space="preserve">The APVMA has evaluated the application and in its assessment in relation to whether the </w:t>
      </w:r>
      <w:r w:rsidRPr="00485188">
        <w:t>efficacy criteria have</w:t>
      </w:r>
      <w:r>
        <w:t xml:space="preserve"> been met in accordance with the definition set out in section 5B of the Agvet Code, and proposes to determine that:</w:t>
      </w:r>
    </w:p>
    <w:p w14:paraId="1F4ED895" w14:textId="77777777" w:rsidR="00DF4B4A" w:rsidRPr="00444591" w:rsidRDefault="00DF4B4A" w:rsidP="009904C5">
      <w:pPr>
        <w:pStyle w:val="GazetteBulletList"/>
        <w:numPr>
          <w:ilvl w:val="0"/>
          <w:numId w:val="30"/>
        </w:numPr>
      </w:pPr>
      <w:r w:rsidRPr="00444591">
        <w:t>The APVMA is satisfied that when used in accordance with the label approved by APVMA the proposed use of GF-4898 Fungicide would be effective for its proposed uses.</w:t>
      </w:r>
    </w:p>
    <w:p w14:paraId="2ED78B72" w14:textId="77777777" w:rsidR="00DF4B4A" w:rsidRPr="004C2E8D" w:rsidRDefault="00DF4B4A" w:rsidP="00DF4B4A">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1E0D5A8D" w14:textId="77777777" w:rsidR="00DF4B4A" w:rsidRPr="004C2E8D" w:rsidRDefault="00DF4B4A" w:rsidP="009904C5">
      <w:pPr>
        <w:pStyle w:val="GazetteBulletList"/>
        <w:numPr>
          <w:ilvl w:val="0"/>
          <w:numId w:val="31"/>
        </w:numPr>
      </w:pPr>
      <w:r>
        <w:t>The</w:t>
      </w:r>
      <w:r w:rsidRPr="004C2E8D">
        <w:t xml:space="preserve"> APVMA is </w:t>
      </w:r>
      <w:r w:rsidRPr="00485188">
        <w:t>satisfied that</w:t>
      </w:r>
      <w:r>
        <w:t xml:space="preserve"> when used in accordance with the label approved by APVMA</w:t>
      </w:r>
      <w:r w:rsidRPr="004C2E8D">
        <w:t xml:space="preserve"> the proposed use of </w:t>
      </w:r>
      <w:r w:rsidRPr="00D9348A">
        <w:t>GF-4898 Fungicide</w:t>
      </w:r>
      <w:r>
        <w:t xml:space="preserve"> </w:t>
      </w:r>
      <w:r w:rsidRPr="004C2E8D">
        <w:t>would not adversely affect trade.</w:t>
      </w:r>
    </w:p>
    <w:p w14:paraId="0157874D" w14:textId="77777777" w:rsidR="00DF4B4A" w:rsidRDefault="00DF4B4A" w:rsidP="00DF4B4A">
      <w:pPr>
        <w:pStyle w:val="GazetteHeading2"/>
      </w:pPr>
      <w:r>
        <w:t>Further information</w:t>
      </w:r>
    </w:p>
    <w:p w14:paraId="15EE51AB" w14:textId="13050641" w:rsidR="00DF4B4A" w:rsidRPr="004D4918" w:rsidRDefault="00DF4B4A" w:rsidP="00DF4B4A">
      <w:pPr>
        <w:pStyle w:val="GazetteNormalText"/>
      </w:pPr>
      <w:r>
        <w:t xml:space="preserve">A </w:t>
      </w:r>
      <w:hyperlink r:id="rId33" w:history="1">
        <w:r w:rsidRPr="000733F3">
          <w:rPr>
            <w:rStyle w:val="Hyperlink"/>
          </w:rPr>
          <w:t>Public Release Summary</w:t>
        </w:r>
      </w:hyperlink>
      <w:r>
        <w:t xml:space="preserve"> (PRS) of the evaluation of this product is available from the </w:t>
      </w:r>
      <w:hyperlink r:id="rId34" w:history="1">
        <w:r w:rsidRPr="00240862">
          <w:rPr>
            <w:rStyle w:val="Hyperlink"/>
          </w:rPr>
          <w:t>APVMA website</w:t>
        </w:r>
      </w:hyperlink>
      <w:r>
        <w:t xml:space="preserve"> or by contacting the APVMA as listed below.</w:t>
      </w:r>
    </w:p>
    <w:p w14:paraId="72BFC58A" w14:textId="77777777" w:rsidR="00DF4B4A" w:rsidRDefault="00DF4B4A" w:rsidP="00DF4B4A">
      <w:pPr>
        <w:pStyle w:val="GazetteHeading2"/>
      </w:pPr>
      <w:r>
        <w:lastRenderedPageBreak/>
        <w:t>Making a submission</w:t>
      </w:r>
    </w:p>
    <w:p w14:paraId="420A4238" w14:textId="77777777" w:rsidR="00DF4B4A" w:rsidRDefault="00DF4B4A" w:rsidP="00DF4B4A">
      <w:pPr>
        <w:pStyle w:val="GazetteNormalText"/>
      </w:pPr>
      <w:r>
        <w:t xml:space="preserve">In accordance with section 13 of the Agvet Code, the APVMA invites any person to submit a relevant written submission as to whether </w:t>
      </w:r>
      <w:r w:rsidRPr="00D9348A">
        <w:t>GF-4898 Fungicide</w:t>
      </w:r>
      <w:r>
        <w:t xml:space="preserv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1E9B42FA" w14:textId="77777777" w:rsidR="00DF4B4A" w:rsidRDefault="00DF4B4A" w:rsidP="00DF4B4A">
      <w:pPr>
        <w:pStyle w:val="GazetteNormalText"/>
      </w:pPr>
      <w:r>
        <w:t>Submissions must be received by the APVMA within 28 days of the date of this notice and be directed to the contact listed below. All submissions to the APVMA will be acknowledged in writing via email or by post.</w:t>
      </w:r>
    </w:p>
    <w:p w14:paraId="45652220" w14:textId="77777777" w:rsidR="00DF4B4A" w:rsidRDefault="00DF4B4A" w:rsidP="00DF4B4A">
      <w:pPr>
        <w:pStyle w:val="GazetteNormalText"/>
      </w:pPr>
      <w:r>
        <w:t>Relevant comments will be taken into account by the APVMA in deciding whether the product should be registered and in determining appropriate conditions of registration and product labelling.</w:t>
      </w:r>
    </w:p>
    <w:p w14:paraId="53DAED08" w14:textId="77777777" w:rsidR="00DF4B4A" w:rsidRDefault="00DF4B4A" w:rsidP="00DF4B4A">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5" w:history="1">
        <w:r>
          <w:rPr>
            <w:rStyle w:val="Hyperlink"/>
          </w:rPr>
          <w:t>public submission coversheet</w:t>
        </w:r>
      </w:hyperlink>
      <w:r>
        <w:t>).</w:t>
      </w:r>
    </w:p>
    <w:p w14:paraId="10C429B8" w14:textId="7F6E506B" w:rsidR="00DF4B4A" w:rsidRDefault="00DF4B4A" w:rsidP="00DF4B4A">
      <w:pPr>
        <w:pStyle w:val="GazetteNormalText"/>
      </w:pPr>
      <w:r>
        <w:t xml:space="preserve">Please lodge your submission with a </w:t>
      </w:r>
      <w:hyperlink r:id="rId36" w:history="1">
        <w:r>
          <w:rPr>
            <w:rStyle w:val="Hyperlink"/>
          </w:rPr>
          <w:t>public submission coversheet</w:t>
        </w:r>
      </w:hyperlink>
      <w:r>
        <w:t>, which provides options for how your submission will be published.</w:t>
      </w:r>
    </w:p>
    <w:p w14:paraId="50813B34" w14:textId="77777777" w:rsidR="00DF4B4A" w:rsidRDefault="00DF4B4A" w:rsidP="00DF4B4A">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08C91F0C" w14:textId="77777777" w:rsidR="00DF4B4A" w:rsidRDefault="00DF4B4A" w:rsidP="00DF4B4A">
      <w:pPr>
        <w:pStyle w:val="GazetteNormalText"/>
        <w:rPr>
          <w:szCs w:val="24"/>
        </w:rPr>
      </w:pPr>
      <w:r>
        <w:t>Please send your written submission and coversheet by email or post to:</w:t>
      </w:r>
    </w:p>
    <w:p w14:paraId="26B8CB14" w14:textId="77777777" w:rsidR="00DF4B4A" w:rsidRDefault="00DF4B4A" w:rsidP="00DF4B4A">
      <w:pPr>
        <w:pStyle w:val="GazetteNormalText"/>
      </w:pPr>
      <w:r>
        <w:t>Email:</w:t>
      </w:r>
      <w:r>
        <w:tab/>
      </w:r>
      <w:hyperlink r:id="rId37" w:history="1">
        <w:r w:rsidRPr="005F5108">
          <w:rPr>
            <w:rStyle w:val="Hyperlink"/>
          </w:rPr>
          <w:t>casemanagement@apvma.gov.au</w:t>
        </w:r>
      </w:hyperlink>
    </w:p>
    <w:p w14:paraId="1B381461" w14:textId="77777777" w:rsidR="00444591" w:rsidRDefault="00DF4B4A" w:rsidP="00444591">
      <w:pPr>
        <w:pStyle w:val="GazetteNormalText"/>
      </w:pPr>
      <w:r>
        <w:t>Post:</w:t>
      </w:r>
    </w:p>
    <w:p w14:paraId="44E23CE8" w14:textId="7E12F723" w:rsidR="00DF4B4A" w:rsidRDefault="00C5361F" w:rsidP="00444591">
      <w:pPr>
        <w:pStyle w:val="GazetteNormalText"/>
      </w:pPr>
      <w:r w:rsidRPr="00C5361F">
        <w:t xml:space="preserve">Case Management Team </w:t>
      </w:r>
      <w:r w:rsidRPr="00C5361F">
        <w:t>–</w:t>
      </w:r>
      <w:r w:rsidRPr="00C5361F">
        <w:t xml:space="preserve"> Pesticides</w:t>
      </w:r>
      <w:r w:rsidR="00444591">
        <w:br/>
      </w:r>
      <w:r w:rsidR="00DF4B4A">
        <w:t>Australian Pesticides and Veterinary Medicines Authority</w:t>
      </w:r>
      <w:r w:rsidR="00444591">
        <w:br/>
      </w:r>
      <w:r w:rsidR="00DF4B4A" w:rsidRPr="001D2199">
        <w:t>GPO Box 574</w:t>
      </w:r>
      <w:r w:rsidR="00444591">
        <w:br/>
      </w:r>
      <w:r w:rsidR="00DF4B4A" w:rsidRPr="001D2199">
        <w:t>Canberra ACT 2601, Australia</w:t>
      </w:r>
    </w:p>
    <w:p w14:paraId="36476002" w14:textId="77777777" w:rsidR="00DF4B4A" w:rsidRDefault="00DF4B4A" w:rsidP="00DF4B4A">
      <w:pPr>
        <w:pStyle w:val="GazetteHeading2"/>
      </w:pPr>
      <w:r>
        <w:t>Privacy</w:t>
      </w:r>
    </w:p>
    <w:p w14:paraId="6B3AEA64" w14:textId="77777777" w:rsidR="00DF4B4A" w:rsidRPr="003D5FD3" w:rsidRDefault="00DF4B4A" w:rsidP="00DF4B4A">
      <w:pPr>
        <w:pStyle w:val="GazetteNormalText"/>
        <w:rPr>
          <w:rFonts w:ascii="Arial Bold"/>
          <w:caps/>
        </w:rPr>
      </w:pPr>
      <w:r w:rsidRPr="007A5F5E">
        <w:t xml:space="preserve">For information on how the APVMA manages personal information when you make a submission, see our </w:t>
      </w:r>
      <w:hyperlink r:id="rId38" w:history="1">
        <w:r w:rsidRPr="00F8012B">
          <w:rPr>
            <w:rStyle w:val="Hyperlink"/>
          </w:rPr>
          <w:t>Privacy Policy</w:t>
        </w:r>
      </w:hyperlink>
      <w:r>
        <w:t>.</w:t>
      </w:r>
    </w:p>
    <w:p w14:paraId="684C2722" w14:textId="77777777" w:rsidR="00962770" w:rsidRDefault="00962770" w:rsidP="00C322D4">
      <w:pPr>
        <w:pStyle w:val="TableofFigures"/>
        <w:sectPr w:rsidR="00962770" w:rsidSect="00CB73E0">
          <w:headerReference w:type="even" r:id="rId39"/>
          <w:pgSz w:w="11906" w:h="16838"/>
          <w:pgMar w:top="1440" w:right="1134" w:bottom="1440" w:left="1134" w:header="794" w:footer="737" w:gutter="0"/>
          <w:cols w:space="708"/>
          <w:docGrid w:linePitch="360"/>
        </w:sectPr>
      </w:pPr>
    </w:p>
    <w:p w14:paraId="6EBDC54F" w14:textId="77777777" w:rsidR="00EA2F55" w:rsidRPr="00DB493B" w:rsidRDefault="00EA2F55" w:rsidP="00EA2F55">
      <w:pPr>
        <w:pStyle w:val="GazetteHeading1"/>
      </w:pPr>
      <w:bookmarkStart w:id="28" w:name="_Toc213671738"/>
      <w:r w:rsidRPr="00DB493B">
        <w:lastRenderedPageBreak/>
        <w:t>Notice of Suspension – Certain Dimethoate Products and Labels</w:t>
      </w:r>
      <w:bookmarkEnd w:id="28"/>
      <w:r w:rsidRPr="00DB493B">
        <w:t xml:space="preserve"> </w:t>
      </w:r>
    </w:p>
    <w:p w14:paraId="0147485C" w14:textId="77777777" w:rsidR="00EA2F55" w:rsidRPr="002D0083" w:rsidRDefault="00EA2F55" w:rsidP="00EA2F55">
      <w:pPr>
        <w:pStyle w:val="StatementofReasonsLevel1"/>
      </w:pPr>
      <w:bookmarkStart w:id="29" w:name="_Hlk143179999"/>
      <w:r w:rsidRPr="002D0083">
        <w:t xml:space="preserve">I, Maria Trainer, Executive Director Science and Assurance, at the Australian Pesticides and Veterinary Medicines Authority (APVMA) am a delegate of the APVMA for the purpose of exercising the powers under section 41 of the Agricultural and Veterinary Chemicals Code scheduled to the </w:t>
      </w:r>
      <w:r w:rsidRPr="00EA2F55">
        <w:rPr>
          <w:i/>
          <w:iCs/>
        </w:rPr>
        <w:t>Agricultural and Veterinary Chemicals Code Act 1994</w:t>
      </w:r>
      <w:r w:rsidRPr="002D0083">
        <w:t xml:space="preserve"> (Agvet Code).</w:t>
      </w:r>
    </w:p>
    <w:p w14:paraId="26AFB130" w14:textId="77777777" w:rsidR="00EA2F55" w:rsidRPr="002D0083" w:rsidRDefault="00EA2F55" w:rsidP="00EA2F55">
      <w:pPr>
        <w:pStyle w:val="StatementofReasonsLevel1"/>
      </w:pPr>
      <w:bookmarkStart w:id="30" w:name="_Hlk212544282"/>
      <w:bookmarkEnd w:id="29"/>
      <w:r w:rsidRPr="002D0083">
        <w:t>I have decided to:</w:t>
      </w:r>
    </w:p>
    <w:p w14:paraId="3D2D4805" w14:textId="0D585148" w:rsidR="00EA2F55" w:rsidRPr="001A12A7" w:rsidRDefault="00EA2F55" w:rsidP="00EA2F55">
      <w:pPr>
        <w:pStyle w:val="StatementofReasonsLevel2"/>
      </w:pPr>
      <w:r w:rsidRPr="001A12A7">
        <w:t xml:space="preserve">Suspend the registration of the products listed in </w:t>
      </w:r>
      <w:r w:rsidRPr="00242270">
        <w:t>Table 1</w:t>
      </w:r>
      <w:r w:rsidR="00242270" w:rsidRPr="00242270">
        <w:t>1</w:t>
      </w:r>
      <w:r w:rsidRPr="001A12A7">
        <w:t xml:space="preserve"> for a period of </w:t>
      </w:r>
      <w:r>
        <w:t>one</w:t>
      </w:r>
      <w:r w:rsidRPr="001A12A7">
        <w:t xml:space="preserve"> year under section 41(1)(b) of the Agvet Code, on the basis that it appears to me that the chemical products listed in </w:t>
      </w:r>
      <w:r w:rsidRPr="00242270">
        <w:t>Table 1</w:t>
      </w:r>
      <w:r w:rsidR="00242270" w:rsidRPr="00242270">
        <w:t>1</w:t>
      </w:r>
      <w:r w:rsidRPr="001A12A7">
        <w:t xml:space="preserve"> may not meet the safety criteria; and</w:t>
      </w:r>
    </w:p>
    <w:p w14:paraId="0D30B509" w14:textId="0499E0CA" w:rsidR="00EA2F55" w:rsidRPr="001A12A7" w:rsidRDefault="00EA2F55" w:rsidP="00EA2F55">
      <w:pPr>
        <w:pStyle w:val="StatementofReasonsLevel2"/>
      </w:pPr>
      <w:r w:rsidRPr="001A12A7">
        <w:t xml:space="preserve">Suspend the approval of the labels listed in </w:t>
      </w:r>
      <w:r w:rsidRPr="00242270">
        <w:t>Table 1</w:t>
      </w:r>
      <w:r w:rsidR="00242270" w:rsidRPr="00242270">
        <w:t>1</w:t>
      </w:r>
      <w:r w:rsidRPr="001A12A7">
        <w:t xml:space="preserve"> for a period of </w:t>
      </w:r>
      <w:r>
        <w:t>one</w:t>
      </w:r>
      <w:r w:rsidRPr="001A12A7">
        <w:t xml:space="preserve"> year under section 41(2) of the Agvet Code, on the basis that it appears to me that the labels for containers for chemical products listed in </w:t>
      </w:r>
      <w:r w:rsidRPr="00242270">
        <w:t>Table 1</w:t>
      </w:r>
      <w:r w:rsidR="00242270" w:rsidRPr="00242270">
        <w:t>1</w:t>
      </w:r>
      <w:r w:rsidRPr="001A12A7">
        <w:t xml:space="preserve"> may not meet the labelling criteria.</w:t>
      </w:r>
    </w:p>
    <w:p w14:paraId="209DC189" w14:textId="00FAF16B" w:rsidR="00EA2F55" w:rsidRDefault="00EA2F55" w:rsidP="00EA2F55">
      <w:pPr>
        <w:pStyle w:val="Caption"/>
      </w:pPr>
      <w:r>
        <w:t xml:space="preserve">Table </w:t>
      </w:r>
      <w:r w:rsidR="00242270">
        <w:fldChar w:fldCharType="begin"/>
      </w:r>
      <w:r w:rsidR="00242270">
        <w:instrText xml:space="preserve"> SEQ Table \* ARABIC </w:instrText>
      </w:r>
      <w:r w:rsidR="00242270">
        <w:fldChar w:fldCharType="separate"/>
      </w:r>
      <w:r w:rsidR="002C4570">
        <w:rPr>
          <w:noProof/>
        </w:rPr>
        <w:t>11</w:t>
      </w:r>
      <w:r w:rsidR="00242270">
        <w:rPr>
          <w:noProof/>
        </w:rPr>
        <w:fldChar w:fldCharType="end"/>
      </w:r>
      <w:r>
        <w:t>:</w:t>
      </w:r>
      <w:r w:rsidRPr="0079326E">
        <w:t xml:space="preserve"> </w:t>
      </w:r>
      <w:r>
        <w:t>Suspended product registrations and label approvals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102"/>
        <w:gridCol w:w="1587"/>
        <w:gridCol w:w="1702"/>
        <w:gridCol w:w="1415"/>
        <w:gridCol w:w="2696"/>
        <w:gridCol w:w="1126"/>
      </w:tblGrid>
      <w:tr w:rsidR="00EA2F55" w14:paraId="683134CF" w14:textId="77777777" w:rsidTr="00DF0DD7">
        <w:trPr>
          <w:tblHeader/>
        </w:trPr>
        <w:tc>
          <w:tcPr>
            <w:tcW w:w="572" w:type="pct"/>
            <w:shd w:val="clear" w:color="auto" w:fill="E7E6E6" w:themeFill="background2"/>
          </w:tcPr>
          <w:bookmarkEnd w:id="30"/>
          <w:p w14:paraId="5F165F23" w14:textId="77777777" w:rsidR="00EA2F55" w:rsidRDefault="00EA2F55" w:rsidP="001463BE">
            <w:pPr>
              <w:pStyle w:val="GazetteTableHeading"/>
            </w:pPr>
            <w:r>
              <w:t xml:space="preserve">Product </w:t>
            </w:r>
            <w:r w:rsidRPr="004E2985">
              <w:t xml:space="preserve">registration </w:t>
            </w:r>
            <w:r>
              <w:t>n</w:t>
            </w:r>
            <w:r w:rsidRPr="004E2985">
              <w:t>umber</w:t>
            </w:r>
          </w:p>
        </w:tc>
        <w:tc>
          <w:tcPr>
            <w:tcW w:w="824" w:type="pct"/>
            <w:shd w:val="clear" w:color="auto" w:fill="E7E6E6" w:themeFill="background2"/>
          </w:tcPr>
          <w:p w14:paraId="784CAEA8" w14:textId="77777777" w:rsidR="00EA2F55" w:rsidRDefault="00EA2F55" w:rsidP="001463BE">
            <w:pPr>
              <w:pStyle w:val="GazetteTableHeading"/>
            </w:pPr>
            <w:r w:rsidRPr="004E2985">
              <w:t>Name</w:t>
            </w:r>
          </w:p>
        </w:tc>
        <w:tc>
          <w:tcPr>
            <w:tcW w:w="884" w:type="pct"/>
            <w:shd w:val="clear" w:color="auto" w:fill="E7E6E6" w:themeFill="background2"/>
          </w:tcPr>
          <w:p w14:paraId="30D56748" w14:textId="77777777" w:rsidR="00EA2F55" w:rsidRDefault="00EA2F55" w:rsidP="001463BE">
            <w:pPr>
              <w:pStyle w:val="GazetteTableHeading"/>
            </w:pPr>
            <w:r w:rsidRPr="004E2985">
              <w:t>Holder</w:t>
            </w:r>
          </w:p>
        </w:tc>
        <w:tc>
          <w:tcPr>
            <w:tcW w:w="735" w:type="pct"/>
            <w:shd w:val="clear" w:color="auto" w:fill="E7E6E6" w:themeFill="background2"/>
          </w:tcPr>
          <w:p w14:paraId="05E7FF90" w14:textId="77777777" w:rsidR="00EA2F55" w:rsidRDefault="00EA2F55" w:rsidP="001463BE">
            <w:pPr>
              <w:pStyle w:val="GazetteTableHeading"/>
            </w:pPr>
            <w:r>
              <w:t xml:space="preserve">Label approval number(s) </w:t>
            </w:r>
          </w:p>
        </w:tc>
        <w:tc>
          <w:tcPr>
            <w:tcW w:w="1400" w:type="pct"/>
            <w:shd w:val="clear" w:color="auto" w:fill="E7E6E6" w:themeFill="background2"/>
          </w:tcPr>
          <w:p w14:paraId="3043F8F3" w14:textId="77777777" w:rsidR="00EA2F55" w:rsidRDefault="00EA2F55" w:rsidP="001463BE">
            <w:pPr>
              <w:pStyle w:val="GazetteTableHeading"/>
            </w:pPr>
            <w:r>
              <w:t>Reason for suspension</w:t>
            </w:r>
          </w:p>
        </w:tc>
        <w:tc>
          <w:tcPr>
            <w:tcW w:w="585" w:type="pct"/>
            <w:shd w:val="clear" w:color="auto" w:fill="E7E6E6" w:themeFill="background2"/>
          </w:tcPr>
          <w:p w14:paraId="3AB2609D" w14:textId="77777777" w:rsidR="00EA2F55" w:rsidRDefault="00EA2F55" w:rsidP="001463BE">
            <w:pPr>
              <w:pStyle w:val="GazetteTableHeading"/>
            </w:pPr>
            <w:r>
              <w:t>Duration of suspension</w:t>
            </w:r>
          </w:p>
        </w:tc>
      </w:tr>
      <w:tr w:rsidR="00EA2F55" w14:paraId="65D8C316" w14:textId="77777777" w:rsidTr="00DF0DD7">
        <w:tc>
          <w:tcPr>
            <w:tcW w:w="572" w:type="pct"/>
          </w:tcPr>
          <w:p w14:paraId="42C3D7DE" w14:textId="77777777" w:rsidR="00EA2F55" w:rsidRPr="001807DB" w:rsidRDefault="00EA2F55" w:rsidP="001463BE">
            <w:pPr>
              <w:pStyle w:val="GazetteTableText"/>
              <w:tabs>
                <w:tab w:val="left" w:pos="315"/>
              </w:tabs>
            </w:pPr>
            <w:r w:rsidRPr="00261862">
              <w:t>39239</w:t>
            </w:r>
          </w:p>
        </w:tc>
        <w:tc>
          <w:tcPr>
            <w:tcW w:w="824" w:type="pct"/>
          </w:tcPr>
          <w:p w14:paraId="6E3D4459" w14:textId="6C6911F7" w:rsidR="00EA2F55" w:rsidRPr="001807DB" w:rsidRDefault="00EA2F55" w:rsidP="001463BE">
            <w:pPr>
              <w:pStyle w:val="GazetteTableText"/>
              <w:tabs>
                <w:tab w:val="left" w:pos="315"/>
              </w:tabs>
            </w:pPr>
            <w:r w:rsidRPr="00261862">
              <w:t>Adama Dimethoate 400 Insecticide</w:t>
            </w:r>
          </w:p>
        </w:tc>
        <w:tc>
          <w:tcPr>
            <w:tcW w:w="884" w:type="pct"/>
          </w:tcPr>
          <w:p w14:paraId="3F740F55" w14:textId="77777777" w:rsidR="00EA2F55" w:rsidRPr="001807DB" w:rsidRDefault="00EA2F55" w:rsidP="001463BE">
            <w:pPr>
              <w:pStyle w:val="GazetteTableText"/>
              <w:tabs>
                <w:tab w:val="left" w:pos="315"/>
              </w:tabs>
            </w:pPr>
            <w:r w:rsidRPr="00261862">
              <w:t>Adama Australia Pty Limited</w:t>
            </w:r>
          </w:p>
        </w:tc>
        <w:tc>
          <w:tcPr>
            <w:tcW w:w="735" w:type="pct"/>
          </w:tcPr>
          <w:p w14:paraId="627CF33D" w14:textId="77777777" w:rsidR="00EA2F55" w:rsidRPr="001807DB" w:rsidRDefault="00EA2F55" w:rsidP="001463BE">
            <w:pPr>
              <w:pStyle w:val="GazetteTableText"/>
              <w:tabs>
                <w:tab w:val="left" w:pos="315"/>
              </w:tabs>
            </w:pPr>
            <w:r w:rsidRPr="00261862">
              <w:t>39239/RV2023, 39239/143442</w:t>
            </w:r>
          </w:p>
        </w:tc>
        <w:tc>
          <w:tcPr>
            <w:tcW w:w="1400" w:type="pct"/>
          </w:tcPr>
          <w:p w14:paraId="6E8C5050" w14:textId="77777777" w:rsidR="00EA2F55" w:rsidRDefault="00EA2F55" w:rsidP="001463BE">
            <w:pPr>
              <w:pStyle w:val="GazetteTableText"/>
              <w:tabs>
                <w:tab w:val="left" w:pos="315"/>
              </w:tabs>
            </w:pPr>
            <w:r w:rsidRPr="00261862">
              <w:t>(a)</w:t>
            </w:r>
            <w:r w:rsidRPr="00261862">
              <w:tab/>
              <w:t>chemical product may not meet the safety criteria</w:t>
            </w:r>
          </w:p>
          <w:p w14:paraId="17F1EF25" w14:textId="77777777" w:rsidR="00EA2F55" w:rsidRPr="00261862" w:rsidRDefault="00EA2F55" w:rsidP="001463BE">
            <w:pPr>
              <w:pStyle w:val="GazetteTableText"/>
              <w:tabs>
                <w:tab w:val="left" w:pos="315"/>
              </w:tabs>
            </w:pPr>
            <w:r>
              <w:t>(b) the labels may not meet the labelling criteria</w:t>
            </w:r>
          </w:p>
        </w:tc>
        <w:tc>
          <w:tcPr>
            <w:tcW w:w="585" w:type="pct"/>
          </w:tcPr>
          <w:p w14:paraId="37702F71" w14:textId="77777777" w:rsidR="00EA2F55" w:rsidRPr="00261862" w:rsidRDefault="00EA2F55" w:rsidP="001463BE">
            <w:pPr>
              <w:pStyle w:val="GazetteTableText"/>
              <w:tabs>
                <w:tab w:val="left" w:pos="315"/>
              </w:tabs>
            </w:pPr>
            <w:r>
              <w:t>1 year</w:t>
            </w:r>
          </w:p>
        </w:tc>
      </w:tr>
      <w:tr w:rsidR="00EA2F55" w14:paraId="031C4FBD" w14:textId="77777777" w:rsidTr="00DF0DD7">
        <w:tc>
          <w:tcPr>
            <w:tcW w:w="572" w:type="pct"/>
          </w:tcPr>
          <w:p w14:paraId="47C1164F" w14:textId="77777777" w:rsidR="00EA2F55" w:rsidRDefault="00EA2F55" w:rsidP="001463BE">
            <w:pPr>
              <w:pStyle w:val="GazetteTableText"/>
              <w:tabs>
                <w:tab w:val="left" w:pos="315"/>
              </w:tabs>
            </w:pPr>
            <w:r w:rsidRPr="00261862">
              <w:t>55441</w:t>
            </w:r>
          </w:p>
        </w:tc>
        <w:tc>
          <w:tcPr>
            <w:tcW w:w="824" w:type="pct"/>
          </w:tcPr>
          <w:p w14:paraId="55819D14" w14:textId="77777777" w:rsidR="00EA2F55" w:rsidRDefault="00EA2F55" w:rsidP="001463BE">
            <w:pPr>
              <w:pStyle w:val="GazetteTableText"/>
              <w:tabs>
                <w:tab w:val="left" w:pos="315"/>
              </w:tabs>
            </w:pPr>
            <w:r w:rsidRPr="00261862">
              <w:t>4F</w:t>
            </w:r>
            <w:r>
              <w:t>armers Dimethoate 400 Systemic Insecticide</w:t>
            </w:r>
          </w:p>
        </w:tc>
        <w:tc>
          <w:tcPr>
            <w:tcW w:w="884" w:type="pct"/>
          </w:tcPr>
          <w:p w14:paraId="6873F3EF" w14:textId="77777777" w:rsidR="00EA2F55" w:rsidRDefault="00EA2F55" w:rsidP="001463BE">
            <w:pPr>
              <w:pStyle w:val="GazetteTableText"/>
              <w:tabs>
                <w:tab w:val="left" w:pos="315"/>
              </w:tabs>
            </w:pPr>
            <w:r w:rsidRPr="00261862">
              <w:t>4 FARMERS AUSTRALIA PTY LTD</w:t>
            </w:r>
          </w:p>
        </w:tc>
        <w:tc>
          <w:tcPr>
            <w:tcW w:w="735" w:type="pct"/>
          </w:tcPr>
          <w:p w14:paraId="436218B3" w14:textId="77777777" w:rsidR="00EA2F55" w:rsidRDefault="00EA2F55" w:rsidP="001463BE">
            <w:pPr>
              <w:pStyle w:val="GazetteTableText"/>
              <w:tabs>
                <w:tab w:val="left" w:pos="315"/>
              </w:tabs>
            </w:pPr>
            <w:r w:rsidRPr="00261862">
              <w:t>55441/RV2023</w:t>
            </w:r>
          </w:p>
        </w:tc>
        <w:tc>
          <w:tcPr>
            <w:tcW w:w="1400" w:type="pct"/>
          </w:tcPr>
          <w:p w14:paraId="255A750E" w14:textId="77777777" w:rsidR="00EA2F55" w:rsidRDefault="00EA2F55" w:rsidP="001463BE">
            <w:pPr>
              <w:pStyle w:val="GazetteTableText"/>
              <w:tabs>
                <w:tab w:val="left" w:pos="315"/>
              </w:tabs>
            </w:pPr>
            <w:r w:rsidRPr="00261862">
              <w:t>(a)</w:t>
            </w:r>
            <w:r w:rsidRPr="00261862">
              <w:tab/>
              <w:t>chemical product may not meet the safety criteria</w:t>
            </w:r>
          </w:p>
          <w:p w14:paraId="1A494E63" w14:textId="77777777" w:rsidR="00EA2F55" w:rsidRPr="00261862" w:rsidRDefault="00EA2F55" w:rsidP="001463BE">
            <w:pPr>
              <w:pStyle w:val="GazetteTableText"/>
              <w:tabs>
                <w:tab w:val="left" w:pos="315"/>
              </w:tabs>
            </w:pPr>
            <w:r>
              <w:t>(b) the labels may not meet the labelling criteria</w:t>
            </w:r>
          </w:p>
        </w:tc>
        <w:tc>
          <w:tcPr>
            <w:tcW w:w="585" w:type="pct"/>
          </w:tcPr>
          <w:p w14:paraId="0950FD91" w14:textId="77777777" w:rsidR="00EA2F55" w:rsidRPr="00261862" w:rsidRDefault="00EA2F55" w:rsidP="001463BE">
            <w:pPr>
              <w:pStyle w:val="GazetteTableText"/>
              <w:tabs>
                <w:tab w:val="left" w:pos="315"/>
              </w:tabs>
            </w:pPr>
            <w:r>
              <w:t>1 year</w:t>
            </w:r>
          </w:p>
        </w:tc>
      </w:tr>
      <w:tr w:rsidR="00EA2F55" w14:paraId="01111D28" w14:textId="77777777" w:rsidTr="00DF0DD7">
        <w:tc>
          <w:tcPr>
            <w:tcW w:w="572" w:type="pct"/>
          </w:tcPr>
          <w:p w14:paraId="702BB1A4" w14:textId="77777777" w:rsidR="00EA2F55" w:rsidRDefault="00EA2F55" w:rsidP="001463BE">
            <w:pPr>
              <w:pStyle w:val="GazetteTableText"/>
              <w:tabs>
                <w:tab w:val="left" w:pos="315"/>
              </w:tabs>
            </w:pPr>
            <w:r w:rsidRPr="00261862">
              <w:t>56454</w:t>
            </w:r>
          </w:p>
        </w:tc>
        <w:tc>
          <w:tcPr>
            <w:tcW w:w="824" w:type="pct"/>
          </w:tcPr>
          <w:p w14:paraId="574AD252" w14:textId="77777777" w:rsidR="00EA2F55" w:rsidRDefault="00EA2F55" w:rsidP="001463BE">
            <w:pPr>
              <w:pStyle w:val="GazetteTableText"/>
              <w:tabs>
                <w:tab w:val="left" w:pos="315"/>
              </w:tabs>
            </w:pPr>
            <w:r w:rsidRPr="00261862">
              <w:t>Danadim Insecticide</w:t>
            </w:r>
          </w:p>
        </w:tc>
        <w:tc>
          <w:tcPr>
            <w:tcW w:w="884" w:type="pct"/>
          </w:tcPr>
          <w:p w14:paraId="6C737A5D" w14:textId="77777777" w:rsidR="00EA2F55" w:rsidRDefault="00EA2F55" w:rsidP="001463BE">
            <w:pPr>
              <w:pStyle w:val="GazetteTableText"/>
              <w:tabs>
                <w:tab w:val="left" w:pos="315"/>
              </w:tabs>
            </w:pPr>
            <w:r w:rsidRPr="00261862">
              <w:t>FMC Australasia Pty Ltd</w:t>
            </w:r>
          </w:p>
        </w:tc>
        <w:tc>
          <w:tcPr>
            <w:tcW w:w="735" w:type="pct"/>
          </w:tcPr>
          <w:p w14:paraId="252A352D" w14:textId="77777777" w:rsidR="00EA2F55" w:rsidRDefault="00EA2F55" w:rsidP="001463BE">
            <w:pPr>
              <w:pStyle w:val="GazetteTableText"/>
              <w:tabs>
                <w:tab w:val="left" w:pos="315"/>
              </w:tabs>
            </w:pPr>
            <w:r w:rsidRPr="00261862">
              <w:t xml:space="preserve">56454/RV2023 </w:t>
            </w:r>
          </w:p>
        </w:tc>
        <w:tc>
          <w:tcPr>
            <w:tcW w:w="1400" w:type="pct"/>
          </w:tcPr>
          <w:p w14:paraId="5F46CEB2" w14:textId="77777777" w:rsidR="00EA2F55" w:rsidRDefault="00EA2F55" w:rsidP="001463BE">
            <w:pPr>
              <w:pStyle w:val="GazetteTableText"/>
              <w:tabs>
                <w:tab w:val="left" w:pos="315"/>
              </w:tabs>
            </w:pPr>
            <w:r w:rsidRPr="00261862">
              <w:t>(a)</w:t>
            </w:r>
            <w:r w:rsidRPr="00261862">
              <w:tab/>
              <w:t>chemical product may not meet the safety criteria</w:t>
            </w:r>
          </w:p>
          <w:p w14:paraId="3A746A37" w14:textId="77777777" w:rsidR="00EA2F55" w:rsidRPr="00261862" w:rsidRDefault="00EA2F55" w:rsidP="001463BE">
            <w:pPr>
              <w:pStyle w:val="GazetteTableText"/>
              <w:tabs>
                <w:tab w:val="left" w:pos="315"/>
              </w:tabs>
            </w:pPr>
            <w:r>
              <w:t>(b) the labels may not meet the labelling criteria</w:t>
            </w:r>
          </w:p>
        </w:tc>
        <w:tc>
          <w:tcPr>
            <w:tcW w:w="585" w:type="pct"/>
          </w:tcPr>
          <w:p w14:paraId="1F1B9ADF" w14:textId="77777777" w:rsidR="00EA2F55" w:rsidRPr="00261862" w:rsidRDefault="00EA2F55" w:rsidP="001463BE">
            <w:pPr>
              <w:pStyle w:val="GazetteTableText"/>
              <w:tabs>
                <w:tab w:val="left" w:pos="315"/>
              </w:tabs>
            </w:pPr>
            <w:r>
              <w:t>1 year</w:t>
            </w:r>
          </w:p>
        </w:tc>
      </w:tr>
      <w:tr w:rsidR="00EA2F55" w14:paraId="6019D8B2" w14:textId="77777777" w:rsidTr="00DF0DD7">
        <w:tc>
          <w:tcPr>
            <w:tcW w:w="572" w:type="pct"/>
          </w:tcPr>
          <w:p w14:paraId="0898273B" w14:textId="77777777" w:rsidR="00EA2F55" w:rsidRDefault="00EA2F55" w:rsidP="001463BE">
            <w:pPr>
              <w:pStyle w:val="GazetteTableText"/>
              <w:tabs>
                <w:tab w:val="left" w:pos="315"/>
              </w:tabs>
            </w:pPr>
            <w:r w:rsidRPr="00261862">
              <w:t>57860</w:t>
            </w:r>
          </w:p>
        </w:tc>
        <w:tc>
          <w:tcPr>
            <w:tcW w:w="824" w:type="pct"/>
          </w:tcPr>
          <w:p w14:paraId="5025AF8A" w14:textId="77777777" w:rsidR="00EA2F55" w:rsidRDefault="00EA2F55" w:rsidP="001463BE">
            <w:pPr>
              <w:pStyle w:val="GazetteTableText"/>
              <w:tabs>
                <w:tab w:val="left" w:pos="315"/>
              </w:tabs>
            </w:pPr>
            <w:r w:rsidRPr="00261862">
              <w:t>Halley Dimethoate 400 Systemic Insecticide</w:t>
            </w:r>
          </w:p>
        </w:tc>
        <w:tc>
          <w:tcPr>
            <w:tcW w:w="884" w:type="pct"/>
          </w:tcPr>
          <w:p w14:paraId="50CC33CF" w14:textId="77777777" w:rsidR="00EA2F55" w:rsidRDefault="00EA2F55" w:rsidP="001463BE">
            <w:pPr>
              <w:pStyle w:val="GazetteTableText"/>
              <w:tabs>
                <w:tab w:val="left" w:pos="315"/>
              </w:tabs>
            </w:pPr>
            <w:r w:rsidRPr="00261862">
              <w:t>Halley International Enterprise (Australia) Pty Ltd</w:t>
            </w:r>
          </w:p>
        </w:tc>
        <w:tc>
          <w:tcPr>
            <w:tcW w:w="735" w:type="pct"/>
          </w:tcPr>
          <w:p w14:paraId="44EC794B" w14:textId="77777777" w:rsidR="00EA2F55" w:rsidRDefault="00EA2F55" w:rsidP="001463BE">
            <w:pPr>
              <w:pStyle w:val="GazetteTableText"/>
              <w:tabs>
                <w:tab w:val="left" w:pos="315"/>
              </w:tabs>
            </w:pPr>
            <w:r w:rsidRPr="00261862">
              <w:t>57860/RV2023</w:t>
            </w:r>
          </w:p>
        </w:tc>
        <w:tc>
          <w:tcPr>
            <w:tcW w:w="1400" w:type="pct"/>
          </w:tcPr>
          <w:p w14:paraId="3EF61E11" w14:textId="77777777" w:rsidR="00EA2F55" w:rsidRDefault="00EA2F55" w:rsidP="001463BE">
            <w:pPr>
              <w:pStyle w:val="GazetteTableText"/>
              <w:tabs>
                <w:tab w:val="left" w:pos="315"/>
              </w:tabs>
            </w:pPr>
            <w:r w:rsidRPr="00261862">
              <w:t>(a)</w:t>
            </w:r>
            <w:r w:rsidRPr="00261862">
              <w:tab/>
              <w:t>chemical product may not meet the safety criteria</w:t>
            </w:r>
          </w:p>
          <w:p w14:paraId="02EC5AA1" w14:textId="77777777" w:rsidR="00EA2F55" w:rsidRPr="00261862" w:rsidRDefault="00EA2F55" w:rsidP="001463BE">
            <w:pPr>
              <w:pStyle w:val="GazetteTableText"/>
              <w:tabs>
                <w:tab w:val="left" w:pos="315"/>
              </w:tabs>
            </w:pPr>
            <w:r>
              <w:t>(b) the labels may not meet the labelling criteria</w:t>
            </w:r>
          </w:p>
        </w:tc>
        <w:tc>
          <w:tcPr>
            <w:tcW w:w="585" w:type="pct"/>
          </w:tcPr>
          <w:p w14:paraId="405D8DE8" w14:textId="77777777" w:rsidR="00EA2F55" w:rsidRPr="00261862" w:rsidRDefault="00EA2F55" w:rsidP="001463BE">
            <w:pPr>
              <w:pStyle w:val="GazetteTableText"/>
              <w:tabs>
                <w:tab w:val="left" w:pos="315"/>
              </w:tabs>
            </w:pPr>
            <w:r>
              <w:t>1 year</w:t>
            </w:r>
          </w:p>
        </w:tc>
      </w:tr>
      <w:tr w:rsidR="00EA2F55" w14:paraId="39FF7011" w14:textId="77777777" w:rsidTr="00DF0DD7">
        <w:tc>
          <w:tcPr>
            <w:tcW w:w="572" w:type="pct"/>
          </w:tcPr>
          <w:p w14:paraId="5A9B0638" w14:textId="77777777" w:rsidR="00EA2F55" w:rsidRDefault="00EA2F55" w:rsidP="001463BE">
            <w:pPr>
              <w:pStyle w:val="GazetteTableText"/>
              <w:tabs>
                <w:tab w:val="left" w:pos="315"/>
              </w:tabs>
            </w:pPr>
            <w:r w:rsidRPr="00261862">
              <w:t>58374</w:t>
            </w:r>
          </w:p>
        </w:tc>
        <w:tc>
          <w:tcPr>
            <w:tcW w:w="824" w:type="pct"/>
          </w:tcPr>
          <w:p w14:paraId="084A7F38" w14:textId="77777777" w:rsidR="00EA2F55" w:rsidRDefault="00EA2F55" w:rsidP="001463BE">
            <w:pPr>
              <w:pStyle w:val="GazetteTableText"/>
              <w:tabs>
                <w:tab w:val="left" w:pos="315"/>
              </w:tabs>
            </w:pPr>
            <w:r w:rsidRPr="00261862">
              <w:t>Cropro Stalk Insecticide</w:t>
            </w:r>
          </w:p>
        </w:tc>
        <w:tc>
          <w:tcPr>
            <w:tcW w:w="884" w:type="pct"/>
          </w:tcPr>
          <w:p w14:paraId="2CFF37E6" w14:textId="77777777" w:rsidR="00EA2F55" w:rsidRDefault="00EA2F55" w:rsidP="001463BE">
            <w:pPr>
              <w:pStyle w:val="GazetteTableText"/>
              <w:tabs>
                <w:tab w:val="left" w:pos="315"/>
              </w:tabs>
            </w:pPr>
            <w:r w:rsidRPr="00261862">
              <w:t>PCT Holdings Pty Ltd</w:t>
            </w:r>
          </w:p>
        </w:tc>
        <w:tc>
          <w:tcPr>
            <w:tcW w:w="735" w:type="pct"/>
          </w:tcPr>
          <w:p w14:paraId="56104101" w14:textId="77777777" w:rsidR="00EA2F55" w:rsidRDefault="00EA2F55" w:rsidP="001463BE">
            <w:pPr>
              <w:pStyle w:val="GazetteTableText"/>
              <w:tabs>
                <w:tab w:val="left" w:pos="315"/>
              </w:tabs>
            </w:pPr>
            <w:r w:rsidRPr="00261862">
              <w:t>58374/RV2023</w:t>
            </w:r>
          </w:p>
        </w:tc>
        <w:tc>
          <w:tcPr>
            <w:tcW w:w="1400" w:type="pct"/>
          </w:tcPr>
          <w:p w14:paraId="489AA405" w14:textId="77777777" w:rsidR="00EA2F55" w:rsidRDefault="00EA2F55" w:rsidP="001463BE">
            <w:pPr>
              <w:pStyle w:val="GazetteTableText"/>
              <w:tabs>
                <w:tab w:val="left" w:pos="315"/>
              </w:tabs>
            </w:pPr>
            <w:r w:rsidRPr="00261862">
              <w:t>(a)</w:t>
            </w:r>
            <w:r w:rsidRPr="00261862">
              <w:tab/>
              <w:t>chemical product may not meet the safety criteria</w:t>
            </w:r>
          </w:p>
          <w:p w14:paraId="6F9339CB" w14:textId="77777777" w:rsidR="00EA2F55" w:rsidRPr="00261862" w:rsidRDefault="00EA2F55" w:rsidP="001463BE">
            <w:pPr>
              <w:pStyle w:val="GazetteTableText"/>
              <w:tabs>
                <w:tab w:val="left" w:pos="315"/>
              </w:tabs>
            </w:pPr>
            <w:r>
              <w:t>(b) the labels may not meet the labelling criteria</w:t>
            </w:r>
          </w:p>
        </w:tc>
        <w:tc>
          <w:tcPr>
            <w:tcW w:w="585" w:type="pct"/>
          </w:tcPr>
          <w:p w14:paraId="7E1D02C0" w14:textId="77777777" w:rsidR="00EA2F55" w:rsidRPr="00261862" w:rsidRDefault="00EA2F55" w:rsidP="001463BE">
            <w:pPr>
              <w:pStyle w:val="GazetteTableText"/>
              <w:tabs>
                <w:tab w:val="left" w:pos="315"/>
              </w:tabs>
            </w:pPr>
            <w:r>
              <w:t>1 year</w:t>
            </w:r>
          </w:p>
        </w:tc>
      </w:tr>
      <w:tr w:rsidR="00EA2F55" w14:paraId="21A57CAA" w14:textId="77777777" w:rsidTr="00DF0DD7">
        <w:tc>
          <w:tcPr>
            <w:tcW w:w="572" w:type="pct"/>
          </w:tcPr>
          <w:p w14:paraId="177B20CF" w14:textId="77777777" w:rsidR="00EA2F55" w:rsidRDefault="00EA2F55" w:rsidP="001463BE">
            <w:pPr>
              <w:pStyle w:val="GazetteTableText"/>
              <w:tabs>
                <w:tab w:val="left" w:pos="315"/>
              </w:tabs>
            </w:pPr>
            <w:r w:rsidRPr="00261862">
              <w:t>62511</w:t>
            </w:r>
          </w:p>
        </w:tc>
        <w:tc>
          <w:tcPr>
            <w:tcW w:w="824" w:type="pct"/>
          </w:tcPr>
          <w:p w14:paraId="69A65680" w14:textId="77777777" w:rsidR="00EA2F55" w:rsidRDefault="00EA2F55" w:rsidP="001463BE">
            <w:pPr>
              <w:pStyle w:val="GazetteTableText"/>
              <w:tabs>
                <w:tab w:val="left" w:pos="315"/>
              </w:tabs>
            </w:pPr>
            <w:r w:rsidRPr="00261862">
              <w:t>Titan Dimethoate 400 Systemic Insecticide</w:t>
            </w:r>
          </w:p>
        </w:tc>
        <w:tc>
          <w:tcPr>
            <w:tcW w:w="884" w:type="pct"/>
          </w:tcPr>
          <w:p w14:paraId="2D515A45" w14:textId="77777777" w:rsidR="00EA2F55" w:rsidRDefault="00EA2F55" w:rsidP="001463BE">
            <w:pPr>
              <w:pStyle w:val="GazetteTableText"/>
              <w:tabs>
                <w:tab w:val="left" w:pos="315"/>
              </w:tabs>
            </w:pPr>
            <w:r w:rsidRPr="00261862">
              <w:t>Titan Ag Pty Ltd</w:t>
            </w:r>
          </w:p>
        </w:tc>
        <w:tc>
          <w:tcPr>
            <w:tcW w:w="735" w:type="pct"/>
          </w:tcPr>
          <w:p w14:paraId="2500E6E1" w14:textId="77777777" w:rsidR="00EA2F55" w:rsidRDefault="00EA2F55" w:rsidP="001463BE">
            <w:pPr>
              <w:pStyle w:val="GazetteTableText"/>
              <w:tabs>
                <w:tab w:val="left" w:pos="315"/>
              </w:tabs>
            </w:pPr>
            <w:r w:rsidRPr="00261862">
              <w:t>62511/RV2023</w:t>
            </w:r>
          </w:p>
        </w:tc>
        <w:tc>
          <w:tcPr>
            <w:tcW w:w="1400" w:type="pct"/>
          </w:tcPr>
          <w:p w14:paraId="2EA6091A" w14:textId="77777777" w:rsidR="00EA2F55" w:rsidRDefault="00EA2F55" w:rsidP="001463BE">
            <w:pPr>
              <w:pStyle w:val="GazetteTableText"/>
              <w:tabs>
                <w:tab w:val="left" w:pos="315"/>
              </w:tabs>
            </w:pPr>
            <w:r w:rsidRPr="00261862">
              <w:t>(a)</w:t>
            </w:r>
            <w:r w:rsidRPr="00261862">
              <w:tab/>
              <w:t>chemical product may not meet the safety criteria</w:t>
            </w:r>
          </w:p>
          <w:p w14:paraId="32B7E93D" w14:textId="77777777" w:rsidR="00EA2F55" w:rsidRPr="00261862" w:rsidRDefault="00EA2F55" w:rsidP="001463BE">
            <w:pPr>
              <w:pStyle w:val="GazetteTableText"/>
              <w:tabs>
                <w:tab w:val="left" w:pos="315"/>
              </w:tabs>
            </w:pPr>
            <w:r>
              <w:t>(b) the labels may not meet the labelling criteria</w:t>
            </w:r>
          </w:p>
        </w:tc>
        <w:tc>
          <w:tcPr>
            <w:tcW w:w="585" w:type="pct"/>
          </w:tcPr>
          <w:p w14:paraId="547B84E1" w14:textId="77777777" w:rsidR="00EA2F55" w:rsidRPr="00261862" w:rsidRDefault="00EA2F55" w:rsidP="001463BE">
            <w:pPr>
              <w:pStyle w:val="GazetteTableText"/>
              <w:tabs>
                <w:tab w:val="left" w:pos="315"/>
              </w:tabs>
            </w:pPr>
            <w:r>
              <w:t>1 year</w:t>
            </w:r>
          </w:p>
        </w:tc>
      </w:tr>
      <w:tr w:rsidR="00EA2F55" w14:paraId="37643E74" w14:textId="77777777" w:rsidTr="00DF0DD7">
        <w:tc>
          <w:tcPr>
            <w:tcW w:w="572" w:type="pct"/>
          </w:tcPr>
          <w:p w14:paraId="64AC3FD3" w14:textId="77777777" w:rsidR="00EA2F55" w:rsidRDefault="00EA2F55" w:rsidP="001463BE">
            <w:pPr>
              <w:pStyle w:val="GazetteTableText"/>
              <w:tabs>
                <w:tab w:val="left" w:pos="315"/>
              </w:tabs>
            </w:pPr>
            <w:r w:rsidRPr="00261862">
              <w:t>64309</w:t>
            </w:r>
          </w:p>
        </w:tc>
        <w:tc>
          <w:tcPr>
            <w:tcW w:w="824" w:type="pct"/>
          </w:tcPr>
          <w:p w14:paraId="3F197917" w14:textId="77777777" w:rsidR="00EA2F55" w:rsidRDefault="00EA2F55" w:rsidP="001463BE">
            <w:pPr>
              <w:pStyle w:val="GazetteTableText"/>
              <w:tabs>
                <w:tab w:val="left" w:pos="315"/>
              </w:tabs>
            </w:pPr>
            <w:r w:rsidRPr="00261862">
              <w:t>Farmalinx Dimetholinx Insecticide</w:t>
            </w:r>
          </w:p>
        </w:tc>
        <w:tc>
          <w:tcPr>
            <w:tcW w:w="884" w:type="pct"/>
          </w:tcPr>
          <w:p w14:paraId="4F472F5C" w14:textId="77777777" w:rsidR="00EA2F55" w:rsidRDefault="00EA2F55" w:rsidP="001463BE">
            <w:pPr>
              <w:pStyle w:val="GazetteTableText"/>
              <w:tabs>
                <w:tab w:val="left" w:pos="315"/>
              </w:tabs>
            </w:pPr>
            <w:r w:rsidRPr="00261862">
              <w:t>Farmalinx Pty Ltd</w:t>
            </w:r>
          </w:p>
        </w:tc>
        <w:tc>
          <w:tcPr>
            <w:tcW w:w="735" w:type="pct"/>
          </w:tcPr>
          <w:p w14:paraId="78F0CB9D" w14:textId="77777777" w:rsidR="00EA2F55" w:rsidRDefault="00EA2F55" w:rsidP="001463BE">
            <w:pPr>
              <w:pStyle w:val="GazetteTableText"/>
              <w:tabs>
                <w:tab w:val="left" w:pos="315"/>
              </w:tabs>
            </w:pPr>
            <w:r w:rsidRPr="00261862">
              <w:t>64309/RV2023</w:t>
            </w:r>
          </w:p>
        </w:tc>
        <w:tc>
          <w:tcPr>
            <w:tcW w:w="1400" w:type="pct"/>
          </w:tcPr>
          <w:p w14:paraId="48C03527" w14:textId="77777777" w:rsidR="00EA2F55" w:rsidRDefault="00EA2F55" w:rsidP="001463BE">
            <w:pPr>
              <w:pStyle w:val="GazetteTableText"/>
              <w:tabs>
                <w:tab w:val="left" w:pos="315"/>
              </w:tabs>
            </w:pPr>
            <w:r w:rsidRPr="00261862">
              <w:t>(a)</w:t>
            </w:r>
            <w:r w:rsidRPr="00261862">
              <w:tab/>
              <w:t>chemical product may not meet the safety criteria</w:t>
            </w:r>
          </w:p>
          <w:p w14:paraId="10C40165" w14:textId="77777777" w:rsidR="00EA2F55" w:rsidRPr="00261862" w:rsidRDefault="00EA2F55" w:rsidP="001463BE">
            <w:pPr>
              <w:pStyle w:val="GazetteTableText"/>
              <w:tabs>
                <w:tab w:val="left" w:pos="315"/>
              </w:tabs>
            </w:pPr>
            <w:r>
              <w:t>(b) the labels may not meet the labelling criteria</w:t>
            </w:r>
          </w:p>
        </w:tc>
        <w:tc>
          <w:tcPr>
            <w:tcW w:w="585" w:type="pct"/>
          </w:tcPr>
          <w:p w14:paraId="4A764C91" w14:textId="77777777" w:rsidR="00EA2F55" w:rsidRPr="00261862" w:rsidRDefault="00EA2F55" w:rsidP="001463BE">
            <w:pPr>
              <w:pStyle w:val="GazetteTableText"/>
              <w:tabs>
                <w:tab w:val="left" w:pos="315"/>
              </w:tabs>
            </w:pPr>
            <w:r>
              <w:t>1 year</w:t>
            </w:r>
          </w:p>
        </w:tc>
      </w:tr>
      <w:tr w:rsidR="00EA2F55" w14:paraId="5A5F9DD6" w14:textId="77777777" w:rsidTr="00DF0DD7">
        <w:tc>
          <w:tcPr>
            <w:tcW w:w="572" w:type="pct"/>
          </w:tcPr>
          <w:p w14:paraId="1BBCB193" w14:textId="77777777" w:rsidR="00EA2F55" w:rsidRDefault="00EA2F55" w:rsidP="001463BE">
            <w:pPr>
              <w:pStyle w:val="GazetteTableText"/>
              <w:tabs>
                <w:tab w:val="left" w:pos="315"/>
              </w:tabs>
            </w:pPr>
            <w:r w:rsidRPr="00261862">
              <w:t>65259</w:t>
            </w:r>
          </w:p>
        </w:tc>
        <w:tc>
          <w:tcPr>
            <w:tcW w:w="824" w:type="pct"/>
          </w:tcPr>
          <w:p w14:paraId="30F5082E" w14:textId="77777777" w:rsidR="00EA2F55" w:rsidRDefault="00EA2F55" w:rsidP="001463BE">
            <w:pPr>
              <w:pStyle w:val="GazetteTableText"/>
              <w:tabs>
                <w:tab w:val="left" w:pos="315"/>
              </w:tabs>
            </w:pPr>
            <w:r w:rsidRPr="00261862">
              <w:t>Rover Systemic Insecticide</w:t>
            </w:r>
          </w:p>
        </w:tc>
        <w:tc>
          <w:tcPr>
            <w:tcW w:w="884" w:type="pct"/>
          </w:tcPr>
          <w:p w14:paraId="434793E5" w14:textId="77777777" w:rsidR="00EA2F55" w:rsidRDefault="00EA2F55" w:rsidP="001463BE">
            <w:pPr>
              <w:pStyle w:val="GazetteTableText"/>
              <w:tabs>
                <w:tab w:val="left" w:pos="315"/>
              </w:tabs>
            </w:pPr>
            <w:r w:rsidRPr="00261862">
              <w:t>Sipcam Pacific Australia Pty Ltd</w:t>
            </w:r>
          </w:p>
        </w:tc>
        <w:tc>
          <w:tcPr>
            <w:tcW w:w="735" w:type="pct"/>
          </w:tcPr>
          <w:p w14:paraId="2C018119" w14:textId="77777777" w:rsidR="00EA2F55" w:rsidRDefault="00EA2F55" w:rsidP="001463BE">
            <w:pPr>
              <w:pStyle w:val="GazetteTableText"/>
              <w:tabs>
                <w:tab w:val="left" w:pos="315"/>
              </w:tabs>
            </w:pPr>
            <w:r w:rsidRPr="00261862">
              <w:t>65259/RV2023</w:t>
            </w:r>
          </w:p>
        </w:tc>
        <w:tc>
          <w:tcPr>
            <w:tcW w:w="1400" w:type="pct"/>
          </w:tcPr>
          <w:p w14:paraId="50C26BCE" w14:textId="77777777" w:rsidR="00EA2F55" w:rsidRDefault="00EA2F55" w:rsidP="001463BE">
            <w:pPr>
              <w:pStyle w:val="GazetteTableText"/>
              <w:tabs>
                <w:tab w:val="left" w:pos="315"/>
              </w:tabs>
            </w:pPr>
            <w:r w:rsidRPr="00261862">
              <w:t>(a)</w:t>
            </w:r>
            <w:r w:rsidRPr="00261862">
              <w:tab/>
              <w:t>chemical product may not meet the safety criteria</w:t>
            </w:r>
          </w:p>
          <w:p w14:paraId="4DAEA1DD" w14:textId="77777777" w:rsidR="00EA2F55" w:rsidRPr="00261862" w:rsidRDefault="00EA2F55" w:rsidP="001463BE">
            <w:pPr>
              <w:pStyle w:val="GazetteTableText"/>
              <w:tabs>
                <w:tab w:val="left" w:pos="315"/>
              </w:tabs>
            </w:pPr>
            <w:r>
              <w:t>(b) the labels may not meet the labelling criteria</w:t>
            </w:r>
          </w:p>
        </w:tc>
        <w:tc>
          <w:tcPr>
            <w:tcW w:w="585" w:type="pct"/>
          </w:tcPr>
          <w:p w14:paraId="3F8487EE" w14:textId="77777777" w:rsidR="00EA2F55" w:rsidRPr="00261862" w:rsidRDefault="00EA2F55" w:rsidP="001463BE">
            <w:pPr>
              <w:pStyle w:val="GazetteTableText"/>
              <w:tabs>
                <w:tab w:val="left" w:pos="315"/>
              </w:tabs>
            </w:pPr>
            <w:r>
              <w:t>1 year</w:t>
            </w:r>
          </w:p>
        </w:tc>
      </w:tr>
      <w:tr w:rsidR="00EA2F55" w14:paraId="038450D6" w14:textId="77777777" w:rsidTr="00DF0DD7">
        <w:tc>
          <w:tcPr>
            <w:tcW w:w="572" w:type="pct"/>
          </w:tcPr>
          <w:p w14:paraId="2136F58F" w14:textId="77777777" w:rsidR="00EA2F55" w:rsidRPr="00261862" w:rsidRDefault="00EA2F55" w:rsidP="001463BE">
            <w:pPr>
              <w:pStyle w:val="GazetteTableText"/>
              <w:tabs>
                <w:tab w:val="left" w:pos="315"/>
              </w:tabs>
            </w:pPr>
            <w:r w:rsidRPr="00261862">
              <w:t>69555</w:t>
            </w:r>
          </w:p>
        </w:tc>
        <w:tc>
          <w:tcPr>
            <w:tcW w:w="824" w:type="pct"/>
          </w:tcPr>
          <w:p w14:paraId="5477281E" w14:textId="77777777" w:rsidR="00EA2F55" w:rsidRPr="00261862" w:rsidRDefault="00EA2F55" w:rsidP="001463BE">
            <w:pPr>
              <w:pStyle w:val="GazetteTableText"/>
              <w:tabs>
                <w:tab w:val="left" w:pos="315"/>
              </w:tabs>
            </w:pPr>
            <w:r w:rsidRPr="00261862">
              <w:t>Imtrade Dimethoate 400 EC Insecticide</w:t>
            </w:r>
          </w:p>
        </w:tc>
        <w:tc>
          <w:tcPr>
            <w:tcW w:w="884" w:type="pct"/>
          </w:tcPr>
          <w:p w14:paraId="7A4AF770" w14:textId="77777777" w:rsidR="00EA2F55" w:rsidRPr="00261862" w:rsidRDefault="00EA2F55" w:rsidP="001463BE">
            <w:pPr>
              <w:pStyle w:val="GazetteTableText"/>
              <w:tabs>
                <w:tab w:val="left" w:pos="315"/>
              </w:tabs>
            </w:pPr>
            <w:r w:rsidRPr="00261862">
              <w:t>Imtrade Australia Pty Ltd</w:t>
            </w:r>
          </w:p>
        </w:tc>
        <w:tc>
          <w:tcPr>
            <w:tcW w:w="735" w:type="pct"/>
          </w:tcPr>
          <w:p w14:paraId="29037D26" w14:textId="77777777" w:rsidR="00EA2F55" w:rsidRPr="00261862" w:rsidRDefault="00EA2F55" w:rsidP="001463BE">
            <w:pPr>
              <w:pStyle w:val="GazetteTableText"/>
              <w:tabs>
                <w:tab w:val="left" w:pos="315"/>
              </w:tabs>
            </w:pPr>
            <w:r w:rsidRPr="00261862">
              <w:t>69555/RV2023</w:t>
            </w:r>
          </w:p>
        </w:tc>
        <w:tc>
          <w:tcPr>
            <w:tcW w:w="1400" w:type="pct"/>
          </w:tcPr>
          <w:p w14:paraId="05E4DF38" w14:textId="77777777" w:rsidR="00EA2F55" w:rsidRDefault="00EA2F55" w:rsidP="001463BE">
            <w:pPr>
              <w:pStyle w:val="GazetteTableText"/>
              <w:tabs>
                <w:tab w:val="left" w:pos="315"/>
              </w:tabs>
            </w:pPr>
            <w:r w:rsidRPr="00261862">
              <w:t>(a)</w:t>
            </w:r>
            <w:r w:rsidRPr="00261862">
              <w:tab/>
              <w:t>chemical product may not meet the safety criteria</w:t>
            </w:r>
          </w:p>
          <w:p w14:paraId="3854149A" w14:textId="77777777" w:rsidR="00EA2F55" w:rsidRPr="00261862" w:rsidRDefault="00EA2F55" w:rsidP="001463BE">
            <w:pPr>
              <w:pStyle w:val="GazetteTableText"/>
              <w:tabs>
                <w:tab w:val="left" w:pos="315"/>
              </w:tabs>
            </w:pPr>
            <w:r>
              <w:lastRenderedPageBreak/>
              <w:t>(b) the labels may not meet the labelling criteria</w:t>
            </w:r>
          </w:p>
        </w:tc>
        <w:tc>
          <w:tcPr>
            <w:tcW w:w="585" w:type="pct"/>
          </w:tcPr>
          <w:p w14:paraId="0CA726B3" w14:textId="77777777" w:rsidR="00EA2F55" w:rsidRPr="00261862" w:rsidRDefault="00EA2F55" w:rsidP="001463BE">
            <w:pPr>
              <w:pStyle w:val="GazetteTableText"/>
              <w:tabs>
                <w:tab w:val="left" w:pos="315"/>
              </w:tabs>
            </w:pPr>
            <w:r>
              <w:lastRenderedPageBreak/>
              <w:t>1 year</w:t>
            </w:r>
          </w:p>
        </w:tc>
      </w:tr>
      <w:tr w:rsidR="00EA2F55" w14:paraId="21A1C576" w14:textId="77777777" w:rsidTr="00DF0DD7">
        <w:tc>
          <w:tcPr>
            <w:tcW w:w="572" w:type="pct"/>
          </w:tcPr>
          <w:p w14:paraId="061DD0E0" w14:textId="77777777" w:rsidR="00EA2F55" w:rsidRPr="00261862" w:rsidRDefault="00EA2F55" w:rsidP="001463BE">
            <w:pPr>
              <w:pStyle w:val="GazetteTableText"/>
              <w:tabs>
                <w:tab w:val="left" w:pos="315"/>
              </w:tabs>
            </w:pPr>
            <w:r w:rsidRPr="00261862">
              <w:t>70165</w:t>
            </w:r>
          </w:p>
        </w:tc>
        <w:tc>
          <w:tcPr>
            <w:tcW w:w="824" w:type="pct"/>
          </w:tcPr>
          <w:p w14:paraId="40E2DE84" w14:textId="77777777" w:rsidR="00EA2F55" w:rsidRPr="00261862" w:rsidRDefault="00EA2F55" w:rsidP="001463BE">
            <w:pPr>
              <w:pStyle w:val="GazetteTableText"/>
              <w:tabs>
                <w:tab w:val="left" w:pos="315"/>
              </w:tabs>
            </w:pPr>
            <w:r w:rsidRPr="00261862">
              <w:t>Apparent Decimator 400 Insecticide</w:t>
            </w:r>
          </w:p>
        </w:tc>
        <w:tc>
          <w:tcPr>
            <w:tcW w:w="884" w:type="pct"/>
          </w:tcPr>
          <w:p w14:paraId="5A7F502F" w14:textId="77777777" w:rsidR="00EA2F55" w:rsidRPr="00261862" w:rsidRDefault="00EA2F55" w:rsidP="001463BE">
            <w:pPr>
              <w:pStyle w:val="GazetteTableText"/>
              <w:tabs>
                <w:tab w:val="left" w:pos="315"/>
              </w:tabs>
            </w:pPr>
            <w:r w:rsidRPr="00261862">
              <w:t>Titan Ag Pty Ltd</w:t>
            </w:r>
          </w:p>
        </w:tc>
        <w:tc>
          <w:tcPr>
            <w:tcW w:w="735" w:type="pct"/>
          </w:tcPr>
          <w:p w14:paraId="6133F9EF" w14:textId="77777777" w:rsidR="00EA2F55" w:rsidRPr="00261862" w:rsidRDefault="00EA2F55" w:rsidP="001463BE">
            <w:pPr>
              <w:pStyle w:val="GazetteTableText"/>
              <w:tabs>
                <w:tab w:val="left" w:pos="315"/>
              </w:tabs>
            </w:pPr>
            <w:r w:rsidRPr="00261862">
              <w:t xml:space="preserve">70165/RV2023 </w:t>
            </w:r>
          </w:p>
        </w:tc>
        <w:tc>
          <w:tcPr>
            <w:tcW w:w="1400" w:type="pct"/>
          </w:tcPr>
          <w:p w14:paraId="22081E04" w14:textId="77777777" w:rsidR="00EA2F55" w:rsidRDefault="00EA2F55" w:rsidP="001463BE">
            <w:pPr>
              <w:pStyle w:val="GazetteTableText"/>
              <w:tabs>
                <w:tab w:val="left" w:pos="315"/>
              </w:tabs>
            </w:pPr>
            <w:r w:rsidRPr="00261862">
              <w:t>(a)</w:t>
            </w:r>
            <w:r w:rsidRPr="00261862">
              <w:tab/>
              <w:t>chemical product may not meet the safety criteria</w:t>
            </w:r>
          </w:p>
          <w:p w14:paraId="2C745147" w14:textId="77777777" w:rsidR="00EA2F55" w:rsidRPr="00261862" w:rsidRDefault="00EA2F55" w:rsidP="001463BE">
            <w:pPr>
              <w:pStyle w:val="GazetteTableText"/>
              <w:tabs>
                <w:tab w:val="left" w:pos="315"/>
              </w:tabs>
            </w:pPr>
            <w:r>
              <w:t>(b) the labels may not meet the labelling criteria</w:t>
            </w:r>
          </w:p>
        </w:tc>
        <w:tc>
          <w:tcPr>
            <w:tcW w:w="585" w:type="pct"/>
          </w:tcPr>
          <w:p w14:paraId="055ED1C2" w14:textId="77777777" w:rsidR="00EA2F55" w:rsidRPr="00261862" w:rsidRDefault="00EA2F55" w:rsidP="001463BE">
            <w:pPr>
              <w:pStyle w:val="GazetteTableText"/>
              <w:tabs>
                <w:tab w:val="left" w:pos="315"/>
              </w:tabs>
            </w:pPr>
            <w:r>
              <w:t>1 year</w:t>
            </w:r>
          </w:p>
        </w:tc>
      </w:tr>
      <w:tr w:rsidR="00EA2F55" w14:paraId="4EC8886C" w14:textId="77777777" w:rsidTr="00DF0DD7">
        <w:tc>
          <w:tcPr>
            <w:tcW w:w="572" w:type="pct"/>
          </w:tcPr>
          <w:p w14:paraId="56210C5E" w14:textId="77777777" w:rsidR="00EA2F55" w:rsidRPr="00261862" w:rsidRDefault="00EA2F55" w:rsidP="001463BE">
            <w:pPr>
              <w:pStyle w:val="GazetteTableText"/>
              <w:tabs>
                <w:tab w:val="left" w:pos="315"/>
              </w:tabs>
            </w:pPr>
            <w:r w:rsidRPr="00261862">
              <w:t>81676</w:t>
            </w:r>
          </w:p>
        </w:tc>
        <w:tc>
          <w:tcPr>
            <w:tcW w:w="824" w:type="pct"/>
          </w:tcPr>
          <w:p w14:paraId="4CE45D72" w14:textId="77777777" w:rsidR="00EA2F55" w:rsidRPr="00261862" w:rsidRDefault="00EA2F55" w:rsidP="001463BE">
            <w:pPr>
              <w:pStyle w:val="GazetteTableText"/>
              <w:tabs>
                <w:tab w:val="left" w:pos="315"/>
              </w:tabs>
            </w:pPr>
            <w:r w:rsidRPr="00261862">
              <w:t>Dimethon Insecticide</w:t>
            </w:r>
          </w:p>
        </w:tc>
        <w:tc>
          <w:tcPr>
            <w:tcW w:w="884" w:type="pct"/>
          </w:tcPr>
          <w:p w14:paraId="6FE1BC72" w14:textId="77777777" w:rsidR="00EA2F55" w:rsidRPr="00261862" w:rsidRDefault="00EA2F55" w:rsidP="001463BE">
            <w:pPr>
              <w:pStyle w:val="GazetteTableText"/>
              <w:tabs>
                <w:tab w:val="left" w:pos="315"/>
              </w:tabs>
            </w:pPr>
            <w:r w:rsidRPr="00261862">
              <w:t>Industrial Quimica Key, S.A.</w:t>
            </w:r>
          </w:p>
        </w:tc>
        <w:tc>
          <w:tcPr>
            <w:tcW w:w="735" w:type="pct"/>
          </w:tcPr>
          <w:p w14:paraId="4207600B" w14:textId="77777777" w:rsidR="00EA2F55" w:rsidRPr="00261862" w:rsidRDefault="00EA2F55" w:rsidP="001463BE">
            <w:pPr>
              <w:pStyle w:val="GazetteTableText"/>
              <w:tabs>
                <w:tab w:val="left" w:pos="315"/>
              </w:tabs>
            </w:pPr>
            <w:r w:rsidRPr="00261862">
              <w:t>81676/RV2023</w:t>
            </w:r>
          </w:p>
        </w:tc>
        <w:tc>
          <w:tcPr>
            <w:tcW w:w="1400" w:type="pct"/>
          </w:tcPr>
          <w:p w14:paraId="2FFC5EF0" w14:textId="77777777" w:rsidR="00EA2F55" w:rsidRDefault="00EA2F55" w:rsidP="001463BE">
            <w:pPr>
              <w:pStyle w:val="GazetteTableText"/>
              <w:tabs>
                <w:tab w:val="left" w:pos="315"/>
              </w:tabs>
            </w:pPr>
            <w:r w:rsidRPr="00261862">
              <w:t>(a)</w:t>
            </w:r>
            <w:r w:rsidRPr="00261862">
              <w:tab/>
              <w:t>chemical product may not meet the safety criteria</w:t>
            </w:r>
          </w:p>
          <w:p w14:paraId="7FD2E7F6" w14:textId="77777777" w:rsidR="00EA2F55" w:rsidRPr="00261862" w:rsidRDefault="00EA2F55" w:rsidP="001463BE">
            <w:pPr>
              <w:pStyle w:val="GazetteTableText"/>
              <w:tabs>
                <w:tab w:val="left" w:pos="315"/>
              </w:tabs>
            </w:pPr>
            <w:r>
              <w:t>(b) the labels may not meet the labelling criteria</w:t>
            </w:r>
          </w:p>
        </w:tc>
        <w:tc>
          <w:tcPr>
            <w:tcW w:w="585" w:type="pct"/>
          </w:tcPr>
          <w:p w14:paraId="5919D335" w14:textId="77777777" w:rsidR="00EA2F55" w:rsidRPr="00261862" w:rsidRDefault="00EA2F55" w:rsidP="001463BE">
            <w:pPr>
              <w:pStyle w:val="GazetteTableText"/>
              <w:tabs>
                <w:tab w:val="left" w:pos="315"/>
              </w:tabs>
            </w:pPr>
            <w:r>
              <w:t>1 year</w:t>
            </w:r>
          </w:p>
        </w:tc>
      </w:tr>
    </w:tbl>
    <w:p w14:paraId="7E266DD9" w14:textId="61C570A8" w:rsidR="00EA2F55" w:rsidRDefault="00EA2F55" w:rsidP="00EA2F55">
      <w:pPr>
        <w:spacing w:before="240" w:after="240" w:line="280" w:lineRule="exact"/>
        <w:rPr>
          <w:rFonts w:eastAsia="Arial Unicode MS" w:hAnsi="Arial Unicode MS" w:cs="Arial Unicode MS"/>
          <w:color w:val="000000"/>
          <w:szCs w:val="18"/>
          <w:u w:color="000000"/>
          <w:bdr w:val="nil"/>
          <w:lang w:val="en-GB" w:eastAsia="en-AU"/>
        </w:rPr>
      </w:pPr>
      <w:r w:rsidRPr="00261862">
        <w:rPr>
          <w:rFonts w:eastAsia="Arial Unicode MS" w:hAnsi="Arial Unicode MS" w:cs="Arial Unicode MS"/>
          <w:color w:val="000000"/>
          <w:szCs w:val="18"/>
          <w:u w:color="000000"/>
          <w:bdr w:val="nil"/>
          <w:lang w:val="en-GB" w:eastAsia="en-AU"/>
        </w:rPr>
        <w:t xml:space="preserve">In accordance with </w:t>
      </w:r>
      <w:r w:rsidRPr="000C2687">
        <w:rPr>
          <w:rFonts w:eastAsia="Arial Unicode MS"/>
        </w:rPr>
        <w:t>section 45A</w:t>
      </w:r>
      <w:r w:rsidRPr="00261862">
        <w:rPr>
          <w:rFonts w:eastAsia="Arial Unicode MS" w:hAnsi="Arial Unicode MS" w:cs="Arial Unicode MS"/>
          <w:color w:val="000000"/>
          <w:szCs w:val="18"/>
          <w:u w:color="000000"/>
          <w:bdr w:val="nil"/>
          <w:lang w:val="en-GB" w:eastAsia="en-AU"/>
        </w:rPr>
        <w:t xml:space="preserve">(1)(b) of the Agvet Code, the APVMA publishes this notice of the suspension, including the following instructions which set out how a person can deal with the suspended product or product bearing a suspended label referred to in </w:t>
      </w:r>
      <w:r w:rsidRPr="00242270">
        <w:rPr>
          <w:rFonts w:eastAsia="Arial Unicode MS" w:hAnsi="Arial Unicode MS" w:cs="Arial Unicode MS"/>
          <w:color w:val="000000"/>
          <w:szCs w:val="18"/>
          <w:u w:color="000000"/>
          <w:bdr w:val="nil"/>
          <w:lang w:val="en-GB" w:eastAsia="en-AU"/>
        </w:rPr>
        <w:t>Table 1</w:t>
      </w:r>
      <w:r w:rsidR="00242270" w:rsidRPr="00242270">
        <w:rPr>
          <w:rFonts w:eastAsia="Arial Unicode MS" w:hAnsi="Arial Unicode MS" w:cs="Arial Unicode MS"/>
          <w:color w:val="000000"/>
          <w:szCs w:val="18"/>
          <w:u w:color="000000"/>
          <w:bdr w:val="nil"/>
          <w:lang w:val="en-GB" w:eastAsia="en-AU"/>
        </w:rPr>
        <w:t>1</w:t>
      </w:r>
      <w:r w:rsidRPr="00242270">
        <w:rPr>
          <w:rFonts w:eastAsia="Arial Unicode MS" w:hAnsi="Arial Unicode MS" w:cs="Arial Unicode MS"/>
          <w:color w:val="000000"/>
          <w:szCs w:val="18"/>
          <w:u w:color="000000"/>
          <w:bdr w:val="nil"/>
          <w:lang w:val="en-GB" w:eastAsia="en-AU"/>
        </w:rPr>
        <w:t>.</w:t>
      </w:r>
    </w:p>
    <w:p w14:paraId="23511D23" w14:textId="77777777" w:rsidR="00EA2F55" w:rsidRDefault="00EA2F55" w:rsidP="00EA2F55">
      <w:pPr>
        <w:spacing w:before="240" w:after="240" w:line="280" w:lineRule="exact"/>
        <w:rPr>
          <w:rFonts w:eastAsia="Arial Unicode MS" w:hAnsi="Arial Unicode MS" w:cs="Arial Unicode MS"/>
          <w:color w:val="000000"/>
          <w:szCs w:val="18"/>
          <w:u w:color="000000"/>
          <w:bdr w:val="nil"/>
          <w:lang w:val="en-GB" w:eastAsia="en-AU"/>
        </w:rPr>
      </w:pPr>
    </w:p>
    <w:p w14:paraId="79D79291" w14:textId="77777777" w:rsidR="00EA2F55" w:rsidRDefault="00EA2F55" w:rsidP="00EA2F55">
      <w:pPr>
        <w:spacing w:before="240" w:after="240" w:line="280" w:lineRule="exact"/>
        <w:rPr>
          <w:rFonts w:eastAsia="Arial Unicode MS" w:hAnsi="Arial Unicode MS" w:cs="Arial Unicode MS"/>
          <w:color w:val="000000"/>
          <w:szCs w:val="18"/>
          <w:u w:color="000000"/>
          <w:bdr w:val="nil"/>
          <w:lang w:val="en-GB" w:eastAsia="en-AU"/>
        </w:rPr>
        <w:sectPr w:rsidR="00EA2F55" w:rsidSect="00EA2F55">
          <w:headerReference w:type="even" r:id="rId40"/>
          <w:headerReference w:type="default" r:id="rId41"/>
          <w:pgSz w:w="11906" w:h="16838"/>
          <w:pgMar w:top="1440" w:right="1134" w:bottom="1440" w:left="1134" w:header="680" w:footer="737" w:gutter="0"/>
          <w:cols w:space="708"/>
          <w:docGrid w:linePitch="360"/>
        </w:sectPr>
      </w:pPr>
    </w:p>
    <w:p w14:paraId="5E1EB01F" w14:textId="77777777" w:rsidR="00EA2F55" w:rsidRPr="00DB493B" w:rsidRDefault="00EA2F55" w:rsidP="00EA2F55">
      <w:pPr>
        <w:pStyle w:val="GazetteHeading1"/>
      </w:pPr>
      <w:bookmarkStart w:id="31" w:name="_Toc213671739"/>
      <w:r w:rsidRPr="00DB493B">
        <w:lastRenderedPageBreak/>
        <w:t>Reasons for the suspension decisions</w:t>
      </w:r>
      <w:bookmarkEnd w:id="31"/>
    </w:p>
    <w:p w14:paraId="5A578162" w14:textId="77777777" w:rsidR="00EA2F55" w:rsidRDefault="00EA2F55" w:rsidP="00EA2F55">
      <w:pPr>
        <w:pStyle w:val="StatementofReasonsLevel1"/>
      </w:pPr>
      <w:r w:rsidRPr="002E0EE1">
        <w:t xml:space="preserve">My statement of reasons for the suspensions is set out in </w:t>
      </w:r>
      <w:r w:rsidRPr="00E3302F">
        <w:rPr>
          <w:b/>
          <w:bCs/>
        </w:rPr>
        <w:t>Attachment 1</w:t>
      </w:r>
      <w:r w:rsidRPr="002E0EE1">
        <w:t xml:space="preserve"> to this notice</w:t>
      </w:r>
      <w:r>
        <w:t>.</w:t>
      </w:r>
    </w:p>
    <w:p w14:paraId="6A0B6A8F" w14:textId="77777777" w:rsidR="00EA2F55" w:rsidRPr="00DB493B" w:rsidRDefault="00EA2F55" w:rsidP="00865414">
      <w:pPr>
        <w:pStyle w:val="GazetteHeading2"/>
      </w:pPr>
      <w:r w:rsidRPr="00DB493B">
        <w:t xml:space="preserve">Instructions </w:t>
      </w:r>
    </w:p>
    <w:p w14:paraId="5303E79C" w14:textId="4CDB88F7" w:rsidR="00EA2F55" w:rsidRPr="002E0EE1" w:rsidRDefault="00EA2F55" w:rsidP="00EA2F55">
      <w:pPr>
        <w:pStyle w:val="StatementofReasonsLevel1"/>
      </w:pPr>
      <w:r>
        <w:t>As required by s 45A(2)(b)(ii), I have issued instructions for the supply, possession, custody and use of the suspended products and products bearing a suspended label.</w:t>
      </w:r>
    </w:p>
    <w:p w14:paraId="57D92895" w14:textId="77777777" w:rsidR="00EA2F55" w:rsidRDefault="00EA2F55" w:rsidP="00EA2F55">
      <w:pPr>
        <w:pStyle w:val="StatementofReasonsLevel1"/>
      </w:pPr>
      <w:r w:rsidRPr="00D74BC6">
        <w:t xml:space="preserve">Instructions for possessing, having custody of, using, or supplying the suspended product or a product bearing a suspended label are provided in </w:t>
      </w:r>
      <w:r w:rsidRPr="00E3302F">
        <w:rPr>
          <w:b/>
          <w:bCs/>
        </w:rPr>
        <w:t>Attachment 2</w:t>
      </w:r>
      <w:r w:rsidRPr="00D74BC6">
        <w:t xml:space="preserve"> to this notice</w:t>
      </w:r>
      <w:r>
        <w:t>.</w:t>
      </w:r>
    </w:p>
    <w:p w14:paraId="40F6BEF6" w14:textId="77777777" w:rsidR="00EA2F55" w:rsidRPr="006D2C56" w:rsidRDefault="00EA2F55" w:rsidP="00865414">
      <w:pPr>
        <w:pStyle w:val="GazetteHeading2"/>
        <w:rPr>
          <w:rFonts w:eastAsiaTheme="minorHAnsi"/>
        </w:rPr>
      </w:pPr>
      <w:r w:rsidRPr="006D2C56">
        <w:rPr>
          <w:rFonts w:eastAsiaTheme="minorHAnsi"/>
        </w:rPr>
        <w:t>Effect of suspension</w:t>
      </w:r>
    </w:p>
    <w:p w14:paraId="5508AD3F" w14:textId="16C38607" w:rsidR="00EA2F55" w:rsidRDefault="00EA2F55" w:rsidP="00EA2F55">
      <w:pPr>
        <w:pStyle w:val="StatementofReasonsLevel1"/>
      </w:pPr>
      <w:r>
        <w:t xml:space="preserve">Subject to s43 of the Agvet Code, the registration of suspended chemical products listed in </w:t>
      </w:r>
      <w:r w:rsidRPr="00242270">
        <w:t>Table 1</w:t>
      </w:r>
      <w:r w:rsidR="00242270" w:rsidRPr="00242270">
        <w:t>1</w:t>
      </w:r>
      <w:r>
        <w:t xml:space="preserve"> is taken for the purposes of this Code (other than sections 74 and 75) not to be in force during the suspension period</w:t>
      </w:r>
      <w:bookmarkStart w:id="32" w:name="_Hlk212560047"/>
      <w:r>
        <w:rPr>
          <w:rStyle w:val="FootnoteReference"/>
          <w:rFonts w:eastAsiaTheme="minorHAnsi" w:hAnsi="Arial" w:cstheme="minorBidi"/>
          <w:sz w:val="20"/>
          <w:szCs w:val="22"/>
        </w:rPr>
        <w:footnoteReference w:id="1"/>
      </w:r>
      <w:bookmarkEnd w:id="32"/>
      <w:r>
        <w:t>.</w:t>
      </w:r>
    </w:p>
    <w:p w14:paraId="48EB2779" w14:textId="77777777" w:rsidR="00EA2F55" w:rsidRDefault="00EA2F55" w:rsidP="00EA2F55">
      <w:pPr>
        <w:pStyle w:val="StatementofReasonsLevel1"/>
      </w:pPr>
      <w:r>
        <w:t>Product registrations may be cancelled even though they are suspended.</w:t>
      </w:r>
    </w:p>
    <w:p w14:paraId="005621C8" w14:textId="2D24A028" w:rsidR="00EA2F55" w:rsidRDefault="00EA2F55" w:rsidP="00EA2F55">
      <w:pPr>
        <w:pStyle w:val="StatementofReasonsLevel1"/>
      </w:pPr>
      <w:r>
        <w:t xml:space="preserve">The suspension of the registrations of chemical products listed in </w:t>
      </w:r>
      <w:r w:rsidRPr="00242270">
        <w:t>Table 1</w:t>
      </w:r>
      <w:r w:rsidR="00242270" w:rsidRPr="00242270">
        <w:t>1</w:t>
      </w:r>
      <w:r>
        <w:t xml:space="preserve"> does not prevent:</w:t>
      </w:r>
    </w:p>
    <w:p w14:paraId="035A9A73" w14:textId="77777777" w:rsidR="00EA2F55" w:rsidRDefault="00EA2F55" w:rsidP="00EA2F55">
      <w:pPr>
        <w:pStyle w:val="StatementofReasonsLevel2"/>
      </w:pPr>
      <w:r>
        <w:t>The lodging of notices under s26AB of one or more notifiable variations of the relevant particulars of the registrations (or the dealing with the notices).</w:t>
      </w:r>
    </w:p>
    <w:p w14:paraId="45E3E85F" w14:textId="77777777" w:rsidR="00EA2F55" w:rsidRDefault="00EA2F55" w:rsidP="00EA2F55">
      <w:pPr>
        <w:pStyle w:val="StatementofReasonsLevel2"/>
      </w:pPr>
      <w:r>
        <w:t>Applications being made under s26B for one or more prescribed variations of the relevant particulars of the registrations (or dealing with the applications).</w:t>
      </w:r>
    </w:p>
    <w:p w14:paraId="53566E5F" w14:textId="77777777" w:rsidR="00EA2F55" w:rsidRDefault="00EA2F55" w:rsidP="00EA2F55">
      <w:pPr>
        <w:pStyle w:val="StatementofReasonsLevel2"/>
      </w:pPr>
      <w:r>
        <w:t>Applications being made under s27(1) for variation of the relevant particulars or conditions of the registrations (or dealing the applications).</w:t>
      </w:r>
    </w:p>
    <w:p w14:paraId="35D50EC0" w14:textId="77777777" w:rsidR="00EA2F55" w:rsidRDefault="00EA2F55" w:rsidP="00EA2F55">
      <w:pPr>
        <w:pStyle w:val="StatementofReasonsLevel2"/>
      </w:pPr>
      <w:r>
        <w:t>Variations under s29A of the relevant particulars or conditions of the registrations.</w:t>
      </w:r>
    </w:p>
    <w:p w14:paraId="49A3A63A" w14:textId="77777777" w:rsidR="00EA2F55" w:rsidRDefault="00EA2F55" w:rsidP="00865414">
      <w:pPr>
        <w:pStyle w:val="GazetteHeading2"/>
        <w:rPr>
          <w:rFonts w:eastAsiaTheme="minorHAnsi"/>
          <w:i/>
        </w:rPr>
      </w:pPr>
      <w:r w:rsidRPr="006D2C56">
        <w:rPr>
          <w:rFonts w:eastAsiaTheme="minorHAnsi"/>
        </w:rPr>
        <w:t xml:space="preserve">Publication in the </w:t>
      </w:r>
      <w:r w:rsidRPr="006D2C56">
        <w:rPr>
          <w:rFonts w:eastAsiaTheme="minorHAnsi"/>
          <w:i/>
        </w:rPr>
        <w:t>Gazett</w:t>
      </w:r>
      <w:r>
        <w:rPr>
          <w:rFonts w:eastAsiaTheme="minorHAnsi"/>
          <w:i/>
        </w:rPr>
        <w:t>e</w:t>
      </w:r>
    </w:p>
    <w:p w14:paraId="262CEE0A" w14:textId="6DABAEEA" w:rsidR="00EA2F55" w:rsidRPr="0044392F" w:rsidRDefault="00EA2F55" w:rsidP="00EA2F55">
      <w:pPr>
        <w:pStyle w:val="StatementofReasonsLevel1"/>
      </w:pPr>
      <w:r>
        <w:t xml:space="preserve">In accordance with s 45A(1)(b) of the Agvet Code, the APVMA will publish a notice of suspension in the </w:t>
      </w:r>
      <w:r w:rsidRPr="006D2C56">
        <w:rPr>
          <w:i/>
          <w:iCs/>
        </w:rPr>
        <w:t xml:space="preserve">Gazette </w:t>
      </w:r>
      <w:r>
        <w:t>on 11 November 2025</w:t>
      </w:r>
      <w:r w:rsidR="00DF0DD7">
        <w:t xml:space="preserve">. </w:t>
      </w:r>
      <w:r>
        <w:t>The gazettal notice will include instructions that set out how persons can deal with the suspended registered products and associated suspended product label approvals.</w:t>
      </w:r>
    </w:p>
    <w:p w14:paraId="24B4CFD9" w14:textId="77777777" w:rsidR="00EA2F55" w:rsidRPr="006D2C56" w:rsidRDefault="00EA2F55" w:rsidP="00865414">
      <w:pPr>
        <w:pStyle w:val="GazetteHeading2"/>
        <w:rPr>
          <w:rFonts w:eastAsiaTheme="minorHAnsi"/>
          <w:i/>
        </w:rPr>
      </w:pPr>
      <w:r>
        <w:rPr>
          <w:rFonts w:eastAsiaTheme="minorHAnsi"/>
        </w:rPr>
        <w:t xml:space="preserve">Consequences for failing to comply </w:t>
      </w:r>
    </w:p>
    <w:p w14:paraId="479685FB" w14:textId="3AC93EA4" w:rsidR="00EA2F55" w:rsidRDefault="00EA2F55" w:rsidP="00EA2F55">
      <w:pPr>
        <w:pStyle w:val="StatementofReasonsLevel1"/>
      </w:pPr>
      <w:r w:rsidRPr="00FB68AE">
        <w:rPr>
          <w:rStyle w:val="StatementofReasonsLevel1Char"/>
        </w:rPr>
        <w:t>Persons may only possess, have custody of or otherwise deal with the suspended registered chemical products if the possession, custody or dealing is in accordance with the instructions contained in this notice at Attachment 2 or the instructions detailed in the Gazette during the suspension period</w:t>
      </w:r>
      <w:r w:rsidRPr="002E0EE1">
        <w:rPr>
          <w:rStyle w:val="FootnoteReference"/>
          <w:rFonts w:eastAsiaTheme="minorHAnsi" w:hAnsi="Arial" w:cstheme="minorBidi"/>
          <w:sz w:val="20"/>
          <w:szCs w:val="22"/>
        </w:rPr>
        <w:t xml:space="preserve"> </w:t>
      </w:r>
      <w:r>
        <w:rPr>
          <w:rStyle w:val="FootnoteReference"/>
          <w:rFonts w:eastAsiaTheme="minorHAnsi" w:hAnsi="Arial" w:cstheme="minorBidi"/>
          <w:sz w:val="20"/>
          <w:szCs w:val="22"/>
        </w:rPr>
        <w:footnoteReference w:id="2"/>
      </w:r>
      <w:r>
        <w:t>.</w:t>
      </w:r>
      <w:r>
        <w:br w:type="page"/>
      </w:r>
    </w:p>
    <w:p w14:paraId="7C2F9466" w14:textId="77777777" w:rsidR="00EA2F55" w:rsidRPr="00DE2773" w:rsidRDefault="00EA2F55" w:rsidP="00865414">
      <w:pPr>
        <w:pStyle w:val="GazetteHeading2"/>
        <w:rPr>
          <w:u w:color="000000"/>
        </w:rPr>
      </w:pPr>
      <w:r w:rsidRPr="00DE2773">
        <w:rPr>
          <w:u w:color="000000"/>
        </w:rPr>
        <w:lastRenderedPageBreak/>
        <w:t xml:space="preserve">Review </w:t>
      </w:r>
      <w:r>
        <w:rPr>
          <w:u w:color="000000"/>
        </w:rPr>
        <w:t>rights</w:t>
      </w:r>
    </w:p>
    <w:p w14:paraId="485D126D" w14:textId="77777777" w:rsidR="00EA2F55" w:rsidRPr="00FB68AE" w:rsidRDefault="00EA2F55" w:rsidP="00EA2F55">
      <w:pPr>
        <w:spacing w:before="240" w:after="240" w:line="280" w:lineRule="exact"/>
        <w:rPr>
          <w:rFonts w:eastAsia="Arial Unicode MS" w:hAnsi="Arial Unicode MS" w:cs="Arial Unicode MS"/>
          <w:color w:val="000000"/>
          <w:szCs w:val="18"/>
          <w:u w:color="000000"/>
          <w:bdr w:val="nil"/>
          <w:lang w:val="en-GB" w:eastAsia="en-AU"/>
        </w:rPr>
      </w:pPr>
      <w:r w:rsidRPr="00FB68AE">
        <w:rPr>
          <w:rFonts w:eastAsia="Arial Unicode MS" w:hAnsi="Arial Unicode MS" w:cs="Arial Unicode MS"/>
          <w:color w:val="000000"/>
          <w:szCs w:val="18"/>
          <w:u w:color="000000"/>
          <w:bdr w:val="nil"/>
          <w:lang w:val="en-GB" w:eastAsia="en-AU"/>
        </w:rPr>
        <w:t xml:space="preserve">Information regarding your review rights, including internal review rights, is included in the Review Rights Fact Sheet at </w:t>
      </w:r>
      <w:r w:rsidRPr="00865414">
        <w:rPr>
          <w:rFonts w:eastAsia="Arial Unicode MS" w:hAnsi="Arial Unicode MS" w:cs="Arial Unicode MS"/>
          <w:b/>
          <w:bCs/>
          <w:color w:val="000000"/>
          <w:szCs w:val="18"/>
          <w:u w:color="000000"/>
          <w:bdr w:val="nil"/>
          <w:lang w:val="en-GB" w:eastAsia="en-AU"/>
        </w:rPr>
        <w:t>Attachment 3</w:t>
      </w:r>
      <w:r w:rsidRPr="00FB68AE">
        <w:rPr>
          <w:rFonts w:eastAsia="Arial Unicode MS" w:hAnsi="Arial Unicode MS" w:cs="Arial Unicode MS"/>
          <w:color w:val="000000"/>
          <w:szCs w:val="18"/>
          <w:u w:color="000000"/>
          <w:bdr w:val="nil"/>
          <w:lang w:val="en-GB" w:eastAsia="en-AU"/>
        </w:rPr>
        <w:t>.</w:t>
      </w:r>
    </w:p>
    <w:p w14:paraId="3598C5BA" w14:textId="77777777" w:rsidR="00EA2F55" w:rsidRPr="00FB68AE" w:rsidRDefault="00EA2F55" w:rsidP="00EA2F55">
      <w:pPr>
        <w:spacing w:before="240" w:after="240" w:line="280" w:lineRule="exact"/>
        <w:rPr>
          <w:rFonts w:eastAsia="Arial Unicode MS" w:hAnsi="Arial Unicode MS" w:cs="Arial Unicode MS"/>
          <w:color w:val="000000"/>
          <w:szCs w:val="18"/>
          <w:u w:color="000000"/>
          <w:bdr w:val="nil"/>
          <w:lang w:val="en-GB" w:eastAsia="en-AU"/>
        </w:rPr>
      </w:pPr>
      <w:r>
        <w:rPr>
          <w:noProof/>
        </w:rPr>
        <w:drawing>
          <wp:anchor distT="0" distB="0" distL="114300" distR="114300" simplePos="0" relativeHeight="251663360" behindDoc="0" locked="0" layoutInCell="1" allowOverlap="1" wp14:anchorId="306D5DFA" wp14:editId="6EBB19CF">
            <wp:simplePos x="0" y="0"/>
            <wp:positionH relativeFrom="column">
              <wp:posOffset>-31455</wp:posOffset>
            </wp:positionH>
            <wp:positionV relativeFrom="paragraph">
              <wp:posOffset>226964</wp:posOffset>
            </wp:positionV>
            <wp:extent cx="1867161" cy="695422"/>
            <wp:effectExtent l="0" t="0" r="0" b="9525"/>
            <wp:wrapSquare wrapText="bothSides"/>
            <wp:docPr id="1848948172" name="Picture 1" descr="A black line drawing of a gui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48172" name="Picture 1" descr="A black line drawing of a guitar&#10;&#10;AI-generated content may be incorrect."/>
                    <pic:cNvPicPr/>
                  </pic:nvPicPr>
                  <pic:blipFill>
                    <a:blip r:embed="rId42">
                      <a:extLst>
                        <a:ext uri="{28A0092B-C50C-407E-A947-70E740481C1C}">
                          <a14:useLocalDpi xmlns:a14="http://schemas.microsoft.com/office/drawing/2010/main" val="0"/>
                        </a:ext>
                      </a:extLst>
                    </a:blip>
                    <a:stretch>
                      <a:fillRect/>
                    </a:stretch>
                  </pic:blipFill>
                  <pic:spPr>
                    <a:xfrm>
                      <a:off x="0" y="0"/>
                      <a:ext cx="1867161" cy="695422"/>
                    </a:xfrm>
                    <a:prstGeom prst="rect">
                      <a:avLst/>
                    </a:prstGeom>
                  </pic:spPr>
                </pic:pic>
              </a:graphicData>
            </a:graphic>
          </wp:anchor>
        </w:drawing>
      </w:r>
      <w:r w:rsidRPr="00FB68AE">
        <w:rPr>
          <w:rFonts w:eastAsia="Arial Unicode MS" w:hAnsi="Arial Unicode MS" w:cs="Arial Unicode MS"/>
          <w:color w:val="000000"/>
          <w:szCs w:val="18"/>
          <w:u w:color="000000"/>
          <w:bdr w:val="nil"/>
          <w:lang w:val="en-GB" w:eastAsia="en-AU"/>
        </w:rPr>
        <w:t>Yours sincerely,</w:t>
      </w:r>
    </w:p>
    <w:p w14:paraId="40E63A26" w14:textId="77777777" w:rsidR="00EA2F55" w:rsidRPr="00D92C57" w:rsidRDefault="00EA2F55" w:rsidP="00EA2F55">
      <w:pPr>
        <w:pStyle w:val="APVMAText"/>
        <w:rPr>
          <w:rFonts w:eastAsiaTheme="minorHAnsi"/>
          <w:lang w:val="en-GB"/>
        </w:rPr>
      </w:pPr>
    </w:p>
    <w:p w14:paraId="5B51ABE1" w14:textId="77777777" w:rsidR="00EA2F55" w:rsidRDefault="00EA2F55" w:rsidP="00EA2F55">
      <w:pPr>
        <w:pStyle w:val="APVMAText"/>
        <w:spacing w:before="0" w:after="0"/>
        <w:rPr>
          <w:rFonts w:eastAsiaTheme="minorHAnsi"/>
          <w:lang w:val="en-GB"/>
        </w:rPr>
      </w:pPr>
    </w:p>
    <w:p w14:paraId="673BBC0A" w14:textId="77777777" w:rsidR="00EA2F55" w:rsidRDefault="00EA2F55" w:rsidP="00EA2F55">
      <w:pPr>
        <w:pStyle w:val="APVMAText"/>
        <w:spacing w:before="0" w:after="0"/>
        <w:rPr>
          <w:rFonts w:eastAsiaTheme="minorHAnsi"/>
          <w:sz w:val="18"/>
          <w:szCs w:val="18"/>
          <w:lang w:val="en-GB"/>
        </w:rPr>
      </w:pPr>
    </w:p>
    <w:p w14:paraId="79A9BBA6" w14:textId="77777777" w:rsidR="00EA2F55" w:rsidRPr="00FB68AE" w:rsidRDefault="00EA2F55" w:rsidP="00EA2F55">
      <w:pPr>
        <w:pStyle w:val="APVMAText"/>
        <w:spacing w:before="0" w:after="0"/>
        <w:rPr>
          <w:rFonts w:eastAsiaTheme="minorHAnsi"/>
          <w:sz w:val="18"/>
          <w:szCs w:val="18"/>
          <w:lang w:val="en-GB"/>
        </w:rPr>
      </w:pPr>
      <w:r w:rsidRPr="00FB68AE">
        <w:rPr>
          <w:rFonts w:eastAsiaTheme="minorHAnsi"/>
          <w:sz w:val="18"/>
          <w:szCs w:val="18"/>
          <w:lang w:val="en-GB"/>
        </w:rPr>
        <w:t>Maria Trainer</w:t>
      </w:r>
      <w:r>
        <w:rPr>
          <w:rFonts w:eastAsiaTheme="minorHAnsi"/>
          <w:sz w:val="18"/>
          <w:szCs w:val="18"/>
          <w:lang w:val="en-GB"/>
        </w:rPr>
        <w:t>, Ph.D.</w:t>
      </w:r>
    </w:p>
    <w:p w14:paraId="7F90BE58" w14:textId="77777777" w:rsidR="00EA2F55" w:rsidRPr="00FB68AE" w:rsidRDefault="00EA2F55" w:rsidP="00EA2F55">
      <w:pPr>
        <w:pStyle w:val="StatementofReasonsLevel1"/>
        <w:numPr>
          <w:ilvl w:val="0"/>
          <w:numId w:val="0"/>
        </w:numPr>
        <w:spacing w:before="0" w:after="0"/>
        <w:ind w:left="340" w:hanging="340"/>
      </w:pPr>
      <w:r w:rsidRPr="00FB68AE">
        <w:t>Executive Director, Science and Assurance</w:t>
      </w:r>
    </w:p>
    <w:p w14:paraId="6EE33DA9" w14:textId="77777777" w:rsidR="00EA2F55" w:rsidRPr="00FB68AE" w:rsidRDefault="00EA2F55" w:rsidP="00EA2F55">
      <w:pPr>
        <w:pStyle w:val="APVMAText"/>
        <w:rPr>
          <w:rFonts w:eastAsiaTheme="minorHAnsi"/>
          <w:sz w:val="18"/>
          <w:szCs w:val="18"/>
          <w:lang w:val="en-GB"/>
        </w:rPr>
      </w:pPr>
      <w:r w:rsidRPr="00FB68AE">
        <w:rPr>
          <w:rFonts w:eastAsiaTheme="minorHAnsi"/>
          <w:sz w:val="18"/>
          <w:szCs w:val="18"/>
          <w:lang w:val="en-GB"/>
        </w:rPr>
        <w:t xml:space="preserve">Australian Pesticides and Veterinary Medicines Authority </w:t>
      </w:r>
    </w:p>
    <w:p w14:paraId="1EC17ACD" w14:textId="26289132" w:rsidR="00EA2F55" w:rsidRPr="00FB68AE" w:rsidRDefault="00EA2F55" w:rsidP="00EA2F55">
      <w:pPr>
        <w:pStyle w:val="GazetteNormalText"/>
        <w:spacing w:before="120" w:after="120"/>
        <w:rPr>
          <w:i/>
          <w:iCs/>
        </w:rPr>
      </w:pPr>
      <w:r>
        <w:rPr>
          <w:i/>
          <w:iCs/>
        </w:rPr>
        <w:t>7 November 2025</w:t>
      </w:r>
    </w:p>
    <w:p w14:paraId="12B3F4D0" w14:textId="77777777" w:rsidR="00865414" w:rsidRDefault="00865414" w:rsidP="00865414">
      <w:pPr>
        <w:pStyle w:val="GazetteNormalText"/>
      </w:pPr>
    </w:p>
    <w:p w14:paraId="33FDDDE3" w14:textId="65268B1E" w:rsidR="00865414" w:rsidRPr="00D92C57" w:rsidRDefault="00865414" w:rsidP="00865414">
      <w:pPr>
        <w:pStyle w:val="GazetteHeading2"/>
      </w:pPr>
      <w:r w:rsidRPr="00D92C57">
        <w:t>Attachment</w:t>
      </w:r>
      <w:r>
        <w:t>s</w:t>
      </w:r>
    </w:p>
    <w:p w14:paraId="0602E6A4" w14:textId="77777777" w:rsidR="00865414" w:rsidRPr="00D41557" w:rsidRDefault="00865414" w:rsidP="00865414">
      <w:pPr>
        <w:pStyle w:val="APVMAText"/>
        <w:rPr>
          <w:rFonts w:eastAsia="Arial Unicode MS" w:hAnsi="Arial Unicode MS" w:cs="Arial Unicode MS"/>
          <w:color w:val="000000"/>
          <w:sz w:val="18"/>
          <w:szCs w:val="18"/>
          <w:bdr w:val="nil"/>
          <w:lang w:val="en-GB" w:eastAsia="en-AU"/>
        </w:rPr>
      </w:pPr>
      <w:r w:rsidRPr="00D41557">
        <w:rPr>
          <w:rFonts w:eastAsia="Arial Unicode MS" w:hAnsi="Arial Unicode MS" w:cs="Arial Unicode MS"/>
          <w:color w:val="000000"/>
          <w:sz w:val="18"/>
          <w:szCs w:val="18"/>
          <w:bdr w:val="nil"/>
          <w:lang w:val="en-GB" w:eastAsia="en-AU"/>
        </w:rPr>
        <w:t>Attachment 1: Statement of Reasons for the Decisions</w:t>
      </w:r>
    </w:p>
    <w:p w14:paraId="3856D31B" w14:textId="77777777" w:rsidR="00865414" w:rsidRDefault="00865414" w:rsidP="00865414">
      <w:pPr>
        <w:pStyle w:val="APVMAText"/>
        <w:rPr>
          <w:rFonts w:eastAsia="Arial Unicode MS" w:hAnsi="Arial Unicode MS" w:cs="Arial Unicode MS"/>
          <w:color w:val="000000"/>
          <w:sz w:val="18"/>
          <w:szCs w:val="18"/>
          <w:bdr w:val="nil"/>
          <w:lang w:val="en-GB" w:eastAsia="en-AU"/>
        </w:rPr>
      </w:pPr>
      <w:r w:rsidRPr="00D41557">
        <w:rPr>
          <w:rFonts w:eastAsia="Arial Unicode MS" w:hAnsi="Arial Unicode MS" w:cs="Arial Unicode MS"/>
          <w:color w:val="000000"/>
          <w:sz w:val="18"/>
          <w:szCs w:val="18"/>
          <w:bdr w:val="nil"/>
          <w:lang w:val="en-GB" w:eastAsia="en-AU"/>
        </w:rPr>
        <w:t>Attachment 2: Instructions for use of suspended products</w:t>
      </w:r>
    </w:p>
    <w:p w14:paraId="75ED8F1E" w14:textId="77777777" w:rsidR="00865414" w:rsidRPr="00D41557" w:rsidRDefault="00865414" w:rsidP="00865414">
      <w:pPr>
        <w:pStyle w:val="APVMAText"/>
        <w:rPr>
          <w:rFonts w:eastAsia="Arial Unicode MS" w:hAnsi="Arial Unicode MS" w:cs="Arial Unicode MS"/>
          <w:color w:val="000000"/>
          <w:sz w:val="18"/>
          <w:szCs w:val="18"/>
          <w:bdr w:val="nil"/>
          <w:lang w:eastAsia="en-AU"/>
        </w:rPr>
        <w:sectPr w:rsidR="00865414" w:rsidRPr="00D41557" w:rsidSect="00865414">
          <w:headerReference w:type="even" r:id="rId43"/>
          <w:pgSz w:w="11906" w:h="16838"/>
          <w:pgMar w:top="1440" w:right="1134" w:bottom="1440" w:left="1134" w:header="680" w:footer="737" w:gutter="0"/>
          <w:cols w:space="708"/>
          <w:docGrid w:linePitch="360"/>
        </w:sectPr>
      </w:pPr>
      <w:r w:rsidRPr="00D41557">
        <w:rPr>
          <w:rFonts w:eastAsia="Arial Unicode MS" w:hAnsi="Arial Unicode MS" w:cs="Arial Unicode MS"/>
          <w:bCs/>
          <w:iCs/>
          <w:color w:val="000000"/>
          <w:sz w:val="18"/>
          <w:szCs w:val="18"/>
          <w:bdr w:val="nil"/>
          <w:lang w:eastAsia="en-AU"/>
        </w:rPr>
        <w:t>Attachment 3: Review rights fact sheet</w:t>
      </w:r>
    </w:p>
    <w:p w14:paraId="714C487F" w14:textId="77777777" w:rsidR="00EA2F55" w:rsidRDefault="00EA2F55" w:rsidP="00EA2F55">
      <w:pPr>
        <w:pStyle w:val="GazetteHeading1"/>
      </w:pPr>
      <w:bookmarkStart w:id="33" w:name="_Toc213671740"/>
      <w:bookmarkStart w:id="34" w:name="_Hlk149568245"/>
      <w:r>
        <w:lastRenderedPageBreak/>
        <w:t>Attachment 1: Statement of Reasons for the Decisions</w:t>
      </w:r>
      <w:bookmarkEnd w:id="33"/>
    </w:p>
    <w:p w14:paraId="168617C4" w14:textId="46AD28E6" w:rsidR="00EA2F55" w:rsidRPr="00F35B6B" w:rsidRDefault="00EA2F55" w:rsidP="00EA2F55">
      <w:pPr>
        <w:pStyle w:val="StatementofReasonsLevel1"/>
        <w:numPr>
          <w:ilvl w:val="0"/>
          <w:numId w:val="34"/>
        </w:numPr>
      </w:pPr>
      <w:r w:rsidRPr="00F35B6B">
        <w:t xml:space="preserve">Section 41(1)(b) of the Agricultural and Veterinary Chemicals Code scheduled to the </w:t>
      </w:r>
      <w:r w:rsidRPr="00DF0DD7">
        <w:rPr>
          <w:i/>
          <w:iCs/>
        </w:rPr>
        <w:t xml:space="preserve">Agricultural and Veterinary Chemicals Code Act 1994 </w:t>
      </w:r>
      <w:r w:rsidRPr="00F35B6B">
        <w:t xml:space="preserve">(Agvet Code) provides that the APVMA may suspend or cancel the registration of a chemical product if it appears to the APVMA that the product may not meet the safety criteria, the trade criteria or the efficacy criteria. I am of the view that the products listed </w:t>
      </w:r>
      <w:r w:rsidRPr="00010781">
        <w:t>in Table 1</w:t>
      </w:r>
      <w:r w:rsidR="00010781" w:rsidRPr="00010781">
        <w:t>2</w:t>
      </w:r>
      <w:r w:rsidRPr="00F35B6B">
        <w:t xml:space="preserve"> may not meet the safety criteria.</w:t>
      </w:r>
    </w:p>
    <w:p w14:paraId="314A75C6" w14:textId="7EE95764" w:rsidR="00EA2F55" w:rsidRPr="00F35B6B" w:rsidRDefault="00EA2F55" w:rsidP="00EA2F55">
      <w:pPr>
        <w:pStyle w:val="StatementofReasonsLevel1"/>
      </w:pPr>
      <w:r w:rsidRPr="00F35B6B">
        <w:t xml:space="preserve">Section 41(2) of the Agvet Code provides that the APVMA may suspend or cancel the approval of a label for containers for a chemical product if it appears to the APVMA that the label may not meet the labelling criteria. I am of the view that the labels for containers for the chemical products listed in </w:t>
      </w:r>
      <w:r w:rsidRPr="00010781">
        <w:t>Table 1</w:t>
      </w:r>
      <w:r w:rsidR="00010781" w:rsidRPr="00010781">
        <w:t>2</w:t>
      </w:r>
      <w:r w:rsidRPr="00010781">
        <w:t xml:space="preserve"> may not</w:t>
      </w:r>
      <w:r w:rsidRPr="00F35B6B">
        <w:t xml:space="preserve"> meet the labelling criteria.</w:t>
      </w:r>
    </w:p>
    <w:p w14:paraId="1094EFEB" w14:textId="77777777" w:rsidR="00EA2F55" w:rsidRPr="00DA48C1" w:rsidRDefault="00EA2F55" w:rsidP="00865414">
      <w:pPr>
        <w:pStyle w:val="GazetteHeading2"/>
      </w:pPr>
      <w:r w:rsidRPr="00DA48C1">
        <w:t>New information pertinent to the safety and labelling</w:t>
      </w:r>
      <w:r>
        <w:t xml:space="preserve"> criteria</w:t>
      </w:r>
    </w:p>
    <w:p w14:paraId="3CC4CCAF" w14:textId="28B7E1B1" w:rsidR="00EA2F55" w:rsidRPr="00F35B6B" w:rsidRDefault="00EA2F55" w:rsidP="00EA2F55">
      <w:pPr>
        <w:pStyle w:val="StatementofReasonsLevel1"/>
      </w:pPr>
      <w:r w:rsidRPr="00F35B6B">
        <w:t xml:space="preserve">The APVMA has been provided new information, including information derived from the </w:t>
      </w:r>
      <w:hyperlink r:id="rId44" w:history="1">
        <w:r w:rsidRPr="00251DF7">
          <w:rPr>
            <w:rStyle w:val="Hyperlink"/>
          </w:rPr>
          <w:t>2011-2012 Australian National Nutrition and Physical Activity Survey (NNPAS) for 2 years and abov</w:t>
        </w:r>
      </w:hyperlink>
      <w:r w:rsidRPr="00F35B6B">
        <w:t>e, and from the more recent national dietary consumption survey datasets (unpublished), related to Australian consumption of blueberries, blackberries and raspberries. This new information demonstrates that Australian consumption of these berries has increased significantly above the quantity recorded in the data previously considered, in particular, data that was available to the APVMA and assessed during the reconsideration of dimethoate that concluded in March 2017.</w:t>
      </w:r>
    </w:p>
    <w:p w14:paraId="64ED25E5" w14:textId="559B836E" w:rsidR="00EA2F55" w:rsidRPr="00F35B6B" w:rsidRDefault="00EA2F55" w:rsidP="00EA2F55">
      <w:pPr>
        <w:pStyle w:val="StatementofReasonsLevel1"/>
      </w:pPr>
      <w:r w:rsidRPr="00F35B6B">
        <w:t>Human exposure to residues of dimethoate through the diet is a matter that the APVMA considers in relation to the safety criteria and when determining if the instructions contained on the label for the product are adequate for the purposes of the labelling criteria.</w:t>
      </w:r>
    </w:p>
    <w:p w14:paraId="78D3B79A" w14:textId="77777777" w:rsidR="00EA2F55" w:rsidRPr="00F35B6B" w:rsidRDefault="00EA2F55" w:rsidP="00EA2F55">
      <w:pPr>
        <w:pStyle w:val="StatementofReasonsLevel1"/>
      </w:pPr>
      <w:r w:rsidRPr="00F35B6B">
        <w:t>As part of the new information provided to the APVMA, there is additional information in 22 submissions received as part of the public consultation on the proposed suspension of dimethoate with uses on berries</w:t>
      </w:r>
    </w:p>
    <w:p w14:paraId="6D3780FC" w14:textId="0913DAF9" w:rsidR="00EA2F55" w:rsidRPr="00F35B6B" w:rsidRDefault="00EA2F55" w:rsidP="00EA2F55">
      <w:pPr>
        <w:pStyle w:val="StatementofReasonsLevel2"/>
        <w:tabs>
          <w:tab w:val="clear" w:pos="1440"/>
        </w:tabs>
        <w:ind w:left="737" w:hanging="340"/>
      </w:pPr>
      <w:r w:rsidRPr="00F35B6B">
        <w:t xml:space="preserve">A </w:t>
      </w:r>
      <w:hyperlink r:id="rId45" w:history="1">
        <w:r w:rsidRPr="00856341">
          <w:rPr>
            <w:rStyle w:val="Hyperlink"/>
          </w:rPr>
          <w:t>summary of the submissions and the response</w:t>
        </w:r>
      </w:hyperlink>
      <w:r w:rsidRPr="00F35B6B">
        <w:t xml:space="preserve"> prepared by the APVMA</w:t>
      </w:r>
      <w:r w:rsidRPr="00F35B6B">
        <w:t>’</w:t>
      </w:r>
      <w:r w:rsidRPr="00F35B6B">
        <w:t xml:space="preserve">s scientists will be published on the </w:t>
      </w:r>
      <w:r w:rsidRPr="00856341">
        <w:t>APVMA website</w:t>
      </w:r>
      <w:r w:rsidRPr="00F35B6B">
        <w:t xml:space="preserve">, along with the </w:t>
      </w:r>
      <w:hyperlink r:id="rId46" w:history="1">
        <w:r w:rsidRPr="00856341">
          <w:rPr>
            <w:rStyle w:val="Hyperlink"/>
          </w:rPr>
          <w:t>original submissions</w:t>
        </w:r>
      </w:hyperlink>
      <w:r w:rsidRPr="00F35B6B">
        <w:t xml:space="preserve"> where permission to publish was given. I have considered the information received (where that information was relevant to the proposed suspension decision) and agree with the conclusions of the APVMA scientists in their published response.</w:t>
      </w:r>
    </w:p>
    <w:p w14:paraId="055C2F13" w14:textId="16049BAC" w:rsidR="00EA2F55" w:rsidRPr="00F35B6B" w:rsidRDefault="00EA2F55" w:rsidP="00EA2F55">
      <w:pPr>
        <w:pStyle w:val="StatementofReasonsLevel2"/>
        <w:tabs>
          <w:tab w:val="clear" w:pos="1440"/>
        </w:tabs>
        <w:ind w:left="737" w:hanging="340"/>
      </w:pPr>
      <w:r w:rsidRPr="00F35B6B">
        <w:t xml:space="preserve">The information received does not alter the risk assessment outcomes that led to the proposal to suspend the registration of products and approval of the labels listed </w:t>
      </w:r>
      <w:r w:rsidRPr="00010781">
        <w:t>in Table 1</w:t>
      </w:r>
      <w:r w:rsidR="00242270" w:rsidRPr="00010781">
        <w:t>2</w:t>
      </w:r>
      <w:r w:rsidRPr="00010781">
        <w:t xml:space="preserve"> below</w:t>
      </w:r>
      <w:r w:rsidRPr="00F35B6B">
        <w:t xml:space="preserve"> on 1st August 2025.</w:t>
      </w:r>
    </w:p>
    <w:p w14:paraId="3C869231" w14:textId="76F6CC4D" w:rsidR="00EA2F55" w:rsidRDefault="00EA2F55" w:rsidP="00EA2F55">
      <w:pPr>
        <w:pStyle w:val="StatementofReasonsTableCaption"/>
      </w:pPr>
      <w:r w:rsidRPr="005A0FE5">
        <w:t>Table</w:t>
      </w:r>
      <w:r w:rsidR="000C2687">
        <w:t xml:space="preserve"> </w:t>
      </w:r>
      <w:r w:rsidR="00242270">
        <w:fldChar w:fldCharType="begin"/>
      </w:r>
      <w:r w:rsidR="00242270">
        <w:instrText xml:space="preserve"> SEQ Table \* ARABIC </w:instrText>
      </w:r>
      <w:r w:rsidR="00242270">
        <w:fldChar w:fldCharType="separate"/>
      </w:r>
      <w:r w:rsidR="002C4570">
        <w:rPr>
          <w:noProof/>
        </w:rPr>
        <w:t>12</w:t>
      </w:r>
      <w:r w:rsidR="00242270">
        <w:rPr>
          <w:noProof/>
        </w:rPr>
        <w:fldChar w:fldCharType="end"/>
      </w:r>
      <w:r w:rsidRPr="005A0FE5">
        <w:t>: Product registration(s) and label approval(s</w:t>
      </w:r>
      <w:r>
        <w:t>)</w:t>
      </w:r>
      <w:r w:rsidRPr="005A0FE5">
        <w:t xml:space="preserve"> that are suspen</w:t>
      </w:r>
      <w:r>
        <w:t>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2482"/>
        <w:gridCol w:w="2917"/>
        <w:gridCol w:w="2913"/>
      </w:tblGrid>
      <w:tr w:rsidR="00EA2F55" w:rsidRPr="008530AD" w14:paraId="71A8BE45" w14:textId="77777777" w:rsidTr="00DF0DD7">
        <w:tc>
          <w:tcPr>
            <w:tcW w:w="683" w:type="pct"/>
            <w:shd w:val="clear" w:color="auto" w:fill="E6E6E6"/>
          </w:tcPr>
          <w:p w14:paraId="11A334AD" w14:textId="77777777" w:rsidR="00EA2F55" w:rsidRPr="008530AD" w:rsidRDefault="00EA2F55" w:rsidP="00DF0DD7">
            <w:pPr>
              <w:pStyle w:val="GazetteTableHeading"/>
            </w:pPr>
            <w:r w:rsidRPr="008530AD">
              <w:t>Product</w:t>
            </w:r>
            <w:r>
              <w:t xml:space="preserve"> </w:t>
            </w:r>
            <w:r w:rsidRPr="008530AD">
              <w:t>Number</w:t>
            </w:r>
          </w:p>
        </w:tc>
        <w:tc>
          <w:tcPr>
            <w:tcW w:w="1289" w:type="pct"/>
            <w:shd w:val="clear" w:color="auto" w:fill="E6E6E6"/>
          </w:tcPr>
          <w:p w14:paraId="3D288047" w14:textId="77777777" w:rsidR="00EA2F55" w:rsidRPr="008530AD" w:rsidRDefault="00EA2F55" w:rsidP="00DF0DD7">
            <w:pPr>
              <w:pStyle w:val="GazetteTableHeading"/>
            </w:pPr>
            <w:r w:rsidRPr="008530AD">
              <w:t>Product Name</w:t>
            </w:r>
          </w:p>
        </w:tc>
        <w:tc>
          <w:tcPr>
            <w:tcW w:w="1515" w:type="pct"/>
            <w:shd w:val="clear" w:color="auto" w:fill="E6E6E6"/>
          </w:tcPr>
          <w:p w14:paraId="55CDFCCF" w14:textId="77777777" w:rsidR="00EA2F55" w:rsidRPr="008530AD" w:rsidRDefault="00EA2F55" w:rsidP="00DF0DD7">
            <w:pPr>
              <w:pStyle w:val="GazetteTableHeading"/>
            </w:pPr>
            <w:r w:rsidRPr="008530AD">
              <w:t>Holder</w:t>
            </w:r>
          </w:p>
        </w:tc>
        <w:tc>
          <w:tcPr>
            <w:tcW w:w="1513" w:type="pct"/>
            <w:shd w:val="clear" w:color="auto" w:fill="E6E6E6"/>
          </w:tcPr>
          <w:p w14:paraId="5A6862F2" w14:textId="77777777" w:rsidR="00EA2F55" w:rsidRPr="008530AD" w:rsidRDefault="00EA2F55" w:rsidP="00DF0DD7">
            <w:pPr>
              <w:pStyle w:val="GazetteTableHeading"/>
            </w:pPr>
            <w:r>
              <w:t>Label Approval No.</w:t>
            </w:r>
          </w:p>
        </w:tc>
      </w:tr>
      <w:tr w:rsidR="00EA2F55" w:rsidRPr="002962D8" w14:paraId="70042594" w14:textId="77777777" w:rsidTr="00DF0DD7">
        <w:trPr>
          <w:trHeight w:val="580"/>
        </w:trPr>
        <w:tc>
          <w:tcPr>
            <w:tcW w:w="683" w:type="pct"/>
          </w:tcPr>
          <w:p w14:paraId="71984D88" w14:textId="77777777" w:rsidR="00EA2F55" w:rsidRPr="002962D8" w:rsidRDefault="00EA2F55" w:rsidP="001463BE">
            <w:pPr>
              <w:pStyle w:val="GazetteTableText"/>
              <w:rPr>
                <w:rFonts w:eastAsia="Calibri"/>
                <w:lang w:val="en-AU"/>
              </w:rPr>
            </w:pPr>
            <w:r w:rsidRPr="002962D8">
              <w:t>39239</w:t>
            </w:r>
          </w:p>
        </w:tc>
        <w:tc>
          <w:tcPr>
            <w:tcW w:w="1289" w:type="pct"/>
          </w:tcPr>
          <w:p w14:paraId="7AE34CF8" w14:textId="0907472A" w:rsidR="00EA2F55" w:rsidRPr="002962D8" w:rsidRDefault="00EA2F55" w:rsidP="001463BE">
            <w:pPr>
              <w:pStyle w:val="GazetteTableText"/>
              <w:rPr>
                <w:rFonts w:eastAsia="Calibri"/>
                <w:lang w:val="en-AU"/>
              </w:rPr>
            </w:pPr>
            <w:r w:rsidRPr="002962D8">
              <w:t>Adama Dimethoate 400 Insecticide</w:t>
            </w:r>
          </w:p>
        </w:tc>
        <w:tc>
          <w:tcPr>
            <w:tcW w:w="1515" w:type="pct"/>
          </w:tcPr>
          <w:p w14:paraId="7D0CBBF4" w14:textId="77777777" w:rsidR="00EA2F55" w:rsidRPr="002962D8" w:rsidRDefault="00EA2F55" w:rsidP="001463BE">
            <w:pPr>
              <w:pStyle w:val="GazetteTableText"/>
            </w:pPr>
            <w:r w:rsidRPr="002962D8">
              <w:t>Adama Australia Pty Limited</w:t>
            </w:r>
          </w:p>
        </w:tc>
        <w:tc>
          <w:tcPr>
            <w:tcW w:w="1513" w:type="pct"/>
          </w:tcPr>
          <w:p w14:paraId="6C937533" w14:textId="77777777" w:rsidR="00EA2F55" w:rsidRPr="002962D8" w:rsidRDefault="00EA2F55" w:rsidP="001463BE">
            <w:pPr>
              <w:pStyle w:val="GazetteTableText"/>
            </w:pPr>
            <w:r w:rsidRPr="002962D8">
              <w:t>39239/RV2023, 39239/143442</w:t>
            </w:r>
          </w:p>
        </w:tc>
      </w:tr>
      <w:tr w:rsidR="00EA2F55" w:rsidRPr="002962D8" w14:paraId="3622D8E3" w14:textId="77777777" w:rsidTr="00DF0DD7">
        <w:trPr>
          <w:trHeight w:val="580"/>
        </w:trPr>
        <w:tc>
          <w:tcPr>
            <w:tcW w:w="683" w:type="pct"/>
          </w:tcPr>
          <w:p w14:paraId="6A2288F0" w14:textId="77777777" w:rsidR="00EA2F55" w:rsidRPr="002962D8" w:rsidRDefault="00EA2F55" w:rsidP="001463BE">
            <w:pPr>
              <w:pStyle w:val="GazetteTableText"/>
              <w:rPr>
                <w:rFonts w:eastAsia="Calibri"/>
                <w:lang w:val="en-AU"/>
              </w:rPr>
            </w:pPr>
            <w:r w:rsidRPr="002962D8">
              <w:t>55441</w:t>
            </w:r>
          </w:p>
        </w:tc>
        <w:tc>
          <w:tcPr>
            <w:tcW w:w="1289" w:type="pct"/>
          </w:tcPr>
          <w:p w14:paraId="49EC47DD" w14:textId="77777777" w:rsidR="00EA2F55" w:rsidRPr="002962D8" w:rsidRDefault="00EA2F55" w:rsidP="001463BE">
            <w:pPr>
              <w:pStyle w:val="GazetteTableText"/>
              <w:rPr>
                <w:rFonts w:eastAsia="Calibri"/>
                <w:lang w:val="en-AU"/>
              </w:rPr>
            </w:pPr>
            <w:r w:rsidRPr="002962D8">
              <w:t>4FARMERS DIMETHOATE 400 SYSTEMIC INSECTICIDE</w:t>
            </w:r>
          </w:p>
        </w:tc>
        <w:tc>
          <w:tcPr>
            <w:tcW w:w="1515" w:type="pct"/>
          </w:tcPr>
          <w:p w14:paraId="088DB99D" w14:textId="77777777" w:rsidR="00EA2F55" w:rsidRPr="002962D8" w:rsidRDefault="00EA2F55" w:rsidP="001463BE">
            <w:pPr>
              <w:pStyle w:val="GazetteTableText"/>
            </w:pPr>
            <w:r w:rsidRPr="002962D8">
              <w:t>4 FARMERS AUSTRALIA PTY LTD</w:t>
            </w:r>
          </w:p>
        </w:tc>
        <w:tc>
          <w:tcPr>
            <w:tcW w:w="1513" w:type="pct"/>
          </w:tcPr>
          <w:p w14:paraId="401664B9" w14:textId="77777777" w:rsidR="00EA2F55" w:rsidRPr="002962D8" w:rsidRDefault="00EA2F55" w:rsidP="001463BE">
            <w:pPr>
              <w:pStyle w:val="GazetteTableText"/>
            </w:pPr>
            <w:r w:rsidRPr="002962D8">
              <w:t>55441/RV2023</w:t>
            </w:r>
          </w:p>
        </w:tc>
      </w:tr>
      <w:tr w:rsidR="00EA2F55" w:rsidRPr="002962D8" w14:paraId="400145CC" w14:textId="77777777" w:rsidTr="00DF0DD7">
        <w:trPr>
          <w:trHeight w:val="580"/>
        </w:trPr>
        <w:tc>
          <w:tcPr>
            <w:tcW w:w="683" w:type="pct"/>
          </w:tcPr>
          <w:p w14:paraId="71E74179" w14:textId="77777777" w:rsidR="00EA2F55" w:rsidRPr="002962D8" w:rsidRDefault="00EA2F55" w:rsidP="001463BE">
            <w:pPr>
              <w:pStyle w:val="GazetteTableText"/>
              <w:rPr>
                <w:rFonts w:eastAsia="Calibri"/>
                <w:lang w:val="en-AU"/>
              </w:rPr>
            </w:pPr>
            <w:r w:rsidRPr="002962D8">
              <w:t>56454</w:t>
            </w:r>
          </w:p>
        </w:tc>
        <w:tc>
          <w:tcPr>
            <w:tcW w:w="1289" w:type="pct"/>
          </w:tcPr>
          <w:p w14:paraId="4FC7A3F6" w14:textId="77777777" w:rsidR="00EA2F55" w:rsidRPr="002962D8" w:rsidRDefault="00EA2F55" w:rsidP="001463BE">
            <w:pPr>
              <w:pStyle w:val="GazetteTableText"/>
              <w:rPr>
                <w:rFonts w:eastAsia="Calibri"/>
                <w:lang w:val="en-AU"/>
              </w:rPr>
            </w:pPr>
            <w:r w:rsidRPr="002962D8">
              <w:t>Danadim Insecticide</w:t>
            </w:r>
          </w:p>
        </w:tc>
        <w:tc>
          <w:tcPr>
            <w:tcW w:w="1515" w:type="pct"/>
          </w:tcPr>
          <w:p w14:paraId="38E9E883" w14:textId="77777777" w:rsidR="00EA2F55" w:rsidRPr="002962D8" w:rsidRDefault="00EA2F55" w:rsidP="001463BE">
            <w:pPr>
              <w:pStyle w:val="GazetteTableText"/>
            </w:pPr>
            <w:r w:rsidRPr="002962D8">
              <w:t>FMC Australasia Pty Ltd</w:t>
            </w:r>
          </w:p>
        </w:tc>
        <w:tc>
          <w:tcPr>
            <w:tcW w:w="1513" w:type="pct"/>
          </w:tcPr>
          <w:p w14:paraId="0089C2C2" w14:textId="77777777" w:rsidR="00EA2F55" w:rsidRPr="002962D8" w:rsidRDefault="00EA2F55" w:rsidP="001463BE">
            <w:pPr>
              <w:pStyle w:val="GazetteTableText"/>
            </w:pPr>
            <w:r w:rsidRPr="002962D8">
              <w:t xml:space="preserve">56454/RV2023 </w:t>
            </w:r>
          </w:p>
        </w:tc>
      </w:tr>
      <w:tr w:rsidR="00EA2F55" w:rsidRPr="002962D8" w14:paraId="7D17AB9E" w14:textId="77777777" w:rsidTr="00DF0DD7">
        <w:trPr>
          <w:trHeight w:val="580"/>
        </w:trPr>
        <w:tc>
          <w:tcPr>
            <w:tcW w:w="683" w:type="pct"/>
          </w:tcPr>
          <w:p w14:paraId="0BDF7B3B" w14:textId="77777777" w:rsidR="00EA2F55" w:rsidRPr="002962D8" w:rsidRDefault="00EA2F55" w:rsidP="001463BE">
            <w:pPr>
              <w:pStyle w:val="GazetteTableText"/>
              <w:rPr>
                <w:rFonts w:eastAsia="Calibri"/>
                <w:lang w:val="en-AU"/>
              </w:rPr>
            </w:pPr>
            <w:r w:rsidRPr="002962D8">
              <w:t>57860</w:t>
            </w:r>
          </w:p>
        </w:tc>
        <w:tc>
          <w:tcPr>
            <w:tcW w:w="1289" w:type="pct"/>
          </w:tcPr>
          <w:p w14:paraId="17873664" w14:textId="77777777" w:rsidR="00EA2F55" w:rsidRPr="002962D8" w:rsidRDefault="00EA2F55" w:rsidP="001463BE">
            <w:pPr>
              <w:pStyle w:val="GazetteTableText"/>
              <w:rPr>
                <w:rFonts w:eastAsia="Calibri"/>
                <w:lang w:val="en-AU"/>
              </w:rPr>
            </w:pPr>
            <w:r w:rsidRPr="002962D8">
              <w:t>Halley Dimethoate 400 Systemic Insecticide</w:t>
            </w:r>
          </w:p>
        </w:tc>
        <w:tc>
          <w:tcPr>
            <w:tcW w:w="1515" w:type="pct"/>
          </w:tcPr>
          <w:p w14:paraId="393E5765" w14:textId="77777777" w:rsidR="00EA2F55" w:rsidRPr="002962D8" w:rsidRDefault="00EA2F55" w:rsidP="001463BE">
            <w:pPr>
              <w:pStyle w:val="GazetteTableText"/>
            </w:pPr>
            <w:r w:rsidRPr="002962D8">
              <w:t>Halley International Enterprise (Australia) Pty Ltd</w:t>
            </w:r>
          </w:p>
        </w:tc>
        <w:tc>
          <w:tcPr>
            <w:tcW w:w="1513" w:type="pct"/>
          </w:tcPr>
          <w:p w14:paraId="27AB98F5" w14:textId="77777777" w:rsidR="00EA2F55" w:rsidRPr="002962D8" w:rsidRDefault="00EA2F55" w:rsidP="001463BE">
            <w:pPr>
              <w:pStyle w:val="GazetteTableText"/>
            </w:pPr>
            <w:r w:rsidRPr="002962D8">
              <w:t>57860/RV2023</w:t>
            </w:r>
          </w:p>
        </w:tc>
      </w:tr>
      <w:tr w:rsidR="00EA2F55" w:rsidRPr="002962D8" w14:paraId="32E59777" w14:textId="77777777" w:rsidTr="00DF0DD7">
        <w:trPr>
          <w:trHeight w:val="580"/>
        </w:trPr>
        <w:tc>
          <w:tcPr>
            <w:tcW w:w="683" w:type="pct"/>
          </w:tcPr>
          <w:p w14:paraId="101FCA95" w14:textId="77777777" w:rsidR="00EA2F55" w:rsidRPr="002962D8" w:rsidRDefault="00EA2F55" w:rsidP="001463BE">
            <w:pPr>
              <w:pStyle w:val="GazetteTableText"/>
              <w:rPr>
                <w:rFonts w:eastAsia="Calibri"/>
                <w:lang w:val="en-AU"/>
              </w:rPr>
            </w:pPr>
            <w:r w:rsidRPr="002962D8">
              <w:t>58374</w:t>
            </w:r>
          </w:p>
        </w:tc>
        <w:tc>
          <w:tcPr>
            <w:tcW w:w="1289" w:type="pct"/>
          </w:tcPr>
          <w:p w14:paraId="2EAB651C" w14:textId="77777777" w:rsidR="00EA2F55" w:rsidRPr="002962D8" w:rsidRDefault="00EA2F55" w:rsidP="001463BE">
            <w:pPr>
              <w:pStyle w:val="GazetteTableText"/>
              <w:rPr>
                <w:rFonts w:eastAsia="Calibri"/>
                <w:lang w:val="en-AU"/>
              </w:rPr>
            </w:pPr>
            <w:r w:rsidRPr="002962D8">
              <w:t>Cropro Stalk Insecticide</w:t>
            </w:r>
          </w:p>
        </w:tc>
        <w:tc>
          <w:tcPr>
            <w:tcW w:w="1515" w:type="pct"/>
          </w:tcPr>
          <w:p w14:paraId="0052B8BF" w14:textId="77777777" w:rsidR="00EA2F55" w:rsidRPr="002962D8" w:rsidRDefault="00EA2F55" w:rsidP="001463BE">
            <w:pPr>
              <w:pStyle w:val="GazetteTableText"/>
            </w:pPr>
            <w:r w:rsidRPr="002962D8">
              <w:t>PCT Holdings Pty Ltd</w:t>
            </w:r>
          </w:p>
        </w:tc>
        <w:tc>
          <w:tcPr>
            <w:tcW w:w="1513" w:type="pct"/>
          </w:tcPr>
          <w:p w14:paraId="00861523" w14:textId="77777777" w:rsidR="00EA2F55" w:rsidRPr="002962D8" w:rsidRDefault="00EA2F55" w:rsidP="001463BE">
            <w:pPr>
              <w:pStyle w:val="GazetteTableText"/>
            </w:pPr>
            <w:r w:rsidRPr="002962D8">
              <w:t>58374/RV2023</w:t>
            </w:r>
          </w:p>
        </w:tc>
      </w:tr>
      <w:tr w:rsidR="00EA2F55" w:rsidRPr="002962D8" w14:paraId="6880CB9C" w14:textId="77777777" w:rsidTr="00DF0DD7">
        <w:trPr>
          <w:trHeight w:val="580"/>
        </w:trPr>
        <w:tc>
          <w:tcPr>
            <w:tcW w:w="683" w:type="pct"/>
          </w:tcPr>
          <w:p w14:paraId="2CF0777A" w14:textId="77777777" w:rsidR="00EA2F55" w:rsidRPr="002962D8" w:rsidRDefault="00EA2F55" w:rsidP="001463BE">
            <w:pPr>
              <w:pStyle w:val="GazetteTableText"/>
              <w:rPr>
                <w:rFonts w:eastAsia="Calibri"/>
                <w:lang w:val="en-AU"/>
              </w:rPr>
            </w:pPr>
            <w:r w:rsidRPr="002962D8">
              <w:t>62511</w:t>
            </w:r>
          </w:p>
        </w:tc>
        <w:tc>
          <w:tcPr>
            <w:tcW w:w="1289" w:type="pct"/>
          </w:tcPr>
          <w:p w14:paraId="202447CF" w14:textId="77777777" w:rsidR="00EA2F55" w:rsidRPr="002962D8" w:rsidRDefault="00EA2F55" w:rsidP="001463BE">
            <w:pPr>
              <w:pStyle w:val="GazetteTableText"/>
              <w:rPr>
                <w:rFonts w:eastAsia="Calibri"/>
                <w:lang w:val="en-AU"/>
              </w:rPr>
            </w:pPr>
            <w:r w:rsidRPr="002962D8">
              <w:t>Titan Dimethoate 400 Systemic Insecticide</w:t>
            </w:r>
          </w:p>
        </w:tc>
        <w:tc>
          <w:tcPr>
            <w:tcW w:w="1515" w:type="pct"/>
          </w:tcPr>
          <w:p w14:paraId="2AE3846D" w14:textId="77777777" w:rsidR="00EA2F55" w:rsidRPr="002962D8" w:rsidRDefault="00EA2F55" w:rsidP="001463BE">
            <w:pPr>
              <w:pStyle w:val="GazetteTableText"/>
            </w:pPr>
            <w:r w:rsidRPr="002962D8">
              <w:t>Titan Ag Pty Ltd</w:t>
            </w:r>
          </w:p>
        </w:tc>
        <w:tc>
          <w:tcPr>
            <w:tcW w:w="1513" w:type="pct"/>
          </w:tcPr>
          <w:p w14:paraId="755C1439" w14:textId="77777777" w:rsidR="00EA2F55" w:rsidRPr="002962D8" w:rsidRDefault="00EA2F55" w:rsidP="001463BE">
            <w:pPr>
              <w:pStyle w:val="GazetteTableText"/>
            </w:pPr>
            <w:r w:rsidRPr="002962D8">
              <w:t>62511/RV2023</w:t>
            </w:r>
          </w:p>
        </w:tc>
      </w:tr>
      <w:tr w:rsidR="00EA2F55" w:rsidRPr="002962D8" w14:paraId="14FCD612" w14:textId="77777777" w:rsidTr="00DF0DD7">
        <w:trPr>
          <w:trHeight w:val="580"/>
        </w:trPr>
        <w:tc>
          <w:tcPr>
            <w:tcW w:w="683" w:type="pct"/>
          </w:tcPr>
          <w:p w14:paraId="30101815" w14:textId="77777777" w:rsidR="00EA2F55" w:rsidRPr="002962D8" w:rsidRDefault="00EA2F55" w:rsidP="001463BE">
            <w:pPr>
              <w:pStyle w:val="GazetteTableText"/>
              <w:rPr>
                <w:rFonts w:eastAsia="Calibri"/>
                <w:lang w:val="en-AU"/>
              </w:rPr>
            </w:pPr>
            <w:r w:rsidRPr="002962D8">
              <w:t>64309</w:t>
            </w:r>
          </w:p>
        </w:tc>
        <w:tc>
          <w:tcPr>
            <w:tcW w:w="1289" w:type="pct"/>
          </w:tcPr>
          <w:p w14:paraId="7478B37E" w14:textId="77777777" w:rsidR="00EA2F55" w:rsidRPr="002962D8" w:rsidRDefault="00EA2F55" w:rsidP="001463BE">
            <w:pPr>
              <w:pStyle w:val="GazetteTableText"/>
              <w:rPr>
                <w:rFonts w:eastAsia="Calibri"/>
                <w:lang w:val="en-AU"/>
              </w:rPr>
            </w:pPr>
            <w:r w:rsidRPr="002962D8">
              <w:t>Farmalinx Dimetholinx Insecticide</w:t>
            </w:r>
          </w:p>
        </w:tc>
        <w:tc>
          <w:tcPr>
            <w:tcW w:w="1515" w:type="pct"/>
          </w:tcPr>
          <w:p w14:paraId="558AEF1E" w14:textId="77777777" w:rsidR="00EA2F55" w:rsidRPr="002962D8" w:rsidRDefault="00EA2F55" w:rsidP="001463BE">
            <w:pPr>
              <w:pStyle w:val="GazetteTableText"/>
            </w:pPr>
            <w:r w:rsidRPr="002962D8">
              <w:t>Farmalinx Pty Ltd</w:t>
            </w:r>
          </w:p>
        </w:tc>
        <w:tc>
          <w:tcPr>
            <w:tcW w:w="1513" w:type="pct"/>
          </w:tcPr>
          <w:p w14:paraId="4E0445F6" w14:textId="77777777" w:rsidR="00EA2F55" w:rsidRPr="002962D8" w:rsidRDefault="00EA2F55" w:rsidP="001463BE">
            <w:pPr>
              <w:pStyle w:val="GazetteTableText"/>
            </w:pPr>
            <w:r w:rsidRPr="002962D8">
              <w:t>64309/RV2023</w:t>
            </w:r>
          </w:p>
        </w:tc>
      </w:tr>
      <w:tr w:rsidR="00EA2F55" w:rsidRPr="002962D8" w14:paraId="495493C3" w14:textId="77777777" w:rsidTr="00DF0DD7">
        <w:trPr>
          <w:trHeight w:val="580"/>
        </w:trPr>
        <w:tc>
          <w:tcPr>
            <w:tcW w:w="683" w:type="pct"/>
          </w:tcPr>
          <w:p w14:paraId="42AD3300" w14:textId="77777777" w:rsidR="00EA2F55" w:rsidRPr="002962D8" w:rsidRDefault="00EA2F55" w:rsidP="001463BE">
            <w:pPr>
              <w:pStyle w:val="GazetteTableText"/>
              <w:rPr>
                <w:rFonts w:eastAsia="Calibri"/>
                <w:lang w:val="en-AU"/>
              </w:rPr>
            </w:pPr>
            <w:r w:rsidRPr="002962D8">
              <w:lastRenderedPageBreak/>
              <w:t>65259</w:t>
            </w:r>
          </w:p>
        </w:tc>
        <w:tc>
          <w:tcPr>
            <w:tcW w:w="1289" w:type="pct"/>
          </w:tcPr>
          <w:p w14:paraId="098A6543" w14:textId="77777777" w:rsidR="00EA2F55" w:rsidRPr="002962D8" w:rsidRDefault="00EA2F55" w:rsidP="001463BE">
            <w:pPr>
              <w:pStyle w:val="GazetteTableText"/>
              <w:rPr>
                <w:rFonts w:eastAsia="Calibri"/>
                <w:lang w:val="en-AU"/>
              </w:rPr>
            </w:pPr>
            <w:r w:rsidRPr="002962D8">
              <w:t>Rover Systemic Insecticide</w:t>
            </w:r>
          </w:p>
        </w:tc>
        <w:tc>
          <w:tcPr>
            <w:tcW w:w="1515" w:type="pct"/>
          </w:tcPr>
          <w:p w14:paraId="1D5B8226" w14:textId="77777777" w:rsidR="00EA2F55" w:rsidRPr="002962D8" w:rsidRDefault="00EA2F55" w:rsidP="001463BE">
            <w:pPr>
              <w:pStyle w:val="GazetteTableText"/>
            </w:pPr>
            <w:r w:rsidRPr="002962D8">
              <w:t>Sipcam Pacific Australia Pty Ltd</w:t>
            </w:r>
          </w:p>
        </w:tc>
        <w:tc>
          <w:tcPr>
            <w:tcW w:w="1513" w:type="pct"/>
          </w:tcPr>
          <w:p w14:paraId="5A9CB83B" w14:textId="77777777" w:rsidR="00EA2F55" w:rsidRPr="002962D8" w:rsidRDefault="00EA2F55" w:rsidP="001463BE">
            <w:pPr>
              <w:pStyle w:val="GazetteTableText"/>
            </w:pPr>
            <w:r w:rsidRPr="002962D8">
              <w:t>65259/RV2023</w:t>
            </w:r>
          </w:p>
        </w:tc>
      </w:tr>
      <w:tr w:rsidR="00EA2F55" w:rsidRPr="002962D8" w14:paraId="00EF09B7" w14:textId="77777777" w:rsidTr="00DF0DD7">
        <w:trPr>
          <w:trHeight w:val="580"/>
        </w:trPr>
        <w:tc>
          <w:tcPr>
            <w:tcW w:w="683" w:type="pct"/>
          </w:tcPr>
          <w:p w14:paraId="4CB581FF" w14:textId="77777777" w:rsidR="00EA2F55" w:rsidRPr="002962D8" w:rsidRDefault="00EA2F55" w:rsidP="001463BE">
            <w:pPr>
              <w:pStyle w:val="GazetteTableText"/>
              <w:rPr>
                <w:rFonts w:eastAsia="Calibri"/>
                <w:lang w:val="en-AU"/>
              </w:rPr>
            </w:pPr>
            <w:r w:rsidRPr="002962D8">
              <w:t>69555</w:t>
            </w:r>
          </w:p>
        </w:tc>
        <w:tc>
          <w:tcPr>
            <w:tcW w:w="1289" w:type="pct"/>
          </w:tcPr>
          <w:p w14:paraId="6A48EB86" w14:textId="77777777" w:rsidR="00EA2F55" w:rsidRPr="002962D8" w:rsidRDefault="00EA2F55" w:rsidP="001463BE">
            <w:pPr>
              <w:pStyle w:val="GazetteTableText"/>
              <w:rPr>
                <w:rFonts w:eastAsia="Calibri"/>
                <w:lang w:val="en-AU"/>
              </w:rPr>
            </w:pPr>
            <w:r w:rsidRPr="002962D8">
              <w:t>Imtrade Dimethoate 400 EC Insecticide</w:t>
            </w:r>
          </w:p>
        </w:tc>
        <w:tc>
          <w:tcPr>
            <w:tcW w:w="1515" w:type="pct"/>
          </w:tcPr>
          <w:p w14:paraId="0A80765C" w14:textId="77777777" w:rsidR="00EA2F55" w:rsidRPr="002962D8" w:rsidRDefault="00EA2F55" w:rsidP="001463BE">
            <w:pPr>
              <w:pStyle w:val="GazetteTableText"/>
            </w:pPr>
            <w:r w:rsidRPr="002962D8">
              <w:t>Imtrade Australia Pty Ltd</w:t>
            </w:r>
          </w:p>
        </w:tc>
        <w:tc>
          <w:tcPr>
            <w:tcW w:w="1513" w:type="pct"/>
          </w:tcPr>
          <w:p w14:paraId="7D495281" w14:textId="77777777" w:rsidR="00EA2F55" w:rsidRPr="002962D8" w:rsidRDefault="00EA2F55" w:rsidP="001463BE">
            <w:pPr>
              <w:pStyle w:val="GazetteTableText"/>
            </w:pPr>
            <w:r w:rsidRPr="002962D8">
              <w:t>69555/RV2023</w:t>
            </w:r>
          </w:p>
        </w:tc>
      </w:tr>
      <w:tr w:rsidR="00EA2F55" w:rsidRPr="002962D8" w14:paraId="0DDF1950" w14:textId="77777777" w:rsidTr="00DF0DD7">
        <w:trPr>
          <w:trHeight w:val="580"/>
        </w:trPr>
        <w:tc>
          <w:tcPr>
            <w:tcW w:w="683" w:type="pct"/>
          </w:tcPr>
          <w:p w14:paraId="6D5465DA" w14:textId="77777777" w:rsidR="00EA2F55" w:rsidRPr="002962D8" w:rsidRDefault="00EA2F55" w:rsidP="001463BE">
            <w:pPr>
              <w:pStyle w:val="GazetteTableText"/>
              <w:rPr>
                <w:rFonts w:eastAsia="Calibri"/>
                <w:lang w:val="en-AU"/>
              </w:rPr>
            </w:pPr>
            <w:r w:rsidRPr="002962D8">
              <w:t>70165</w:t>
            </w:r>
          </w:p>
        </w:tc>
        <w:tc>
          <w:tcPr>
            <w:tcW w:w="1289" w:type="pct"/>
          </w:tcPr>
          <w:p w14:paraId="59D45B20" w14:textId="77777777" w:rsidR="00EA2F55" w:rsidRPr="002962D8" w:rsidRDefault="00EA2F55" w:rsidP="001463BE">
            <w:pPr>
              <w:pStyle w:val="GazetteTableText"/>
              <w:rPr>
                <w:rFonts w:eastAsia="Calibri"/>
                <w:lang w:val="en-AU"/>
              </w:rPr>
            </w:pPr>
            <w:r w:rsidRPr="002962D8">
              <w:t>Apparent Decimator 400 Insecticide</w:t>
            </w:r>
          </w:p>
        </w:tc>
        <w:tc>
          <w:tcPr>
            <w:tcW w:w="1515" w:type="pct"/>
          </w:tcPr>
          <w:p w14:paraId="42B8B477" w14:textId="77777777" w:rsidR="00EA2F55" w:rsidRPr="002962D8" w:rsidRDefault="00EA2F55" w:rsidP="001463BE">
            <w:pPr>
              <w:pStyle w:val="GazetteTableText"/>
            </w:pPr>
            <w:r w:rsidRPr="002962D8">
              <w:t>Titan Ag Pty Ltd</w:t>
            </w:r>
          </w:p>
        </w:tc>
        <w:tc>
          <w:tcPr>
            <w:tcW w:w="1513" w:type="pct"/>
          </w:tcPr>
          <w:p w14:paraId="42F00AE7" w14:textId="77777777" w:rsidR="00EA2F55" w:rsidRPr="002962D8" w:rsidRDefault="00EA2F55" w:rsidP="001463BE">
            <w:pPr>
              <w:pStyle w:val="GazetteTableText"/>
            </w:pPr>
            <w:r w:rsidRPr="002962D8">
              <w:t xml:space="preserve">70165/RV2023 </w:t>
            </w:r>
          </w:p>
        </w:tc>
      </w:tr>
      <w:tr w:rsidR="00EA2F55" w:rsidRPr="002962D8" w14:paraId="1D47B42C" w14:textId="77777777" w:rsidTr="00DF0DD7">
        <w:trPr>
          <w:trHeight w:val="580"/>
        </w:trPr>
        <w:tc>
          <w:tcPr>
            <w:tcW w:w="683" w:type="pct"/>
          </w:tcPr>
          <w:p w14:paraId="42DAB9ED" w14:textId="77777777" w:rsidR="00EA2F55" w:rsidRPr="002962D8" w:rsidRDefault="00EA2F55" w:rsidP="001463BE">
            <w:pPr>
              <w:pStyle w:val="GazetteTableText"/>
            </w:pPr>
            <w:r w:rsidRPr="002962D8">
              <w:t>81676</w:t>
            </w:r>
          </w:p>
        </w:tc>
        <w:tc>
          <w:tcPr>
            <w:tcW w:w="1289" w:type="pct"/>
          </w:tcPr>
          <w:p w14:paraId="5C1B84D9" w14:textId="77777777" w:rsidR="00EA2F55" w:rsidRPr="002962D8" w:rsidRDefault="00EA2F55" w:rsidP="001463BE">
            <w:pPr>
              <w:pStyle w:val="GazetteTableText"/>
            </w:pPr>
            <w:r w:rsidRPr="002962D8">
              <w:t>Dimethon Insecticide</w:t>
            </w:r>
          </w:p>
        </w:tc>
        <w:tc>
          <w:tcPr>
            <w:tcW w:w="1515" w:type="pct"/>
          </w:tcPr>
          <w:p w14:paraId="26C46B2D" w14:textId="77777777" w:rsidR="00EA2F55" w:rsidRPr="002962D8" w:rsidRDefault="00EA2F55" w:rsidP="001463BE">
            <w:pPr>
              <w:pStyle w:val="GazetteTableText"/>
            </w:pPr>
            <w:r w:rsidRPr="002962D8">
              <w:t>Industrial Quimica Key, S.A.</w:t>
            </w:r>
          </w:p>
        </w:tc>
        <w:tc>
          <w:tcPr>
            <w:tcW w:w="1513" w:type="pct"/>
          </w:tcPr>
          <w:p w14:paraId="585057DE" w14:textId="77777777" w:rsidR="00EA2F55" w:rsidRPr="002962D8" w:rsidRDefault="00EA2F55" w:rsidP="001463BE">
            <w:pPr>
              <w:pStyle w:val="GazetteTableText"/>
            </w:pPr>
            <w:r w:rsidRPr="002962D8">
              <w:t>81676/RV2023</w:t>
            </w:r>
          </w:p>
        </w:tc>
      </w:tr>
    </w:tbl>
    <w:p w14:paraId="62D7AB43" w14:textId="77777777" w:rsidR="00EA2F55" w:rsidRDefault="00EA2F55" w:rsidP="00865414">
      <w:pPr>
        <w:pStyle w:val="GazetteHeading2"/>
      </w:pPr>
      <w:r>
        <w:t>Consideration of whether the registered products meet the safety criteria</w:t>
      </w:r>
    </w:p>
    <w:p w14:paraId="06D21AC9" w14:textId="77777777" w:rsidR="00EA2F55" w:rsidRPr="00F35B6B" w:rsidRDefault="00EA2F55" w:rsidP="00EA2F55">
      <w:pPr>
        <w:pStyle w:val="StatementofReasonsLevel1"/>
      </w:pPr>
      <w:r w:rsidRPr="00F35B6B">
        <w:t>Section 5A(1) of the Agvet Code provides that a chemical product meets the safety criteria if use of the product, in accordance with any instructions approved or to be approved by the APVMA or contained in an established standard:</w:t>
      </w:r>
    </w:p>
    <w:p w14:paraId="455A44A5" w14:textId="77777777" w:rsidR="00EA2F55" w:rsidRPr="00F35B6B" w:rsidRDefault="00EA2F55" w:rsidP="00EA2F55">
      <w:pPr>
        <w:pStyle w:val="StatementofReasonsLevel2"/>
        <w:tabs>
          <w:tab w:val="clear" w:pos="1440"/>
        </w:tabs>
        <w:ind w:left="737" w:hanging="340"/>
      </w:pPr>
      <w:r w:rsidRPr="00F35B6B">
        <w:t>is not, or would not be, an undue hazard to the safety of people exposed to it during its handling or people using anything containing its residues (s 5A(1)(a)).</w:t>
      </w:r>
    </w:p>
    <w:p w14:paraId="33084D8D" w14:textId="77777777" w:rsidR="00EA2F55" w:rsidRPr="00F35B6B" w:rsidRDefault="00EA2F55" w:rsidP="00EA2F55">
      <w:pPr>
        <w:pStyle w:val="StatementofReasonsLevel2"/>
        <w:tabs>
          <w:tab w:val="clear" w:pos="1440"/>
        </w:tabs>
        <w:ind w:left="737" w:hanging="340"/>
      </w:pPr>
      <w:r w:rsidRPr="00F35B6B">
        <w:t>is not, or would not be, likely to have an effect that is harmful to human beings (s 5A(1)(b)).</w:t>
      </w:r>
    </w:p>
    <w:p w14:paraId="6093EB5E" w14:textId="77777777" w:rsidR="00EA2F55" w:rsidRPr="00F35B6B" w:rsidRDefault="00EA2F55" w:rsidP="00EA2F55">
      <w:pPr>
        <w:pStyle w:val="StatementofReasonsLevel2"/>
        <w:tabs>
          <w:tab w:val="clear" w:pos="1440"/>
        </w:tabs>
        <w:ind w:left="737" w:hanging="340"/>
      </w:pPr>
      <w:r w:rsidRPr="00F35B6B">
        <w:t>is not, or would not be, likely to have an unintended effect that is harmful to animals, plants or things or to the environment (s 5A(1)(c)).</w:t>
      </w:r>
    </w:p>
    <w:p w14:paraId="25B96A7D" w14:textId="19996B8F" w:rsidR="00EA2F55" w:rsidRDefault="00EA2F55" w:rsidP="00EA2F55">
      <w:pPr>
        <w:pStyle w:val="StatementofReasonsLevel1"/>
      </w:pPr>
      <w:r>
        <w:t xml:space="preserve">For the purpose of being satisfied as to whether </w:t>
      </w:r>
      <w:r w:rsidRPr="00CF1F0A">
        <w:t xml:space="preserve">the chemical products listed </w:t>
      </w:r>
      <w:r w:rsidRPr="00010781">
        <w:t>in Table 1</w:t>
      </w:r>
      <w:r w:rsidR="00010781" w:rsidRPr="00010781">
        <w:t>2</w:t>
      </w:r>
      <w:r w:rsidRPr="00010781">
        <w:t xml:space="preserve"> meet</w:t>
      </w:r>
      <w:r w:rsidRPr="00242270">
        <w:t xml:space="preserve"> the</w:t>
      </w:r>
      <w:r w:rsidRPr="00CF1F0A">
        <w:t xml:space="preserve"> safety criteria set out in section 5A(1)</w:t>
      </w:r>
      <w:r w:rsidRPr="009D2259">
        <w:t xml:space="preserve"> </w:t>
      </w:r>
      <w:r w:rsidRPr="00B75628">
        <w:t>of the Agvet Code</w:t>
      </w:r>
      <w:r>
        <w:t xml:space="preserve"> I have had regard to </w:t>
      </w:r>
      <w:r w:rsidRPr="00B75628">
        <w:t xml:space="preserve">the </w:t>
      </w:r>
      <w:r>
        <w:t>matters set out in s 5A(3)(a) of the Agvet Code and have reached the following views.</w:t>
      </w:r>
    </w:p>
    <w:p w14:paraId="5537021E" w14:textId="77777777" w:rsidR="00EA2F55" w:rsidRPr="00F35B6B" w:rsidRDefault="00EA2F55" w:rsidP="00EA2F55">
      <w:pPr>
        <w:pStyle w:val="StatementofReasonsLevel2"/>
        <w:tabs>
          <w:tab w:val="clear" w:pos="1440"/>
        </w:tabs>
        <w:ind w:left="737" w:hanging="340"/>
      </w:pPr>
      <w:r w:rsidRPr="00F35B6B">
        <w:t xml:space="preserve">Section 5A(3)(a)(i) </w:t>
      </w:r>
      <w:r w:rsidRPr="00F35B6B">
        <w:t>–</w:t>
      </w:r>
      <w:r w:rsidRPr="00F35B6B">
        <w:t xml:space="preserve"> the toxicity of the product and its residues, including metabolites and degradation products, in relation to relevant organisms and ecosystems, including human beings:</w:t>
      </w:r>
    </w:p>
    <w:p w14:paraId="3A592864" w14:textId="3FF11DC7" w:rsidR="00EA2F55" w:rsidRPr="00A04072" w:rsidRDefault="00EA2F55" w:rsidP="00EA2F55">
      <w:pPr>
        <w:pStyle w:val="StatementofReasonsLevel3"/>
        <w:tabs>
          <w:tab w:val="clear" w:pos="2160"/>
        </w:tabs>
        <w:spacing w:before="240" w:after="240"/>
        <w:ind w:left="1135" w:hanging="284"/>
      </w:pPr>
      <w:bookmarkStart w:id="35" w:name="_Ref212799571"/>
      <w:r w:rsidRPr="00A04072">
        <w:t>Based on my consideration of the following material, and my agreement with their findings, I am of the view that exposure to dimethoate below the acute and chronic health-based guidance values, listed below, is not likely to have an effect that is harmful to human beings.</w:t>
      </w:r>
      <w:bookmarkEnd w:id="35"/>
    </w:p>
    <w:p w14:paraId="096F68F6" w14:textId="77777777" w:rsidR="00EA2F55" w:rsidRPr="00F35B6B" w:rsidRDefault="00EA2F55" w:rsidP="00EA2F55">
      <w:pPr>
        <w:pStyle w:val="StatementofReasonsLevel4"/>
        <w:tabs>
          <w:tab w:val="clear" w:pos="2880"/>
        </w:tabs>
        <w:ind w:left="1531" w:hanging="340"/>
      </w:pPr>
      <w:r w:rsidRPr="00F35B6B">
        <w:t xml:space="preserve">Relevant toxicology studies of the absorption, distribution, metabolism and excretion of dimethoate described in the </w:t>
      </w:r>
      <w:hyperlink r:id="rId47" w:history="1">
        <w:r w:rsidRPr="00B15F50">
          <w:rPr>
            <w:rStyle w:val="Hyperlink"/>
          </w:rPr>
          <w:t>Dimethoate Proposed Regulatory Decisions Volume 2: Submissions and technical reports</w:t>
        </w:r>
      </w:hyperlink>
      <w:r w:rsidRPr="00F35B6B">
        <w:t xml:space="preserve"> (APVMA, 2016, section 4), the </w:t>
      </w:r>
      <w:hyperlink r:id="rId48" w:history="1">
        <w:r w:rsidRPr="00B15F50">
          <w:rPr>
            <w:rStyle w:val="Hyperlink"/>
          </w:rPr>
          <w:t>Human Health Risk Assessment of Dimethoate: toxicology component</w:t>
        </w:r>
      </w:hyperlink>
      <w:r w:rsidRPr="00F35B6B">
        <w:t xml:space="preserve"> (APVMA, 2010, section 4.1) and the </w:t>
      </w:r>
      <w:hyperlink r:id="rId49" w:history="1">
        <w:r w:rsidRPr="00B15F50">
          <w:rPr>
            <w:rStyle w:val="Hyperlink"/>
          </w:rPr>
          <w:t>Dimethoate Regulatory Decision Report</w:t>
        </w:r>
      </w:hyperlink>
      <w:r w:rsidRPr="00F35B6B">
        <w:t xml:space="preserve"> (APVMA, 2017) which determined that the following acute and chronic health based guidance values, listed below, are relevant for risk assessment relating to human exposure to dimethoate.</w:t>
      </w:r>
    </w:p>
    <w:p w14:paraId="121A56AC" w14:textId="77777777" w:rsidR="00EA2F55" w:rsidRPr="00F35B6B" w:rsidRDefault="00EA2F55" w:rsidP="00EA2F55">
      <w:pPr>
        <w:pStyle w:val="StatementofReasonsLevel4"/>
        <w:tabs>
          <w:tab w:val="clear" w:pos="2880"/>
        </w:tabs>
        <w:ind w:left="1531" w:hanging="340"/>
      </w:pPr>
      <w:r w:rsidRPr="00F35B6B">
        <w:t>The dimethoate acceptable daily intake (ADI)</w:t>
      </w:r>
      <w:r w:rsidRPr="00B15F50">
        <w:rPr>
          <w:vertAlign w:val="superscript"/>
        </w:rPr>
        <w:footnoteReference w:id="3"/>
      </w:r>
      <w:r w:rsidRPr="00F35B6B">
        <w:t xml:space="preserve"> of 0.001 mg/kg bw/day is based on a No Observable Adverse Effect Level (NOAEL) of 0.1 mg/kg bw/d in developmental neurotoxicity studies in rats, where the next highest dose showed increased pup mortality, and including a 100</w:t>
      </w:r>
      <w:r w:rsidRPr="00F35B6B">
        <w:t>–</w:t>
      </w:r>
      <w:r w:rsidRPr="00F35B6B">
        <w:t>fold safety factor (10x for interspecies variation and 10x for intraspecies variation).</w:t>
      </w:r>
    </w:p>
    <w:p w14:paraId="177BCBE5" w14:textId="77777777" w:rsidR="00EA2F55" w:rsidRPr="00F35B6B" w:rsidRDefault="00EA2F55" w:rsidP="00EA2F55">
      <w:pPr>
        <w:pStyle w:val="StatementofReasonsLevel4"/>
        <w:tabs>
          <w:tab w:val="clear" w:pos="2880"/>
        </w:tabs>
        <w:ind w:left="1531" w:hanging="340"/>
      </w:pPr>
      <w:r w:rsidRPr="00F35B6B">
        <w:t>The dimethoate acute reference dose (ARfD)</w:t>
      </w:r>
      <w:r w:rsidRPr="00B15F50">
        <w:rPr>
          <w:vertAlign w:val="superscript"/>
        </w:rPr>
        <w:footnoteReference w:id="4"/>
      </w:r>
      <w:r w:rsidRPr="00F35B6B">
        <w:t xml:space="preserve"> of 0.02 mg/kg bw based on a NOAEL of 0.2 mg/kg bw/d for inhibition of cholinesterase activity in whole blood in a 14 to 57-day human volunteer study, with a 10</w:t>
      </w:r>
      <w:r w:rsidRPr="00F35B6B">
        <w:t>–</w:t>
      </w:r>
      <w:r w:rsidRPr="00F35B6B">
        <w:t>fold intraspecies safety factor.</w:t>
      </w:r>
    </w:p>
    <w:p w14:paraId="0349C7A4" w14:textId="77777777" w:rsidR="00EA2F55" w:rsidRPr="00F35B6B" w:rsidRDefault="00EA2F55" w:rsidP="00EA2F55">
      <w:pPr>
        <w:pStyle w:val="StatementofReasonsLevel4"/>
        <w:tabs>
          <w:tab w:val="clear" w:pos="2880"/>
        </w:tabs>
        <w:ind w:left="1531" w:hanging="340"/>
      </w:pPr>
      <w:r w:rsidRPr="00F35B6B">
        <w:lastRenderedPageBreak/>
        <w:t>The APVMA</w:t>
      </w:r>
      <w:r w:rsidRPr="00F35B6B">
        <w:t>’</w:t>
      </w:r>
      <w:r w:rsidRPr="00F35B6B">
        <w:t xml:space="preserve">s human health risk assessment expert in response to the </w:t>
      </w:r>
      <w:hyperlink r:id="rId50" w:history="1">
        <w:r w:rsidRPr="00F35B6B">
          <w:t>APVMA</w:t>
        </w:r>
        <w:r w:rsidRPr="00F35B6B">
          <w:t>’</w:t>
        </w:r>
        <w:r w:rsidRPr="00F35B6B">
          <w:t>s consideration of submissions related to the proposed suspension of certain dimethoate products</w:t>
        </w:r>
      </w:hyperlink>
      <w:r w:rsidRPr="00F35B6B">
        <w:t xml:space="preserve"> (APVMA, 2025, section 2.4), recommends the current ARfD of 0.02 mg/kg bw as the most appropriate value for calculation of risk through dietary exposure</w:t>
      </w:r>
      <w:r>
        <w:t xml:space="preserve"> and rejects the proposed alternative values of 0.27 mg/kg bw on the basis that is may not be adequate to protect against </w:t>
      </w:r>
      <w:r w:rsidRPr="00656E63">
        <w:t>cholinesterase inhibition in humans, which has been reported at doses 0.42 mg/kg bw/day and higher.</w:t>
      </w:r>
    </w:p>
    <w:p w14:paraId="407CA1F0" w14:textId="4473A850" w:rsidR="00EA2F55" w:rsidRPr="00F35B6B" w:rsidRDefault="00EA2F55" w:rsidP="00EA2F55">
      <w:pPr>
        <w:pStyle w:val="StatementofReasonsLevel3"/>
        <w:tabs>
          <w:tab w:val="clear" w:pos="2160"/>
        </w:tabs>
        <w:spacing w:before="240" w:after="240"/>
        <w:ind w:left="1135" w:hanging="284"/>
      </w:pPr>
      <w:bookmarkStart w:id="36" w:name="_Ref212799442"/>
      <w:r w:rsidRPr="00F35B6B">
        <w:t xml:space="preserve">Assessment of studies of the metabolism and degradation of dimethoate outlined in the </w:t>
      </w:r>
      <w:hyperlink r:id="rId51" w:history="1">
        <w:r w:rsidRPr="00B15F50">
          <w:rPr>
            <w:rStyle w:val="Hyperlink"/>
          </w:rPr>
          <w:t>Dimethoate residues and dietary risk assessment report</w:t>
        </w:r>
      </w:hyperlink>
      <w:r w:rsidRPr="00F35B6B">
        <w:t xml:space="preserve"> (APVMA, 2016a) demonstrated that omethoate is a degradation or metabolism product of dimethoate that is expected to result in finite omethoate residues on crops treated with dimethoate. Omethoate formation is the main route of dimethoate degradation in plants, therefore plants treated with dimethoate are expected to contain residues of both dimethoate and omethoate. The residue definition in the </w:t>
      </w:r>
      <w:hyperlink r:id="rId52" w:history="1">
        <w:r w:rsidRPr="00B15F50">
          <w:rPr>
            <w:rStyle w:val="Hyperlink"/>
          </w:rPr>
          <w:t>Agricultural and Veterinary Chemicals MRL Standard for Residues of Chemical Products) Instrument 2023</w:t>
        </w:r>
      </w:hyperlink>
      <w:r w:rsidRPr="00F35B6B">
        <w:t xml:space="preserve"> for dimethoate for both enforcement and dietary exposure assessment is the sum of dimethoate and omethoate, expressed as dimethoate, and I consider that this definition remains appropriate.</w:t>
      </w:r>
      <w:bookmarkEnd w:id="36"/>
    </w:p>
    <w:p w14:paraId="085D5959" w14:textId="77777777" w:rsidR="00EA2F55" w:rsidRPr="00F35B6B" w:rsidRDefault="00EA2F55" w:rsidP="00EA2F55">
      <w:pPr>
        <w:pStyle w:val="StatementofReasonsLevel3"/>
        <w:tabs>
          <w:tab w:val="clear" w:pos="2160"/>
        </w:tabs>
        <w:spacing w:before="240" w:after="240"/>
        <w:ind w:left="1135" w:hanging="284"/>
      </w:pPr>
      <w:r w:rsidRPr="00F35B6B">
        <w:t>Omethoate is more toxic than dimethoate, with a relative chronic toxicity of 3:1 and a relative acute toxicity of 7:1 when chronic and acute studies in laboratory animals are compared (</w:t>
      </w:r>
      <w:hyperlink r:id="rId53" w:history="1">
        <w:r w:rsidRPr="00B15F50">
          <w:rPr>
            <w:rStyle w:val="Hyperlink"/>
          </w:rPr>
          <w:t>Dimethoate residues and dietary risk assessment report</w:t>
        </w:r>
      </w:hyperlink>
      <w:r>
        <w:t xml:space="preserve">; </w:t>
      </w:r>
      <w:r w:rsidRPr="00F35B6B">
        <w:t xml:space="preserve">APVMA, 2016a). As dimethoate and omethoate share a common toxicological pathway, dietary assessments completed in the </w:t>
      </w:r>
      <w:hyperlink r:id="rId54" w:history="1">
        <w:r w:rsidRPr="00B15F50">
          <w:rPr>
            <w:rStyle w:val="Hyperlink"/>
          </w:rPr>
          <w:t>Dimethoate 2016a report</w:t>
        </w:r>
      </w:hyperlink>
      <w:r w:rsidRPr="00F35B6B">
        <w:t xml:space="preserve"> (APVMA, 2016), have used corrections to account for both the common toxicological pathway and the comparatively higher toxicity of omethoate. I consider that for acute dietary exposure assessments it remains appropriate to compare the dimethoate ARfD against the sum of dimethoate residues and omethoate residues corrected for toxicity (Dimethoate residues (mg/kg) + [ 7 x Omethoate residues (mg/kg)])</w:t>
      </w:r>
    </w:p>
    <w:p w14:paraId="003957B2" w14:textId="77777777" w:rsidR="00EA2F55" w:rsidRPr="00F35B6B" w:rsidRDefault="00EA2F55" w:rsidP="00EA2F55">
      <w:pPr>
        <w:pStyle w:val="StatementofReasonsLevel3"/>
        <w:tabs>
          <w:tab w:val="clear" w:pos="2160"/>
        </w:tabs>
        <w:spacing w:before="240" w:after="240"/>
        <w:ind w:left="1135" w:hanging="284"/>
      </w:pPr>
      <w:r w:rsidRPr="00F35B6B">
        <w:t>As a result, I find that toxicity of dimethoate products and their residues, degradation products and metabolites, including omethoate, are sufficiently defined to allow assessment of the risks to human health from the product and its residues when applied according to the</w:t>
      </w:r>
      <w:r>
        <w:t xml:space="preserve"> directions</w:t>
      </w:r>
      <w:r w:rsidRPr="00F35B6B">
        <w:t xml:space="preserve"> for use </w:t>
      </w:r>
      <w:r>
        <w:t>approved by the APVMA</w:t>
      </w:r>
      <w:r w:rsidRPr="00F35B6B">
        <w:t>.</w:t>
      </w:r>
    </w:p>
    <w:p w14:paraId="32E5E928" w14:textId="77777777" w:rsidR="00EA2F55" w:rsidRPr="00F35B6B" w:rsidRDefault="00EA2F55" w:rsidP="00EA2F55">
      <w:pPr>
        <w:pStyle w:val="StatementofReasonsLevel2"/>
        <w:tabs>
          <w:tab w:val="clear" w:pos="1440"/>
        </w:tabs>
        <w:ind w:left="737" w:hanging="340"/>
      </w:pPr>
      <w:r w:rsidRPr="00F35B6B">
        <w:t>Section 5A(3)(a)(vi) - I have also had regard to any relevant particulars that are, or would be, entered in the Register for the product (Section 5A(3)(a)(vi) of the Agvet Code)</w:t>
      </w:r>
    </w:p>
    <w:p w14:paraId="392E84CA" w14:textId="77777777" w:rsidR="00EA2F55" w:rsidRPr="00F35B6B" w:rsidRDefault="00EA2F55" w:rsidP="00EA2F55">
      <w:pPr>
        <w:pStyle w:val="StatementofReasonsLevel3"/>
        <w:tabs>
          <w:tab w:val="clear" w:pos="2160"/>
        </w:tabs>
        <w:spacing w:before="240" w:after="240"/>
        <w:ind w:left="1135" w:hanging="284"/>
      </w:pPr>
      <w:r w:rsidRPr="00F35B6B">
        <w:t>Having presently considered the information recorded in the Register, previous assessment</w:t>
      </w:r>
      <w:r>
        <w:t>s</w:t>
      </w:r>
      <w:r w:rsidRPr="00F35B6B">
        <w:t xml:space="preserve"> conducted at the time of product registration, the assessments completed as part of the reconsideration of dimethoate and summarised in the </w:t>
      </w:r>
      <w:hyperlink r:id="rId55" w:history="1">
        <w:r w:rsidRPr="00DA52A0">
          <w:rPr>
            <w:rStyle w:val="Hyperlink"/>
          </w:rPr>
          <w:t>Dimethoate Proposed Regulatory Decision Report</w:t>
        </w:r>
      </w:hyperlink>
      <w:r w:rsidRPr="00F35B6B">
        <w:t xml:space="preserve"> (APVMA, 2016) and the new information, I am satisfied that all relevant particulars that are entered in the Register for dimethoate products, except for the instructions for use of the chemical products, remain appropriate and acceptable.</w:t>
      </w:r>
    </w:p>
    <w:p w14:paraId="48A918C4" w14:textId="584717EC" w:rsidR="00EA2F55" w:rsidRPr="00F35B6B" w:rsidRDefault="00EA2F55" w:rsidP="00EA2F55">
      <w:pPr>
        <w:pStyle w:val="StatementofReasonsLevel3"/>
        <w:tabs>
          <w:tab w:val="clear" w:pos="2160"/>
        </w:tabs>
        <w:spacing w:before="240" w:after="240"/>
        <w:ind w:left="1135" w:hanging="284"/>
      </w:pPr>
      <w:r w:rsidRPr="00F35B6B">
        <w:t>I have considered whether the instructions for use of dimethoate chemical products remain adequate. I have had regard to the new information, including information derived from the 2011</w:t>
      </w:r>
      <w:r w:rsidR="00521E60">
        <w:t>–</w:t>
      </w:r>
      <w:r w:rsidRPr="00F35B6B">
        <w:t xml:space="preserve">2012 Australian National Nutrition and Physical Activity Survey (NNPAS) for 2 years and above, and from the more recent national dietary consumption survey dataset (unpublished data) related to Australian consumption of blueberries, blackberries and raspberries. This data demonstrates that consumption of these berries by Australians has increased by between 285% to 962% compared to the data previously considered by the APVMA in 2016 in the </w:t>
      </w:r>
      <w:hyperlink r:id="rId56" w:history="1">
        <w:r w:rsidRPr="00D0437A">
          <w:rPr>
            <w:rStyle w:val="Hyperlink"/>
          </w:rPr>
          <w:t>Dimethoate residues and dietary risk assessment report: updated June 2016</w:t>
        </w:r>
      </w:hyperlink>
      <w:r w:rsidRPr="00F35B6B">
        <w:t>.</w:t>
      </w:r>
    </w:p>
    <w:p w14:paraId="1A27F9D0" w14:textId="4DB78F40" w:rsidR="00EA2F55" w:rsidRPr="00F35B6B" w:rsidRDefault="00EA2F55" w:rsidP="00EA2F55">
      <w:pPr>
        <w:pStyle w:val="StatementofReasonsLevel3"/>
        <w:tabs>
          <w:tab w:val="clear" w:pos="2160"/>
        </w:tabs>
        <w:spacing w:before="240" w:after="240"/>
        <w:ind w:left="1135" w:hanging="284"/>
      </w:pPr>
      <w:bookmarkStart w:id="37" w:name="_Ref212799587"/>
      <w:r w:rsidRPr="00F35B6B">
        <w:t xml:space="preserve">Based on the increased dietary intake values outlined above, new dietary exposure assessments have been prepared by the APVMA (APVMA, unpublished, 2025). I have read and agree with these </w:t>
      </w:r>
      <w:r w:rsidRPr="00F35B6B">
        <w:lastRenderedPageBreak/>
        <w:t>assessments which conclude that the use of dimethoate chemical products on blueberries (and other vaccinium berries), raspberries and blackberries, according to the instructions for use entered in the register, may not meet the safety criteria, as they may be an undue hazard to the safety of people exposed to it during its handling or people using anything containing its residues, specifically residues in food, and may be likely to have an effect that is harmful to people.</w:t>
      </w:r>
      <w:bookmarkEnd w:id="37"/>
    </w:p>
    <w:p w14:paraId="0AA7558A" w14:textId="3F3F8DF7" w:rsidR="00EA2F55" w:rsidRPr="00F35B6B" w:rsidRDefault="00EA2F55" w:rsidP="00EA2F55">
      <w:pPr>
        <w:pStyle w:val="StatementofReasonsLevel4"/>
        <w:tabs>
          <w:tab w:val="clear" w:pos="2880"/>
        </w:tabs>
        <w:ind w:left="1531" w:hanging="340"/>
      </w:pPr>
      <w:r w:rsidRPr="00F35B6B">
        <w:t>As identified above in paragraph</w:t>
      </w:r>
      <w:r>
        <w:t xml:space="preserve"> </w:t>
      </w:r>
      <w:r>
        <w:fldChar w:fldCharType="begin"/>
      </w:r>
      <w:r>
        <w:instrText xml:space="preserve"> REF _Ref212799442 \w \h </w:instrText>
      </w:r>
      <w:r>
        <w:fldChar w:fldCharType="separate"/>
      </w:r>
      <w:r w:rsidR="002C4570">
        <w:t>7)a)II</w:t>
      </w:r>
      <w:r>
        <w:fldChar w:fldCharType="end"/>
      </w:r>
      <w:r>
        <w:t xml:space="preserve"> </w:t>
      </w:r>
      <w:r w:rsidRPr="00F35B6B">
        <w:t>of this Statement, the residue definition for dimethoate is the sum of dimethoate and omethoate, expressed as dimethoate and when residues data is used for dietary assessments, corrections are made to account for the relative toxicity of dimethoate compared with omethoate and the shared toxicological pathway. New dietary exposure assessments have therefore compared the dimethoate ARfD and ADI, outlined in paragrap</w:t>
      </w:r>
      <w:r>
        <w:t xml:space="preserve">h </w:t>
      </w:r>
      <w:r>
        <w:fldChar w:fldCharType="begin"/>
      </w:r>
      <w:r>
        <w:instrText xml:space="preserve"> REF _Ref212799571 \w \h </w:instrText>
      </w:r>
      <w:r>
        <w:fldChar w:fldCharType="separate"/>
      </w:r>
      <w:r w:rsidR="002C4570">
        <w:t>7)a)I</w:t>
      </w:r>
      <w:r>
        <w:fldChar w:fldCharType="end"/>
      </w:r>
      <w:r w:rsidRPr="00F35B6B">
        <w:t>, against dimethoate residues calculated using the following formula:</w:t>
      </w:r>
    </w:p>
    <w:p w14:paraId="508952B8" w14:textId="77777777" w:rsidR="00EA2F55" w:rsidRPr="00F35B6B" w:rsidRDefault="00EA2F55" w:rsidP="00EA2F55">
      <w:pPr>
        <w:pStyle w:val="StatementofReasonsLevel5"/>
        <w:tabs>
          <w:tab w:val="clear" w:pos="3600"/>
        </w:tabs>
        <w:ind w:left="1928" w:hanging="340"/>
      </w:pPr>
      <w:r w:rsidRPr="00F35B6B">
        <w:t>Dimethoate residues (mg/kg) + [ 7 x Omethoate residues (mg/kg)]</w:t>
      </w:r>
    </w:p>
    <w:p w14:paraId="3F37308A" w14:textId="77777777" w:rsidR="00EA2F55" w:rsidRPr="00F35B6B" w:rsidRDefault="00EA2F55" w:rsidP="00EA2F55">
      <w:pPr>
        <w:pStyle w:val="StatementofReasonsLevel4"/>
        <w:tabs>
          <w:tab w:val="clear" w:pos="2880"/>
        </w:tabs>
        <w:ind w:left="1531" w:hanging="340"/>
      </w:pPr>
      <w:r w:rsidRPr="00F35B6B">
        <w:t xml:space="preserve">Based on available residue decline studies in blueberries (summarised in Table 20 of the </w:t>
      </w:r>
      <w:hyperlink r:id="rId57" w:history="1">
        <w:r w:rsidRPr="00F35B6B">
          <w:rPr>
            <w:rStyle w:val="Hyperlink"/>
            <w:color w:val="000000"/>
            <w:u w:val="none"/>
          </w:rPr>
          <w:t>Dimethoate residues and dietary risk assessment report</w:t>
        </w:r>
      </w:hyperlink>
      <w:r w:rsidRPr="00F35B6B">
        <w:t xml:space="preserve"> (APVMA, 2016a) where dimethoate and omethoate levels were measured at various times after application, and taking into account the new consumption data provided by Food Standards Australia New Zealand (FSANZ), the APVMA</w:t>
      </w:r>
      <w:r w:rsidRPr="00F35B6B">
        <w:t>’</w:t>
      </w:r>
      <w:r w:rsidRPr="00F35B6B">
        <w:t xml:space="preserve">s 2025 acute dietary exposure assessment (APVMA, unpublished, 2025) indicated that consumption of blueberries treated with dimethoate when used in conjunction with a 1-day harvest withholding period would exceed the ARfD in children (2-6 years of age). </w:t>
      </w:r>
    </w:p>
    <w:p w14:paraId="434DF3DA" w14:textId="4D8ADFBF" w:rsidR="00EA2F55" w:rsidRPr="00F35B6B" w:rsidRDefault="00EA2F55" w:rsidP="00EA2F55">
      <w:pPr>
        <w:pStyle w:val="StatementofReasonsLevel5"/>
        <w:tabs>
          <w:tab w:val="clear" w:pos="3600"/>
        </w:tabs>
        <w:ind w:left="1928" w:hanging="340"/>
      </w:pPr>
      <w:r w:rsidRPr="00F35B6B">
        <w:t>Dimethoate residues remaining on blueberries at 6 days after application remained at a level such that normal dietary consumption would exceed the ARfD in children based on the acute dietary exposure assessment.</w:t>
      </w:r>
    </w:p>
    <w:p w14:paraId="2090C43E" w14:textId="77777777" w:rsidR="00EA2F55" w:rsidRPr="00F35B6B" w:rsidRDefault="00EA2F55" w:rsidP="00EA2F55">
      <w:pPr>
        <w:pStyle w:val="StatementofReasonsLevel5"/>
        <w:tabs>
          <w:tab w:val="clear" w:pos="3600"/>
        </w:tabs>
        <w:ind w:left="1928" w:hanging="340"/>
      </w:pPr>
      <w:r w:rsidRPr="00F35B6B">
        <w:t>Dimethoate residues remaining on blueberries 14 days after application were sufficiently low that the acute dietary exposure assessment indicated that normal dietary consumption</w:t>
      </w:r>
      <w:r w:rsidRPr="00F35B6B" w:rsidDel="005B05AD">
        <w:t xml:space="preserve"> </w:t>
      </w:r>
      <w:r w:rsidRPr="00F35B6B">
        <w:t>would not exceed the ARfD in children.</w:t>
      </w:r>
    </w:p>
    <w:p w14:paraId="6CC55464" w14:textId="5DA44506" w:rsidR="00EA2F55" w:rsidRPr="00A47102" w:rsidRDefault="00EA2F55" w:rsidP="00EA2F55">
      <w:pPr>
        <w:pStyle w:val="StatementofReasonsLevel4"/>
        <w:tabs>
          <w:tab w:val="clear" w:pos="2880"/>
        </w:tabs>
        <w:ind w:left="1531" w:hanging="340"/>
      </w:pPr>
      <w:r w:rsidRPr="001959EB">
        <w:t xml:space="preserve">Therefore, </w:t>
      </w:r>
      <w:r>
        <w:t>based on my consideration of the APVMA</w:t>
      </w:r>
      <w:r>
        <w:t>’</w:t>
      </w:r>
      <w:r>
        <w:t xml:space="preserve">s 2025 </w:t>
      </w:r>
      <w:r w:rsidRPr="00A47102">
        <w:t>acute dietary exposure assessment</w:t>
      </w:r>
      <w:r>
        <w:t xml:space="preserve"> (APVMA, unpublished, 2025),</w:t>
      </w:r>
      <w:r w:rsidRPr="00A47102">
        <w:t xml:space="preserve"> </w:t>
      </w:r>
      <w:r>
        <w:t xml:space="preserve">I am of the view </w:t>
      </w:r>
      <w:r w:rsidRPr="000A3A3B">
        <w:t xml:space="preserve"> </w:t>
      </w:r>
      <w:r w:rsidRPr="001959EB">
        <w:t xml:space="preserve">that the instructions for use of the products listed in </w:t>
      </w:r>
      <w:r w:rsidRPr="00010781">
        <w:t>Table 1</w:t>
      </w:r>
      <w:r w:rsidR="00010781" w:rsidRPr="00010781">
        <w:t>2</w:t>
      </w:r>
      <w:r w:rsidRPr="00010781">
        <w:t xml:space="preserve"> which</w:t>
      </w:r>
      <w:r w:rsidRPr="00242270">
        <w:t xml:space="preserve"> specify</w:t>
      </w:r>
      <w:r>
        <w:t xml:space="preserve"> a 1-day harvest withholding period following the use specified on the label </w:t>
      </w:r>
      <w:r w:rsidRPr="00667B25">
        <w:t>may not be</w:t>
      </w:r>
      <w:r w:rsidRPr="001959EB">
        <w:t xml:space="preserve"> adequate so that use of dimethoate on blueberries will not be an undue hazard to people using anything containing the product</w:t>
      </w:r>
      <w:r w:rsidRPr="001959EB">
        <w:t>’</w:t>
      </w:r>
      <w:r w:rsidRPr="001959EB">
        <w:t>s residues or will not be likely to have an effect that is harmful to humans.</w:t>
      </w:r>
    </w:p>
    <w:p w14:paraId="6943604F" w14:textId="704D8522" w:rsidR="00EA2F55" w:rsidRPr="00A47102" w:rsidRDefault="00EA2F55" w:rsidP="00EA2F55">
      <w:pPr>
        <w:pStyle w:val="StatementofReasonsLevel4"/>
        <w:tabs>
          <w:tab w:val="clear" w:pos="2880"/>
        </w:tabs>
        <w:ind w:left="1531" w:hanging="340"/>
      </w:pPr>
      <w:r w:rsidRPr="00A47102">
        <w:t xml:space="preserve">Based on available residue decline studies in raspberries and blackberries (summarised in Table 23 of the </w:t>
      </w:r>
      <w:hyperlink r:id="rId58" w:history="1">
        <w:r w:rsidRPr="00D0437A">
          <w:rPr>
            <w:rStyle w:val="Hyperlink"/>
          </w:rPr>
          <w:t>Dimethoate residues and dietary risk assessment report</w:t>
        </w:r>
      </w:hyperlink>
      <w:r>
        <w:t>, (</w:t>
      </w:r>
      <w:r w:rsidRPr="00E7412D">
        <w:t>APVMA 2016a)</w:t>
      </w:r>
      <w:r>
        <w:t>)</w:t>
      </w:r>
      <w:r w:rsidRPr="00A47102">
        <w:t xml:space="preserve">, where dimethoate and omethoate levels were measured at various times after application, and taking into account the new consumption data provided by FSANZ, the </w:t>
      </w:r>
      <w:r>
        <w:t>APVMA</w:t>
      </w:r>
      <w:r>
        <w:t>’</w:t>
      </w:r>
      <w:r>
        <w:t xml:space="preserve">s 2025 </w:t>
      </w:r>
      <w:r w:rsidRPr="00A47102">
        <w:t xml:space="preserve">acute dietary exposure assessment </w:t>
      </w:r>
      <w:r>
        <w:t xml:space="preserve">(APVMA, unpublished, 2025) </w:t>
      </w:r>
      <w:r w:rsidRPr="00A47102">
        <w:t>indicated that</w:t>
      </w:r>
      <w:r>
        <w:t xml:space="preserve"> c</w:t>
      </w:r>
      <w:r w:rsidRPr="00A47102">
        <w:t>onsumption of raspberries and blackberries</w:t>
      </w:r>
      <w:r>
        <w:t xml:space="preserve"> treated with</w:t>
      </w:r>
      <w:r w:rsidRPr="00A47102">
        <w:t xml:space="preserve"> dimethoate when used in conjunction with a 7-day harvest withholding period</w:t>
      </w:r>
      <w:r>
        <w:t xml:space="preserve"> would</w:t>
      </w:r>
      <w:r w:rsidRPr="00A47102">
        <w:t xml:space="preserve"> exceed the </w:t>
      </w:r>
      <w:r w:rsidRPr="00CA4C35">
        <w:t>ARfD</w:t>
      </w:r>
      <w:r w:rsidRPr="00A47102">
        <w:t xml:space="preserve"> in children (2-6 years of age).</w:t>
      </w:r>
    </w:p>
    <w:p w14:paraId="58D2AAC3" w14:textId="4F7BE876" w:rsidR="00EA2F55" w:rsidRPr="00667B25" w:rsidRDefault="00EA2F55" w:rsidP="00EA2F55">
      <w:pPr>
        <w:pStyle w:val="StatementofReasonsLevel5"/>
        <w:tabs>
          <w:tab w:val="clear" w:pos="3600"/>
        </w:tabs>
        <w:ind w:left="1928" w:hanging="340"/>
      </w:pPr>
      <w:r>
        <w:t xml:space="preserve">The dimethoate residues remaining on blackberries and raspberries 14 days after application were sufficiently low that the acute dietary exposure </w:t>
      </w:r>
      <w:r w:rsidRPr="00667B25">
        <w:t xml:space="preserve">assessment indicated that </w:t>
      </w:r>
      <w:r>
        <w:t>normal dietary consumption</w:t>
      </w:r>
      <w:r w:rsidRPr="00A47102" w:rsidDel="005B05AD">
        <w:t xml:space="preserve"> </w:t>
      </w:r>
      <w:r w:rsidRPr="00667B25">
        <w:t xml:space="preserve">would not exceed the </w:t>
      </w:r>
      <w:r>
        <w:t>ARfD</w:t>
      </w:r>
      <w:r w:rsidRPr="00667B25">
        <w:t xml:space="preserve"> in children.</w:t>
      </w:r>
    </w:p>
    <w:p w14:paraId="24EDE28B" w14:textId="29F545AB" w:rsidR="00EA2F55" w:rsidRPr="00F35B6B" w:rsidRDefault="00EA2F55" w:rsidP="00EA2F55">
      <w:pPr>
        <w:pStyle w:val="StatementofReasonsLevel4"/>
        <w:tabs>
          <w:tab w:val="clear" w:pos="2880"/>
        </w:tabs>
        <w:ind w:left="1531" w:hanging="340"/>
      </w:pPr>
      <w:r w:rsidRPr="00F35B6B">
        <w:t>Therefore, it appears to me based on my consideration of APVMA</w:t>
      </w:r>
      <w:r w:rsidRPr="00F35B6B">
        <w:t>’</w:t>
      </w:r>
      <w:r w:rsidRPr="00F35B6B">
        <w:t xml:space="preserve">s 2025 acute dietary exposure assessment (APVMA, unpublished, 2025) that the instructions for use of the products listed </w:t>
      </w:r>
      <w:r w:rsidRPr="00010781">
        <w:t>in Table 1</w:t>
      </w:r>
      <w:r w:rsidR="00010781" w:rsidRPr="00010781">
        <w:t>2</w:t>
      </w:r>
      <w:r w:rsidRPr="00F35B6B">
        <w:t xml:space="preserve"> which specify a 7-day harvest withholding period following the use on blackberries and raspberries specified on the label may not be adequate so that use of dimethoate on blackberries and raspberries </w:t>
      </w:r>
      <w:r w:rsidRPr="00F35B6B">
        <w:lastRenderedPageBreak/>
        <w:t>will not be an undue hazard to people using anything containing the product</w:t>
      </w:r>
      <w:r w:rsidRPr="00F35B6B">
        <w:t>’</w:t>
      </w:r>
      <w:r w:rsidRPr="00F35B6B">
        <w:t>s residues or will not be likely to have an effect that is harmful to humans.</w:t>
      </w:r>
    </w:p>
    <w:p w14:paraId="5518B0F5" w14:textId="77777777" w:rsidR="00EA2F55" w:rsidRDefault="00EA2F55" w:rsidP="00EA2F55">
      <w:pPr>
        <w:pStyle w:val="StatementofReasonsLevel2"/>
        <w:tabs>
          <w:tab w:val="clear" w:pos="1440"/>
        </w:tabs>
        <w:ind w:left="737" w:hanging="340"/>
      </w:pPr>
      <w:r>
        <w:t>Having concluded that relevant dimethoate products may not meet the safety criteria set out in section 5A(1) after having considered the toxicity of the product and its residues (5A(3)(a)(i) and any relevant particulars that are, or would be, entered in the Register for the product (5A(3)(a)(vi), I have not further considered the matters outlined in section 5A(3)(a), namely:</w:t>
      </w:r>
    </w:p>
    <w:p w14:paraId="2F498544" w14:textId="77777777" w:rsidR="00EA2F55" w:rsidRPr="000A7D60" w:rsidRDefault="00EA2F55" w:rsidP="00EA2F55">
      <w:pPr>
        <w:pStyle w:val="StatementofReasonsLevel3"/>
        <w:tabs>
          <w:tab w:val="clear" w:pos="2160"/>
        </w:tabs>
        <w:spacing w:before="240" w:after="240"/>
        <w:ind w:left="1135" w:hanging="284"/>
      </w:pPr>
      <w:r w:rsidRPr="000A7D60">
        <w:t xml:space="preserve">the relevant poison classification of the </w:t>
      </w:r>
      <w:r>
        <w:t xml:space="preserve">dimethoate </w:t>
      </w:r>
      <w:r w:rsidRPr="000A7D60">
        <w:t>product</w:t>
      </w:r>
      <w:r>
        <w:t>s</w:t>
      </w:r>
      <w:r w:rsidRPr="000A7D60">
        <w:t xml:space="preserve"> under the law in force in this jurisdiction</w:t>
      </w:r>
      <w:r>
        <w:t xml:space="preserve"> (s</w:t>
      </w:r>
      <w:r w:rsidRPr="000A7D60">
        <w:t>ection 5A(3)(a)(ii)</w:t>
      </w:r>
      <w:r>
        <w:t>).</w:t>
      </w:r>
    </w:p>
    <w:p w14:paraId="328A4883" w14:textId="77777777" w:rsidR="00EA2F55" w:rsidRPr="000A7D60" w:rsidRDefault="00EA2F55" w:rsidP="00EA2F55">
      <w:pPr>
        <w:pStyle w:val="StatementofReasonsLevel3"/>
        <w:tabs>
          <w:tab w:val="clear" w:pos="2160"/>
        </w:tabs>
        <w:spacing w:before="240" w:after="240"/>
        <w:ind w:left="1135" w:hanging="284"/>
      </w:pPr>
      <w:r w:rsidRPr="000A7D60">
        <w:t xml:space="preserve">how the </w:t>
      </w:r>
      <w:r>
        <w:t xml:space="preserve">dimethoate </w:t>
      </w:r>
      <w:r w:rsidRPr="000A7D60">
        <w:t>product</w:t>
      </w:r>
      <w:r>
        <w:t>s</w:t>
      </w:r>
      <w:r w:rsidRPr="000A7D60">
        <w:t xml:space="preserve"> </w:t>
      </w:r>
      <w:r>
        <w:t>are</w:t>
      </w:r>
      <w:r w:rsidRPr="000A7D60">
        <w:t xml:space="preserve"> formulated</w:t>
      </w:r>
      <w:r>
        <w:t xml:space="preserve"> (s</w:t>
      </w:r>
      <w:r w:rsidRPr="000A7D60">
        <w:t>ection 5A(3)(a)(iii)</w:t>
      </w:r>
      <w:r>
        <w:t>)</w:t>
      </w:r>
      <w:r w:rsidRPr="000A7D60">
        <w:t>.</w:t>
      </w:r>
    </w:p>
    <w:p w14:paraId="7E0C9603" w14:textId="77777777" w:rsidR="00EA2F55" w:rsidRDefault="00EA2F55" w:rsidP="00EA2F55">
      <w:pPr>
        <w:pStyle w:val="StatementofReasonsLevel3"/>
        <w:tabs>
          <w:tab w:val="clear" w:pos="2160"/>
        </w:tabs>
        <w:spacing w:before="240" w:after="240"/>
        <w:ind w:left="1135" w:hanging="284"/>
      </w:pPr>
      <w:r w:rsidRPr="00250C01">
        <w:t xml:space="preserve">the composition and form of the constituents of the </w:t>
      </w:r>
      <w:r>
        <w:t xml:space="preserve">dimethoate </w:t>
      </w:r>
      <w:r w:rsidRPr="00250C01">
        <w:t>product</w:t>
      </w:r>
      <w:r>
        <w:t>s (section 5A(3)(a)(iv))</w:t>
      </w:r>
      <w:r w:rsidRPr="00250C01">
        <w:t>.</w:t>
      </w:r>
    </w:p>
    <w:p w14:paraId="43E3FBC8" w14:textId="77777777" w:rsidR="00EA2F55" w:rsidRDefault="00EA2F55" w:rsidP="00EA2F55">
      <w:pPr>
        <w:pStyle w:val="StatementofReasonsLevel3"/>
        <w:tabs>
          <w:tab w:val="clear" w:pos="2160"/>
        </w:tabs>
        <w:spacing w:before="240" w:after="240"/>
        <w:ind w:left="1135" w:hanging="284"/>
      </w:pPr>
      <w:r>
        <w:t>any conditions to which the products registrations are, or would be, subject (section 5A(3)(a)(v)).</w:t>
      </w:r>
    </w:p>
    <w:p w14:paraId="1C3F09E4" w14:textId="77777777" w:rsidR="00EA2F55" w:rsidRDefault="00EA2F55" w:rsidP="00EA2F55">
      <w:pPr>
        <w:pStyle w:val="StatementofReasonsLevel3"/>
        <w:tabs>
          <w:tab w:val="clear" w:pos="2160"/>
        </w:tabs>
        <w:spacing w:before="240" w:after="240"/>
        <w:ind w:left="1135" w:hanging="284"/>
      </w:pPr>
      <w:r>
        <w:t>whether the product conforms, or would conform, to any standard made for the product under section 6E to the extent that the standard relates to matters covered by subsection (1)</w:t>
      </w:r>
      <w:r w:rsidRPr="005C64B7">
        <w:t xml:space="preserve"> </w:t>
      </w:r>
      <w:r>
        <w:t>(section 5A(via)).</w:t>
      </w:r>
    </w:p>
    <w:p w14:paraId="396B2853" w14:textId="77777777" w:rsidR="00EA2F55" w:rsidRPr="005C64B7" w:rsidRDefault="00EA2F55" w:rsidP="00EA2F55">
      <w:pPr>
        <w:pStyle w:val="StatementofReasonsLevel3"/>
        <w:tabs>
          <w:tab w:val="clear" w:pos="2160"/>
        </w:tabs>
        <w:spacing w:before="240" w:after="240"/>
        <w:ind w:left="1135" w:hanging="284"/>
      </w:pPr>
      <w:r>
        <w:t>any matters prescribed by the regulations (section 5A(vii)).</w:t>
      </w:r>
    </w:p>
    <w:p w14:paraId="5EF6D057" w14:textId="23FB4A17" w:rsidR="00EA2F55" w:rsidRPr="00F35B6B" w:rsidRDefault="00EA2F55" w:rsidP="00242270">
      <w:pPr>
        <w:pStyle w:val="StatementofReasonsLevel1"/>
      </w:pPr>
      <w:r w:rsidRPr="00F35B6B">
        <w:t xml:space="preserve">For the purpose of being satisfied as to whether the chemical products </w:t>
      </w:r>
      <w:r w:rsidRPr="00010781">
        <w:t>listed in Table 1</w:t>
      </w:r>
      <w:r w:rsidR="00010781" w:rsidRPr="00010781">
        <w:t>2</w:t>
      </w:r>
      <w:r w:rsidRPr="00010781">
        <w:t xml:space="preserve"> meet</w:t>
      </w:r>
      <w:r w:rsidRPr="00F35B6B">
        <w:t xml:space="preserve"> the safety criteria set out in section 5A(1) of the Agvet Code I have also had regard to particular considerations set out in s 5A(3)(b) of the Agvet Code and have reached the following views.</w:t>
      </w:r>
    </w:p>
    <w:p w14:paraId="3DA391CA" w14:textId="77777777" w:rsidR="00EA2F55" w:rsidRPr="00F35B6B" w:rsidRDefault="00EA2F55" w:rsidP="00EA2F55">
      <w:pPr>
        <w:pStyle w:val="StatementofReasonsLevel2"/>
        <w:tabs>
          <w:tab w:val="clear" w:pos="1440"/>
        </w:tabs>
        <w:ind w:left="737" w:hanging="340"/>
      </w:pPr>
      <w:r w:rsidRPr="00F35B6B">
        <w:t>Section 5A(3)(b)(i) - the acceptable daily intake of each constituent contained in the product.</w:t>
      </w:r>
    </w:p>
    <w:p w14:paraId="471CD9B5" w14:textId="07CE6AB7" w:rsidR="00EA2F55" w:rsidRDefault="00EA2F55" w:rsidP="00EA2F55">
      <w:pPr>
        <w:pStyle w:val="StatementofReasonsLevel3"/>
        <w:tabs>
          <w:tab w:val="clear" w:pos="2160"/>
        </w:tabs>
        <w:spacing w:before="240" w:after="240"/>
        <w:ind w:left="1135" w:hanging="284"/>
      </w:pPr>
      <w:r>
        <w:t xml:space="preserve">The acceptable daily intake (ADI) for dimethoate is set at 0.001 mg/kg bw/day (2012) </w:t>
      </w:r>
      <w:r w:rsidRPr="000F019E">
        <w:t xml:space="preserve">based on a No Observable </w:t>
      </w:r>
      <w:r>
        <w:t xml:space="preserve">Adverse </w:t>
      </w:r>
      <w:r w:rsidRPr="000F019E">
        <w:t>Effect Level (NO</w:t>
      </w:r>
      <w:r>
        <w:t>A</w:t>
      </w:r>
      <w:r w:rsidRPr="000F019E">
        <w:t>EL) of 0.1 mg/kg bw/d in developmental neurotoxicity studies in rats, with a 100</w:t>
      </w:r>
      <w:r w:rsidRPr="000F019E">
        <w:t>–</w:t>
      </w:r>
      <w:r w:rsidRPr="000F019E">
        <w:t>fold safety factor</w:t>
      </w:r>
      <w:r>
        <w:t>.</w:t>
      </w:r>
    </w:p>
    <w:p w14:paraId="38D8E11A" w14:textId="173A8924" w:rsidR="00EA2F55" w:rsidRDefault="00EA2F55" w:rsidP="00EA2F55">
      <w:pPr>
        <w:pStyle w:val="StatementofReasonsLevel3"/>
        <w:tabs>
          <w:tab w:val="clear" w:pos="2160"/>
        </w:tabs>
        <w:spacing w:before="240" w:after="240"/>
        <w:ind w:left="1135" w:hanging="284"/>
      </w:pPr>
      <w:r>
        <w:t xml:space="preserve">I consider that the dimethoate ADI remains appropriate and I note that the National Estimated Dietary Intake calculation for chronic dietary exposure indicates that combined chronic dimethoate exposure is acceptable at approximately 58% of the ADI as stated in section 2.6.1 of the </w:t>
      </w:r>
      <w:hyperlink r:id="rId59" w:history="1">
        <w:r w:rsidRPr="009C2966">
          <w:rPr>
            <w:rStyle w:val="Hyperlink"/>
          </w:rPr>
          <w:t>APVMA</w:t>
        </w:r>
        <w:r w:rsidRPr="009C2966">
          <w:rPr>
            <w:rStyle w:val="Hyperlink"/>
          </w:rPr>
          <w:t>’</w:t>
        </w:r>
        <w:r w:rsidRPr="009C2966">
          <w:rPr>
            <w:rStyle w:val="Hyperlink"/>
          </w:rPr>
          <w:t>s consideration of submissions</w:t>
        </w:r>
      </w:hyperlink>
      <w:r w:rsidRPr="009C2966">
        <w:t xml:space="preserve"> related to the proposed suspension of certain dimethoate products</w:t>
      </w:r>
      <w:r>
        <w:t>.</w:t>
      </w:r>
    </w:p>
    <w:p w14:paraId="73406EF2" w14:textId="77777777" w:rsidR="00EA2F55" w:rsidRPr="00F35B6B" w:rsidRDefault="00EA2F55" w:rsidP="00EA2F55">
      <w:pPr>
        <w:pStyle w:val="StatementofReasonsLevel2"/>
        <w:tabs>
          <w:tab w:val="clear" w:pos="1440"/>
        </w:tabs>
        <w:ind w:left="737" w:hanging="340"/>
      </w:pPr>
      <w:r w:rsidRPr="00F35B6B">
        <w:t xml:space="preserve">Section 5A(3)(b)(ii) of the Agvet Code </w:t>
      </w:r>
      <w:r w:rsidRPr="00F35B6B">
        <w:t>–</w:t>
      </w:r>
      <w:r w:rsidRPr="00F35B6B">
        <w:t xml:space="preserve"> any dietary exposure assessment prepared under subsection 82(4) of the </w:t>
      </w:r>
      <w:r w:rsidRPr="00521E60">
        <w:rPr>
          <w:i/>
          <w:iCs/>
        </w:rPr>
        <w:t>Food Standards Australia New Zealand Act 1991</w:t>
      </w:r>
      <w:r w:rsidRPr="00F35B6B">
        <w:t xml:space="preserve"> as a result of any proposed variation notified under section 82(3) of that Act in relation to the product, and any comments on the assessment given to the APVMA under section 82(4) of that Act.</w:t>
      </w:r>
    </w:p>
    <w:p w14:paraId="09ED2537" w14:textId="47B76E28" w:rsidR="00EA2F55" w:rsidRDefault="00EA2F55" w:rsidP="00EA2F55">
      <w:pPr>
        <w:pStyle w:val="StatementofReasonsLevel3"/>
        <w:tabs>
          <w:tab w:val="clear" w:pos="2160"/>
        </w:tabs>
        <w:spacing w:before="240" w:after="240"/>
        <w:ind w:left="1135" w:hanging="284"/>
      </w:pPr>
      <w:r w:rsidRPr="00EA5E82">
        <w:t xml:space="preserve">There has not been a dietary exposure assessment prepared under subsection 82(4) of the </w:t>
      </w:r>
      <w:r w:rsidRPr="00521E60">
        <w:rPr>
          <w:i/>
          <w:iCs/>
        </w:rPr>
        <w:t>Food Standards Australia New Zealand Act 1991</w:t>
      </w:r>
      <w:r w:rsidRPr="00EA5E82">
        <w:t>.</w:t>
      </w:r>
    </w:p>
    <w:p w14:paraId="69B966A6" w14:textId="77777777" w:rsidR="00EA2F55" w:rsidRPr="00F35B6B" w:rsidRDefault="00EA2F55" w:rsidP="00EA2F55">
      <w:pPr>
        <w:pStyle w:val="StatementofReasonsLevel2"/>
        <w:tabs>
          <w:tab w:val="clear" w:pos="1440"/>
        </w:tabs>
        <w:ind w:left="737" w:hanging="340"/>
      </w:pPr>
      <w:r w:rsidRPr="00F35B6B">
        <w:t>Section 5A(3)(b)(iii) - 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p>
    <w:p w14:paraId="08A3ECF0" w14:textId="266B4BA9" w:rsidR="00EA2F55" w:rsidRDefault="00EA2F55" w:rsidP="00EA2F55">
      <w:pPr>
        <w:pStyle w:val="StatementofReasonsLevel3"/>
        <w:tabs>
          <w:tab w:val="clear" w:pos="2160"/>
        </w:tabs>
        <w:spacing w:before="240" w:after="240"/>
        <w:ind w:left="1135" w:hanging="284"/>
      </w:pPr>
      <w:r>
        <w:t xml:space="preserve">The results of laboratory experiments to assess dimethoate and omethoate residues associated with the use on blueberries, blackberries and raspberries were assessed in the </w:t>
      </w:r>
      <w:hyperlink r:id="rId60" w:history="1">
        <w:r w:rsidRPr="00DA48C1">
          <w:rPr>
            <w:u w:val="single"/>
          </w:rPr>
          <w:t>Dimethoate Residues and Dietary Risk Assessment Report</w:t>
        </w:r>
      </w:hyperlink>
      <w:r>
        <w:t xml:space="preserve"> (APVMA, 2016a).</w:t>
      </w:r>
    </w:p>
    <w:p w14:paraId="13C5659E" w14:textId="77777777" w:rsidR="00EA2F55" w:rsidRDefault="00EA2F55" w:rsidP="00EA2F55">
      <w:pPr>
        <w:pStyle w:val="StatementofReasonsLevel3"/>
        <w:tabs>
          <w:tab w:val="clear" w:pos="2160"/>
        </w:tabs>
        <w:spacing w:before="240" w:after="240"/>
        <w:ind w:left="1135" w:hanging="284"/>
      </w:pPr>
      <w:r>
        <w:lastRenderedPageBreak/>
        <w:t>T</w:t>
      </w:r>
      <w:r w:rsidRPr="00616B7E">
        <w:t xml:space="preserve">he APVMA has been provided </w:t>
      </w:r>
      <w:r>
        <w:t xml:space="preserve">the </w:t>
      </w:r>
      <w:r w:rsidRPr="00616B7E">
        <w:t xml:space="preserve">new information, including information derived from the </w:t>
      </w:r>
      <w:r w:rsidRPr="00DA48C1">
        <w:rPr>
          <w:i/>
          <w:iCs/>
        </w:rPr>
        <w:t>2011-2012 Australian National Nutrition and Physical Activity Survey (NNPAS) for 2 years and above</w:t>
      </w:r>
      <w:r w:rsidRPr="00616B7E">
        <w:t>, and from the more recent national dietary consumption survey datasets related to Australian consumption of blueberries, blackberries and raspberries</w:t>
      </w:r>
      <w:r>
        <w:t xml:space="preserve"> (unpublished), that</w:t>
      </w:r>
      <w:r w:rsidRPr="001074A5">
        <w:t xml:space="preserve"> </w:t>
      </w:r>
      <w:r>
        <w:t xml:space="preserve">demonstrate </w:t>
      </w:r>
      <w:r w:rsidRPr="001074A5">
        <w:t xml:space="preserve">a significant increase in the intake of </w:t>
      </w:r>
      <w:r>
        <w:t>these berries</w:t>
      </w:r>
      <w:r w:rsidRPr="001074A5">
        <w:t>.</w:t>
      </w:r>
      <w:r>
        <w:t xml:space="preserve"> I have read and agree with the assessment of this contemporary food consumption data, along with available residues trials outlined in Tables 20 and 23 of the </w:t>
      </w:r>
      <w:hyperlink r:id="rId61" w:history="1">
        <w:r w:rsidRPr="00DA48C1">
          <w:rPr>
            <w:u w:val="single"/>
          </w:rPr>
          <w:t>Dimethoate residues and dietary risk assessment report</w:t>
        </w:r>
        <w:r w:rsidRPr="009B722C">
          <w:t xml:space="preserve"> </w:t>
        </w:r>
      </w:hyperlink>
      <w:r w:rsidRPr="001959EB">
        <w:t>(APVMA, 2016</w:t>
      </w:r>
      <w:r>
        <w:t>a</w:t>
      </w:r>
      <w:r w:rsidRPr="001959EB">
        <w:t>)</w:t>
      </w:r>
      <w:r>
        <w:t>, which</w:t>
      </w:r>
      <w:r w:rsidRPr="003B67DE">
        <w:t xml:space="preserve"> indicat</w:t>
      </w:r>
      <w:r>
        <w:t>e that residue levels could be approved that would prevent exposure of people to dimethoate levels that may exceed the ARfD resulting from berry consumption (APVMA, unpublished, 2025) . These acceptable residue levels are:</w:t>
      </w:r>
    </w:p>
    <w:p w14:paraId="16D81B3E" w14:textId="77777777" w:rsidR="00EA2F55" w:rsidRDefault="00EA2F55" w:rsidP="00EA2F55">
      <w:pPr>
        <w:pStyle w:val="StatementofReasonsLevel4"/>
        <w:tabs>
          <w:tab w:val="clear" w:pos="2880"/>
        </w:tabs>
        <w:ind w:left="1531" w:hanging="340"/>
      </w:pPr>
      <w:r>
        <w:t xml:space="preserve">For blueberries, residues below </w:t>
      </w:r>
      <w:r w:rsidRPr="006467A8">
        <w:t xml:space="preserve">2 mg/kg of dimethoate and 0.5 mg/kg </w:t>
      </w:r>
      <w:r>
        <w:t>of</w:t>
      </w:r>
      <w:r w:rsidRPr="006467A8">
        <w:t xml:space="preserve"> omethoate</w:t>
      </w:r>
      <w:r>
        <w:t>.</w:t>
      </w:r>
    </w:p>
    <w:p w14:paraId="7B99DFE1" w14:textId="77777777" w:rsidR="00EA2F55" w:rsidRDefault="00EA2F55" w:rsidP="00EA2F55">
      <w:pPr>
        <w:pStyle w:val="StatementofReasonsLevel4"/>
        <w:tabs>
          <w:tab w:val="clear" w:pos="2880"/>
        </w:tabs>
        <w:ind w:left="1531" w:hanging="340"/>
      </w:pPr>
      <w:r>
        <w:t>For raspberries and blackberries, residues below</w:t>
      </w:r>
      <w:r w:rsidRPr="000111BE">
        <w:t xml:space="preserve"> </w:t>
      </w:r>
      <w:r>
        <w:t>2</w:t>
      </w:r>
      <w:r w:rsidRPr="000111BE">
        <w:t xml:space="preserve"> mg/kg of dimethoate and 1 mg/kg of omethoate</w:t>
      </w:r>
      <w:r>
        <w:t>.</w:t>
      </w:r>
    </w:p>
    <w:p w14:paraId="592EAA15" w14:textId="77777777" w:rsidR="00EA2F55" w:rsidRDefault="00EA2F55" w:rsidP="00865414">
      <w:pPr>
        <w:pStyle w:val="GazetteHeading2"/>
      </w:pPr>
      <w:r w:rsidRPr="000A42B7">
        <w:t xml:space="preserve">Conclusions on </w:t>
      </w:r>
      <w:r>
        <w:t xml:space="preserve">whether chemical products meet </w:t>
      </w:r>
      <w:r w:rsidRPr="000A42B7">
        <w:t>the safety criteria</w:t>
      </w:r>
    </w:p>
    <w:p w14:paraId="6E3FBE78" w14:textId="6378EB5A" w:rsidR="00EA2F55" w:rsidRPr="00010781" w:rsidRDefault="00EA2F55" w:rsidP="00EA2F55">
      <w:pPr>
        <w:pStyle w:val="StatementofReasonsLevel1"/>
      </w:pPr>
      <w:bookmarkStart w:id="38" w:name="_Ref212800200"/>
      <w:r w:rsidRPr="00F35B6B">
        <w:t xml:space="preserve">I have considered, in view of the information above, whether the use of the chemical </w:t>
      </w:r>
      <w:r w:rsidRPr="00010781">
        <w:t>products listed in Table 1</w:t>
      </w:r>
      <w:r w:rsidR="00010781" w:rsidRPr="00010781">
        <w:t>2</w:t>
      </w:r>
      <w:r w:rsidRPr="00010781">
        <w:t xml:space="preserve"> is not, or would not be, an undue hazard to the safety of people exposed to it during its handling or people using anything containing its residues under section 5A(1)(a). I have also considered whether the use of the chemical products listed in Table 1, is not, or would not be, likely to have an effect that is harmful to human beings under section 5A(1)(b). I have concluded that the dimethoate products listed in Table 1</w:t>
      </w:r>
      <w:r w:rsidR="00010781" w:rsidRPr="00010781">
        <w:t>2</w:t>
      </w:r>
      <w:r w:rsidRPr="00010781">
        <w:t xml:space="preserve"> may not meet the safety criteria under s 5A(1). In reaching this view, I have concluded that:</w:t>
      </w:r>
      <w:bookmarkEnd w:id="38"/>
    </w:p>
    <w:p w14:paraId="1E7AEF71" w14:textId="77777777" w:rsidR="00EA2F55" w:rsidRPr="006F5CB2" w:rsidRDefault="00EA2F55" w:rsidP="00EA2F55">
      <w:pPr>
        <w:pStyle w:val="StatementofReasonsLevel2"/>
        <w:tabs>
          <w:tab w:val="clear" w:pos="1440"/>
        </w:tabs>
        <w:ind w:left="737" w:hanging="340"/>
      </w:pPr>
      <w:r w:rsidRPr="006F5CB2">
        <w:t>Chronic exposure to dimethoate below the ADI of 0.001 mg/kg bw/day is not likely to have an effect that is harmful to human beings or pose an undue hazard to people using anything containing its residues.</w:t>
      </w:r>
    </w:p>
    <w:p w14:paraId="6D40809D" w14:textId="77777777" w:rsidR="00EA2F55" w:rsidRPr="006F5CB2" w:rsidRDefault="00EA2F55" w:rsidP="00EA2F55">
      <w:pPr>
        <w:pStyle w:val="StatementofReasonsLevel2"/>
        <w:tabs>
          <w:tab w:val="clear" w:pos="1440"/>
        </w:tabs>
        <w:ind w:left="737" w:hanging="340"/>
      </w:pPr>
      <w:r w:rsidRPr="006F5CB2">
        <w:t>Acute exposure to dimethoate below the ARfD of 0.02 mg/kg bw is not likely to have an effect that is harmful to human beings or pose an undue hazard to people using anything containing its residues.</w:t>
      </w:r>
    </w:p>
    <w:p w14:paraId="5E92FA93" w14:textId="2B6D431A" w:rsidR="00EA2F55" w:rsidRPr="006F5CB2" w:rsidRDefault="00EA2F55" w:rsidP="00EA2F55">
      <w:pPr>
        <w:pStyle w:val="StatementofReasonsLevel2"/>
        <w:tabs>
          <w:tab w:val="clear" w:pos="1440"/>
        </w:tabs>
        <w:ind w:left="737" w:hanging="340"/>
      </w:pPr>
      <w:r w:rsidRPr="006F5CB2">
        <w:t>Updated dietary exposure assessments prepared by the APVMA in 2025 using the most recent food consumption data from FSANZ, found that use of dimethoate products on blueberries, raspberries and blackberries according to the approved instructions for use may result in dimethoate residues such that normal dietary consumption of blueberries, raspberries or blackberries may exceed the ARfD for children aged 2</w:t>
      </w:r>
      <w:r w:rsidR="00521E60">
        <w:t>–</w:t>
      </w:r>
      <w:r w:rsidRPr="006F5CB2">
        <w:t>6 years.</w:t>
      </w:r>
    </w:p>
    <w:p w14:paraId="47A3B6D6" w14:textId="77777777" w:rsidR="00EA2F55" w:rsidRDefault="00EA2F55" w:rsidP="00EA2F55">
      <w:pPr>
        <w:pStyle w:val="StatementofReasonsLevel1"/>
      </w:pPr>
      <w:bookmarkStart w:id="39" w:name="_Ref212799606"/>
      <w:r>
        <w:t xml:space="preserve">Accordingly, I am not currently satisfied that the use of the dimethoate products listed in </w:t>
      </w:r>
      <w:r w:rsidRPr="009B722C">
        <w:t>Table 1</w:t>
      </w:r>
      <w:r>
        <w:t>, according to the current instructions for use, including a harvest withholding period of 1 day for blueberries and 7 days for blackberries and raspberries, meets the safety criteria. Specifically, I am not satisfied that use of a product containing dimethoate as described:</w:t>
      </w:r>
      <w:bookmarkEnd w:id="39"/>
    </w:p>
    <w:p w14:paraId="6EAA1CFC" w14:textId="13765B66" w:rsidR="00EA2F55" w:rsidRPr="006F5CB2" w:rsidRDefault="00EA2F55" w:rsidP="00EA2F55">
      <w:pPr>
        <w:pStyle w:val="StatementofReasonsLevel2"/>
        <w:tabs>
          <w:tab w:val="clear" w:pos="1440"/>
        </w:tabs>
        <w:ind w:left="737" w:hanging="340"/>
      </w:pPr>
      <w:r w:rsidRPr="006F5CB2">
        <w:t>is not, or would not be, an undue hazard to the safety of people exposed to it during its handling or people using anything containing its residues (specifically consuming blueberries, blackberries or raspberries) (s 5A(1)(a)); and</w:t>
      </w:r>
    </w:p>
    <w:p w14:paraId="0F26E94F" w14:textId="77777777" w:rsidR="00EA2F55" w:rsidRPr="006F5CB2" w:rsidRDefault="00EA2F55" w:rsidP="00EA2F55">
      <w:pPr>
        <w:pStyle w:val="StatementofReasonsLevel2"/>
        <w:tabs>
          <w:tab w:val="clear" w:pos="1440"/>
        </w:tabs>
        <w:ind w:left="737" w:hanging="340"/>
      </w:pPr>
      <w:r w:rsidRPr="006F5CB2">
        <w:t>(b) is not, or would not be, likely to have an effect that is harmful to human beings (s 5A(1)(b)).</w:t>
      </w:r>
    </w:p>
    <w:p w14:paraId="62D1359E" w14:textId="77777777" w:rsidR="00EA2F55" w:rsidRDefault="00EA2F55" w:rsidP="00865414">
      <w:pPr>
        <w:pStyle w:val="GazetteHeading2"/>
      </w:pPr>
      <w:r>
        <w:t>Consideration of whether the labels for containers for the chemical products meet the labelling criteria</w:t>
      </w:r>
    </w:p>
    <w:p w14:paraId="0F02D7E7" w14:textId="77777777" w:rsidR="00EA2F55" w:rsidRPr="006F5CB2" w:rsidRDefault="00EA2F55" w:rsidP="00EA2F55">
      <w:pPr>
        <w:pStyle w:val="StatementofReasonsLevel1"/>
      </w:pPr>
      <w:r w:rsidRPr="006F5CB2">
        <w:t>The APVMA may suspend or cancel the approval for a label for containers for a chemical product if it appears to the APVMA that the label may not meet the labelling criteria: s41(2) of the Agvet Code</w:t>
      </w:r>
    </w:p>
    <w:p w14:paraId="7B2162CD" w14:textId="77777777" w:rsidR="00EA2F55" w:rsidRPr="006F5CB2" w:rsidRDefault="00EA2F55" w:rsidP="00EA2F55">
      <w:pPr>
        <w:pStyle w:val="StatementofReasonsLevel1"/>
      </w:pPr>
      <w:r w:rsidRPr="006F5CB2">
        <w:lastRenderedPageBreak/>
        <w:t xml:space="preserve">Section 5D(1) of the Agvet Code provides that a label for containers for a chemical product </w:t>
      </w:r>
      <w:r w:rsidRPr="006F5CB2">
        <w:t>‘</w:t>
      </w:r>
      <w:r w:rsidRPr="006F5CB2">
        <w:t>meets the labelling criteria</w:t>
      </w:r>
      <w:r w:rsidRPr="006F5CB2">
        <w:t>’</w:t>
      </w:r>
      <w:r w:rsidRPr="006F5CB2">
        <w:t xml:space="preserve"> if the label contains adequate instructions</w:t>
      </w:r>
      <w:r w:rsidRPr="005704DD">
        <w:rPr>
          <w:rStyle w:val="FootnoteReference"/>
        </w:rPr>
        <w:footnoteReference w:id="5"/>
      </w:r>
      <w:r w:rsidRPr="005704DD">
        <w:rPr>
          <w:vertAlign w:val="superscript"/>
        </w:rPr>
        <w:t xml:space="preserve"> </w:t>
      </w:r>
      <w:r>
        <w:rPr>
          <w:vertAlign w:val="superscript"/>
        </w:rPr>
        <w:t xml:space="preserve"> </w:t>
      </w:r>
      <w:r w:rsidRPr="006F5CB2">
        <w:t>relating to such of the following as are appropriate:</w:t>
      </w:r>
    </w:p>
    <w:p w14:paraId="4AD840EB" w14:textId="77777777" w:rsidR="00EA2F55" w:rsidRPr="006F5CB2" w:rsidRDefault="00EA2F55" w:rsidP="00EA2F55">
      <w:pPr>
        <w:pStyle w:val="StatementofReasonsLevel2"/>
        <w:tabs>
          <w:tab w:val="clear" w:pos="1440"/>
        </w:tabs>
        <w:ind w:left="737" w:hanging="340"/>
      </w:pPr>
      <w:r w:rsidRPr="006F5CB2">
        <w:t>the circumstances in which the product should be used (section 5D(1)(a));</w:t>
      </w:r>
    </w:p>
    <w:p w14:paraId="653F4751" w14:textId="77777777" w:rsidR="00EA2F55" w:rsidRPr="006F5CB2" w:rsidRDefault="00EA2F55" w:rsidP="00EA2F55">
      <w:pPr>
        <w:pStyle w:val="StatementofReasonsLevel2"/>
        <w:tabs>
          <w:tab w:val="clear" w:pos="1440"/>
        </w:tabs>
        <w:ind w:left="737" w:hanging="340"/>
      </w:pPr>
      <w:r w:rsidRPr="006F5CB2">
        <w:t>how the product should be used (section 5D(1)(b));</w:t>
      </w:r>
    </w:p>
    <w:p w14:paraId="479FE75C" w14:textId="77777777" w:rsidR="00EA2F55" w:rsidRPr="006F5CB2" w:rsidRDefault="00EA2F55" w:rsidP="00EA2F55">
      <w:pPr>
        <w:pStyle w:val="StatementofReasonsLevel2"/>
        <w:tabs>
          <w:tab w:val="clear" w:pos="1440"/>
        </w:tabs>
        <w:ind w:left="737" w:hanging="340"/>
      </w:pPr>
      <w:r w:rsidRPr="006F5CB2">
        <w:t>the times when the product should be used (section 5D(1)(c));</w:t>
      </w:r>
    </w:p>
    <w:p w14:paraId="5C7B94B4" w14:textId="77777777" w:rsidR="00EA2F55" w:rsidRPr="006F5CB2" w:rsidRDefault="00EA2F55" w:rsidP="00EA2F55">
      <w:pPr>
        <w:pStyle w:val="StatementofReasonsLevel2"/>
        <w:tabs>
          <w:tab w:val="clear" w:pos="1440"/>
        </w:tabs>
        <w:ind w:left="737" w:hanging="340"/>
      </w:pPr>
      <w:r w:rsidRPr="006F5CB2">
        <w:t>the frequency of the use of the product (section 5D(1)(d));</w:t>
      </w:r>
    </w:p>
    <w:p w14:paraId="0C04A6E5" w14:textId="77777777" w:rsidR="00EA2F55" w:rsidRPr="006F5CB2" w:rsidRDefault="00EA2F55" w:rsidP="00EA2F55">
      <w:pPr>
        <w:pStyle w:val="StatementofReasonsLevel2"/>
        <w:tabs>
          <w:tab w:val="clear" w:pos="1440"/>
        </w:tabs>
        <w:ind w:left="737" w:hanging="340"/>
      </w:pPr>
      <w:r w:rsidRPr="006F5CB2">
        <w:t>the withholding period after the use of the product (section 5D(1)(e));</w:t>
      </w:r>
    </w:p>
    <w:p w14:paraId="29834914" w14:textId="77777777" w:rsidR="00EA2F55" w:rsidRPr="006F5CB2" w:rsidRDefault="00EA2F55" w:rsidP="00EA2F55">
      <w:pPr>
        <w:pStyle w:val="StatementofReasonsLevel2"/>
        <w:tabs>
          <w:tab w:val="clear" w:pos="1440"/>
        </w:tabs>
        <w:ind w:left="737" w:hanging="340"/>
      </w:pPr>
      <w:r w:rsidRPr="006F5CB2">
        <w:t>the re-entry period after the use of the product (section 5D(1)(f));</w:t>
      </w:r>
    </w:p>
    <w:p w14:paraId="2C974C59" w14:textId="77777777" w:rsidR="00EA2F55" w:rsidRPr="006F5CB2" w:rsidRDefault="00EA2F55" w:rsidP="00EA2F55">
      <w:pPr>
        <w:pStyle w:val="StatementofReasonsLevel2"/>
        <w:tabs>
          <w:tab w:val="clear" w:pos="1440"/>
        </w:tabs>
        <w:ind w:left="737" w:hanging="340"/>
      </w:pPr>
      <w:r w:rsidRPr="006F5CB2">
        <w:t>the disposal of the product when it is no longer required (section 5D(1)(g));</w:t>
      </w:r>
    </w:p>
    <w:p w14:paraId="4358C221" w14:textId="77777777" w:rsidR="00EA2F55" w:rsidRPr="006F5CB2" w:rsidRDefault="00EA2F55" w:rsidP="00EA2F55">
      <w:pPr>
        <w:pStyle w:val="StatementofReasonsLevel2"/>
        <w:tabs>
          <w:tab w:val="clear" w:pos="1440"/>
        </w:tabs>
        <w:ind w:left="737" w:hanging="340"/>
      </w:pPr>
      <w:r w:rsidRPr="006F5CB2">
        <w:t>the disposal of containers of the product (section 5D(1)(h));</w:t>
      </w:r>
    </w:p>
    <w:p w14:paraId="3F1C56FC" w14:textId="77777777" w:rsidR="00EA2F55" w:rsidRPr="006F5CB2" w:rsidRDefault="00EA2F55" w:rsidP="00EA2F55">
      <w:pPr>
        <w:pStyle w:val="StatementofReasonsLevel2"/>
        <w:tabs>
          <w:tab w:val="clear" w:pos="1440"/>
        </w:tabs>
        <w:ind w:left="737" w:hanging="340"/>
      </w:pPr>
      <w:r w:rsidRPr="006F5CB2">
        <w:t>the safe handling of the product and first aid in the event of an accident caused by the handling of the product (section 5D(1)(i));</w:t>
      </w:r>
    </w:p>
    <w:p w14:paraId="3D41EA13" w14:textId="5373062B" w:rsidR="00EA2F55" w:rsidRPr="006F5CB2" w:rsidRDefault="00EA2F55" w:rsidP="00EA2F55">
      <w:pPr>
        <w:pStyle w:val="StatementofReasonsLevel2"/>
        <w:tabs>
          <w:tab w:val="clear" w:pos="1440"/>
        </w:tabs>
        <w:ind w:left="737" w:hanging="340"/>
      </w:pPr>
      <w:r w:rsidRPr="006F5CB2">
        <w:t>any matters prescribed by the regulations (section 5D(1)(j).</w:t>
      </w:r>
    </w:p>
    <w:p w14:paraId="24BD9D4A" w14:textId="3EEE1FFD" w:rsidR="00EA2F55" w:rsidRPr="00010781" w:rsidRDefault="00EA2F55" w:rsidP="00EA2F55">
      <w:pPr>
        <w:pStyle w:val="StatementofReasonsLevel1"/>
      </w:pPr>
      <w:r w:rsidRPr="006F5CB2">
        <w:t xml:space="preserve">For the purpose of being satisfied as to whether the labels listed </w:t>
      </w:r>
      <w:r w:rsidRPr="00010781">
        <w:t>in Table 1</w:t>
      </w:r>
      <w:r w:rsidR="00010781" w:rsidRPr="00010781">
        <w:t>2</w:t>
      </w:r>
      <w:r w:rsidRPr="00010781">
        <w:t xml:space="preserve"> meet the labelling criteria as set out in section 5D(1) I have had regard to specific matters listed in s5D(2) of the Agvet Code and make the following findings.</w:t>
      </w:r>
    </w:p>
    <w:p w14:paraId="1947F72D" w14:textId="77777777" w:rsidR="00EA2F55" w:rsidRPr="00010781" w:rsidRDefault="00EA2F55" w:rsidP="00EA2F55">
      <w:pPr>
        <w:pStyle w:val="StatementofReasonsLevel1"/>
      </w:pPr>
      <w:r w:rsidRPr="00010781">
        <w:t>Section 5D(2)(b) - any relevant particulars and instructions that are entered in the relevant APVMA file for the label;</w:t>
      </w:r>
    </w:p>
    <w:p w14:paraId="78E24446" w14:textId="7D65A017" w:rsidR="00EA2F55" w:rsidRPr="006F5CB2" w:rsidRDefault="00EA2F55" w:rsidP="00EA2F55">
      <w:pPr>
        <w:pStyle w:val="StatementofReasonsLevel2"/>
        <w:tabs>
          <w:tab w:val="clear" w:pos="1440"/>
        </w:tabs>
        <w:ind w:left="737" w:hanging="340"/>
      </w:pPr>
      <w:r w:rsidRPr="00010781">
        <w:t>I am of the view that the instructions entered into the relevant APVMA file for the labels listed in Table 1</w:t>
      </w:r>
      <w:r w:rsidR="00010781" w:rsidRPr="00010781">
        <w:t>2</w:t>
      </w:r>
      <w:r w:rsidRPr="00010781">
        <w:t xml:space="preserve"> are</w:t>
      </w:r>
      <w:r w:rsidRPr="006F5CB2">
        <w:t xml:space="preserve"> not adequate as to how the product should be used (s5D(1)(</w:t>
      </w:r>
      <w:r>
        <w:t>b</w:t>
      </w:r>
      <w:r w:rsidRPr="006F5CB2">
        <w:t>)).</w:t>
      </w:r>
    </w:p>
    <w:p w14:paraId="1B6223D9" w14:textId="7107599C" w:rsidR="00EA2F55" w:rsidRDefault="00EA2F55" w:rsidP="00EA2F55">
      <w:pPr>
        <w:pStyle w:val="StatementofReasonsLevel3"/>
        <w:tabs>
          <w:tab w:val="clear" w:pos="2160"/>
        </w:tabs>
        <w:spacing w:before="240" w:after="240"/>
        <w:ind w:left="1135" w:hanging="284"/>
      </w:pPr>
      <w:r>
        <w:t xml:space="preserve">Specifically, the instructions may not be adequate for use for the products on blueberries, raspberries and blackberries, with withholding periods of 1 day for blueberries and 7 days for raspberries and blackberries, because this may result in levels of dimethoate residues such that normal dietary consumption of blueberries, raspberries or blackberries may exceed the ARfD for dimethoate in 2-6 year old children, as outlined in paragraph </w:t>
      </w:r>
      <w:r>
        <w:fldChar w:fldCharType="begin"/>
      </w:r>
      <w:r>
        <w:instrText xml:space="preserve"> REF _Ref212799587 \w \h </w:instrText>
      </w:r>
      <w:r>
        <w:fldChar w:fldCharType="separate"/>
      </w:r>
      <w:r w:rsidR="002C4570">
        <w:t>7)b)III</w:t>
      </w:r>
      <w:r>
        <w:fldChar w:fldCharType="end"/>
      </w:r>
      <w:r>
        <w:t xml:space="preserve"> and summarised in paragraph </w:t>
      </w:r>
      <w:r>
        <w:fldChar w:fldCharType="begin"/>
      </w:r>
      <w:r>
        <w:instrText xml:space="preserve"> REF _Ref212800200 \r \h </w:instrText>
      </w:r>
      <w:r>
        <w:fldChar w:fldCharType="separate"/>
      </w:r>
      <w:r w:rsidR="002C4570">
        <w:t>9)</w:t>
      </w:r>
      <w:r>
        <w:fldChar w:fldCharType="end"/>
      </w:r>
      <w:r>
        <w:t xml:space="preserve"> of this Statement.</w:t>
      </w:r>
    </w:p>
    <w:p w14:paraId="1F05FD66" w14:textId="40168C81" w:rsidR="00EA2F55" w:rsidRDefault="00EA2F55" w:rsidP="00EA2F55">
      <w:pPr>
        <w:pStyle w:val="StatementofReasonsLevel3"/>
        <w:tabs>
          <w:tab w:val="clear" w:pos="2160"/>
        </w:tabs>
        <w:spacing w:before="240" w:after="240"/>
        <w:ind w:left="1135" w:hanging="284"/>
      </w:pPr>
      <w:bookmarkStart w:id="40" w:name="_Ref212800286"/>
      <w:r>
        <w:t>Residues at a level such that normal dietary consumption of blueberries, raspberries or blackberries would exceed the ARfD are an undue hazard to people and may be likely to have an effect that is harmful to human beings if those commodities are consumed.</w:t>
      </w:r>
      <w:bookmarkEnd w:id="40"/>
    </w:p>
    <w:p w14:paraId="43D6E30F" w14:textId="77777777" w:rsidR="00EA2F55" w:rsidRPr="006F5CB2" w:rsidRDefault="00EA2F55" w:rsidP="00EA2F55">
      <w:pPr>
        <w:pStyle w:val="StatementofReasonsLevel2"/>
        <w:tabs>
          <w:tab w:val="clear" w:pos="1440"/>
        </w:tabs>
        <w:ind w:left="737" w:hanging="340"/>
      </w:pPr>
      <w:bookmarkStart w:id="41" w:name="_Ref212800306"/>
      <w:r w:rsidRPr="006F5CB2">
        <w:t>I further consider that the instructions entered in the relevant APVMA file for the label may not be adequate in relation to the withholding period after the use of the product (section 5D(1)(e)) under some circumstances.</w:t>
      </w:r>
      <w:bookmarkEnd w:id="41"/>
    </w:p>
    <w:p w14:paraId="25D18859" w14:textId="61C20A59" w:rsidR="00EA2F55" w:rsidRDefault="00EA2F55" w:rsidP="00EA2F55">
      <w:pPr>
        <w:pStyle w:val="StatementofReasonsLevel3"/>
        <w:tabs>
          <w:tab w:val="clear" w:pos="2160"/>
        </w:tabs>
        <w:spacing w:before="240" w:after="240"/>
        <w:ind w:left="1135" w:hanging="284"/>
      </w:pPr>
      <w:r>
        <w:t xml:space="preserve">Specifically, I consider that the withholding period for blueberries, raspberries and blackberries, of 1 day for blueberries and 7 days for raspberries and blackberries, may be inadequate to ensure that dimethoate residues do not pose an undue hazard to people, as outlined in paragraphs </w:t>
      </w:r>
      <w:r>
        <w:fldChar w:fldCharType="begin"/>
      </w:r>
      <w:r>
        <w:instrText xml:space="preserve"> REF _Ref212799587 \r \h </w:instrText>
      </w:r>
      <w:r>
        <w:fldChar w:fldCharType="separate"/>
      </w:r>
      <w:r w:rsidR="002C4570">
        <w:t>7)b)III</w:t>
      </w:r>
      <w:r>
        <w:fldChar w:fldCharType="end"/>
      </w:r>
      <w:r>
        <w:t xml:space="preserve">, and summarised in paragraph </w:t>
      </w:r>
      <w:r>
        <w:fldChar w:fldCharType="begin"/>
      </w:r>
      <w:r>
        <w:instrText xml:space="preserve"> REF _Ref212800200 \r \h </w:instrText>
      </w:r>
      <w:r>
        <w:fldChar w:fldCharType="separate"/>
      </w:r>
      <w:r w:rsidR="002C4570">
        <w:t>9)</w:t>
      </w:r>
      <w:r>
        <w:fldChar w:fldCharType="end"/>
      </w:r>
      <w:r>
        <w:t xml:space="preserve"> of this Statement.</w:t>
      </w:r>
    </w:p>
    <w:p w14:paraId="72688643" w14:textId="77777777" w:rsidR="00EA2F55" w:rsidRDefault="00EA2F55" w:rsidP="00EA2F55">
      <w:pPr>
        <w:pStyle w:val="StatementofReasonsLevel2"/>
        <w:tabs>
          <w:tab w:val="clear" w:pos="1440"/>
        </w:tabs>
        <w:ind w:left="737" w:hanging="340"/>
      </w:pPr>
      <w:r>
        <w:t>Having concluded that the instructions entered into the relevant APVMA file for the label (</w:t>
      </w:r>
      <w:r w:rsidRPr="006F5CB2">
        <w:t>5D(2)(b)</w:t>
      </w:r>
      <w:r>
        <w:t xml:space="preserve">) may not be adequate as to how the product should be used </w:t>
      </w:r>
      <w:r w:rsidRPr="006F5CB2">
        <w:t>(s5D(1)(</w:t>
      </w:r>
      <w:r>
        <w:t>b</w:t>
      </w:r>
      <w:r w:rsidRPr="006F5CB2">
        <w:t>))</w:t>
      </w:r>
      <w:r>
        <w:t xml:space="preserve"> and in relation to the withholding period after the use of the product </w:t>
      </w:r>
      <w:r w:rsidRPr="006F5CB2">
        <w:t>(section 5D(1)(e))</w:t>
      </w:r>
      <w:r>
        <w:t xml:space="preserve"> and therefore may not meet the labelling criteria set out in section 5D(1), I have not further considered the matters outlined in sections 5D(2)(a), 5D(2)(c) and</w:t>
      </w:r>
      <w:r w:rsidRPr="005704DD">
        <w:t xml:space="preserve"> </w:t>
      </w:r>
      <w:r>
        <w:t>5D(2)(d), namely:</w:t>
      </w:r>
    </w:p>
    <w:p w14:paraId="2EF3A091" w14:textId="77777777" w:rsidR="00EA2F55" w:rsidRPr="000A7D60" w:rsidRDefault="00EA2F55" w:rsidP="00EA2F55">
      <w:pPr>
        <w:pStyle w:val="StatementofReasonsLevel4"/>
        <w:tabs>
          <w:tab w:val="clear" w:pos="2880"/>
        </w:tabs>
        <w:ind w:left="1531" w:hanging="340"/>
      </w:pPr>
      <w:r>
        <w:lastRenderedPageBreak/>
        <w:t>any conditions to which their approval is, or would be, subject (s</w:t>
      </w:r>
      <w:r w:rsidRPr="000A7D60">
        <w:t xml:space="preserve">ection </w:t>
      </w:r>
      <w:r>
        <w:t>5D</w:t>
      </w:r>
      <w:r w:rsidRPr="000A7D60">
        <w:t>(</w:t>
      </w:r>
      <w:r>
        <w:t>2</w:t>
      </w:r>
      <w:r w:rsidRPr="000A7D60">
        <w:t>)(a</w:t>
      </w:r>
      <w:r>
        <w:t>);</w:t>
      </w:r>
    </w:p>
    <w:p w14:paraId="5363A7A0" w14:textId="77777777" w:rsidR="00EA2F55" w:rsidRPr="000A7D60" w:rsidRDefault="00EA2F55" w:rsidP="00EA2F55">
      <w:pPr>
        <w:pStyle w:val="StatementofReasonsLevel4"/>
        <w:tabs>
          <w:tab w:val="clear" w:pos="2880"/>
        </w:tabs>
        <w:ind w:left="1531" w:hanging="340"/>
      </w:pPr>
      <w:r>
        <w:t>whether the label conforms, or would conform, to any standard made for the label under section 6E to the extent that the standard relates to matters covered by subsection (1) (s</w:t>
      </w:r>
      <w:r w:rsidRPr="000A7D60">
        <w:t>ection 5</w:t>
      </w:r>
      <w:r>
        <w:t>D</w:t>
      </w:r>
      <w:r w:rsidRPr="000A7D60">
        <w:t>(</w:t>
      </w:r>
      <w:r>
        <w:t>2</w:t>
      </w:r>
      <w:r w:rsidRPr="000A7D60">
        <w:t>)(</w:t>
      </w:r>
      <w:r>
        <w:t>c); and</w:t>
      </w:r>
    </w:p>
    <w:p w14:paraId="312293DF" w14:textId="77777777" w:rsidR="00EA2F55" w:rsidRDefault="00EA2F55" w:rsidP="00EA2F55">
      <w:pPr>
        <w:pStyle w:val="StatementofReasonsLevel4"/>
        <w:tabs>
          <w:tab w:val="clear" w:pos="2880"/>
        </w:tabs>
        <w:ind w:left="1531" w:hanging="340"/>
      </w:pPr>
      <w:r>
        <w:t>any matters prescribed by the regulations (section 5D(2)(d)</w:t>
      </w:r>
    </w:p>
    <w:p w14:paraId="168F9753" w14:textId="77777777" w:rsidR="00EA2F55" w:rsidRPr="005A18B2" w:rsidRDefault="00EA2F55" w:rsidP="00865414">
      <w:pPr>
        <w:pStyle w:val="GazetteHeading2"/>
      </w:pPr>
      <w:r>
        <w:t>Conclusion</w:t>
      </w:r>
      <w:r w:rsidRPr="000A3A3B">
        <w:t xml:space="preserve"> on</w:t>
      </w:r>
      <w:r w:rsidRPr="005A18B2">
        <w:t xml:space="preserve"> whether labels meet the labelling criteria</w:t>
      </w:r>
    </w:p>
    <w:p w14:paraId="1DACFF4E" w14:textId="079547A2" w:rsidR="00EA2F55" w:rsidRPr="006F5CB2" w:rsidRDefault="00EA2F55" w:rsidP="00EA2F55">
      <w:pPr>
        <w:pStyle w:val="StatementofReasonsLevel1"/>
      </w:pPr>
      <w:r w:rsidRPr="006F5CB2">
        <w:t xml:space="preserve">I have considered the adequacy of labels for containers for the chemical products listed </w:t>
      </w:r>
      <w:r w:rsidRPr="00010781">
        <w:t>in Table 1</w:t>
      </w:r>
      <w:r w:rsidR="00010781" w:rsidRPr="00010781">
        <w:t>2</w:t>
      </w:r>
      <w:r w:rsidRPr="00010781">
        <w:t xml:space="preserve"> according</w:t>
      </w:r>
      <w:r w:rsidRPr="006F5CB2">
        <w:t xml:space="preserve"> to the labelling criteria set out in s5D(1) and I am not satisfied that the labels contain adequate instructions for use for blueberries, raspberries and blackberries relating to how the product should be used (s 5D(1)b)) and to the withholding period after use of the chemical product (s 5D(1)(e)). In my view the instructions for use for blueberries, raspberries and blackberries are inadequate because they are insufficient to ensure the safe use of the products.</w:t>
      </w:r>
    </w:p>
    <w:p w14:paraId="10CB1700" w14:textId="020D7A0A" w:rsidR="00EA2F55" w:rsidRPr="00105918" w:rsidRDefault="00EA2F55" w:rsidP="00EA2F55">
      <w:pPr>
        <w:pStyle w:val="StatementofReasonsLevel2"/>
        <w:tabs>
          <w:tab w:val="clear" w:pos="1440"/>
        </w:tabs>
        <w:ind w:left="737" w:hanging="340"/>
      </w:pPr>
      <w:r>
        <w:t>Specifically, u</w:t>
      </w:r>
      <w:r w:rsidRPr="00105918">
        <w:t xml:space="preserve">se of dimethoate products on blueberries, blackberries and raspberries may result in residues that poses an undue hazard to the safety of people and may be likely to have an effect that is harmful to human beings (summarised in paragraph </w:t>
      </w:r>
      <w:r w:rsidRPr="00105918">
        <w:fldChar w:fldCharType="begin"/>
      </w:r>
      <w:r w:rsidRPr="00105918">
        <w:instrText xml:space="preserve"> REF _Ref202347893 \w \h </w:instrText>
      </w:r>
      <w:r>
        <w:instrText xml:space="preserve"> \* MERGEFORMAT </w:instrText>
      </w:r>
      <w:r w:rsidRPr="00105918">
        <w:fldChar w:fldCharType="separate"/>
      </w:r>
      <w:r w:rsidR="002C4570">
        <w:rPr>
          <w:rFonts w:hAnsi="Arial"/>
          <w:b/>
          <w:bCs/>
          <w:lang w:val="en-US"/>
        </w:rPr>
        <w:t>Error! Reference source not found.</w:t>
      </w:r>
      <w:r w:rsidRPr="00105918">
        <w:fldChar w:fldCharType="end"/>
      </w:r>
      <w:r>
        <w:t xml:space="preserve"> of this Statement)</w:t>
      </w:r>
      <w:r w:rsidRPr="00105918">
        <w:t>. In relation to label approvals, I have considered that:</w:t>
      </w:r>
    </w:p>
    <w:p w14:paraId="5A3E0F4C" w14:textId="211ECD17" w:rsidR="00EA2F55" w:rsidRPr="00D637D3" w:rsidRDefault="00EA2F55" w:rsidP="00EA2F55">
      <w:pPr>
        <w:pStyle w:val="StatementofReasonsLevel3"/>
        <w:tabs>
          <w:tab w:val="clear" w:pos="2160"/>
        </w:tabs>
        <w:spacing w:before="240" w:after="240"/>
        <w:ind w:left="1135" w:hanging="284"/>
      </w:pPr>
      <w:r w:rsidRPr="00105918">
        <w:t>The instructions for use for dimethoate products may not be adequate for how the product should be used (s5D(1)(</w:t>
      </w:r>
      <w:r>
        <w:t>b</w:t>
      </w:r>
      <w:r w:rsidRPr="00105918">
        <w:t xml:space="preserve">)), as use on blueberries, blackberries and raspberries may result in residue levels such that normal </w:t>
      </w:r>
      <w:r w:rsidRPr="00D637D3">
        <w:t xml:space="preserve">dietary consumption may exceed the ARfD for children as outlined in paragraph </w:t>
      </w:r>
      <w:r>
        <w:fldChar w:fldCharType="begin"/>
      </w:r>
      <w:r>
        <w:instrText xml:space="preserve"> REF _Ref212800286 \w \h </w:instrText>
      </w:r>
      <w:r>
        <w:fldChar w:fldCharType="separate"/>
      </w:r>
      <w:r w:rsidR="002C4570">
        <w:t>14)a)II</w:t>
      </w:r>
      <w:r>
        <w:fldChar w:fldCharType="end"/>
      </w:r>
      <w:r>
        <w:t xml:space="preserve"> of this statement of reasons.</w:t>
      </w:r>
    </w:p>
    <w:p w14:paraId="19DDCE92" w14:textId="07E1F99D" w:rsidR="00EA2F55" w:rsidRDefault="00EA2F55" w:rsidP="00EA2F55">
      <w:pPr>
        <w:pStyle w:val="StatementofReasonsLevel3"/>
        <w:tabs>
          <w:tab w:val="clear" w:pos="2160"/>
        </w:tabs>
        <w:spacing w:before="240" w:after="240"/>
        <w:ind w:left="1135" w:hanging="284"/>
      </w:pPr>
      <w:r w:rsidRPr="00D637D3">
        <w:t>The instructions for use for dimethoate products may not be adequate in relation to the withholding period after the use of the product</w:t>
      </w:r>
      <w:r>
        <w:t xml:space="preserve">s </w:t>
      </w:r>
      <w:r w:rsidRPr="00D637D3">
        <w:t>(s5D(1)(e)), as use on blackberries, raspberries and blackberries with current withholding periods may result in residue levels such that normal dietary consumption may exceed the ARfD for children, as outlined in paragraph</w:t>
      </w:r>
      <w:r>
        <w:t xml:space="preserve"> </w:t>
      </w:r>
      <w:r>
        <w:fldChar w:fldCharType="begin"/>
      </w:r>
      <w:r>
        <w:instrText xml:space="preserve"> REF _Ref212800306 \w \h </w:instrText>
      </w:r>
      <w:r>
        <w:fldChar w:fldCharType="separate"/>
      </w:r>
      <w:r w:rsidR="002C4570">
        <w:t>14)b)</w:t>
      </w:r>
      <w:r>
        <w:fldChar w:fldCharType="end"/>
      </w:r>
      <w:r w:rsidRPr="00D637D3">
        <w:t>.</w:t>
      </w:r>
    </w:p>
    <w:p w14:paraId="6D4A8975" w14:textId="77777777" w:rsidR="00EA2F55" w:rsidRDefault="00EA2F55" w:rsidP="00865414">
      <w:pPr>
        <w:pStyle w:val="GazetteHeading2"/>
      </w:pPr>
      <w:r w:rsidRPr="00812FF6">
        <w:t>Decisions</w:t>
      </w:r>
      <w:r>
        <w:t xml:space="preserve"> to suspend registrations and approvals under s 41 of the Agvet Code</w:t>
      </w:r>
    </w:p>
    <w:p w14:paraId="5F884636" w14:textId="29BECEE6" w:rsidR="00EA2F55" w:rsidRPr="00010781" w:rsidRDefault="00EA2F55" w:rsidP="00EA2F55">
      <w:pPr>
        <w:pStyle w:val="StatementofReasonsLevel1"/>
      </w:pPr>
      <w:r w:rsidRPr="00010781">
        <w:t>Having concluded that the products containing dimethoate listed in Table 1</w:t>
      </w:r>
      <w:r w:rsidR="00010781" w:rsidRPr="00010781">
        <w:t>2</w:t>
      </w:r>
      <w:r w:rsidRPr="00010781">
        <w:t xml:space="preserve"> may not meet the safety criteria and that the labels listed in Table 1</w:t>
      </w:r>
      <w:r w:rsidR="00010781" w:rsidRPr="00010781">
        <w:t>2</w:t>
      </w:r>
      <w:r w:rsidRPr="00010781">
        <w:t xml:space="preserve"> may not meet the labelling criteria I have decided to:</w:t>
      </w:r>
    </w:p>
    <w:p w14:paraId="09FA7770" w14:textId="1A51F4A1" w:rsidR="00EA2F55" w:rsidRPr="00010781" w:rsidRDefault="00EA2F55" w:rsidP="00EA2F55">
      <w:pPr>
        <w:pStyle w:val="StatementofReasonsLevel3"/>
        <w:tabs>
          <w:tab w:val="clear" w:pos="2160"/>
        </w:tabs>
        <w:spacing w:before="240" w:after="240"/>
        <w:ind w:left="1135" w:hanging="284"/>
      </w:pPr>
      <w:r w:rsidRPr="00010781">
        <w:t>Suspend the registration of the chemical products listed in Table 1</w:t>
      </w:r>
      <w:r w:rsidR="00010781" w:rsidRPr="00010781">
        <w:t>2</w:t>
      </w:r>
      <w:r w:rsidRPr="00010781">
        <w:t xml:space="preserve"> for a period of </w:t>
      </w:r>
      <w:r w:rsidR="005A1AEA" w:rsidRPr="00010781">
        <w:t>one</w:t>
      </w:r>
      <w:r w:rsidRPr="00010781">
        <w:t xml:space="preserve"> year, effective from </w:t>
      </w:r>
      <w:r w:rsidRPr="00010781">
        <w:rPr>
          <w:b/>
          <w:bCs/>
        </w:rPr>
        <w:t>7 November 2025,</w:t>
      </w:r>
      <w:r w:rsidRPr="00010781">
        <w:t xml:space="preserve"> under section 41(1)(b) of the Agvet Code, on the basis that it appears that the chemical products listed in Table 1</w:t>
      </w:r>
      <w:r w:rsidR="00010781" w:rsidRPr="00010781">
        <w:t>2</w:t>
      </w:r>
      <w:r w:rsidRPr="00010781">
        <w:t xml:space="preserve"> may not meet the safety criteria; and </w:t>
      </w:r>
    </w:p>
    <w:p w14:paraId="68C4B3CA" w14:textId="31D45897" w:rsidR="00EA2F55" w:rsidRDefault="00EA2F55" w:rsidP="00EA2F55">
      <w:pPr>
        <w:pStyle w:val="StatementofReasonsLevel3"/>
        <w:tabs>
          <w:tab w:val="clear" w:pos="2160"/>
        </w:tabs>
        <w:spacing w:before="240" w:after="240"/>
        <w:ind w:left="1135" w:hanging="284"/>
      </w:pPr>
      <w:r w:rsidRPr="00010781">
        <w:t>Suspend the approval of the labels listed in Table 1</w:t>
      </w:r>
      <w:r w:rsidR="00010781" w:rsidRPr="00010781">
        <w:t>2</w:t>
      </w:r>
      <w:r w:rsidRPr="00010781">
        <w:t xml:space="preserve"> for a period of </w:t>
      </w:r>
      <w:r w:rsidR="005A1AEA" w:rsidRPr="00010781">
        <w:t>one</w:t>
      </w:r>
      <w:r w:rsidRPr="00010781">
        <w:t xml:space="preserve"> year, effective from </w:t>
      </w:r>
      <w:r w:rsidRPr="00010781">
        <w:rPr>
          <w:b/>
          <w:bCs/>
        </w:rPr>
        <w:t>7 November 2025</w:t>
      </w:r>
      <w:r w:rsidRPr="00010781">
        <w:t>, under section 41(2) of the Agvet Code, on the basis that it appears that the labels for containers for chemical products listed in Table 1</w:t>
      </w:r>
      <w:r w:rsidR="00010781" w:rsidRPr="00010781">
        <w:t>2</w:t>
      </w:r>
      <w:r w:rsidRPr="00010781">
        <w:t xml:space="preserve"> may not meet the labelling criteria</w:t>
      </w:r>
      <w:r w:rsidRPr="00812FF6">
        <w:t>.</w:t>
      </w:r>
    </w:p>
    <w:p w14:paraId="5D323DBF" w14:textId="77777777" w:rsidR="00EA2F55" w:rsidRDefault="00EA2F55" w:rsidP="00865414">
      <w:pPr>
        <w:pStyle w:val="GazetteHeading2"/>
      </w:pPr>
      <w:r>
        <w:t>Information on which the decisions are based</w:t>
      </w:r>
    </w:p>
    <w:p w14:paraId="6B77C1C5" w14:textId="77777777" w:rsidR="00EA2F55" w:rsidRPr="00F13AA0" w:rsidRDefault="00EA2F55" w:rsidP="00EA2F55">
      <w:pPr>
        <w:pStyle w:val="StatementofReasonsLevel2"/>
        <w:numPr>
          <w:ilvl w:val="0"/>
          <w:numId w:val="33"/>
        </w:numPr>
      </w:pPr>
      <w:r w:rsidRPr="00F13AA0">
        <w:t>The relevant provisions of the Agvet Code as set out above.</w:t>
      </w:r>
    </w:p>
    <w:p w14:paraId="6C51864B" w14:textId="77777777" w:rsidR="00EA2F55" w:rsidRPr="00F13AA0" w:rsidRDefault="00EA2F55" w:rsidP="00EA2F55">
      <w:pPr>
        <w:pStyle w:val="StatementofReasonsLevel2"/>
        <w:numPr>
          <w:ilvl w:val="0"/>
          <w:numId w:val="33"/>
        </w:numPr>
      </w:pPr>
      <w:r w:rsidRPr="00F13AA0">
        <w:t>APVMA, 2016</w:t>
      </w:r>
      <w:r>
        <w:t>a</w:t>
      </w:r>
      <w:r w:rsidRPr="00F13AA0">
        <w:t xml:space="preserve">, </w:t>
      </w:r>
      <w:hyperlink r:id="rId62" w:history="1">
        <w:r w:rsidRPr="00F13AA0">
          <w:rPr>
            <w:rStyle w:val="Hyperlink"/>
          </w:rPr>
          <w:t>Dimethoate residues and dietary risk assessment report</w:t>
        </w:r>
      </w:hyperlink>
      <w:r w:rsidRPr="00F13AA0">
        <w:t>. https://webarchive.nla.gov.au/awa/20170418113315/http:/apvma.gov.au/node/20791</w:t>
      </w:r>
      <w:r>
        <w:t xml:space="preserve"> </w:t>
      </w:r>
    </w:p>
    <w:p w14:paraId="0E99E276" w14:textId="77777777" w:rsidR="00EA2F55" w:rsidRDefault="00EA2F55" w:rsidP="00EA2F55">
      <w:pPr>
        <w:pStyle w:val="StatementofReasonsLevel2"/>
        <w:numPr>
          <w:ilvl w:val="0"/>
          <w:numId w:val="33"/>
        </w:numPr>
      </w:pPr>
      <w:r w:rsidRPr="00F13AA0">
        <w:t>APVMA, 2016</w:t>
      </w:r>
      <w:r>
        <w:t>b</w:t>
      </w:r>
      <w:r w:rsidRPr="00F13AA0">
        <w:t xml:space="preserve">, </w:t>
      </w:r>
      <w:hyperlink r:id="rId63" w:history="1">
        <w:r w:rsidRPr="00F13AA0">
          <w:rPr>
            <w:rStyle w:val="Hyperlink"/>
          </w:rPr>
          <w:t>Omethoate regulatory decision report</w:t>
        </w:r>
      </w:hyperlink>
      <w:r w:rsidRPr="00F13AA0">
        <w:t xml:space="preserve">. </w:t>
      </w:r>
      <w:hyperlink r:id="rId64" w:history="1">
        <w:r w:rsidRPr="00F561BE">
          <w:rPr>
            <w:rStyle w:val="Hyperlink"/>
          </w:rPr>
          <w:t>https://webarchive.nla.gov.au/awa/20170418131705/http:/apvma.gov.au/node/26316</w:t>
        </w:r>
      </w:hyperlink>
    </w:p>
    <w:p w14:paraId="40917C0B" w14:textId="77777777" w:rsidR="00EA2F55" w:rsidRDefault="00EA2F55" w:rsidP="00EA2F55">
      <w:pPr>
        <w:pStyle w:val="StatementofReasonsLevel2"/>
        <w:numPr>
          <w:ilvl w:val="0"/>
          <w:numId w:val="33"/>
        </w:numPr>
      </w:pPr>
      <w:r w:rsidRPr="00F13AA0">
        <w:t>APVMA, 201</w:t>
      </w:r>
      <w:r>
        <w:t>6c</w:t>
      </w:r>
      <w:r w:rsidRPr="00F13AA0">
        <w:t xml:space="preserve">, </w:t>
      </w:r>
      <w:hyperlink r:id="rId65" w:history="1">
        <w:r w:rsidRPr="00F13AA0">
          <w:rPr>
            <w:rStyle w:val="Hyperlink"/>
          </w:rPr>
          <w:t>Dimethoate proposed regulatory decisions: Volume 1</w:t>
        </w:r>
      </w:hyperlink>
      <w:r w:rsidRPr="00F13AA0">
        <w:t xml:space="preserve">. </w:t>
      </w:r>
      <w:hyperlink r:id="rId66" w:history="1">
        <w:r w:rsidRPr="003E0165">
          <w:rPr>
            <w:rStyle w:val="Hyperlink"/>
          </w:rPr>
          <w:t>https://webarchive.nla.gov.au/awa/20170418112929/http://apvma.gov.au/node/20796</w:t>
        </w:r>
      </w:hyperlink>
    </w:p>
    <w:p w14:paraId="28508E29" w14:textId="77777777" w:rsidR="00EA2F55" w:rsidRPr="00F13AA0" w:rsidRDefault="00EA2F55" w:rsidP="00EA2F55">
      <w:pPr>
        <w:pStyle w:val="StatementofReasonsLevel2"/>
        <w:numPr>
          <w:ilvl w:val="0"/>
          <w:numId w:val="33"/>
        </w:numPr>
      </w:pPr>
      <w:r>
        <w:rPr>
          <w:lang w:val="en-AU"/>
        </w:rPr>
        <w:lastRenderedPageBreak/>
        <w:t xml:space="preserve">APVMA, 2016d, </w:t>
      </w:r>
      <w:hyperlink r:id="rId67" w:history="1">
        <w:r w:rsidRPr="00DA52A0">
          <w:rPr>
            <w:rStyle w:val="Hyperlink"/>
            <w:lang w:val="en-AU"/>
          </w:rPr>
          <w:t>Dimethoate proposed regulatory decisions: Volume 2</w:t>
        </w:r>
        <w:r w:rsidRPr="00DA52A0">
          <w:rPr>
            <w:rStyle w:val="Hyperlink"/>
            <w:lang w:val="en-AU"/>
          </w:rPr>
          <w:t>—</w:t>
        </w:r>
        <w:r w:rsidRPr="00DA52A0">
          <w:rPr>
            <w:rStyle w:val="Hyperlink"/>
            <w:lang w:val="en-AU"/>
          </w:rPr>
          <w:t>submissions and technical reports</w:t>
        </w:r>
      </w:hyperlink>
    </w:p>
    <w:p w14:paraId="356A7E68" w14:textId="77777777" w:rsidR="00EA2F55" w:rsidRPr="00F13AA0" w:rsidRDefault="00EA2F55" w:rsidP="00EA2F55">
      <w:pPr>
        <w:pStyle w:val="StatementofReasonsLevel2"/>
        <w:numPr>
          <w:ilvl w:val="0"/>
          <w:numId w:val="0"/>
        </w:numPr>
        <w:ind w:left="1080"/>
      </w:pPr>
      <w:hyperlink r:id="rId68" w:history="1">
        <w:r w:rsidRPr="00F561BE">
          <w:rPr>
            <w:rStyle w:val="Hyperlink"/>
          </w:rPr>
          <w:t>https://www.apvma.gov.au/node/20801</w:t>
        </w:r>
      </w:hyperlink>
      <w:r>
        <w:t xml:space="preserve"> </w:t>
      </w:r>
    </w:p>
    <w:p w14:paraId="51802882" w14:textId="77777777" w:rsidR="00EA2F55" w:rsidRPr="00F13AA0" w:rsidRDefault="00EA2F55" w:rsidP="00EA2F55">
      <w:pPr>
        <w:pStyle w:val="StatementofReasonsLevel2"/>
        <w:numPr>
          <w:ilvl w:val="0"/>
          <w:numId w:val="33"/>
        </w:numPr>
      </w:pPr>
      <w:r w:rsidRPr="00F13AA0">
        <w:t xml:space="preserve">APVMA, 2017, </w:t>
      </w:r>
      <w:hyperlink r:id="rId69" w:history="1">
        <w:r w:rsidRPr="00F13AA0">
          <w:rPr>
            <w:rStyle w:val="Hyperlink"/>
          </w:rPr>
          <w:t>Dimethoate regulatory decision report</w:t>
        </w:r>
      </w:hyperlink>
      <w:r w:rsidRPr="00F13AA0">
        <w:t xml:space="preserve"> https://webarchive.nla.gov.au/awa/20170421234853/http:/apvma.gov.au/node/26571 </w:t>
      </w:r>
    </w:p>
    <w:p w14:paraId="3C9EDD11" w14:textId="77777777" w:rsidR="00EA2F55" w:rsidRPr="00DA48C1" w:rsidRDefault="00EA2F55" w:rsidP="00EA2F55">
      <w:pPr>
        <w:pStyle w:val="StatementofReasonsLevel2"/>
        <w:numPr>
          <w:ilvl w:val="0"/>
          <w:numId w:val="33"/>
        </w:numPr>
        <w:rPr>
          <w:rFonts w:hAnsi="Arial" w:cs="Arial"/>
          <w:i/>
          <w:iCs/>
        </w:rPr>
      </w:pPr>
      <w:hyperlink r:id="rId70" w:history="1">
        <w:r w:rsidRPr="00DA48C1">
          <w:rPr>
            <w:rStyle w:val="Hyperlink"/>
            <w:rFonts w:hAnsi="Arial" w:cs="Arial"/>
          </w:rPr>
          <w:t xml:space="preserve">Agricultural and Veterinary Chemicals (MRL Standard for Residues of Chemical Products) Instrument </w:t>
        </w:r>
        <w:r w:rsidRPr="006F5CB2">
          <w:rPr>
            <w:rStyle w:val="Hyperlink"/>
            <w:rFonts w:hAnsi="Arial" w:cs="Arial"/>
          </w:rPr>
          <w:t>2023</w:t>
        </w:r>
      </w:hyperlink>
    </w:p>
    <w:p w14:paraId="3593A6D9" w14:textId="77777777" w:rsidR="00EA2F55" w:rsidRPr="00DA48C1" w:rsidRDefault="00EA2F55" w:rsidP="00EA2F55">
      <w:pPr>
        <w:pStyle w:val="StatementofReasonsLevel2"/>
        <w:numPr>
          <w:ilvl w:val="0"/>
          <w:numId w:val="0"/>
        </w:numPr>
        <w:ind w:left="1080"/>
        <w:rPr>
          <w:rFonts w:hAnsi="Arial" w:cs="Arial"/>
          <w:i/>
          <w:iCs/>
        </w:rPr>
      </w:pPr>
      <w:r w:rsidRPr="00DA48C1">
        <w:rPr>
          <w:rFonts w:hAnsi="Arial" w:cs="Arial"/>
          <w:color w:val="2D2D31"/>
          <w:shd w:val="clear" w:color="auto" w:fill="FFFFFF"/>
        </w:rPr>
        <w:t xml:space="preserve"> https://www.legislation.gov.au/F2023L01350/latest/text</w:t>
      </w:r>
    </w:p>
    <w:p w14:paraId="7C74AC38" w14:textId="77777777" w:rsidR="00EA2F55" w:rsidRDefault="00EA2F55" w:rsidP="00EA2F55">
      <w:pPr>
        <w:pStyle w:val="StatementofReasonsLevel2"/>
        <w:numPr>
          <w:ilvl w:val="0"/>
          <w:numId w:val="33"/>
        </w:numPr>
      </w:pPr>
      <w:hyperlink r:id="rId71" w:history="1">
        <w:r w:rsidRPr="008D6E00">
          <w:rPr>
            <w:rStyle w:val="Hyperlink"/>
          </w:rPr>
          <w:t xml:space="preserve">Australia New Zealand Food Standards Code </w:t>
        </w:r>
        <w:r w:rsidRPr="008D6E00">
          <w:rPr>
            <w:rStyle w:val="Hyperlink"/>
          </w:rPr>
          <w:t>–</w:t>
        </w:r>
        <w:r w:rsidRPr="008D6E00">
          <w:rPr>
            <w:rStyle w:val="Hyperlink"/>
          </w:rPr>
          <w:t xml:space="preserve"> Schedule 20 </w:t>
        </w:r>
        <w:r w:rsidRPr="008D6E00">
          <w:rPr>
            <w:rStyle w:val="Hyperlink"/>
          </w:rPr>
          <w:t>–</w:t>
        </w:r>
        <w:r w:rsidRPr="008D6E00">
          <w:rPr>
            <w:rStyle w:val="Hyperlink"/>
          </w:rPr>
          <w:t xml:space="preserve"> Maximum residue limits</w:t>
        </w:r>
      </w:hyperlink>
    </w:p>
    <w:p w14:paraId="22FFD4EF" w14:textId="77777777" w:rsidR="00EA2F55" w:rsidRPr="00F13AA0" w:rsidRDefault="00EA2F55" w:rsidP="00EA2F55">
      <w:pPr>
        <w:pStyle w:val="StatementofReasonsLevel2"/>
        <w:numPr>
          <w:ilvl w:val="0"/>
          <w:numId w:val="0"/>
        </w:numPr>
        <w:ind w:left="1080"/>
      </w:pPr>
      <w:r w:rsidRPr="008D6E00">
        <w:t>https://www.legislation.gov.au/F2015L00468/latest/text</w:t>
      </w:r>
    </w:p>
    <w:p w14:paraId="4B98A094" w14:textId="77777777" w:rsidR="00EA2F55" w:rsidRPr="00F13AA0" w:rsidRDefault="00EA2F55" w:rsidP="00EA2F55">
      <w:pPr>
        <w:pStyle w:val="StatementofReasonsLevel2"/>
        <w:numPr>
          <w:ilvl w:val="0"/>
          <w:numId w:val="33"/>
        </w:numPr>
      </w:pPr>
      <w:r w:rsidRPr="00F13AA0">
        <w:t>FSANZ, 2017, Australian dietary intake data (unpublished)</w:t>
      </w:r>
    </w:p>
    <w:p w14:paraId="395519BE" w14:textId="77777777" w:rsidR="00EA2F55" w:rsidRPr="00F13AA0" w:rsidRDefault="00EA2F55" w:rsidP="00EA2F55">
      <w:pPr>
        <w:pStyle w:val="StatementofReasonsLevel2"/>
        <w:numPr>
          <w:ilvl w:val="0"/>
          <w:numId w:val="33"/>
        </w:numPr>
      </w:pPr>
      <w:r w:rsidRPr="00F13AA0">
        <w:t>FSANZ, 2022, Australian dietary intake data (unpublished)</w:t>
      </w:r>
    </w:p>
    <w:p w14:paraId="4CCDF781" w14:textId="77777777" w:rsidR="00865414" w:rsidRDefault="00EA2F55" w:rsidP="00EA2F55">
      <w:pPr>
        <w:pStyle w:val="StatementofReasonsLevel2"/>
        <w:numPr>
          <w:ilvl w:val="0"/>
          <w:numId w:val="33"/>
        </w:numPr>
        <w:sectPr w:rsidR="00865414" w:rsidSect="00CB73E0">
          <w:headerReference w:type="even" r:id="rId72"/>
          <w:pgSz w:w="11906" w:h="16838"/>
          <w:pgMar w:top="1440" w:right="1134" w:bottom="1440" w:left="1134" w:header="794" w:footer="737" w:gutter="0"/>
          <w:cols w:space="708"/>
          <w:docGrid w:linePitch="360"/>
        </w:sectPr>
      </w:pPr>
      <w:r w:rsidRPr="00F13AA0">
        <w:t>APVMA, 2025, use of dimethoate on blueberries (and other Vaccinium berries), Raspberries and blackberries. (unpublished) A1393007</w:t>
      </w:r>
    </w:p>
    <w:p w14:paraId="4F5545CC" w14:textId="77777777" w:rsidR="00865414" w:rsidRDefault="00865414" w:rsidP="00865414">
      <w:pPr>
        <w:pStyle w:val="GazetteHeading1"/>
      </w:pPr>
      <w:bookmarkStart w:id="42" w:name="_Toc213671741"/>
      <w:bookmarkEnd w:id="34"/>
      <w:r>
        <w:lastRenderedPageBreak/>
        <w:t xml:space="preserve">Attachment 2: </w:t>
      </w:r>
      <w:r w:rsidRPr="00076836">
        <w:t>Instructions for possession, custody, and use of suspended chemical products</w:t>
      </w:r>
      <w:bookmarkEnd w:id="42"/>
    </w:p>
    <w:p w14:paraId="15636FB0" w14:textId="1ABA7DC1" w:rsidR="00865414" w:rsidRPr="00D41557" w:rsidRDefault="00865414" w:rsidP="000C2687">
      <w:pPr>
        <w:pStyle w:val="GazetteNormalText"/>
      </w:pPr>
      <w:r w:rsidRPr="00D41557">
        <w:t xml:space="preserve">In accordance with sections 41(1)(b) and 41(2) of the Agricultural and Veterinary Chemicals Code Scheduled to the </w:t>
      </w:r>
      <w:r w:rsidRPr="000C2687">
        <w:rPr>
          <w:i/>
          <w:iCs/>
        </w:rPr>
        <w:t>Agricultural and Veterinary Chemicals Code Act 1994</w:t>
      </w:r>
      <w:r w:rsidRPr="00D41557">
        <w:t xml:space="preserve"> (Agvet Code), the Australian Pesticides and Veterinary Medicines Authority (APVMA) has suspended the product registrations and label approvals set out in Table 1</w:t>
      </w:r>
      <w:r w:rsidR="00242270">
        <w:t>3</w:t>
      </w:r>
      <w:r w:rsidRPr="00D41557">
        <w:t xml:space="preserve"> below:</w:t>
      </w:r>
    </w:p>
    <w:p w14:paraId="22C07ED8" w14:textId="7B98975E" w:rsidR="00865414" w:rsidRDefault="00865414" w:rsidP="00865414">
      <w:pPr>
        <w:pStyle w:val="Caption"/>
        <w:ind w:right="-143"/>
      </w:pPr>
      <w:r w:rsidRPr="00D92C57">
        <w:t>Table</w:t>
      </w:r>
      <w:r w:rsidR="000C2687">
        <w:t xml:space="preserve"> </w:t>
      </w:r>
      <w:r w:rsidR="00242270">
        <w:fldChar w:fldCharType="begin"/>
      </w:r>
      <w:r w:rsidR="00242270">
        <w:instrText xml:space="preserve"> SEQ Table \* ARABIC </w:instrText>
      </w:r>
      <w:r w:rsidR="00242270">
        <w:fldChar w:fldCharType="separate"/>
      </w:r>
      <w:r w:rsidR="002C4570">
        <w:rPr>
          <w:noProof/>
        </w:rPr>
        <w:t>13</w:t>
      </w:r>
      <w:r w:rsidR="00242270">
        <w:rPr>
          <w:noProof/>
        </w:rPr>
        <w:fldChar w:fldCharType="end"/>
      </w:r>
      <w:r w:rsidRPr="00D92C57">
        <w:t xml:space="preserve">: Product registration(s) and label approval(s) products that are </w:t>
      </w:r>
      <w:r>
        <w:t>suspended</w:t>
      </w:r>
    </w:p>
    <w:tbl>
      <w:tblPr>
        <w:tblW w:w="505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
        <w:gridCol w:w="2626"/>
        <w:gridCol w:w="2695"/>
        <w:gridCol w:w="1703"/>
        <w:gridCol w:w="1693"/>
      </w:tblGrid>
      <w:tr w:rsidR="00865414" w:rsidRPr="008530AD" w14:paraId="4D51DAF3" w14:textId="77777777" w:rsidTr="001463BE">
        <w:tc>
          <w:tcPr>
            <w:tcW w:w="526" w:type="pct"/>
            <w:shd w:val="clear" w:color="auto" w:fill="E6E6E6"/>
          </w:tcPr>
          <w:p w14:paraId="4DCED805" w14:textId="77777777" w:rsidR="00865414" w:rsidRPr="008530AD" w:rsidRDefault="00865414" w:rsidP="001463BE">
            <w:pPr>
              <w:pStyle w:val="GazetteTableHeading"/>
            </w:pPr>
            <w:r w:rsidRPr="008530AD">
              <w:t>Product</w:t>
            </w:r>
            <w:r>
              <w:t xml:space="preserve"> </w:t>
            </w:r>
            <w:r w:rsidRPr="008530AD">
              <w:t>Number</w:t>
            </w:r>
          </w:p>
        </w:tc>
        <w:tc>
          <w:tcPr>
            <w:tcW w:w="1348" w:type="pct"/>
            <w:shd w:val="clear" w:color="auto" w:fill="E6E6E6"/>
          </w:tcPr>
          <w:p w14:paraId="13421076" w14:textId="77777777" w:rsidR="00865414" w:rsidRPr="008530AD" w:rsidRDefault="00865414" w:rsidP="001463BE">
            <w:pPr>
              <w:pStyle w:val="GazetteTableHeading"/>
            </w:pPr>
            <w:r w:rsidRPr="008530AD">
              <w:t>Product Name</w:t>
            </w:r>
          </w:p>
        </w:tc>
        <w:tc>
          <w:tcPr>
            <w:tcW w:w="1383" w:type="pct"/>
            <w:shd w:val="clear" w:color="auto" w:fill="E6E6E6"/>
          </w:tcPr>
          <w:p w14:paraId="687E2DC5" w14:textId="77777777" w:rsidR="00865414" w:rsidRPr="008530AD" w:rsidRDefault="00865414" w:rsidP="001463BE">
            <w:pPr>
              <w:pStyle w:val="GazetteTableHeading"/>
            </w:pPr>
            <w:r w:rsidRPr="008530AD">
              <w:t>Holder</w:t>
            </w:r>
          </w:p>
        </w:tc>
        <w:tc>
          <w:tcPr>
            <w:tcW w:w="874" w:type="pct"/>
            <w:shd w:val="clear" w:color="auto" w:fill="E6E6E6"/>
          </w:tcPr>
          <w:p w14:paraId="4BAED387" w14:textId="77777777" w:rsidR="00865414" w:rsidRPr="008530AD" w:rsidRDefault="00865414" w:rsidP="001463BE">
            <w:pPr>
              <w:pStyle w:val="GazetteTableHeading"/>
            </w:pPr>
            <w:r>
              <w:t>Label Approval No.</w:t>
            </w:r>
          </w:p>
        </w:tc>
        <w:tc>
          <w:tcPr>
            <w:tcW w:w="869" w:type="pct"/>
            <w:shd w:val="clear" w:color="auto" w:fill="E6E6E6"/>
          </w:tcPr>
          <w:p w14:paraId="0CF5D0A4" w14:textId="77777777" w:rsidR="00865414" w:rsidRDefault="00865414" w:rsidP="001463BE">
            <w:pPr>
              <w:pStyle w:val="GazetteTableHeading"/>
            </w:pPr>
            <w:r>
              <w:rPr>
                <w:color w:val="auto"/>
              </w:rPr>
              <w:t>Duration of suspension</w:t>
            </w:r>
          </w:p>
        </w:tc>
      </w:tr>
      <w:tr w:rsidR="00865414" w:rsidRPr="002962D8" w14:paraId="1A0970A6" w14:textId="77777777" w:rsidTr="001463BE">
        <w:trPr>
          <w:trHeight w:val="580"/>
        </w:trPr>
        <w:tc>
          <w:tcPr>
            <w:tcW w:w="526" w:type="pct"/>
          </w:tcPr>
          <w:p w14:paraId="58497F08" w14:textId="77777777" w:rsidR="00865414" w:rsidRPr="002962D8" w:rsidRDefault="00865414" w:rsidP="001463BE">
            <w:pPr>
              <w:pStyle w:val="GazetteTableText"/>
              <w:rPr>
                <w:rFonts w:eastAsia="Calibri"/>
                <w:lang w:val="en-AU"/>
              </w:rPr>
            </w:pPr>
            <w:r w:rsidRPr="002962D8">
              <w:t>39239</w:t>
            </w:r>
          </w:p>
        </w:tc>
        <w:tc>
          <w:tcPr>
            <w:tcW w:w="1348" w:type="pct"/>
          </w:tcPr>
          <w:p w14:paraId="169B3F2F" w14:textId="77777777" w:rsidR="00865414" w:rsidRPr="002962D8" w:rsidRDefault="00865414" w:rsidP="001463BE">
            <w:pPr>
              <w:pStyle w:val="GazetteTableText"/>
              <w:rPr>
                <w:rFonts w:eastAsia="Calibri"/>
                <w:lang w:val="en-AU"/>
              </w:rPr>
            </w:pPr>
            <w:r w:rsidRPr="002962D8">
              <w:t xml:space="preserve">Adama Dimethoate 400 Insecticide    </w:t>
            </w:r>
          </w:p>
        </w:tc>
        <w:tc>
          <w:tcPr>
            <w:tcW w:w="1383" w:type="pct"/>
          </w:tcPr>
          <w:p w14:paraId="5CD3A96A" w14:textId="77777777" w:rsidR="00865414" w:rsidRPr="002962D8" w:rsidRDefault="00865414" w:rsidP="001463BE">
            <w:pPr>
              <w:pStyle w:val="GazetteTableText"/>
            </w:pPr>
            <w:r w:rsidRPr="002962D8">
              <w:t>Adama Australia Pty Limited</w:t>
            </w:r>
          </w:p>
        </w:tc>
        <w:tc>
          <w:tcPr>
            <w:tcW w:w="874" w:type="pct"/>
          </w:tcPr>
          <w:p w14:paraId="3F174251" w14:textId="77777777" w:rsidR="00865414" w:rsidRPr="002962D8" w:rsidRDefault="00865414" w:rsidP="001463BE">
            <w:pPr>
              <w:pStyle w:val="GazetteTableText"/>
            </w:pPr>
            <w:r w:rsidRPr="002962D8">
              <w:t>39239/RV2023, 39239/143442</w:t>
            </w:r>
          </w:p>
        </w:tc>
        <w:tc>
          <w:tcPr>
            <w:tcW w:w="869" w:type="pct"/>
          </w:tcPr>
          <w:p w14:paraId="7A57EC19" w14:textId="77777777" w:rsidR="00865414" w:rsidRPr="002962D8" w:rsidRDefault="00865414" w:rsidP="001463BE">
            <w:pPr>
              <w:pStyle w:val="GazetteTableText"/>
            </w:pPr>
            <w:r w:rsidRPr="00076836">
              <w:t>1 year</w:t>
            </w:r>
          </w:p>
        </w:tc>
      </w:tr>
      <w:tr w:rsidR="00865414" w:rsidRPr="002962D8" w14:paraId="26BC0F6D" w14:textId="77777777" w:rsidTr="001463BE">
        <w:trPr>
          <w:trHeight w:val="580"/>
        </w:trPr>
        <w:tc>
          <w:tcPr>
            <w:tcW w:w="526" w:type="pct"/>
          </w:tcPr>
          <w:p w14:paraId="773343A1" w14:textId="77777777" w:rsidR="00865414" w:rsidRPr="002962D8" w:rsidRDefault="00865414" w:rsidP="001463BE">
            <w:pPr>
              <w:pStyle w:val="GazetteTableText"/>
              <w:rPr>
                <w:rFonts w:eastAsia="Calibri"/>
                <w:lang w:val="en-AU"/>
              </w:rPr>
            </w:pPr>
            <w:r w:rsidRPr="002962D8">
              <w:t>55441</w:t>
            </w:r>
          </w:p>
        </w:tc>
        <w:tc>
          <w:tcPr>
            <w:tcW w:w="1348" w:type="pct"/>
          </w:tcPr>
          <w:p w14:paraId="04B66197" w14:textId="77777777" w:rsidR="00865414" w:rsidRPr="002962D8" w:rsidRDefault="00865414" w:rsidP="001463BE">
            <w:pPr>
              <w:pStyle w:val="GazetteTableText"/>
              <w:rPr>
                <w:rFonts w:eastAsia="Calibri"/>
                <w:lang w:val="en-AU"/>
              </w:rPr>
            </w:pPr>
            <w:r w:rsidRPr="002962D8">
              <w:t>4FARMERS DIMETHOATE 400 SYSTEMIC INSECTICIDE</w:t>
            </w:r>
          </w:p>
        </w:tc>
        <w:tc>
          <w:tcPr>
            <w:tcW w:w="1383" w:type="pct"/>
          </w:tcPr>
          <w:p w14:paraId="63CA991F" w14:textId="77777777" w:rsidR="00865414" w:rsidRPr="002962D8" w:rsidRDefault="00865414" w:rsidP="001463BE">
            <w:pPr>
              <w:pStyle w:val="GazetteTableText"/>
            </w:pPr>
            <w:r w:rsidRPr="002962D8">
              <w:t>4 FARMERS AUSTRALIA PTY LTD</w:t>
            </w:r>
          </w:p>
        </w:tc>
        <w:tc>
          <w:tcPr>
            <w:tcW w:w="874" w:type="pct"/>
          </w:tcPr>
          <w:p w14:paraId="6E612E19" w14:textId="77777777" w:rsidR="00865414" w:rsidRPr="002962D8" w:rsidRDefault="00865414" w:rsidP="001463BE">
            <w:pPr>
              <w:pStyle w:val="GazetteTableText"/>
            </w:pPr>
            <w:r w:rsidRPr="002962D8">
              <w:t>55441/RV2023</w:t>
            </w:r>
          </w:p>
        </w:tc>
        <w:tc>
          <w:tcPr>
            <w:tcW w:w="869" w:type="pct"/>
          </w:tcPr>
          <w:p w14:paraId="21326E3E" w14:textId="77777777" w:rsidR="00865414" w:rsidRPr="002962D8" w:rsidRDefault="00865414" w:rsidP="001463BE">
            <w:pPr>
              <w:pStyle w:val="GazetteTableText"/>
            </w:pPr>
            <w:r w:rsidRPr="00076836">
              <w:t>1 year</w:t>
            </w:r>
          </w:p>
        </w:tc>
      </w:tr>
      <w:tr w:rsidR="00865414" w:rsidRPr="002962D8" w14:paraId="661894C6" w14:textId="77777777" w:rsidTr="001463BE">
        <w:trPr>
          <w:trHeight w:val="580"/>
        </w:trPr>
        <w:tc>
          <w:tcPr>
            <w:tcW w:w="526" w:type="pct"/>
          </w:tcPr>
          <w:p w14:paraId="17A88657" w14:textId="77777777" w:rsidR="00865414" w:rsidRPr="002962D8" w:rsidRDefault="00865414" w:rsidP="001463BE">
            <w:pPr>
              <w:pStyle w:val="GazetteTableText"/>
              <w:rPr>
                <w:rFonts w:eastAsia="Calibri"/>
                <w:lang w:val="en-AU"/>
              </w:rPr>
            </w:pPr>
            <w:r w:rsidRPr="002962D8">
              <w:t>56454</w:t>
            </w:r>
          </w:p>
        </w:tc>
        <w:tc>
          <w:tcPr>
            <w:tcW w:w="1348" w:type="pct"/>
          </w:tcPr>
          <w:p w14:paraId="373684DB" w14:textId="77777777" w:rsidR="00865414" w:rsidRPr="002962D8" w:rsidRDefault="00865414" w:rsidP="001463BE">
            <w:pPr>
              <w:pStyle w:val="GazetteTableText"/>
              <w:rPr>
                <w:rFonts w:eastAsia="Calibri"/>
                <w:lang w:val="en-AU"/>
              </w:rPr>
            </w:pPr>
            <w:r w:rsidRPr="002962D8">
              <w:t>Danadim Insecticide</w:t>
            </w:r>
          </w:p>
        </w:tc>
        <w:tc>
          <w:tcPr>
            <w:tcW w:w="1383" w:type="pct"/>
          </w:tcPr>
          <w:p w14:paraId="4193A9D0" w14:textId="77777777" w:rsidR="00865414" w:rsidRPr="002962D8" w:rsidRDefault="00865414" w:rsidP="001463BE">
            <w:pPr>
              <w:pStyle w:val="GazetteTableText"/>
            </w:pPr>
            <w:r w:rsidRPr="002962D8">
              <w:t>FMC Australasia Pty Ltd</w:t>
            </w:r>
          </w:p>
        </w:tc>
        <w:tc>
          <w:tcPr>
            <w:tcW w:w="874" w:type="pct"/>
          </w:tcPr>
          <w:p w14:paraId="58E66BC0" w14:textId="77777777" w:rsidR="00865414" w:rsidRPr="002962D8" w:rsidRDefault="00865414" w:rsidP="001463BE">
            <w:pPr>
              <w:pStyle w:val="GazetteTableText"/>
            </w:pPr>
            <w:r w:rsidRPr="002962D8">
              <w:t xml:space="preserve">56454/RV2023 </w:t>
            </w:r>
          </w:p>
        </w:tc>
        <w:tc>
          <w:tcPr>
            <w:tcW w:w="869" w:type="pct"/>
          </w:tcPr>
          <w:p w14:paraId="1AC080C4" w14:textId="77777777" w:rsidR="00865414" w:rsidRPr="002962D8" w:rsidRDefault="00865414" w:rsidP="001463BE">
            <w:pPr>
              <w:pStyle w:val="GazetteTableText"/>
            </w:pPr>
            <w:r w:rsidRPr="00076836">
              <w:t>1 year</w:t>
            </w:r>
          </w:p>
        </w:tc>
      </w:tr>
      <w:tr w:rsidR="00865414" w:rsidRPr="002962D8" w14:paraId="6E149F6E" w14:textId="77777777" w:rsidTr="001463BE">
        <w:trPr>
          <w:trHeight w:val="580"/>
        </w:trPr>
        <w:tc>
          <w:tcPr>
            <w:tcW w:w="526" w:type="pct"/>
          </w:tcPr>
          <w:p w14:paraId="58106B43" w14:textId="77777777" w:rsidR="00865414" w:rsidRPr="002962D8" w:rsidRDefault="00865414" w:rsidP="001463BE">
            <w:pPr>
              <w:pStyle w:val="GazetteTableText"/>
              <w:rPr>
                <w:rFonts w:eastAsia="Calibri"/>
                <w:lang w:val="en-AU"/>
              </w:rPr>
            </w:pPr>
            <w:r w:rsidRPr="002962D8">
              <w:t>57860</w:t>
            </w:r>
          </w:p>
        </w:tc>
        <w:tc>
          <w:tcPr>
            <w:tcW w:w="1348" w:type="pct"/>
          </w:tcPr>
          <w:p w14:paraId="08EFC26F" w14:textId="77777777" w:rsidR="00865414" w:rsidRPr="002962D8" w:rsidRDefault="00865414" w:rsidP="001463BE">
            <w:pPr>
              <w:pStyle w:val="GazetteTableText"/>
              <w:rPr>
                <w:rFonts w:eastAsia="Calibri"/>
                <w:lang w:val="en-AU"/>
              </w:rPr>
            </w:pPr>
            <w:r w:rsidRPr="002962D8">
              <w:t>Halley Dimethoate 400 Systemic Insecticide</w:t>
            </w:r>
          </w:p>
        </w:tc>
        <w:tc>
          <w:tcPr>
            <w:tcW w:w="1383" w:type="pct"/>
          </w:tcPr>
          <w:p w14:paraId="7102CEAC" w14:textId="77777777" w:rsidR="00865414" w:rsidRPr="002962D8" w:rsidRDefault="00865414" w:rsidP="001463BE">
            <w:pPr>
              <w:pStyle w:val="GazetteTableText"/>
            </w:pPr>
            <w:r w:rsidRPr="002962D8">
              <w:t>Halley International Enterprise (Australia) Pty Ltd</w:t>
            </w:r>
          </w:p>
        </w:tc>
        <w:tc>
          <w:tcPr>
            <w:tcW w:w="874" w:type="pct"/>
          </w:tcPr>
          <w:p w14:paraId="13BF9F16" w14:textId="77777777" w:rsidR="00865414" w:rsidRPr="002962D8" w:rsidRDefault="00865414" w:rsidP="001463BE">
            <w:pPr>
              <w:pStyle w:val="GazetteTableText"/>
            </w:pPr>
            <w:r w:rsidRPr="002962D8">
              <w:t>57860/RV2023</w:t>
            </w:r>
          </w:p>
        </w:tc>
        <w:tc>
          <w:tcPr>
            <w:tcW w:w="869" w:type="pct"/>
          </w:tcPr>
          <w:p w14:paraId="3946D98C" w14:textId="77777777" w:rsidR="00865414" w:rsidRPr="002962D8" w:rsidRDefault="00865414" w:rsidP="001463BE">
            <w:pPr>
              <w:pStyle w:val="GazetteTableText"/>
            </w:pPr>
            <w:r w:rsidRPr="00076836">
              <w:t>1 year</w:t>
            </w:r>
          </w:p>
        </w:tc>
      </w:tr>
      <w:tr w:rsidR="00865414" w:rsidRPr="002962D8" w14:paraId="2C3E0CF0" w14:textId="77777777" w:rsidTr="001463BE">
        <w:trPr>
          <w:trHeight w:val="580"/>
        </w:trPr>
        <w:tc>
          <w:tcPr>
            <w:tcW w:w="526" w:type="pct"/>
          </w:tcPr>
          <w:p w14:paraId="28353B6B" w14:textId="77777777" w:rsidR="00865414" w:rsidRPr="002962D8" w:rsidRDefault="00865414" w:rsidP="001463BE">
            <w:pPr>
              <w:pStyle w:val="GazetteTableText"/>
              <w:rPr>
                <w:rFonts w:eastAsia="Calibri"/>
                <w:lang w:val="en-AU"/>
              </w:rPr>
            </w:pPr>
            <w:r w:rsidRPr="002962D8">
              <w:t>58374</w:t>
            </w:r>
          </w:p>
        </w:tc>
        <w:tc>
          <w:tcPr>
            <w:tcW w:w="1348" w:type="pct"/>
          </w:tcPr>
          <w:p w14:paraId="1D354679" w14:textId="77777777" w:rsidR="00865414" w:rsidRPr="002962D8" w:rsidRDefault="00865414" w:rsidP="001463BE">
            <w:pPr>
              <w:pStyle w:val="GazetteTableText"/>
              <w:rPr>
                <w:rFonts w:eastAsia="Calibri"/>
                <w:lang w:val="en-AU"/>
              </w:rPr>
            </w:pPr>
            <w:r w:rsidRPr="002962D8">
              <w:t>Cropro Stalk Insecticide</w:t>
            </w:r>
          </w:p>
        </w:tc>
        <w:tc>
          <w:tcPr>
            <w:tcW w:w="1383" w:type="pct"/>
          </w:tcPr>
          <w:p w14:paraId="1FDD5831" w14:textId="77777777" w:rsidR="00865414" w:rsidRPr="002962D8" w:rsidRDefault="00865414" w:rsidP="001463BE">
            <w:pPr>
              <w:pStyle w:val="GazetteTableText"/>
            </w:pPr>
            <w:r w:rsidRPr="002962D8">
              <w:t>PCT Holdings Pty Ltd</w:t>
            </w:r>
          </w:p>
        </w:tc>
        <w:tc>
          <w:tcPr>
            <w:tcW w:w="874" w:type="pct"/>
          </w:tcPr>
          <w:p w14:paraId="098D072D" w14:textId="77777777" w:rsidR="00865414" w:rsidRPr="002962D8" w:rsidRDefault="00865414" w:rsidP="001463BE">
            <w:pPr>
              <w:pStyle w:val="GazetteTableText"/>
            </w:pPr>
            <w:r w:rsidRPr="002962D8">
              <w:t>58374/RV2023</w:t>
            </w:r>
          </w:p>
        </w:tc>
        <w:tc>
          <w:tcPr>
            <w:tcW w:w="869" w:type="pct"/>
          </w:tcPr>
          <w:p w14:paraId="025905BE" w14:textId="77777777" w:rsidR="00865414" w:rsidRPr="002962D8" w:rsidRDefault="00865414" w:rsidP="001463BE">
            <w:pPr>
              <w:pStyle w:val="GazetteTableText"/>
            </w:pPr>
            <w:r w:rsidRPr="00076836">
              <w:t>1 year</w:t>
            </w:r>
          </w:p>
        </w:tc>
      </w:tr>
      <w:tr w:rsidR="00865414" w:rsidRPr="002962D8" w14:paraId="0CEDAFD9" w14:textId="77777777" w:rsidTr="001463BE">
        <w:trPr>
          <w:trHeight w:val="580"/>
        </w:trPr>
        <w:tc>
          <w:tcPr>
            <w:tcW w:w="526" w:type="pct"/>
          </w:tcPr>
          <w:p w14:paraId="63830E88" w14:textId="77777777" w:rsidR="00865414" w:rsidRPr="002962D8" w:rsidRDefault="00865414" w:rsidP="001463BE">
            <w:pPr>
              <w:pStyle w:val="GazetteTableText"/>
              <w:rPr>
                <w:rFonts w:eastAsia="Calibri"/>
                <w:lang w:val="en-AU"/>
              </w:rPr>
            </w:pPr>
            <w:r w:rsidRPr="002962D8">
              <w:t>62511</w:t>
            </w:r>
          </w:p>
        </w:tc>
        <w:tc>
          <w:tcPr>
            <w:tcW w:w="1348" w:type="pct"/>
          </w:tcPr>
          <w:p w14:paraId="35D162DB" w14:textId="77777777" w:rsidR="00865414" w:rsidRPr="002962D8" w:rsidRDefault="00865414" w:rsidP="001463BE">
            <w:pPr>
              <w:pStyle w:val="GazetteTableText"/>
              <w:rPr>
                <w:rFonts w:eastAsia="Calibri"/>
                <w:lang w:val="en-AU"/>
              </w:rPr>
            </w:pPr>
            <w:r w:rsidRPr="002962D8">
              <w:t>Titan Dimethoate 400 Systemic Insecticide</w:t>
            </w:r>
          </w:p>
        </w:tc>
        <w:tc>
          <w:tcPr>
            <w:tcW w:w="1383" w:type="pct"/>
          </w:tcPr>
          <w:p w14:paraId="3CCA312B" w14:textId="77777777" w:rsidR="00865414" w:rsidRPr="002962D8" w:rsidRDefault="00865414" w:rsidP="001463BE">
            <w:pPr>
              <w:pStyle w:val="GazetteTableText"/>
            </w:pPr>
            <w:r w:rsidRPr="002962D8">
              <w:t>Titan Ag Pty Ltd</w:t>
            </w:r>
          </w:p>
        </w:tc>
        <w:tc>
          <w:tcPr>
            <w:tcW w:w="874" w:type="pct"/>
          </w:tcPr>
          <w:p w14:paraId="33CD0EA5" w14:textId="77777777" w:rsidR="00865414" w:rsidRPr="002962D8" w:rsidRDefault="00865414" w:rsidP="001463BE">
            <w:pPr>
              <w:pStyle w:val="GazetteTableText"/>
            </w:pPr>
            <w:r w:rsidRPr="002962D8">
              <w:t>62511/RV2023</w:t>
            </w:r>
          </w:p>
        </w:tc>
        <w:tc>
          <w:tcPr>
            <w:tcW w:w="869" w:type="pct"/>
          </w:tcPr>
          <w:p w14:paraId="5CB7A97B" w14:textId="77777777" w:rsidR="00865414" w:rsidRPr="002962D8" w:rsidRDefault="00865414" w:rsidP="001463BE">
            <w:pPr>
              <w:pStyle w:val="GazetteTableText"/>
            </w:pPr>
            <w:r w:rsidRPr="00076836">
              <w:t>1 year</w:t>
            </w:r>
          </w:p>
        </w:tc>
      </w:tr>
      <w:tr w:rsidR="00865414" w:rsidRPr="002962D8" w14:paraId="622CDEDC" w14:textId="77777777" w:rsidTr="001463BE">
        <w:trPr>
          <w:trHeight w:val="580"/>
        </w:trPr>
        <w:tc>
          <w:tcPr>
            <w:tcW w:w="526" w:type="pct"/>
          </w:tcPr>
          <w:p w14:paraId="157FDB58" w14:textId="77777777" w:rsidR="00865414" w:rsidRPr="002962D8" w:rsidRDefault="00865414" w:rsidP="001463BE">
            <w:pPr>
              <w:pStyle w:val="GazetteTableText"/>
              <w:rPr>
                <w:rFonts w:eastAsia="Calibri"/>
                <w:lang w:val="en-AU"/>
              </w:rPr>
            </w:pPr>
            <w:r w:rsidRPr="002962D8">
              <w:t>64309</w:t>
            </w:r>
          </w:p>
        </w:tc>
        <w:tc>
          <w:tcPr>
            <w:tcW w:w="1348" w:type="pct"/>
          </w:tcPr>
          <w:p w14:paraId="650E8BB2" w14:textId="77777777" w:rsidR="00865414" w:rsidRPr="002962D8" w:rsidRDefault="00865414" w:rsidP="001463BE">
            <w:pPr>
              <w:pStyle w:val="GazetteTableText"/>
              <w:rPr>
                <w:rFonts w:eastAsia="Calibri"/>
                <w:lang w:val="en-AU"/>
              </w:rPr>
            </w:pPr>
            <w:r w:rsidRPr="002962D8">
              <w:t>Farmalinx Dimetholinx Insecticide</w:t>
            </w:r>
          </w:p>
        </w:tc>
        <w:tc>
          <w:tcPr>
            <w:tcW w:w="1383" w:type="pct"/>
          </w:tcPr>
          <w:p w14:paraId="7A120580" w14:textId="77777777" w:rsidR="00865414" w:rsidRPr="002962D8" w:rsidRDefault="00865414" w:rsidP="001463BE">
            <w:pPr>
              <w:pStyle w:val="GazetteTableText"/>
            </w:pPr>
            <w:r w:rsidRPr="002962D8">
              <w:t>Farmalinx Pty Ltd</w:t>
            </w:r>
          </w:p>
        </w:tc>
        <w:tc>
          <w:tcPr>
            <w:tcW w:w="874" w:type="pct"/>
          </w:tcPr>
          <w:p w14:paraId="2069F78A" w14:textId="77777777" w:rsidR="00865414" w:rsidRPr="002962D8" w:rsidRDefault="00865414" w:rsidP="001463BE">
            <w:pPr>
              <w:pStyle w:val="GazetteTableText"/>
            </w:pPr>
            <w:r w:rsidRPr="002962D8">
              <w:t>64309/RV2023</w:t>
            </w:r>
          </w:p>
        </w:tc>
        <w:tc>
          <w:tcPr>
            <w:tcW w:w="869" w:type="pct"/>
          </w:tcPr>
          <w:p w14:paraId="1C4A1C50" w14:textId="77777777" w:rsidR="00865414" w:rsidRPr="002962D8" w:rsidRDefault="00865414" w:rsidP="001463BE">
            <w:pPr>
              <w:pStyle w:val="GazetteTableText"/>
            </w:pPr>
            <w:r w:rsidRPr="00076836">
              <w:t>1 year</w:t>
            </w:r>
          </w:p>
        </w:tc>
      </w:tr>
      <w:tr w:rsidR="00865414" w:rsidRPr="002962D8" w14:paraId="289FB641" w14:textId="77777777" w:rsidTr="001463BE">
        <w:trPr>
          <w:trHeight w:val="580"/>
        </w:trPr>
        <w:tc>
          <w:tcPr>
            <w:tcW w:w="526" w:type="pct"/>
          </w:tcPr>
          <w:p w14:paraId="6E6E87CB" w14:textId="77777777" w:rsidR="00865414" w:rsidRPr="002962D8" w:rsidRDefault="00865414" w:rsidP="001463BE">
            <w:pPr>
              <w:pStyle w:val="GazetteTableText"/>
              <w:rPr>
                <w:rFonts w:eastAsia="Calibri"/>
                <w:lang w:val="en-AU"/>
              </w:rPr>
            </w:pPr>
            <w:r w:rsidRPr="002962D8">
              <w:t>65259</w:t>
            </w:r>
          </w:p>
        </w:tc>
        <w:tc>
          <w:tcPr>
            <w:tcW w:w="1348" w:type="pct"/>
          </w:tcPr>
          <w:p w14:paraId="215C69D7" w14:textId="77777777" w:rsidR="00865414" w:rsidRPr="002962D8" w:rsidRDefault="00865414" w:rsidP="001463BE">
            <w:pPr>
              <w:pStyle w:val="GazetteTableText"/>
              <w:rPr>
                <w:rFonts w:eastAsia="Calibri"/>
                <w:lang w:val="en-AU"/>
              </w:rPr>
            </w:pPr>
            <w:r w:rsidRPr="002962D8">
              <w:t>Rover Systemic Insecticide</w:t>
            </w:r>
          </w:p>
        </w:tc>
        <w:tc>
          <w:tcPr>
            <w:tcW w:w="1383" w:type="pct"/>
          </w:tcPr>
          <w:p w14:paraId="71551094" w14:textId="77777777" w:rsidR="00865414" w:rsidRPr="002962D8" w:rsidRDefault="00865414" w:rsidP="001463BE">
            <w:pPr>
              <w:pStyle w:val="GazetteTableText"/>
            </w:pPr>
            <w:r w:rsidRPr="002962D8">
              <w:t>Sipcam Pacific Australia Pty Ltd</w:t>
            </w:r>
          </w:p>
        </w:tc>
        <w:tc>
          <w:tcPr>
            <w:tcW w:w="874" w:type="pct"/>
          </w:tcPr>
          <w:p w14:paraId="6769F5CC" w14:textId="77777777" w:rsidR="00865414" w:rsidRPr="002962D8" w:rsidRDefault="00865414" w:rsidP="001463BE">
            <w:pPr>
              <w:pStyle w:val="GazetteTableText"/>
            </w:pPr>
            <w:r w:rsidRPr="002962D8">
              <w:t>65259/RV2023</w:t>
            </w:r>
          </w:p>
        </w:tc>
        <w:tc>
          <w:tcPr>
            <w:tcW w:w="869" w:type="pct"/>
          </w:tcPr>
          <w:p w14:paraId="67079303" w14:textId="77777777" w:rsidR="00865414" w:rsidRPr="002962D8" w:rsidRDefault="00865414" w:rsidP="001463BE">
            <w:pPr>
              <w:pStyle w:val="GazetteTableText"/>
            </w:pPr>
            <w:r w:rsidRPr="00076836">
              <w:t>1 year</w:t>
            </w:r>
          </w:p>
        </w:tc>
      </w:tr>
      <w:tr w:rsidR="00865414" w:rsidRPr="002962D8" w14:paraId="6FC63F46" w14:textId="77777777" w:rsidTr="001463BE">
        <w:trPr>
          <w:trHeight w:val="580"/>
        </w:trPr>
        <w:tc>
          <w:tcPr>
            <w:tcW w:w="526" w:type="pct"/>
          </w:tcPr>
          <w:p w14:paraId="121F9F20" w14:textId="77777777" w:rsidR="00865414" w:rsidRPr="002962D8" w:rsidRDefault="00865414" w:rsidP="001463BE">
            <w:pPr>
              <w:pStyle w:val="GazetteTableText"/>
              <w:rPr>
                <w:rFonts w:eastAsia="Calibri"/>
                <w:lang w:val="en-AU"/>
              </w:rPr>
            </w:pPr>
            <w:r w:rsidRPr="002962D8">
              <w:t>69555</w:t>
            </w:r>
          </w:p>
        </w:tc>
        <w:tc>
          <w:tcPr>
            <w:tcW w:w="1348" w:type="pct"/>
          </w:tcPr>
          <w:p w14:paraId="62285B5A" w14:textId="77777777" w:rsidR="00865414" w:rsidRPr="002962D8" w:rsidRDefault="00865414" w:rsidP="001463BE">
            <w:pPr>
              <w:pStyle w:val="GazetteTableText"/>
              <w:rPr>
                <w:rFonts w:eastAsia="Calibri"/>
                <w:lang w:val="en-AU"/>
              </w:rPr>
            </w:pPr>
            <w:r w:rsidRPr="002962D8">
              <w:t>Imtrade Dimethoate 400 EC Insecticide</w:t>
            </w:r>
          </w:p>
        </w:tc>
        <w:tc>
          <w:tcPr>
            <w:tcW w:w="1383" w:type="pct"/>
          </w:tcPr>
          <w:p w14:paraId="41456589" w14:textId="77777777" w:rsidR="00865414" w:rsidRPr="002962D8" w:rsidRDefault="00865414" w:rsidP="001463BE">
            <w:pPr>
              <w:pStyle w:val="GazetteTableText"/>
            </w:pPr>
            <w:r w:rsidRPr="002962D8">
              <w:t>Imtrade Australia Pty Ltd</w:t>
            </w:r>
          </w:p>
        </w:tc>
        <w:tc>
          <w:tcPr>
            <w:tcW w:w="874" w:type="pct"/>
          </w:tcPr>
          <w:p w14:paraId="1E550A72" w14:textId="77777777" w:rsidR="00865414" w:rsidRPr="002962D8" w:rsidRDefault="00865414" w:rsidP="001463BE">
            <w:pPr>
              <w:pStyle w:val="GazetteTableText"/>
            </w:pPr>
            <w:r w:rsidRPr="002962D8">
              <w:t>69555/RV2023</w:t>
            </w:r>
          </w:p>
        </w:tc>
        <w:tc>
          <w:tcPr>
            <w:tcW w:w="869" w:type="pct"/>
          </w:tcPr>
          <w:p w14:paraId="3F7E6A71" w14:textId="77777777" w:rsidR="00865414" w:rsidRPr="002962D8" w:rsidRDefault="00865414" w:rsidP="001463BE">
            <w:pPr>
              <w:pStyle w:val="GazetteTableText"/>
            </w:pPr>
            <w:r w:rsidRPr="00076836">
              <w:t>1 year</w:t>
            </w:r>
          </w:p>
        </w:tc>
      </w:tr>
      <w:tr w:rsidR="00865414" w:rsidRPr="002962D8" w14:paraId="4C8E17F0" w14:textId="77777777" w:rsidTr="001463BE">
        <w:trPr>
          <w:trHeight w:val="580"/>
        </w:trPr>
        <w:tc>
          <w:tcPr>
            <w:tcW w:w="526" w:type="pct"/>
          </w:tcPr>
          <w:p w14:paraId="2376528C" w14:textId="77777777" w:rsidR="00865414" w:rsidRPr="002962D8" w:rsidRDefault="00865414" w:rsidP="001463BE">
            <w:pPr>
              <w:pStyle w:val="GazetteTableText"/>
              <w:rPr>
                <w:rFonts w:eastAsia="Calibri"/>
                <w:lang w:val="en-AU"/>
              </w:rPr>
            </w:pPr>
            <w:r w:rsidRPr="002962D8">
              <w:t>70165</w:t>
            </w:r>
          </w:p>
        </w:tc>
        <w:tc>
          <w:tcPr>
            <w:tcW w:w="1348" w:type="pct"/>
          </w:tcPr>
          <w:p w14:paraId="0D4990EA" w14:textId="77777777" w:rsidR="00865414" w:rsidRPr="002962D8" w:rsidRDefault="00865414" w:rsidP="001463BE">
            <w:pPr>
              <w:pStyle w:val="GazetteTableText"/>
              <w:rPr>
                <w:rFonts w:eastAsia="Calibri"/>
                <w:lang w:val="en-AU"/>
              </w:rPr>
            </w:pPr>
            <w:r w:rsidRPr="002962D8">
              <w:t>Apparent Decimator 400 Insecticide</w:t>
            </w:r>
          </w:p>
        </w:tc>
        <w:tc>
          <w:tcPr>
            <w:tcW w:w="1383" w:type="pct"/>
          </w:tcPr>
          <w:p w14:paraId="5A49227E" w14:textId="77777777" w:rsidR="00865414" w:rsidRPr="002962D8" w:rsidRDefault="00865414" w:rsidP="001463BE">
            <w:pPr>
              <w:pStyle w:val="GazetteTableText"/>
            </w:pPr>
            <w:r w:rsidRPr="002962D8">
              <w:t>Titan Ag Pty Ltd</w:t>
            </w:r>
          </w:p>
        </w:tc>
        <w:tc>
          <w:tcPr>
            <w:tcW w:w="874" w:type="pct"/>
          </w:tcPr>
          <w:p w14:paraId="42BD3289" w14:textId="77777777" w:rsidR="00865414" w:rsidRPr="002962D8" w:rsidRDefault="00865414" w:rsidP="001463BE">
            <w:pPr>
              <w:pStyle w:val="GazetteTableText"/>
            </w:pPr>
            <w:r w:rsidRPr="002962D8">
              <w:t xml:space="preserve">70165/RV2023 </w:t>
            </w:r>
          </w:p>
        </w:tc>
        <w:tc>
          <w:tcPr>
            <w:tcW w:w="869" w:type="pct"/>
          </w:tcPr>
          <w:p w14:paraId="6F4887C9" w14:textId="77777777" w:rsidR="00865414" w:rsidRPr="002962D8" w:rsidRDefault="00865414" w:rsidP="001463BE">
            <w:pPr>
              <w:pStyle w:val="GazetteTableText"/>
            </w:pPr>
            <w:r w:rsidRPr="00076836">
              <w:t>1 year</w:t>
            </w:r>
          </w:p>
        </w:tc>
      </w:tr>
      <w:tr w:rsidR="00865414" w:rsidRPr="002962D8" w14:paraId="3AB09177" w14:textId="77777777" w:rsidTr="001463BE">
        <w:trPr>
          <w:trHeight w:val="580"/>
        </w:trPr>
        <w:tc>
          <w:tcPr>
            <w:tcW w:w="526" w:type="pct"/>
          </w:tcPr>
          <w:p w14:paraId="02393E03" w14:textId="77777777" w:rsidR="00865414" w:rsidRPr="002962D8" w:rsidRDefault="00865414" w:rsidP="001463BE">
            <w:pPr>
              <w:pStyle w:val="GazetteTableText"/>
            </w:pPr>
            <w:r w:rsidRPr="002962D8">
              <w:t>81676</w:t>
            </w:r>
          </w:p>
        </w:tc>
        <w:tc>
          <w:tcPr>
            <w:tcW w:w="1348" w:type="pct"/>
          </w:tcPr>
          <w:p w14:paraId="690CBB2D" w14:textId="77777777" w:rsidR="00865414" w:rsidRPr="002962D8" w:rsidRDefault="00865414" w:rsidP="001463BE">
            <w:pPr>
              <w:pStyle w:val="GazetteTableText"/>
            </w:pPr>
            <w:r w:rsidRPr="002962D8">
              <w:t>Dimethon Insecticide</w:t>
            </w:r>
          </w:p>
        </w:tc>
        <w:tc>
          <w:tcPr>
            <w:tcW w:w="1383" w:type="pct"/>
          </w:tcPr>
          <w:p w14:paraId="28758F22" w14:textId="77777777" w:rsidR="00865414" w:rsidRPr="002962D8" w:rsidRDefault="00865414" w:rsidP="001463BE">
            <w:pPr>
              <w:pStyle w:val="GazetteTableText"/>
            </w:pPr>
            <w:r w:rsidRPr="002962D8">
              <w:t>Industrial Quimica Key, S.A.</w:t>
            </w:r>
          </w:p>
        </w:tc>
        <w:tc>
          <w:tcPr>
            <w:tcW w:w="874" w:type="pct"/>
          </w:tcPr>
          <w:p w14:paraId="4100D767" w14:textId="77777777" w:rsidR="00865414" w:rsidRPr="002962D8" w:rsidRDefault="00865414" w:rsidP="001463BE">
            <w:pPr>
              <w:pStyle w:val="GazetteTableText"/>
            </w:pPr>
            <w:r w:rsidRPr="002962D8">
              <w:t>81676/RV2023</w:t>
            </w:r>
          </w:p>
        </w:tc>
        <w:tc>
          <w:tcPr>
            <w:tcW w:w="869" w:type="pct"/>
          </w:tcPr>
          <w:p w14:paraId="58547244" w14:textId="77777777" w:rsidR="00865414" w:rsidRPr="002962D8" w:rsidRDefault="00865414" w:rsidP="001463BE">
            <w:pPr>
              <w:pStyle w:val="GazetteTableText"/>
            </w:pPr>
            <w:r w:rsidRPr="00076836">
              <w:t>1 year</w:t>
            </w:r>
          </w:p>
        </w:tc>
      </w:tr>
    </w:tbl>
    <w:p w14:paraId="214B56CF" w14:textId="3B23FDA3" w:rsidR="00865414" w:rsidRPr="00D41557" w:rsidRDefault="00865414" w:rsidP="000C2687">
      <w:pPr>
        <w:pStyle w:val="GazetteNormalText"/>
      </w:pPr>
      <w:r w:rsidRPr="00D41557">
        <w:t>The APVMA, in accordance with section 45A(1)(b) of the Agvet Code, will publish notice of the suspension in the APVMA Gazette of 11 November 2025, including the following instructions which set out how a person can deal with the suspended product bearing a suspended label referred to in Table 1</w:t>
      </w:r>
      <w:r w:rsidR="00242270">
        <w:t>3</w:t>
      </w:r>
      <w:r w:rsidRPr="00D41557">
        <w:t xml:space="preserve"> above.</w:t>
      </w:r>
    </w:p>
    <w:p w14:paraId="624E0895" w14:textId="77777777" w:rsidR="00865414" w:rsidRDefault="00865414" w:rsidP="00865414">
      <w:pPr>
        <w:pStyle w:val="GazetteHeading2"/>
      </w:pPr>
      <w:r>
        <w:t>Instructions</w:t>
      </w:r>
    </w:p>
    <w:p w14:paraId="66AC1D9C" w14:textId="77777777" w:rsidR="00865414" w:rsidRPr="00D41557" w:rsidRDefault="00865414" w:rsidP="000C2687">
      <w:pPr>
        <w:pStyle w:val="GazetteNormalText"/>
      </w:pPr>
      <w:r w:rsidRPr="00D41557">
        <w:t>Instructions for persons who possess, have custody of or use a suspended product bearing a suspended label under section 45B(3) of the Agvet Code.</w:t>
      </w:r>
    </w:p>
    <w:p w14:paraId="73F8CF92" w14:textId="77777777" w:rsidR="00865414" w:rsidRPr="000634E3" w:rsidRDefault="00865414" w:rsidP="00865414">
      <w:pPr>
        <w:pStyle w:val="GazetteHeading2"/>
      </w:pPr>
      <w:r w:rsidRPr="000634E3">
        <w:t>Permit taken to have been issued</w:t>
      </w:r>
    </w:p>
    <w:p w14:paraId="2B401571" w14:textId="1772F372" w:rsidR="00865414" w:rsidRPr="00D41557" w:rsidRDefault="00865414" w:rsidP="000C2687">
      <w:pPr>
        <w:pStyle w:val="GazetteNormalText"/>
      </w:pPr>
      <w:r w:rsidRPr="00D41557">
        <w:t>A person who possesses, has custody of or uses a suspended product bearing a suspended label referred to in Table 1</w:t>
      </w:r>
      <w:r w:rsidR="00242270">
        <w:t>3</w:t>
      </w:r>
      <w:r w:rsidRPr="00D41557">
        <w:t xml:space="preserve"> in accordance with the instructions contained in this notice, is taken to have been issued with a permit under section 45B(3) of the Agvet Code to possess, have custody of or use the suspended product bearing a suspended label, in accordance with these instructions.</w:t>
      </w:r>
    </w:p>
    <w:p w14:paraId="54835E33" w14:textId="77777777" w:rsidR="00865414" w:rsidRDefault="00865414" w:rsidP="00865414">
      <w:pPr>
        <w:pStyle w:val="GazetteHeading2"/>
      </w:pPr>
      <w:r>
        <w:lastRenderedPageBreak/>
        <w:t xml:space="preserve">Possession or custody </w:t>
      </w:r>
    </w:p>
    <w:p w14:paraId="4EC1B5AD" w14:textId="03AB2B52" w:rsidR="00865414" w:rsidRPr="00D41557" w:rsidRDefault="00865414" w:rsidP="000C2687">
      <w:pPr>
        <w:pStyle w:val="GazetteNormalText"/>
      </w:pPr>
      <w:r w:rsidRPr="00D41557">
        <w:t>For the purposes of section 45B(3) of the Agvet Code, a person may possess or have custody of a suspended product bearing a suspended label referred to in Table 1</w:t>
      </w:r>
      <w:r w:rsidR="00242270">
        <w:t>3</w:t>
      </w:r>
      <w:r w:rsidRPr="00D41557">
        <w:t xml:space="preserve"> in accordance with the instructions on the suspended label.</w:t>
      </w:r>
    </w:p>
    <w:p w14:paraId="78637DF1" w14:textId="77777777" w:rsidR="00865414" w:rsidRDefault="00865414" w:rsidP="00865414">
      <w:pPr>
        <w:pStyle w:val="GazetteHeading2"/>
      </w:pPr>
      <w:r w:rsidRPr="00E26BA5">
        <w:t>Instructions</w:t>
      </w:r>
      <w:r>
        <w:t xml:space="preserve"> for Use</w:t>
      </w:r>
    </w:p>
    <w:p w14:paraId="1BE38D6D" w14:textId="30438A75" w:rsidR="00865414" w:rsidRPr="00D41557" w:rsidRDefault="00865414" w:rsidP="000C2687">
      <w:pPr>
        <w:pStyle w:val="GazetteNormalText"/>
      </w:pPr>
      <w:r w:rsidRPr="00D41557">
        <w:t>A person may use a suspended product bearing a suspended label referred to in Table 1</w:t>
      </w:r>
      <w:r w:rsidR="00242270">
        <w:t>3</w:t>
      </w:r>
      <w:r w:rsidRPr="00D41557">
        <w:t xml:space="preserve"> according to the following instructions for the duration of the suspension.</w:t>
      </w:r>
    </w:p>
    <w:p w14:paraId="03B54047" w14:textId="7A986B43" w:rsidR="00865414" w:rsidRPr="00D41557" w:rsidRDefault="00865414" w:rsidP="000C2687">
      <w:pPr>
        <w:pStyle w:val="GazetteNormalText"/>
      </w:pPr>
      <w:r w:rsidRPr="00D41557">
        <w:t>A suspended product listed in Table 1</w:t>
      </w:r>
      <w:r w:rsidR="00242270">
        <w:t>3</w:t>
      </w:r>
      <w:r w:rsidRPr="00D41557">
        <w:t xml:space="preserve"> may be used according to the instructions on the suspended label listed in Table</w:t>
      </w:r>
      <w:r w:rsidR="000C2687">
        <w:t> </w:t>
      </w:r>
      <w:r w:rsidRPr="00D41557">
        <w:t>1</w:t>
      </w:r>
      <w:r w:rsidR="00242270">
        <w:t>3</w:t>
      </w:r>
      <w:r w:rsidRPr="00D41557">
        <w:t>, except where the label provides harvest withholding periods related to the instructions for use on blueberries, or blackberries and raspberries.</w:t>
      </w:r>
    </w:p>
    <w:p w14:paraId="5B6FA7AD" w14:textId="4EC9291F" w:rsidR="00865414" w:rsidRPr="00D41557" w:rsidRDefault="00865414" w:rsidP="000C2687">
      <w:pPr>
        <w:pStyle w:val="GazetteNormalText"/>
      </w:pPr>
      <w:r w:rsidRPr="00D41557">
        <w:t>The harvest withholding period on the suspended labels must be replaced with the following instruction:</w:t>
      </w:r>
    </w:p>
    <w:p w14:paraId="6580876A" w14:textId="77777777" w:rsidR="00865414" w:rsidRPr="00D41557" w:rsidRDefault="00865414" w:rsidP="000C2687">
      <w:pPr>
        <w:pStyle w:val="GazetteNormalText"/>
        <w:rPr>
          <w:i/>
          <w:iCs/>
        </w:rPr>
      </w:pPr>
      <w:r w:rsidRPr="00D41557">
        <w:rPr>
          <w:i/>
          <w:iCs/>
        </w:rPr>
        <w:t>Blackberries, blueberries (and other vaccinium berries including bilberries), raspberries: DO NOT harvest for 14 days after application</w:t>
      </w:r>
    </w:p>
    <w:p w14:paraId="0ED7D91C" w14:textId="77777777" w:rsidR="00865414" w:rsidRPr="00D41557" w:rsidRDefault="00865414" w:rsidP="000C2687">
      <w:pPr>
        <w:pStyle w:val="GazetteNormalText"/>
      </w:pPr>
      <w:r w:rsidRPr="00D41557">
        <w:t>All instructions referring to harvest withholding periods in relation to blueberries, blackberries and raspberries are void from the date of suspension and are replaced by the current instruction.</w:t>
      </w:r>
    </w:p>
    <w:p w14:paraId="09B0B45B" w14:textId="3BECF79E" w:rsidR="00865414" w:rsidRPr="00D41557" w:rsidRDefault="00865414" w:rsidP="000C2687">
      <w:pPr>
        <w:pStyle w:val="GazetteNormalText"/>
      </w:pPr>
      <w:r w:rsidRPr="00D41557">
        <w:t>A suspended product listed in Table 1</w:t>
      </w:r>
      <w:r w:rsidR="00242270">
        <w:t>3</w:t>
      </w:r>
      <w:r w:rsidRPr="00D41557">
        <w:t xml:space="preserve"> may be used according to the instructions in a current permit issued by the APVMA for use of that product.</w:t>
      </w:r>
    </w:p>
    <w:p w14:paraId="5B03CED7" w14:textId="77777777" w:rsidR="00865414" w:rsidRDefault="00865414" w:rsidP="00865414">
      <w:pPr>
        <w:pStyle w:val="GazetteHeading2"/>
      </w:pPr>
      <w:r>
        <w:t>Supply or otherwise deal with</w:t>
      </w:r>
    </w:p>
    <w:p w14:paraId="3C22E865" w14:textId="506FCC53" w:rsidR="00865414" w:rsidRPr="00D41557" w:rsidRDefault="00865414" w:rsidP="000C2687">
      <w:pPr>
        <w:pStyle w:val="GazetteNormalText"/>
      </w:pPr>
      <w:r w:rsidRPr="00D41557">
        <w:t>A person may supply or cause to be supplied at wholesale or retail level the suspended product bearing a suspended label referred to in Table 1</w:t>
      </w:r>
      <w:r w:rsidR="00242270">
        <w:t>3</w:t>
      </w:r>
      <w:r w:rsidRPr="00D41557">
        <w:t>, for the duration of the suspension.</w:t>
      </w:r>
    </w:p>
    <w:p w14:paraId="223A3FD0" w14:textId="40EC1420" w:rsidR="00865414" w:rsidRPr="00D41557" w:rsidRDefault="00865414" w:rsidP="000C2687">
      <w:pPr>
        <w:pStyle w:val="GazetteNormalText"/>
      </w:pPr>
      <w:r w:rsidRPr="00D41557">
        <w:t>A person who supplies or causes to be supplied or otherwise deals with a suspended product listed in Table 1</w:t>
      </w:r>
      <w:r w:rsidR="00242270">
        <w:t>3</w:t>
      </w:r>
      <w:r w:rsidRPr="00D41557">
        <w:t xml:space="preserve"> must provide a hard copy of these instructions.</w:t>
      </w:r>
    </w:p>
    <w:p w14:paraId="2FAECF3A" w14:textId="77777777" w:rsidR="00865414" w:rsidRDefault="00865414" w:rsidP="00865414">
      <w:pPr>
        <w:pStyle w:val="GazetteHeading2"/>
      </w:pPr>
      <w:r>
        <w:t>Contraventions</w:t>
      </w:r>
    </w:p>
    <w:p w14:paraId="5D2004D3" w14:textId="1421B2C7" w:rsidR="000C2687" w:rsidRDefault="00865414" w:rsidP="000C2687">
      <w:pPr>
        <w:pStyle w:val="GazetteNormalText"/>
        <w:sectPr w:rsidR="000C2687" w:rsidSect="00CB73E0">
          <w:headerReference w:type="even" r:id="rId73"/>
          <w:pgSz w:w="11906" w:h="16838"/>
          <w:pgMar w:top="1440" w:right="1134" w:bottom="1440" w:left="1134" w:header="794" w:footer="737" w:gutter="0"/>
          <w:cols w:space="708"/>
          <w:docGrid w:linePitch="360"/>
        </w:sectPr>
      </w:pPr>
      <w:r w:rsidRPr="00D41557">
        <w:t>It is an offence to possess, have custody of, use, supply or otherwise deal with the suspended products or products bearing the suspended label listed in Table 1</w:t>
      </w:r>
      <w:r w:rsidR="00242270">
        <w:t>3</w:t>
      </w:r>
      <w:r w:rsidRPr="00D41557">
        <w:t xml:space="preserve"> in a manner that contravenes the above instructions.</w:t>
      </w:r>
    </w:p>
    <w:p w14:paraId="76E3F97B" w14:textId="77777777" w:rsidR="00865414" w:rsidRDefault="00865414" w:rsidP="00865414">
      <w:pPr>
        <w:pStyle w:val="GazetteHeading1"/>
      </w:pPr>
      <w:bookmarkStart w:id="43" w:name="_Toc213671742"/>
      <w:r>
        <w:lastRenderedPageBreak/>
        <w:t xml:space="preserve">Attachment 3: </w:t>
      </w:r>
      <w:r w:rsidRPr="00076836">
        <w:t>Review rights</w:t>
      </w:r>
      <w:bookmarkEnd w:id="43"/>
    </w:p>
    <w:p w14:paraId="22E6CFCF" w14:textId="77777777" w:rsidR="00865414" w:rsidRDefault="00865414" w:rsidP="00865414">
      <w:pPr>
        <w:pStyle w:val="GazetteHeading2"/>
      </w:pPr>
      <w:r>
        <w:t>If you disagree with the decision</w:t>
      </w:r>
    </w:p>
    <w:p w14:paraId="0BBEEFE0" w14:textId="77777777" w:rsidR="00865414" w:rsidRDefault="00865414" w:rsidP="00865414">
      <w:pPr>
        <w:pStyle w:val="GazetteHeading2"/>
      </w:pPr>
      <w:r>
        <w:t>Applying for internal review</w:t>
      </w:r>
    </w:p>
    <w:p w14:paraId="37051647" w14:textId="77777777" w:rsidR="00865414" w:rsidRPr="000C2687" w:rsidRDefault="00865414" w:rsidP="000C2687">
      <w:pPr>
        <w:pStyle w:val="GazetteNormalText"/>
      </w:pPr>
      <w:r w:rsidRPr="000C2687">
        <w:t xml:space="preserve">Under section 166 of the schedule to the </w:t>
      </w:r>
      <w:r w:rsidRPr="000C2687">
        <w:rPr>
          <w:i/>
          <w:iCs/>
        </w:rPr>
        <w:t>Agricultural and Veterinary Chemicals Code Act 1994</w:t>
      </w:r>
      <w:r w:rsidRPr="000C2687">
        <w:t xml:space="preserve"> (Agvet Code) you may apply for an internal review of the decision. When an internal review is conducted a decision maker other than the original decision maker reviews the original decision. The new decision maker must only consider information that was available to the original decision maker and must either:</w:t>
      </w:r>
    </w:p>
    <w:p w14:paraId="59347A95" w14:textId="77777777" w:rsidR="00865414" w:rsidRPr="000C2687" w:rsidRDefault="00865414" w:rsidP="000C2687">
      <w:pPr>
        <w:pStyle w:val="GazetteBulletList"/>
      </w:pPr>
      <w:r w:rsidRPr="000C2687">
        <w:t>confirm the reviewable decision; or</w:t>
      </w:r>
    </w:p>
    <w:p w14:paraId="4D4F8955" w14:textId="77777777" w:rsidR="00865414" w:rsidRPr="000C2687" w:rsidRDefault="00865414" w:rsidP="000C2687">
      <w:pPr>
        <w:pStyle w:val="GazetteBulletList"/>
      </w:pPr>
      <w:r w:rsidRPr="000C2687">
        <w:t>vary the reviewable decision; or</w:t>
      </w:r>
    </w:p>
    <w:p w14:paraId="7F546E99" w14:textId="77777777" w:rsidR="00865414" w:rsidRPr="000C2687" w:rsidRDefault="00865414" w:rsidP="000C2687">
      <w:pPr>
        <w:pStyle w:val="GazetteBulletList"/>
      </w:pPr>
      <w:r w:rsidRPr="000C2687">
        <w:t>set aside the reviewable decision; or</w:t>
      </w:r>
    </w:p>
    <w:p w14:paraId="6523D2EC" w14:textId="77777777" w:rsidR="00865414" w:rsidRPr="000C2687" w:rsidRDefault="00865414" w:rsidP="000C2687">
      <w:pPr>
        <w:pStyle w:val="GazetteBulletList"/>
      </w:pPr>
      <w:r w:rsidRPr="000C2687">
        <w:t>set aside the reviewable decision and substitute the original decision with a new decision.</w:t>
      </w:r>
    </w:p>
    <w:p w14:paraId="2A5FA4F1" w14:textId="77777777" w:rsidR="00865414" w:rsidRPr="00D41557" w:rsidRDefault="00865414" w:rsidP="000C2687">
      <w:pPr>
        <w:pStyle w:val="GazetteNormalText"/>
      </w:pPr>
      <w:r w:rsidRPr="00D41557">
        <w:t>If the APVMA has not given notice of its decision under s 166(4B) of the Agvet Code within 90 days after the request is made, the person who made the request may, by writing, notify the APVMA that the person considers that the APVMA has confirmed the original decision.</w:t>
      </w:r>
    </w:p>
    <w:p w14:paraId="32477909" w14:textId="77777777" w:rsidR="00865414" w:rsidRPr="00D41557" w:rsidRDefault="00865414" w:rsidP="000C2687">
      <w:pPr>
        <w:pStyle w:val="GazetteNormalText"/>
      </w:pPr>
      <w:r w:rsidRPr="00D41557">
        <w:t>If you wish to seek an internal review this application must be made within 42 days after the reviewable decision is made. The application should be made to:</w:t>
      </w:r>
    </w:p>
    <w:p w14:paraId="7AFB0CAE" w14:textId="77777777" w:rsidR="00865414" w:rsidRPr="00D41557" w:rsidRDefault="00865414" w:rsidP="00865414">
      <w:pPr>
        <w:pStyle w:val="Normaltext"/>
        <w:rPr>
          <w:b/>
          <w:bCs/>
          <w:sz w:val="18"/>
          <w:szCs w:val="18"/>
        </w:rPr>
      </w:pPr>
      <w:r w:rsidRPr="00D41557">
        <w:rPr>
          <w:b/>
          <w:bCs/>
          <w:sz w:val="18"/>
          <w:szCs w:val="18"/>
        </w:rPr>
        <w:t>Postal address:</w:t>
      </w:r>
    </w:p>
    <w:p w14:paraId="0C227B2E" w14:textId="77777777" w:rsidR="00865414" w:rsidRPr="00D41557" w:rsidRDefault="00865414" w:rsidP="000C2687">
      <w:pPr>
        <w:pStyle w:val="GazetteNormalText"/>
      </w:pPr>
      <w:r w:rsidRPr="00D41557">
        <w:t>General Counsel</w:t>
      </w:r>
      <w:r w:rsidRPr="00D41557">
        <w:br/>
        <w:t>Australian Pesticides and Veterinary Medicines Authority</w:t>
      </w:r>
      <w:r w:rsidRPr="00D41557">
        <w:br/>
        <w:t>GPO Box 574</w:t>
      </w:r>
      <w:r w:rsidRPr="00D41557">
        <w:br/>
        <w:t>Canberra ACT 2601</w:t>
      </w:r>
    </w:p>
    <w:p w14:paraId="1C6439F0" w14:textId="3BB15C82" w:rsidR="00865414" w:rsidRDefault="00865414" w:rsidP="000C2687">
      <w:pPr>
        <w:pStyle w:val="GazetteNormalText"/>
      </w:pPr>
      <w:r w:rsidRPr="000C2687">
        <w:rPr>
          <w:b/>
          <w:bCs/>
        </w:rPr>
        <w:t>Email</w:t>
      </w:r>
      <w:r w:rsidRPr="00D41557">
        <w:t xml:space="preserve">: </w:t>
      </w:r>
      <w:hyperlink r:id="rId74" w:history="1">
        <w:r w:rsidRPr="00D41557">
          <w:t>legalservices@apvma.gov.au</w:t>
        </w:r>
      </w:hyperlink>
    </w:p>
    <w:p w14:paraId="4C0F6881" w14:textId="77777777" w:rsidR="00865414" w:rsidRPr="00D41557" w:rsidRDefault="00865414" w:rsidP="000C2687">
      <w:pPr>
        <w:pStyle w:val="GazetteNormalText"/>
      </w:pPr>
      <w:r w:rsidRPr="00D41557">
        <w:t>No fee is payable for an internal review.</w:t>
      </w:r>
    </w:p>
    <w:p w14:paraId="0628FF2C" w14:textId="77777777" w:rsidR="00865414" w:rsidRDefault="00865414" w:rsidP="00865414">
      <w:pPr>
        <w:pStyle w:val="GazetteHeading2"/>
      </w:pPr>
      <w:r>
        <w:t>Applying for merits review</w:t>
      </w:r>
    </w:p>
    <w:p w14:paraId="6DD1FA72" w14:textId="77777777" w:rsidR="00865414" w:rsidRPr="00D41557" w:rsidRDefault="00865414" w:rsidP="000C2687">
      <w:pPr>
        <w:pStyle w:val="GazetteNormalText"/>
      </w:pPr>
      <w:r w:rsidRPr="00D41557">
        <w:t>Under section 167 of the Agvet Code an application can also be made to the Administrative Review Tribunal (</w:t>
      </w:r>
      <w:r w:rsidRPr="00D41557">
        <w:rPr>
          <w:b/>
          <w:bCs/>
        </w:rPr>
        <w:t>ART</w:t>
      </w:r>
      <w:r w:rsidRPr="00D41557">
        <w:t>) for merits review of this decision.</w:t>
      </w:r>
    </w:p>
    <w:p w14:paraId="2B81E1D9" w14:textId="40850A45" w:rsidR="00865414" w:rsidRPr="00D41557" w:rsidRDefault="00865414" w:rsidP="000C2687">
      <w:pPr>
        <w:pStyle w:val="GazetteNormalText"/>
      </w:pPr>
      <w:r w:rsidRPr="00D41557">
        <w:t xml:space="preserve">If you would like the ART to review this decision you must make an application to the ART. Time limits can apply under the </w:t>
      </w:r>
      <w:r w:rsidRPr="000C2687">
        <w:rPr>
          <w:i/>
          <w:iCs/>
        </w:rPr>
        <w:t>Administrative Review Tribunal Act 2024</w:t>
      </w:r>
      <w:r w:rsidRPr="00D41557">
        <w:t xml:space="preserve"> (Cth) on when you must apply to the ART. In some cases</w:t>
      </w:r>
      <w:r>
        <w:t>,</w:t>
      </w:r>
      <w:r w:rsidRPr="00D41557">
        <w:t xml:space="preserve"> an application to the ART must be made within 28 days after being given notice of the reviewable decision or 28 days after receiving a statement of reasons. However, exceptions may apply to your case, and it may be necessary to seek legal advice on your particular circumstances. There may be an application fee required by the ART.</w:t>
      </w:r>
    </w:p>
    <w:p w14:paraId="30C2142E" w14:textId="77777777" w:rsidR="00865414" w:rsidRPr="00D41557" w:rsidRDefault="00865414" w:rsidP="000C2687">
      <w:pPr>
        <w:pStyle w:val="GazetteNormalText"/>
      </w:pPr>
      <w:r w:rsidRPr="00D41557">
        <w:t>For more information about a merit review of the decision by the ART, visit the ART</w:t>
      </w:r>
      <w:r w:rsidRPr="00D41557">
        <w:t>’</w:t>
      </w:r>
      <w:r w:rsidRPr="00D41557">
        <w:t xml:space="preserve">s </w:t>
      </w:r>
      <w:hyperlink r:id="rId75" w:history="1">
        <w:r w:rsidRPr="000C2687">
          <w:rPr>
            <w:b/>
            <w:bCs/>
          </w:rPr>
          <w:t>website</w:t>
        </w:r>
      </w:hyperlink>
      <w:r w:rsidRPr="00D41557">
        <w:t xml:space="preserve">, or call the ART on </w:t>
      </w:r>
      <w:hyperlink r:id="rId76" w:history="1">
        <w:r w:rsidRPr="000C2687">
          <w:rPr>
            <w:b/>
            <w:bCs/>
          </w:rPr>
          <w:t>1800 228 333</w:t>
        </w:r>
      </w:hyperlink>
      <w:r w:rsidRPr="00D41557">
        <w:t>.</w:t>
      </w:r>
    </w:p>
    <w:p w14:paraId="208CF417" w14:textId="77777777" w:rsidR="00865414" w:rsidRDefault="00865414" w:rsidP="00865414">
      <w:pPr>
        <w:pStyle w:val="GazetteHeading2"/>
      </w:pPr>
      <w:r>
        <w:lastRenderedPageBreak/>
        <w:t>Applying for judicial review</w:t>
      </w:r>
    </w:p>
    <w:p w14:paraId="5A7CE5DA" w14:textId="26A63F7B" w:rsidR="00865414" w:rsidRPr="00D41557" w:rsidRDefault="00865414" w:rsidP="000C2687">
      <w:pPr>
        <w:pStyle w:val="GazetteNormalText"/>
      </w:pPr>
      <w:r w:rsidRPr="00D41557">
        <w:t>You may apply to the Federal Court of Australia or the Federal Circuit Court if you think the decision is not legally correct. The court will not review the merits of the decision. You must apply to the court within 28 calendar days of the APVMA sending you the decision.</w:t>
      </w:r>
    </w:p>
    <w:p w14:paraId="048AD1B0" w14:textId="5D584CB4" w:rsidR="00865414" w:rsidRPr="00D41557" w:rsidRDefault="00865414" w:rsidP="000C2687">
      <w:pPr>
        <w:pStyle w:val="GazetteNormalText"/>
      </w:pPr>
      <w:r w:rsidRPr="00D41557">
        <w:t>There may be fees and costs involved in seeking judicial review of the decision, and you may wish to seek legal advice.</w:t>
      </w:r>
    </w:p>
    <w:p w14:paraId="5C9AF938" w14:textId="77777777" w:rsidR="00865414" w:rsidRPr="006D2C56" w:rsidRDefault="00865414" w:rsidP="000C2687">
      <w:pPr>
        <w:pStyle w:val="GazetteNormalText"/>
        <w:rPr>
          <w:rFonts w:hAnsi="Arial"/>
          <w:sz w:val="20"/>
        </w:rPr>
      </w:pPr>
      <w:r w:rsidRPr="00D41557">
        <w:t xml:space="preserve">For more information about a judicial review of the decision, visit the </w:t>
      </w:r>
      <w:hyperlink r:id="rId77" w:history="1">
        <w:r w:rsidRPr="00D41557">
          <w:rPr>
            <w:rFonts w:ascii="Franklin Gothic Medium"/>
          </w:rPr>
          <w:t>Federal Court of Australia</w:t>
        </w:r>
        <w:r w:rsidRPr="00D41557">
          <w:rPr>
            <w:rFonts w:ascii="Franklin Gothic Medium"/>
          </w:rPr>
          <w:t>’</w:t>
        </w:r>
        <w:r w:rsidRPr="00D41557">
          <w:rPr>
            <w:rFonts w:ascii="Franklin Gothic Medium"/>
          </w:rPr>
          <w:t>s</w:t>
        </w:r>
      </w:hyperlink>
      <w:r w:rsidRPr="00D41557">
        <w:t xml:space="preserve"> website</w:t>
      </w:r>
      <w:r>
        <w:rPr>
          <w:rFonts w:hAnsi="Arial"/>
          <w:sz w:val="20"/>
        </w:rPr>
        <w:t>.</w:t>
      </w:r>
    </w:p>
    <w:p w14:paraId="4057C098" w14:textId="77777777" w:rsidR="00865414" w:rsidRDefault="00865414" w:rsidP="00865414">
      <w:pPr>
        <w:pStyle w:val="GazetteHeading2"/>
      </w:pPr>
      <w:r>
        <w:t>If you have concerns about how we have handled this matter</w:t>
      </w:r>
    </w:p>
    <w:p w14:paraId="01846C9A" w14:textId="77777777" w:rsidR="00865414" w:rsidRDefault="00865414" w:rsidP="00865414">
      <w:pPr>
        <w:pStyle w:val="GazetteHeading2"/>
      </w:pPr>
      <w:r>
        <w:t>Complaints to the APVMA and Commonwealth Ombudsman</w:t>
      </w:r>
    </w:p>
    <w:p w14:paraId="5046FA34" w14:textId="77777777" w:rsidR="00865414" w:rsidRPr="00D41557" w:rsidRDefault="00865414" w:rsidP="000C2687">
      <w:pPr>
        <w:pStyle w:val="GazetteNormalText"/>
      </w:pPr>
      <w:r w:rsidRPr="00D41557">
        <w:t>If you have concerns about the way a decision was made or the APVMA</w:t>
      </w:r>
      <w:r w:rsidRPr="00D41557">
        <w:t>’</w:t>
      </w:r>
      <w:r w:rsidRPr="00D41557">
        <w:t>s conduct, we wish to hear from you. Please consider contacting the APVMA in the first instance.</w:t>
      </w:r>
    </w:p>
    <w:p w14:paraId="78DC2394" w14:textId="625209EC" w:rsidR="00865414" w:rsidRPr="00D41557" w:rsidRDefault="000C2687" w:rsidP="000C2687">
      <w:pPr>
        <w:pStyle w:val="GazetteNormalText"/>
      </w:pPr>
      <w:r w:rsidRPr="000C2687">
        <w:rPr>
          <w:b/>
          <w:bCs/>
        </w:rPr>
        <w:t>P</w:t>
      </w:r>
      <w:r w:rsidR="00865414" w:rsidRPr="000C2687">
        <w:rPr>
          <w:b/>
          <w:bCs/>
        </w:rPr>
        <w:t>hone</w:t>
      </w:r>
      <w:r w:rsidR="00865414" w:rsidRPr="00D41557">
        <w:t>: 02 6770 2300</w:t>
      </w:r>
      <w:r w:rsidR="00450B1F">
        <w:br/>
      </w:r>
      <w:r w:rsidR="00865414" w:rsidRPr="000C2687">
        <w:rPr>
          <w:b/>
          <w:bCs/>
        </w:rPr>
        <w:t>Email</w:t>
      </w:r>
      <w:r w:rsidR="00865414" w:rsidRPr="00D41557">
        <w:t>:</w:t>
      </w:r>
      <w:r w:rsidR="00865414" w:rsidRPr="00D41557">
        <w:t> </w:t>
      </w:r>
      <w:hyperlink r:id="rId78" w:history="1">
        <w:r w:rsidR="00865414" w:rsidRPr="000C2687">
          <w:rPr>
            <w:rStyle w:val="Hyperlink"/>
          </w:rPr>
          <w:t>complaints@apvma.gov.au</w:t>
        </w:r>
      </w:hyperlink>
    </w:p>
    <w:p w14:paraId="304DEFFC" w14:textId="77777777" w:rsidR="00865414" w:rsidRPr="00D41557" w:rsidRDefault="00865414" w:rsidP="00450B1F">
      <w:pPr>
        <w:pStyle w:val="GazetteNormalText"/>
      </w:pPr>
      <w:r w:rsidRPr="00D41557">
        <w:rPr>
          <w:b/>
          <w:bCs/>
        </w:rPr>
        <w:t>Postal address:</w:t>
      </w:r>
      <w:r w:rsidRPr="00D41557">
        <w:br/>
        <w:t>Complaints</w:t>
      </w:r>
      <w:r w:rsidRPr="00D41557">
        <w:br/>
        <w:t>Australian Pesticides and Veterinary Medicines Authority</w:t>
      </w:r>
      <w:r w:rsidRPr="00D41557">
        <w:br/>
        <w:t>GPO Box 574</w:t>
      </w:r>
      <w:r w:rsidRPr="00D41557">
        <w:br/>
        <w:t>Canberra ACT 2601</w:t>
      </w:r>
    </w:p>
    <w:p w14:paraId="38FC5CE8" w14:textId="77777777" w:rsidR="00865414" w:rsidRPr="00D41557" w:rsidRDefault="00865414" w:rsidP="00450B1F">
      <w:pPr>
        <w:pStyle w:val="GazetteNormalText"/>
      </w:pPr>
      <w:r w:rsidRPr="00D41557">
        <w:t xml:space="preserve">You can also make a complaint to the Commonwealth Ombudsman if you have concerns about the way a decision was made. The Ombudsman can exercise powers under the </w:t>
      </w:r>
      <w:r w:rsidRPr="00450B1F">
        <w:rPr>
          <w:i/>
          <w:iCs/>
        </w:rPr>
        <w:t>Ombudsman Act 1976</w:t>
      </w:r>
      <w:r w:rsidRPr="00D41557">
        <w:t xml:space="preserve"> and investigate the administrative actions of an Australian Government agency. Making a complaint to the Commonwealth Ombudsman is free.</w:t>
      </w:r>
    </w:p>
    <w:p w14:paraId="4484F943" w14:textId="60DB3BD5" w:rsidR="00865414" w:rsidRDefault="00865414" w:rsidP="00450B1F">
      <w:pPr>
        <w:pStyle w:val="GazetteNormalText"/>
      </w:pPr>
      <w:r w:rsidRPr="00D41557">
        <w:t>The Commonwealth Ombudsman can make recommendations if they find your complaint justified.</w:t>
      </w:r>
    </w:p>
    <w:p w14:paraId="3C5B5608" w14:textId="77777777" w:rsidR="00865414" w:rsidRPr="00D41557" w:rsidRDefault="00865414" w:rsidP="00450B1F">
      <w:pPr>
        <w:pStyle w:val="GazetteNormalText"/>
      </w:pPr>
      <w:r w:rsidRPr="00D41557">
        <w:t>For more information about making a complaint, visit the Commonwealth Ombudsman</w:t>
      </w:r>
      <w:r w:rsidRPr="00D41557">
        <w:t>’</w:t>
      </w:r>
      <w:r w:rsidRPr="00D41557">
        <w:t>s website, or call 1300 362 072.</w:t>
      </w:r>
    </w:p>
    <w:sectPr w:rsidR="00865414" w:rsidRPr="00D41557" w:rsidSect="00CB73E0">
      <w:headerReference w:type="even" r:id="rId79"/>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81F0" w14:textId="77777777" w:rsidR="0087789B" w:rsidRDefault="0087789B" w:rsidP="002C53E5">
      <w:r>
        <w:separator/>
      </w:r>
    </w:p>
  </w:endnote>
  <w:endnote w:type="continuationSeparator" w:id="0">
    <w:p w14:paraId="460DEBCF" w14:textId="77777777" w:rsidR="0087789B" w:rsidRDefault="0087789B"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3C8F" w14:textId="77777777" w:rsidR="0087789B" w:rsidRDefault="0087789B" w:rsidP="002C53E5">
      <w:r>
        <w:separator/>
      </w:r>
    </w:p>
  </w:footnote>
  <w:footnote w:type="continuationSeparator" w:id="0">
    <w:p w14:paraId="01709A83" w14:textId="77777777" w:rsidR="0087789B" w:rsidRDefault="0087789B" w:rsidP="002C53E5">
      <w:r>
        <w:continuationSeparator/>
      </w:r>
    </w:p>
  </w:footnote>
  <w:footnote w:id="1">
    <w:p w14:paraId="0338409D" w14:textId="77777777" w:rsidR="00EA2F55" w:rsidRPr="00FB68AE" w:rsidRDefault="00EA2F55" w:rsidP="00EA2F55">
      <w:pPr>
        <w:pStyle w:val="FootnoteText"/>
        <w:rPr>
          <w:rFonts w:ascii="Arial" w:hAnsi="Arial" w:cs="Arial"/>
          <w:sz w:val="16"/>
          <w:szCs w:val="16"/>
        </w:rPr>
      </w:pPr>
      <w:r w:rsidRPr="00FB68AE">
        <w:rPr>
          <w:rStyle w:val="FootnoteReference"/>
          <w:rFonts w:ascii="Arial" w:hAnsi="Arial" w:cs="Arial"/>
          <w:sz w:val="16"/>
          <w:szCs w:val="16"/>
        </w:rPr>
        <w:footnoteRef/>
      </w:r>
      <w:r w:rsidRPr="00FB68AE">
        <w:rPr>
          <w:rFonts w:ascii="Arial" w:hAnsi="Arial" w:cs="Arial"/>
          <w:sz w:val="16"/>
          <w:szCs w:val="16"/>
        </w:rPr>
        <w:t xml:space="preserve"> The ‘suspension period’ means </w:t>
      </w:r>
      <w:r w:rsidRPr="009C2966">
        <w:rPr>
          <w:rFonts w:ascii="Arial" w:hAnsi="Arial" w:cs="Arial"/>
          <w:sz w:val="16"/>
          <w:szCs w:val="16"/>
        </w:rPr>
        <w:t>the period from 7 November 2025 to 7 November 2026.</w:t>
      </w:r>
      <w:r w:rsidRPr="00FB68AE">
        <w:rPr>
          <w:rFonts w:ascii="Arial" w:hAnsi="Arial" w:cs="Arial"/>
          <w:sz w:val="16"/>
          <w:szCs w:val="16"/>
        </w:rPr>
        <w:t xml:space="preserve"> </w:t>
      </w:r>
    </w:p>
  </w:footnote>
  <w:footnote w:id="2">
    <w:p w14:paraId="2013878D" w14:textId="77777777" w:rsidR="00EA2F55" w:rsidRDefault="00EA2F55" w:rsidP="00EA2F55">
      <w:pPr>
        <w:pStyle w:val="FootnoteText"/>
      </w:pPr>
      <w:r w:rsidRPr="00FB68AE">
        <w:rPr>
          <w:rStyle w:val="FootnoteReference"/>
          <w:rFonts w:ascii="Arial" w:hAnsi="Arial" w:cs="Arial"/>
          <w:sz w:val="16"/>
          <w:szCs w:val="16"/>
        </w:rPr>
        <w:footnoteRef/>
      </w:r>
      <w:r w:rsidRPr="00FB68AE">
        <w:rPr>
          <w:rFonts w:ascii="Arial" w:hAnsi="Arial" w:cs="Arial"/>
          <w:sz w:val="16"/>
          <w:szCs w:val="16"/>
        </w:rPr>
        <w:t xml:space="preserve"> The ‘suspension period’ means the period </w:t>
      </w:r>
      <w:r w:rsidRPr="009C2966">
        <w:rPr>
          <w:rFonts w:ascii="Arial" w:hAnsi="Arial" w:cs="Arial"/>
          <w:sz w:val="16"/>
          <w:szCs w:val="16"/>
        </w:rPr>
        <w:t>from 7 November 2025 to 7 November 2026.</w:t>
      </w:r>
    </w:p>
  </w:footnote>
  <w:footnote w:id="3">
    <w:p w14:paraId="2843EEC3" w14:textId="77777777" w:rsidR="00EA2F55" w:rsidRPr="0098073B" w:rsidRDefault="00EA2F55" w:rsidP="00EA2F55">
      <w:pPr>
        <w:pStyle w:val="FootnoteText"/>
        <w:rPr>
          <w:rFonts w:ascii="Arial" w:hAnsi="Arial" w:cs="Arial"/>
          <w:sz w:val="16"/>
          <w:szCs w:val="16"/>
        </w:rPr>
      </w:pPr>
      <w:r w:rsidRPr="0098073B">
        <w:rPr>
          <w:rStyle w:val="FootnoteReference"/>
          <w:rFonts w:ascii="Arial" w:hAnsi="Arial" w:cs="Arial"/>
          <w:sz w:val="16"/>
          <w:szCs w:val="16"/>
        </w:rPr>
        <w:footnoteRef/>
      </w:r>
      <w:r w:rsidRPr="0098073B">
        <w:rPr>
          <w:rFonts w:ascii="Arial" w:hAnsi="Arial" w:cs="Arial"/>
          <w:sz w:val="16"/>
          <w:szCs w:val="16"/>
        </w:rPr>
        <w:t xml:space="preserve"> ADI - Acceptable Daily Intake (for humans): a level of intake of a chemical (expressed mg/kg bw/day; milligrams per kilogram of body weight per day) that can be ingested daily over an entire lifetime without any appreciable risk to health</w:t>
      </w:r>
    </w:p>
  </w:footnote>
  <w:footnote w:id="4">
    <w:p w14:paraId="512B84B5" w14:textId="77777777" w:rsidR="00EA2F55" w:rsidRPr="0098073B" w:rsidRDefault="00EA2F55" w:rsidP="00EA2F55">
      <w:pPr>
        <w:pStyle w:val="FootnoteText"/>
        <w:rPr>
          <w:rFonts w:ascii="Arial" w:hAnsi="Arial" w:cs="Arial"/>
          <w:sz w:val="16"/>
          <w:szCs w:val="16"/>
        </w:rPr>
      </w:pPr>
      <w:r w:rsidRPr="0098073B">
        <w:rPr>
          <w:rStyle w:val="FootnoteReference"/>
          <w:rFonts w:ascii="Arial" w:hAnsi="Arial" w:cs="Arial"/>
          <w:sz w:val="16"/>
          <w:szCs w:val="16"/>
        </w:rPr>
        <w:footnoteRef/>
      </w:r>
      <w:r w:rsidRPr="0098073B">
        <w:rPr>
          <w:rFonts w:ascii="Arial" w:hAnsi="Arial" w:cs="Arial"/>
          <w:sz w:val="16"/>
          <w:szCs w:val="16"/>
        </w:rPr>
        <w:t xml:space="preserve"> ARfD - Acute Reference Dose (for humans): the amount of a substance in food or drinking-water, (expressed as mg/kg of body weight), that can be ingested or absorbed over 24 hours or less, without appreciable health risk</w:t>
      </w:r>
    </w:p>
  </w:footnote>
  <w:footnote w:id="5">
    <w:p w14:paraId="0D8EF3BE" w14:textId="77777777" w:rsidR="00EA2F55" w:rsidRPr="006F5CB2" w:rsidRDefault="00EA2F55" w:rsidP="00EA2F55">
      <w:pPr>
        <w:pStyle w:val="FootnoteText"/>
        <w:rPr>
          <w:rFonts w:ascii="Arial" w:hAnsi="Arial" w:cs="Arial"/>
          <w:sz w:val="16"/>
          <w:szCs w:val="16"/>
        </w:rPr>
      </w:pPr>
      <w:r w:rsidRPr="006F5CB2">
        <w:rPr>
          <w:rStyle w:val="FootnoteReference"/>
          <w:rFonts w:ascii="Arial" w:hAnsi="Arial" w:cs="Arial"/>
          <w:sz w:val="16"/>
          <w:szCs w:val="16"/>
        </w:rPr>
        <w:footnoteRef/>
      </w:r>
      <w:r w:rsidRPr="006F5CB2">
        <w:rPr>
          <w:rFonts w:ascii="Arial" w:hAnsi="Arial" w:cs="Arial"/>
          <w:sz w:val="16"/>
          <w:szCs w:val="16"/>
        </w:rPr>
        <w:t xml:space="preserve"> As defined by section 3 of the Agvet Code, ‘adequate’, in relation to instructions on a label for containers for a chemical product, means adequate to ensure, as far as reasonably practicable, that the product meets the safety criteria and the trade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089161"/>
      <w:docPartObj>
        <w:docPartGallery w:val="Page Numbers (Top of Page)"/>
        <w:docPartUnique/>
      </w:docPartObj>
    </w:sdtPr>
    <w:sdtEndPr>
      <w:rPr>
        <w:noProof/>
      </w:rPr>
    </w:sdtEndPr>
    <w:sdtContent>
      <w:p w14:paraId="65D17A99" w14:textId="5868D258" w:rsidR="00515A7C" w:rsidRDefault="00515A7C" w:rsidP="00515A7C">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083822">
            <w:rPr>
              <w:noProof/>
            </w:rPr>
            <w:t>No. APVMA 23, 11 November 2025</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026644"/>
      <w:docPartObj>
        <w:docPartGallery w:val="Page Numbers (Top of Page)"/>
        <w:docPartUnique/>
      </w:docPartObj>
    </w:sdtPr>
    <w:sdtEndPr>
      <w:rPr>
        <w:rFonts w:cs="Times New Roman"/>
        <w:sz w:val="18"/>
        <w:szCs w:val="24"/>
      </w:rPr>
    </w:sdtEndPr>
    <w:sdtContent>
      <w:p w14:paraId="65AFD61F" w14:textId="5C11E4D0" w:rsidR="00515A7C" w:rsidRPr="00335FCB" w:rsidRDefault="00515A7C" w:rsidP="00515A7C">
        <w:pPr>
          <w:pStyle w:val="GazetteHeaderOdd"/>
          <w:tabs>
            <w:tab w:val="clear" w:pos="4513"/>
            <w:tab w:val="clear" w:pos="9026"/>
            <w:tab w:val="center" w:pos="2127"/>
            <w:tab w:val="right" w:pos="368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4570">
          <w:rPr>
            <w:rStyle w:val="PageNumber"/>
            <w:bCs/>
            <w:noProof/>
          </w:rPr>
          <w:t>Reasons for the suspension decisions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766170"/>
      <w:docPartObj>
        <w:docPartGallery w:val="Page Numbers (Top of Page)"/>
        <w:docPartUnique/>
      </w:docPartObj>
    </w:sdtPr>
    <w:sdtEndPr>
      <w:rPr>
        <w:rFonts w:cs="Times New Roman"/>
        <w:sz w:val="18"/>
        <w:szCs w:val="24"/>
      </w:rPr>
    </w:sdtEndPr>
    <w:sdtContent>
      <w:p w14:paraId="30025DF8" w14:textId="7DEA50FF" w:rsidR="00515A7C" w:rsidRPr="00335FCB" w:rsidRDefault="00515A7C" w:rsidP="00515A7C">
        <w:pPr>
          <w:pStyle w:val="GazetteHeaderOdd"/>
          <w:tabs>
            <w:tab w:val="clear" w:pos="4513"/>
            <w:tab w:val="clear" w:pos="9026"/>
            <w:tab w:val="center" w:pos="993"/>
            <w:tab w:val="left" w:pos="1701"/>
            <w:tab w:val="right" w:pos="4962"/>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083822">
          <w:rPr>
            <w:rStyle w:val="PageNumber"/>
            <w:bCs/>
            <w:noProof/>
          </w:rPr>
          <w:t>Attachment 1: Statement of Reasons for the Decisions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46425"/>
      <w:docPartObj>
        <w:docPartGallery w:val="Page Numbers (Top of Page)"/>
        <w:docPartUnique/>
      </w:docPartObj>
    </w:sdtPr>
    <w:sdtEndPr>
      <w:rPr>
        <w:rFonts w:cs="Times New Roman"/>
        <w:sz w:val="18"/>
        <w:szCs w:val="24"/>
      </w:rPr>
    </w:sdtEndPr>
    <w:sdtContent>
      <w:p w14:paraId="01C02055" w14:textId="21DCEBF5" w:rsidR="00515A7C" w:rsidRPr="00335FCB" w:rsidRDefault="00515A7C" w:rsidP="00515A7C">
        <w:pPr>
          <w:pStyle w:val="GazetteHeaderOdd"/>
          <w:tabs>
            <w:tab w:val="clear" w:pos="4513"/>
            <w:tab w:val="clear" w:pos="9026"/>
            <w:tab w:val="center" w:pos="993"/>
            <w:tab w:val="left" w:pos="1701"/>
            <w:tab w:val="right" w:pos="765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083822">
          <w:rPr>
            <w:rStyle w:val="PageNumber"/>
            <w:bCs/>
            <w:noProof/>
          </w:rPr>
          <w:t>Attachment 2: Instructions for possession, custody, and use of suspended chemical products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582663"/>
      <w:docPartObj>
        <w:docPartGallery w:val="Page Numbers (Top of Page)"/>
        <w:docPartUnique/>
      </w:docPartObj>
    </w:sdtPr>
    <w:sdtEndPr>
      <w:rPr>
        <w:rFonts w:cs="Times New Roman"/>
        <w:sz w:val="18"/>
        <w:szCs w:val="24"/>
      </w:rPr>
    </w:sdtEndPr>
    <w:sdtContent>
      <w:p w14:paraId="2A8E8DFB" w14:textId="4D7050CF" w:rsidR="00515A7C" w:rsidRPr="00335FCB" w:rsidRDefault="00515A7C" w:rsidP="00515A7C">
        <w:pPr>
          <w:pStyle w:val="GazetteHeaderOdd"/>
          <w:tabs>
            <w:tab w:val="clear" w:pos="4513"/>
            <w:tab w:val="clear" w:pos="9026"/>
            <w:tab w:val="center" w:pos="993"/>
            <w:tab w:val="left" w:pos="1701"/>
            <w:tab w:val="right" w:pos="283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083822">
          <w:rPr>
            <w:rStyle w:val="PageNumber"/>
            <w:bCs/>
            <w:noProof/>
          </w:rPr>
          <w:t>Attachment 3: Review rights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3014A751"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2C457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5DDCC7EA" w14:textId="592524F8" w:rsidR="00515A7C" w:rsidRPr="00335FCB" w:rsidRDefault="00515A7C" w:rsidP="00515A7C">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083822">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78BEC46B" w14:textId="54E8077D" w:rsidR="00515A7C" w:rsidRDefault="00515A7C" w:rsidP="00515A7C">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083822">
            <w:rPr>
              <w:noProof/>
            </w:rPr>
            <w:t>No. APVMA 23, 11 November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184498"/>
      <w:docPartObj>
        <w:docPartGallery w:val="Page Numbers (Top of Page)"/>
        <w:docPartUnique/>
      </w:docPartObj>
    </w:sdtPr>
    <w:sdtEndPr>
      <w:rPr>
        <w:rFonts w:cs="Times New Roman"/>
        <w:sz w:val="18"/>
        <w:szCs w:val="24"/>
      </w:rPr>
    </w:sdtEndPr>
    <w:sdtContent>
      <w:p w14:paraId="7026082F" w14:textId="2A62F3E2" w:rsidR="00515A7C" w:rsidRPr="00335FCB" w:rsidRDefault="00515A7C" w:rsidP="00515A7C">
        <w:pPr>
          <w:pStyle w:val="GazetteHeaderOdd"/>
          <w:tabs>
            <w:tab w:val="clear" w:pos="4513"/>
            <w:tab w:val="clear" w:pos="9026"/>
            <w:tab w:val="center" w:pos="2127"/>
            <w:tab w:val="right" w:pos="3119"/>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4570">
          <w:rPr>
            <w:rStyle w:val="PageNumber"/>
            <w:bCs/>
            <w:noProof/>
          </w:rPr>
          <w:t>Application for a new active constituent – metarylpicoxamid</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880981"/>
      <w:docPartObj>
        <w:docPartGallery w:val="Page Numbers (Top of Page)"/>
        <w:docPartUnique/>
      </w:docPartObj>
    </w:sdtPr>
    <w:sdtEndPr>
      <w:rPr>
        <w:rFonts w:cs="Times New Roman"/>
        <w:sz w:val="18"/>
        <w:szCs w:val="24"/>
      </w:rPr>
    </w:sdtEndPr>
    <w:sdtContent>
      <w:p w14:paraId="5FC4E446" w14:textId="281FCE03" w:rsidR="00515A7C" w:rsidRPr="00335FCB" w:rsidRDefault="00515A7C" w:rsidP="00515A7C">
        <w:pPr>
          <w:pStyle w:val="GazetteHeaderOdd"/>
          <w:tabs>
            <w:tab w:val="clear" w:pos="4513"/>
            <w:tab w:val="clear" w:pos="9026"/>
            <w:tab w:val="right" w:pos="850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4570">
          <w:rPr>
            <w:rStyle w:val="PageNumber"/>
            <w:bCs/>
            <w:noProof/>
          </w:rPr>
          <w:t>Application for a new product – GF-4898 Fungicide containing new active constituent metarylpicoxamid</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98618"/>
      <w:docPartObj>
        <w:docPartGallery w:val="Page Numbers (Top of Page)"/>
        <w:docPartUnique/>
      </w:docPartObj>
    </w:sdtPr>
    <w:sdtEndPr>
      <w:rPr>
        <w:rFonts w:cs="Times New Roman"/>
        <w:sz w:val="18"/>
        <w:szCs w:val="24"/>
      </w:rPr>
    </w:sdtEndPr>
    <w:sdtContent>
      <w:p w14:paraId="55291765" w14:textId="0696011C" w:rsidR="00515A7C" w:rsidRPr="00335FCB" w:rsidRDefault="00515A7C" w:rsidP="00515A7C">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4570">
          <w:rPr>
            <w:rStyle w:val="PageNumber"/>
            <w:bCs/>
            <w:noProof/>
          </w:rPr>
          <w:t>Notice of Suspension – Certain Dimethoate Products and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0" w:firstLine="284"/>
      </w:pPr>
      <w:rPr>
        <w:rFonts w:hint="default"/>
      </w:rPr>
    </w:lvl>
    <w:lvl w:ilvl="1">
      <w:start w:val="1"/>
      <w:numFmt w:val="lowerLetter"/>
      <w:lvlText w:val="%2."/>
      <w:lvlJc w:val="left"/>
      <w:pPr>
        <w:ind w:left="1270" w:hanging="360"/>
      </w:pPr>
      <w:rPr>
        <w:rFonts w:hint="default"/>
      </w:rPr>
    </w:lvl>
    <w:lvl w:ilvl="2">
      <w:start w:val="1"/>
      <w:numFmt w:val="lowerRoman"/>
      <w:lvlText w:val="%3."/>
      <w:lvlJc w:val="right"/>
      <w:pPr>
        <w:ind w:left="1990" w:hanging="180"/>
      </w:pPr>
      <w:rPr>
        <w:rFonts w:hint="default"/>
      </w:rPr>
    </w:lvl>
    <w:lvl w:ilvl="3">
      <w:start w:val="1"/>
      <w:numFmt w:val="decimal"/>
      <w:lvlText w:val="%4."/>
      <w:lvlJc w:val="left"/>
      <w:pPr>
        <w:ind w:left="2710" w:hanging="360"/>
      </w:pPr>
      <w:rPr>
        <w:rFonts w:hint="default"/>
      </w:rPr>
    </w:lvl>
    <w:lvl w:ilvl="4">
      <w:start w:val="1"/>
      <w:numFmt w:val="lowerLetter"/>
      <w:lvlText w:val="%5."/>
      <w:lvlJc w:val="left"/>
      <w:pPr>
        <w:ind w:left="3430" w:hanging="360"/>
      </w:pPr>
      <w:rPr>
        <w:rFonts w:hint="default"/>
      </w:rPr>
    </w:lvl>
    <w:lvl w:ilvl="5">
      <w:start w:val="1"/>
      <w:numFmt w:val="lowerRoman"/>
      <w:lvlText w:val="%6."/>
      <w:lvlJc w:val="right"/>
      <w:pPr>
        <w:ind w:left="4150" w:hanging="180"/>
      </w:pPr>
      <w:rPr>
        <w:rFonts w:hint="default"/>
      </w:rPr>
    </w:lvl>
    <w:lvl w:ilvl="6">
      <w:start w:val="1"/>
      <w:numFmt w:val="decimal"/>
      <w:lvlText w:val="%7."/>
      <w:lvlJc w:val="left"/>
      <w:pPr>
        <w:ind w:left="4870" w:hanging="360"/>
      </w:pPr>
      <w:rPr>
        <w:rFonts w:hint="default"/>
      </w:rPr>
    </w:lvl>
    <w:lvl w:ilvl="7">
      <w:start w:val="1"/>
      <w:numFmt w:val="lowerLetter"/>
      <w:lvlText w:val="%8."/>
      <w:lvlJc w:val="left"/>
      <w:pPr>
        <w:ind w:left="5590" w:hanging="360"/>
      </w:pPr>
      <w:rPr>
        <w:rFonts w:hint="default"/>
      </w:rPr>
    </w:lvl>
    <w:lvl w:ilvl="8">
      <w:start w:val="1"/>
      <w:numFmt w:val="lowerRoman"/>
      <w:lvlText w:val="%9."/>
      <w:lvlJc w:val="right"/>
      <w:pPr>
        <w:ind w:left="631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C47D9F"/>
    <w:multiLevelType w:val="hybridMultilevel"/>
    <w:tmpl w:val="70ACD73C"/>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495C08"/>
    <w:multiLevelType w:val="multilevel"/>
    <w:tmpl w:val="D60063AE"/>
    <w:lvl w:ilvl="0">
      <w:start w:val="1"/>
      <w:numFmt w:val="decimal"/>
      <w:pStyle w:val="StatementofReasonsLevel1"/>
      <w:lvlText w:val="%1)"/>
      <w:lvlJc w:val="left"/>
      <w:pPr>
        <w:ind w:left="340" w:hanging="340"/>
      </w:pPr>
      <w:rPr>
        <w:rFonts w:hint="default"/>
      </w:rPr>
    </w:lvl>
    <w:lvl w:ilvl="1">
      <w:start w:val="1"/>
      <w:numFmt w:val="lowerLetter"/>
      <w:pStyle w:val="StatementofReasonsLevel2"/>
      <w:lvlText w:val="%2)"/>
      <w:lvlJc w:val="left"/>
      <w:pPr>
        <w:ind w:left="737" w:hanging="340"/>
      </w:pPr>
      <w:rPr>
        <w:rFonts w:hint="default"/>
      </w:rPr>
    </w:lvl>
    <w:lvl w:ilvl="2">
      <w:start w:val="1"/>
      <w:numFmt w:val="upperRoman"/>
      <w:pStyle w:val="StatementofReasonsLevel3"/>
      <w:lvlText w:val="%3."/>
      <w:lvlJc w:val="right"/>
      <w:pPr>
        <w:ind w:left="1134" w:hanging="283"/>
      </w:pPr>
      <w:rPr>
        <w:rFonts w:hint="default"/>
      </w:rPr>
    </w:lvl>
    <w:lvl w:ilvl="3">
      <w:start w:val="1"/>
      <w:numFmt w:val="bullet"/>
      <w:pStyle w:val="StatementofReasonsLevel4"/>
      <w:lvlText w:val=""/>
      <w:lvlJc w:val="left"/>
      <w:pPr>
        <w:ind w:left="1531" w:hanging="340"/>
      </w:pPr>
      <w:rPr>
        <w:rFonts w:ascii="Symbol" w:hAnsi="Symbol" w:hint="default"/>
      </w:rPr>
    </w:lvl>
    <w:lvl w:ilvl="4">
      <w:start w:val="1"/>
      <w:numFmt w:val="bullet"/>
      <w:pStyle w:val="StatementofReasonsLevel5"/>
      <w:lvlText w:val="o"/>
      <w:lvlJc w:val="left"/>
      <w:pPr>
        <w:ind w:left="1928" w:hanging="340"/>
      </w:pPr>
      <w:rPr>
        <w:rFonts w:ascii="Courier New" w:hAnsi="Courier New" w:hint="default"/>
      </w:rPr>
    </w:lvl>
    <w:lvl w:ilvl="5">
      <w:start w:val="1"/>
      <w:numFmt w:val="bullet"/>
      <w:pStyle w:val="StatementofReasonsLevel6"/>
      <w:lvlText w:val="̶"/>
      <w:lvlJc w:val="left"/>
      <w:pPr>
        <w:ind w:left="2325" w:hanging="340"/>
      </w:pPr>
      <w:rPr>
        <w:rFonts w:ascii="Calibri" w:hAnsi="Calibri" w:hint="default"/>
      </w:rPr>
    </w:lvl>
    <w:lvl w:ilvl="6">
      <w:start w:val="1"/>
      <w:numFmt w:val="decimal"/>
      <w:lvlText w:val="%7."/>
      <w:lvlJc w:val="left"/>
      <w:pPr>
        <w:ind w:left="2722" w:hanging="340"/>
      </w:pPr>
      <w:rPr>
        <w:rFonts w:hint="default"/>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9"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1" w15:restartNumberingAfterBreak="0">
    <w:nsid w:val="1A073E6B"/>
    <w:multiLevelType w:val="hybridMultilevel"/>
    <w:tmpl w:val="BB787602"/>
    <w:lvl w:ilvl="0" w:tplc="0C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C7C760F"/>
    <w:multiLevelType w:val="hybridMultilevel"/>
    <w:tmpl w:val="48D0E5BA"/>
    <w:lvl w:ilvl="0" w:tplc="0C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66218F"/>
    <w:multiLevelType w:val="hybridMultilevel"/>
    <w:tmpl w:val="DC54FFBA"/>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786362"/>
    <w:multiLevelType w:val="hybridMultilevel"/>
    <w:tmpl w:val="52A6FD26"/>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2D6CB9"/>
    <w:multiLevelType w:val="hybridMultilevel"/>
    <w:tmpl w:val="8A545A9E"/>
    <w:lvl w:ilvl="0" w:tplc="E5801598">
      <w:start w:val="1"/>
      <w:numFmt w:val="lowerLetter"/>
      <w:pStyle w:val="GazetteListAlpha"/>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5" w15:restartNumberingAfterBreak="0">
    <w:nsid w:val="77611E32"/>
    <w:multiLevelType w:val="hybridMultilevel"/>
    <w:tmpl w:val="2ABCED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93364A2"/>
    <w:multiLevelType w:val="hybridMultilevel"/>
    <w:tmpl w:val="9348BEE2"/>
    <w:lvl w:ilvl="0" w:tplc="0C09001B">
      <w:start w:val="1"/>
      <w:numFmt w:val="lowerRoman"/>
      <w:lvlText w:val="%1."/>
      <w:lvlJc w:val="right"/>
      <w:pPr>
        <w:ind w:left="440" w:hanging="360"/>
      </w:pPr>
    </w:lvl>
    <w:lvl w:ilvl="1" w:tplc="FFFFFFFF">
      <w:start w:val="1"/>
      <w:numFmt w:val="lowerLetter"/>
      <w:lvlText w:val="%2."/>
      <w:lvlJc w:val="left"/>
      <w:pPr>
        <w:ind w:left="1160" w:hanging="360"/>
      </w:pPr>
    </w:lvl>
    <w:lvl w:ilvl="2" w:tplc="FFFFFFFF">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27"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6"/>
  </w:num>
  <w:num w:numId="3" w16cid:durableId="2026127260">
    <w:abstractNumId w:val="22"/>
  </w:num>
  <w:num w:numId="4" w16cid:durableId="1938126673">
    <w:abstractNumId w:val="5"/>
  </w:num>
  <w:num w:numId="5" w16cid:durableId="613485662">
    <w:abstractNumId w:val="23"/>
  </w:num>
  <w:num w:numId="6" w16cid:durableId="214702721">
    <w:abstractNumId w:val="21"/>
  </w:num>
  <w:num w:numId="7" w16cid:durableId="56169581">
    <w:abstractNumId w:val="15"/>
  </w:num>
  <w:num w:numId="8" w16cid:durableId="2030642151">
    <w:abstractNumId w:val="17"/>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10"/>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24"/>
  </w:num>
  <w:num w:numId="18" w16cid:durableId="729889887">
    <w:abstractNumId w:val="20"/>
  </w:num>
  <w:num w:numId="19" w16cid:durableId="406994900">
    <w:abstractNumId w:val="18"/>
  </w:num>
  <w:num w:numId="20" w16cid:durableId="70009658">
    <w:abstractNumId w:val="9"/>
  </w:num>
  <w:num w:numId="21" w16cid:durableId="1285308225">
    <w:abstractNumId w:val="27"/>
  </w:num>
  <w:num w:numId="22" w16cid:durableId="53431307">
    <w:abstractNumId w:val="19"/>
  </w:num>
  <w:num w:numId="23" w16cid:durableId="101416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433526">
    <w:abstractNumId w:val="23"/>
    <w:lvlOverride w:ilvl="0">
      <w:startOverride w:val="1"/>
    </w:lvlOverride>
  </w:num>
  <w:num w:numId="25" w16cid:durableId="872421807">
    <w:abstractNumId w:val="23"/>
    <w:lvlOverride w:ilvl="0">
      <w:startOverride w:val="1"/>
    </w:lvlOverride>
  </w:num>
  <w:num w:numId="26" w16cid:durableId="1875579139">
    <w:abstractNumId w:val="26"/>
  </w:num>
  <w:num w:numId="27" w16cid:durableId="2097894109">
    <w:abstractNumId w:val="12"/>
  </w:num>
  <w:num w:numId="28" w16cid:durableId="1469471425">
    <w:abstractNumId w:val="11"/>
  </w:num>
  <w:num w:numId="29" w16cid:durableId="789710680">
    <w:abstractNumId w:val="13"/>
  </w:num>
  <w:num w:numId="30" w16cid:durableId="2114549601">
    <w:abstractNumId w:val="14"/>
  </w:num>
  <w:num w:numId="31" w16cid:durableId="344018396">
    <w:abstractNumId w:val="7"/>
  </w:num>
  <w:num w:numId="32" w16cid:durableId="1546479932">
    <w:abstractNumId w:val="8"/>
  </w:num>
  <w:num w:numId="33" w16cid:durableId="276176900">
    <w:abstractNumId w:val="25"/>
  </w:num>
  <w:num w:numId="34" w16cid:durableId="77988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0781"/>
    <w:rsid w:val="000230D9"/>
    <w:rsid w:val="00046F0E"/>
    <w:rsid w:val="000474DA"/>
    <w:rsid w:val="000733F3"/>
    <w:rsid w:val="00083822"/>
    <w:rsid w:val="000A1EF3"/>
    <w:rsid w:val="000C1224"/>
    <w:rsid w:val="000C2687"/>
    <w:rsid w:val="00153604"/>
    <w:rsid w:val="00164325"/>
    <w:rsid w:val="00170915"/>
    <w:rsid w:val="00242270"/>
    <w:rsid w:val="00253303"/>
    <w:rsid w:val="00263261"/>
    <w:rsid w:val="0027119F"/>
    <w:rsid w:val="00271343"/>
    <w:rsid w:val="002760FD"/>
    <w:rsid w:val="00292846"/>
    <w:rsid w:val="002A01D5"/>
    <w:rsid w:val="002C4570"/>
    <w:rsid w:val="002C53E5"/>
    <w:rsid w:val="00304C66"/>
    <w:rsid w:val="0032095E"/>
    <w:rsid w:val="00336B4E"/>
    <w:rsid w:val="003602C8"/>
    <w:rsid w:val="003636FE"/>
    <w:rsid w:val="003B141E"/>
    <w:rsid w:val="003C1999"/>
    <w:rsid w:val="00420B62"/>
    <w:rsid w:val="00423E6E"/>
    <w:rsid w:val="00427975"/>
    <w:rsid w:val="00435F2E"/>
    <w:rsid w:val="00442F77"/>
    <w:rsid w:val="00444591"/>
    <w:rsid w:val="00450B1F"/>
    <w:rsid w:val="004B2942"/>
    <w:rsid w:val="004E2DD3"/>
    <w:rsid w:val="004E4EB1"/>
    <w:rsid w:val="004F2D18"/>
    <w:rsid w:val="00510E14"/>
    <w:rsid w:val="00515A7C"/>
    <w:rsid w:val="005164EF"/>
    <w:rsid w:val="005168F7"/>
    <w:rsid w:val="00521E60"/>
    <w:rsid w:val="005271F0"/>
    <w:rsid w:val="005340F9"/>
    <w:rsid w:val="00546A23"/>
    <w:rsid w:val="00553BB1"/>
    <w:rsid w:val="00557AEB"/>
    <w:rsid w:val="0056456A"/>
    <w:rsid w:val="00593D79"/>
    <w:rsid w:val="005A1AEA"/>
    <w:rsid w:val="005C234E"/>
    <w:rsid w:val="00610B1A"/>
    <w:rsid w:val="00610E13"/>
    <w:rsid w:val="00616EBE"/>
    <w:rsid w:val="006512C6"/>
    <w:rsid w:val="00662C9E"/>
    <w:rsid w:val="006636BA"/>
    <w:rsid w:val="00674B10"/>
    <w:rsid w:val="006B17B4"/>
    <w:rsid w:val="006D110F"/>
    <w:rsid w:val="00712F84"/>
    <w:rsid w:val="0072056F"/>
    <w:rsid w:val="007229E3"/>
    <w:rsid w:val="00731EFD"/>
    <w:rsid w:val="00762818"/>
    <w:rsid w:val="007757F8"/>
    <w:rsid w:val="00790F1C"/>
    <w:rsid w:val="007D7059"/>
    <w:rsid w:val="00806AAB"/>
    <w:rsid w:val="00807954"/>
    <w:rsid w:val="00815BEA"/>
    <w:rsid w:val="008503EB"/>
    <w:rsid w:val="00857E35"/>
    <w:rsid w:val="00865414"/>
    <w:rsid w:val="0087789B"/>
    <w:rsid w:val="008929E3"/>
    <w:rsid w:val="008B48AD"/>
    <w:rsid w:val="008F5C49"/>
    <w:rsid w:val="00903679"/>
    <w:rsid w:val="0094143F"/>
    <w:rsid w:val="00962770"/>
    <w:rsid w:val="009904C5"/>
    <w:rsid w:val="009E098B"/>
    <w:rsid w:val="00A17129"/>
    <w:rsid w:val="00A66AB1"/>
    <w:rsid w:val="00AE1D5C"/>
    <w:rsid w:val="00AE56F2"/>
    <w:rsid w:val="00B04A06"/>
    <w:rsid w:val="00B150B8"/>
    <w:rsid w:val="00B23850"/>
    <w:rsid w:val="00B41898"/>
    <w:rsid w:val="00B44029"/>
    <w:rsid w:val="00BA2F5C"/>
    <w:rsid w:val="00BE17EF"/>
    <w:rsid w:val="00C27ED5"/>
    <w:rsid w:val="00C322D4"/>
    <w:rsid w:val="00C5361F"/>
    <w:rsid w:val="00C73F94"/>
    <w:rsid w:val="00C95AA6"/>
    <w:rsid w:val="00CA3C84"/>
    <w:rsid w:val="00CA67F1"/>
    <w:rsid w:val="00CB73E0"/>
    <w:rsid w:val="00CF0C9B"/>
    <w:rsid w:val="00D34675"/>
    <w:rsid w:val="00D57B5B"/>
    <w:rsid w:val="00D73255"/>
    <w:rsid w:val="00D83123"/>
    <w:rsid w:val="00DC3817"/>
    <w:rsid w:val="00DD1E5A"/>
    <w:rsid w:val="00DE6C25"/>
    <w:rsid w:val="00DF0DD7"/>
    <w:rsid w:val="00DF4B4A"/>
    <w:rsid w:val="00E10660"/>
    <w:rsid w:val="00E3302F"/>
    <w:rsid w:val="00E331F8"/>
    <w:rsid w:val="00E73E38"/>
    <w:rsid w:val="00E73FCE"/>
    <w:rsid w:val="00E8531E"/>
    <w:rsid w:val="00EA2F55"/>
    <w:rsid w:val="00EC1414"/>
    <w:rsid w:val="00ED10BB"/>
    <w:rsid w:val="00ED5D1B"/>
    <w:rsid w:val="00ED79DF"/>
    <w:rsid w:val="00EF4D7E"/>
    <w:rsid w:val="00EF7B85"/>
    <w:rsid w:val="00F768F2"/>
    <w:rsid w:val="00F83065"/>
    <w:rsid w:val="00F87235"/>
    <w:rsid w:val="00FA4500"/>
    <w:rsid w:val="00FC3E67"/>
    <w:rsid w:val="00FC605C"/>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link w:val="GazetteHeading1Char"/>
    <w:qFormat/>
    <w:rsid w:val="00CF0C9B"/>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link w:val="GazetteHeading2Char"/>
    <w:qFormat/>
    <w:rsid w:val="00CF0C9B"/>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CF0C9B"/>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aliases w:val="DAR007,Signature Table"/>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CF0C9B"/>
    <w:pPr>
      <w:spacing w:before="480" w:after="360" w:line="600" w:lineRule="exact"/>
    </w:pPr>
    <w:rPr>
      <w:sz w:val="72"/>
    </w:rPr>
  </w:style>
  <w:style w:type="paragraph" w:customStyle="1" w:styleId="GazetteCoverH2">
    <w:name w:val="Gazette Cover H2"/>
    <w:basedOn w:val="GazetteHeading2"/>
    <w:qFormat/>
    <w:rsid w:val="00CF0C9B"/>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aliases w:val="APVMA_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uiPriority w:val="98"/>
    <w:qFormat/>
    <w:rsid w:val="00C73F94"/>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C73F94"/>
    <w:pPr>
      <w:spacing w:line="200" w:lineRule="exact"/>
    </w:pPr>
  </w:style>
  <w:style w:type="character" w:styleId="CommentReference">
    <w:name w:val="annotation reference"/>
    <w:basedOn w:val="DefaultParagraphFont"/>
    <w:uiPriority w:val="99"/>
    <w:unhideWhenUsed/>
    <w:rsid w:val="00C73F94"/>
    <w:rPr>
      <w:sz w:val="16"/>
      <w:szCs w:val="16"/>
    </w:rPr>
  </w:style>
  <w:style w:type="paragraph" w:styleId="CommentText">
    <w:name w:val="annotation text"/>
    <w:basedOn w:val="Normal"/>
    <w:link w:val="CommentTextChar"/>
    <w:uiPriority w:val="99"/>
    <w:unhideWhenUsed/>
    <w:rsid w:val="00C73F9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73F94"/>
    <w:rPr>
      <w:sz w:val="20"/>
      <w:szCs w:val="20"/>
    </w:rPr>
  </w:style>
  <w:style w:type="paragraph" w:styleId="CommentSubject">
    <w:name w:val="annotation subject"/>
    <w:basedOn w:val="CommentText"/>
    <w:next w:val="CommentText"/>
    <w:link w:val="CommentSubjectChar"/>
    <w:uiPriority w:val="99"/>
    <w:semiHidden/>
    <w:unhideWhenUsed/>
    <w:rsid w:val="00C73F94"/>
    <w:rPr>
      <w:b/>
      <w:bCs/>
    </w:rPr>
  </w:style>
  <w:style w:type="character" w:customStyle="1" w:styleId="CommentSubjectChar">
    <w:name w:val="Comment Subject Char"/>
    <w:basedOn w:val="CommentTextChar"/>
    <w:link w:val="CommentSubject"/>
    <w:uiPriority w:val="99"/>
    <w:semiHidden/>
    <w:rsid w:val="00C73F94"/>
    <w:rPr>
      <w:b/>
      <w:bCs/>
      <w:sz w:val="20"/>
      <w:szCs w:val="20"/>
    </w:rPr>
  </w:style>
  <w:style w:type="paragraph" w:styleId="BalloonText">
    <w:name w:val="Balloon Text"/>
    <w:basedOn w:val="Normal"/>
    <w:link w:val="BalloonTextChar"/>
    <w:uiPriority w:val="99"/>
    <w:semiHidden/>
    <w:unhideWhenUsed/>
    <w:rsid w:val="00C73F94"/>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C73F94"/>
    <w:rPr>
      <w:rFonts w:ascii="Segoe UI" w:hAnsi="Segoe UI" w:cs="Segoe UI"/>
      <w:sz w:val="18"/>
      <w:szCs w:val="18"/>
    </w:rPr>
  </w:style>
  <w:style w:type="paragraph" w:customStyle="1" w:styleId="RegistrationFieldName">
    <w:name w:val="Registration Field Name"/>
    <w:basedOn w:val="Normal"/>
    <w:rsid w:val="00C73F94"/>
    <w:pPr>
      <w:keepNext/>
      <w:tabs>
        <w:tab w:val="left" w:pos="2700"/>
      </w:tabs>
      <w:spacing w:before="40"/>
    </w:pPr>
    <w:rPr>
      <w:spacing w:val="12"/>
      <w:sz w:val="16"/>
    </w:rPr>
  </w:style>
  <w:style w:type="paragraph" w:customStyle="1" w:styleId="S8Gazetttetableheading">
    <w:name w:val="S8 Gazettte table heading"/>
    <w:basedOn w:val="Normal"/>
    <w:qFormat/>
    <w:rsid w:val="00C73F94"/>
    <w:pPr>
      <w:spacing w:before="60" w:after="60"/>
      <w:jc w:val="both"/>
    </w:pPr>
    <w:rPr>
      <w:rFonts w:ascii="Franklin Gothic Medium" w:eastAsiaTheme="minorHAnsi" w:hAnsi="Franklin Gothic Medium" w:cstheme="minorHAnsi"/>
      <w:szCs w:val="22"/>
    </w:rPr>
  </w:style>
  <w:style w:type="paragraph" w:customStyle="1" w:styleId="GazetteAPVMAContact">
    <w:name w:val="Gazette APVMA Contact"/>
    <w:basedOn w:val="Normal"/>
    <w:rsid w:val="00DF4B4A"/>
    <w:pPr>
      <w:spacing w:after="40"/>
      <w:ind w:left="540"/>
    </w:pPr>
  </w:style>
  <w:style w:type="paragraph" w:customStyle="1" w:styleId="APVMAAddress">
    <w:name w:val="APVMA_Address"/>
    <w:basedOn w:val="Normal"/>
    <w:rsid w:val="00DF4B4A"/>
    <w:pPr>
      <w:tabs>
        <w:tab w:val="left" w:pos="1361"/>
      </w:tabs>
      <w:suppressAutoHyphens/>
      <w:spacing w:after="60" w:line="280" w:lineRule="exact"/>
      <w:ind w:left="567"/>
    </w:pPr>
    <w:rPr>
      <w:rFonts w:cs="Arial"/>
      <w:bCs/>
      <w:kern w:val="20"/>
      <w:sz w:val="19"/>
      <w:u w:color="000000"/>
    </w:rPr>
  </w:style>
  <w:style w:type="paragraph" w:customStyle="1" w:styleId="StatementofReasonsTableCaption">
    <w:name w:val="Statement of Reasons Table Caption"/>
    <w:basedOn w:val="Caption"/>
    <w:link w:val="StatementofReasonsTableCaptionChar"/>
    <w:qFormat/>
    <w:rsid w:val="00EA2F55"/>
    <w:pPr>
      <w:keepNext/>
    </w:pPr>
  </w:style>
  <w:style w:type="character" w:customStyle="1" w:styleId="StatementofReasonsTableCaptionChar">
    <w:name w:val="Statement of Reasons Table Caption Char"/>
    <w:basedOn w:val="DefaultParagraphFont"/>
    <w:link w:val="StatementofReasonsTableCaption"/>
    <w:rsid w:val="00EA2F55"/>
    <w:rPr>
      <w:rFonts w:ascii="Franklin Gothic Medium" w:hAnsi="Franklin Gothic Medium"/>
      <w:iCs/>
      <w:sz w:val="20"/>
      <w:szCs w:val="18"/>
    </w:rPr>
  </w:style>
  <w:style w:type="paragraph" w:customStyle="1" w:styleId="StatementofReasonsLevel1">
    <w:name w:val="Statement of Reasons Level 1"/>
    <w:basedOn w:val="GazetteListNumbered"/>
    <w:link w:val="StatementofReasonsLevel1Char"/>
    <w:qFormat/>
    <w:rsid w:val="00EA2F55"/>
    <w:pPr>
      <w:numPr>
        <w:numId w:val="32"/>
      </w:numPr>
    </w:pPr>
  </w:style>
  <w:style w:type="character" w:customStyle="1" w:styleId="StatementofReasonsLevel1Char">
    <w:name w:val="Statement of Reasons Level 1 Char"/>
    <w:basedOn w:val="DefaultParagraphFont"/>
    <w:link w:val="StatementofReasonsLevel1"/>
    <w:rsid w:val="00EA2F55"/>
    <w:rPr>
      <w:rFonts w:ascii="Arial" w:eastAsia="Arial Unicode MS" w:hAnsi="Arial Unicode MS" w:cs="Arial Unicode MS"/>
      <w:color w:val="000000"/>
      <w:sz w:val="18"/>
      <w:szCs w:val="18"/>
      <w:u w:color="000000"/>
      <w:bdr w:val="nil"/>
      <w:lang w:val="en-GB" w:eastAsia="en-AU"/>
    </w:rPr>
  </w:style>
  <w:style w:type="paragraph" w:customStyle="1" w:styleId="StatementofReasonsLevel2">
    <w:name w:val="Statement of Reasons Level 2"/>
    <w:basedOn w:val="StatementofReasonsLevel1"/>
    <w:link w:val="StatementofReasonsLevel2Char"/>
    <w:qFormat/>
    <w:rsid w:val="00EA2F55"/>
    <w:pPr>
      <w:numPr>
        <w:ilvl w:val="1"/>
      </w:numPr>
      <w:tabs>
        <w:tab w:val="num" w:pos="1440"/>
      </w:tabs>
      <w:ind w:left="754" w:hanging="357"/>
    </w:pPr>
  </w:style>
  <w:style w:type="paragraph" w:customStyle="1" w:styleId="StatementofReasonsLevel3">
    <w:name w:val="Statement of Reasons Level 3"/>
    <w:basedOn w:val="StatementofReasonsLevel1"/>
    <w:link w:val="StatementofReasonsLevel3Char"/>
    <w:qFormat/>
    <w:rsid w:val="00EA2F55"/>
    <w:pPr>
      <w:numPr>
        <w:ilvl w:val="2"/>
      </w:numPr>
      <w:tabs>
        <w:tab w:val="num" w:pos="2160"/>
      </w:tabs>
      <w:ind w:left="2160" w:hanging="180"/>
    </w:pPr>
  </w:style>
  <w:style w:type="paragraph" w:customStyle="1" w:styleId="StatementofReasonsLevel4">
    <w:name w:val="Statement of Reasons Level 4"/>
    <w:basedOn w:val="StatementofReasonsLevel1"/>
    <w:link w:val="StatementofReasonsLevel4Char"/>
    <w:qFormat/>
    <w:rsid w:val="00EA2F55"/>
    <w:pPr>
      <w:numPr>
        <w:ilvl w:val="3"/>
      </w:numPr>
      <w:tabs>
        <w:tab w:val="num" w:pos="2880"/>
      </w:tabs>
      <w:ind w:left="2880" w:hanging="360"/>
    </w:pPr>
  </w:style>
  <w:style w:type="paragraph" w:customStyle="1" w:styleId="StatementofReasonsLevel5">
    <w:name w:val="Statement of Reasons Level 5"/>
    <w:basedOn w:val="StatementofReasonsLevel1"/>
    <w:link w:val="StatementofReasonsLevel5Char"/>
    <w:qFormat/>
    <w:rsid w:val="00EA2F55"/>
    <w:pPr>
      <w:numPr>
        <w:ilvl w:val="4"/>
      </w:numPr>
      <w:tabs>
        <w:tab w:val="num" w:pos="3600"/>
      </w:tabs>
      <w:ind w:left="3600" w:hanging="360"/>
    </w:pPr>
  </w:style>
  <w:style w:type="paragraph" w:customStyle="1" w:styleId="StatementofReasonsLevel6">
    <w:name w:val="Statement of Reasons Level 6"/>
    <w:basedOn w:val="StatementofReasonsLevel1"/>
    <w:qFormat/>
    <w:rsid w:val="00EA2F55"/>
    <w:pPr>
      <w:numPr>
        <w:ilvl w:val="5"/>
      </w:numPr>
      <w:tabs>
        <w:tab w:val="num" w:pos="4320"/>
      </w:tabs>
      <w:ind w:left="4320" w:hanging="180"/>
    </w:pPr>
  </w:style>
  <w:style w:type="character" w:customStyle="1" w:styleId="StatementofReasonsLevel2Char">
    <w:name w:val="Statement of Reasons Level 2 Char"/>
    <w:basedOn w:val="StatementofReasonsLevel1Char"/>
    <w:link w:val="StatementofReasonsLevel2"/>
    <w:rsid w:val="00EA2F55"/>
    <w:rPr>
      <w:rFonts w:ascii="Arial" w:eastAsia="Arial Unicode MS" w:hAnsi="Arial Unicode MS" w:cs="Arial Unicode MS"/>
      <w:color w:val="000000"/>
      <w:sz w:val="18"/>
      <w:szCs w:val="18"/>
      <w:u w:color="000000"/>
      <w:bdr w:val="nil"/>
      <w:lang w:val="en-GB" w:eastAsia="en-AU"/>
    </w:rPr>
  </w:style>
  <w:style w:type="character" w:customStyle="1" w:styleId="StatementofReasonsLevel5Char">
    <w:name w:val="Statement of Reasons Level 5 Char"/>
    <w:basedOn w:val="StatementofReasonsLevel1Char"/>
    <w:link w:val="StatementofReasonsLevel5"/>
    <w:rsid w:val="00EA2F55"/>
    <w:rPr>
      <w:rFonts w:ascii="Arial" w:eastAsia="Arial Unicode MS" w:hAnsi="Arial Unicode MS" w:cs="Arial Unicode MS"/>
      <w:color w:val="000000"/>
      <w:sz w:val="18"/>
      <w:szCs w:val="18"/>
      <w:u w:color="000000"/>
      <w:bdr w:val="nil"/>
      <w:lang w:val="en-GB" w:eastAsia="en-AU"/>
    </w:rPr>
  </w:style>
  <w:style w:type="character" w:customStyle="1" w:styleId="GazetteHeading1Char">
    <w:name w:val="Gazette Heading 1 Char"/>
    <w:basedOn w:val="Heading1Char"/>
    <w:link w:val="GazetteHeading1"/>
    <w:rsid w:val="00EA2F55"/>
    <w:rPr>
      <w:rFonts w:ascii="Franklin Gothic Medium" w:eastAsiaTheme="majorEastAsia" w:hAnsi="Franklin Gothic Medium" w:cstheme="majorBidi"/>
      <w:color w:val="2E74B5" w:themeColor="accent1" w:themeShade="BF"/>
      <w:sz w:val="28"/>
      <w:szCs w:val="32"/>
    </w:rPr>
  </w:style>
  <w:style w:type="paragraph" w:styleId="FootnoteText">
    <w:name w:val="footnote text"/>
    <w:aliases w:val="APVMA_Footnote,DAR001"/>
    <w:basedOn w:val="Normal"/>
    <w:link w:val="FootnoteTextChar"/>
    <w:uiPriority w:val="31"/>
    <w:unhideWhenUsed/>
    <w:rsid w:val="00EA2F55"/>
    <w:rPr>
      <w:rFonts w:asciiTheme="minorHAnsi" w:eastAsiaTheme="minorHAnsi" w:hAnsiTheme="minorHAnsi" w:cstheme="minorBidi"/>
      <w:sz w:val="20"/>
      <w:szCs w:val="20"/>
    </w:rPr>
  </w:style>
  <w:style w:type="character" w:customStyle="1" w:styleId="FootnoteTextChar">
    <w:name w:val="Footnote Text Char"/>
    <w:aliases w:val="APVMA_Footnote Char,DAR001 Char"/>
    <w:basedOn w:val="DefaultParagraphFont"/>
    <w:link w:val="FootnoteText"/>
    <w:uiPriority w:val="31"/>
    <w:rsid w:val="00EA2F55"/>
    <w:rPr>
      <w:sz w:val="20"/>
      <w:szCs w:val="20"/>
    </w:rPr>
  </w:style>
  <w:style w:type="character" w:styleId="FootnoteReference">
    <w:name w:val="footnote reference"/>
    <w:basedOn w:val="DefaultParagraphFont"/>
    <w:uiPriority w:val="31"/>
    <w:unhideWhenUsed/>
    <w:rsid w:val="00EA2F55"/>
    <w:rPr>
      <w:vertAlign w:val="superscript"/>
    </w:rPr>
  </w:style>
  <w:style w:type="character" w:customStyle="1" w:styleId="StatementofReasonsLevel3Char">
    <w:name w:val="Statement of Reasons Level 3 Char"/>
    <w:basedOn w:val="StatementofReasonsLevel1Char"/>
    <w:link w:val="StatementofReasonsLevel3"/>
    <w:rsid w:val="00EA2F55"/>
    <w:rPr>
      <w:rFonts w:ascii="Arial" w:eastAsia="Arial Unicode MS" w:hAnsi="Arial Unicode MS" w:cs="Arial Unicode MS"/>
      <w:color w:val="000000"/>
      <w:sz w:val="18"/>
      <w:szCs w:val="18"/>
      <w:u w:color="000000"/>
      <w:bdr w:val="nil"/>
      <w:lang w:val="en-GB" w:eastAsia="en-AU"/>
    </w:rPr>
  </w:style>
  <w:style w:type="character" w:customStyle="1" w:styleId="StatementofReasonsLevel4Char">
    <w:name w:val="Statement of Reasons Level 4 Char"/>
    <w:basedOn w:val="StatementofReasonsLevel1Char"/>
    <w:link w:val="StatementofReasonsLevel4"/>
    <w:rsid w:val="00EA2F55"/>
    <w:rPr>
      <w:rFonts w:ascii="Arial" w:eastAsia="Arial Unicode MS" w:hAnsi="Arial Unicode MS" w:cs="Arial Unicode MS"/>
      <w:color w:val="000000"/>
      <w:sz w:val="18"/>
      <w:szCs w:val="18"/>
      <w:u w:color="000000"/>
      <w:bdr w:val="nil"/>
      <w:lang w:val="en-GB" w:eastAsia="en-AU"/>
    </w:rPr>
  </w:style>
  <w:style w:type="paragraph" w:customStyle="1" w:styleId="StatementofReasonsHeading2">
    <w:name w:val="Statement of Reasons Heading 2"/>
    <w:basedOn w:val="GazetteHeading2"/>
    <w:link w:val="StatementofReasonsHeading2Char"/>
    <w:qFormat/>
    <w:rsid w:val="00EA2F55"/>
    <w:pPr>
      <w:spacing w:before="400" w:after="240"/>
    </w:pPr>
    <w:rPr>
      <w:sz w:val="28"/>
    </w:rPr>
  </w:style>
  <w:style w:type="character" w:customStyle="1" w:styleId="StatementofReasonsHeading2Char">
    <w:name w:val="Statement of Reasons Heading 2 Char"/>
    <w:basedOn w:val="DefaultParagraphFont"/>
    <w:link w:val="StatementofReasonsHeading2"/>
    <w:rsid w:val="00EA2F55"/>
    <w:rPr>
      <w:rFonts w:ascii="Franklin Gothic Medium" w:eastAsiaTheme="majorEastAsia" w:hAnsi="Franklin Gothic Medium" w:cstheme="majorBidi"/>
      <w:bCs/>
      <w:iCs/>
      <w:sz w:val="28"/>
      <w:szCs w:val="26"/>
      <w:lang w:val="en-GB"/>
    </w:rPr>
  </w:style>
  <w:style w:type="paragraph" w:customStyle="1" w:styleId="APVMAText">
    <w:name w:val="APVMA_Text"/>
    <w:basedOn w:val="Normal"/>
    <w:qFormat/>
    <w:rsid w:val="00EA2F55"/>
    <w:pPr>
      <w:suppressAutoHyphens/>
      <w:spacing w:before="240" w:after="240" w:line="280" w:lineRule="exact"/>
    </w:pPr>
    <w:rPr>
      <w:rFonts w:cs="Arial"/>
      <w:sz w:val="20"/>
      <w:u w:color="000000"/>
    </w:rPr>
  </w:style>
  <w:style w:type="character" w:styleId="FollowedHyperlink">
    <w:name w:val="FollowedHyperlink"/>
    <w:basedOn w:val="DefaultParagraphFont"/>
    <w:uiPriority w:val="99"/>
    <w:semiHidden/>
    <w:unhideWhenUsed/>
    <w:rsid w:val="000733F3"/>
    <w:rPr>
      <w:color w:val="954F72" w:themeColor="followedHyperlink"/>
      <w:u w:val="single"/>
    </w:rPr>
  </w:style>
  <w:style w:type="character" w:styleId="UnresolvedMention">
    <w:name w:val="Unresolved Mention"/>
    <w:basedOn w:val="DefaultParagraphFont"/>
    <w:uiPriority w:val="99"/>
    <w:semiHidden/>
    <w:unhideWhenUsed/>
    <w:rsid w:val="000733F3"/>
    <w:rPr>
      <w:color w:val="605E5C"/>
      <w:shd w:val="clear" w:color="auto" w:fill="E1DFDD"/>
    </w:rPr>
  </w:style>
  <w:style w:type="character" w:customStyle="1" w:styleId="GazetteHeading2Char">
    <w:name w:val="Gazette Heading 2 Char"/>
    <w:basedOn w:val="DefaultParagraphFont"/>
    <w:link w:val="GazetteHeading2"/>
    <w:rsid w:val="00865414"/>
    <w:rPr>
      <w:rFonts w:ascii="Franklin Gothic Medium" w:eastAsiaTheme="majorEastAsia" w:hAnsi="Franklin Gothic Medium" w:cstheme="majorBidi"/>
      <w:bCs/>
      <w:iCs/>
      <w:sz w:val="24"/>
      <w:szCs w:val="26"/>
      <w:lang w:val="en-GB"/>
    </w:rPr>
  </w:style>
  <w:style w:type="paragraph" w:customStyle="1" w:styleId="Normaltext">
    <w:name w:val="Normal text"/>
    <w:basedOn w:val="Normal"/>
    <w:uiPriority w:val="98"/>
    <w:qFormat/>
    <w:rsid w:val="00865414"/>
    <w:pPr>
      <w:spacing w:before="240" w:after="240" w:line="280" w:lineRule="exact"/>
    </w:pPr>
    <w:rPr>
      <w:rFonts w:eastAsiaTheme="minorHAnsi" w:cstheme="minorHAnsi"/>
      <w:sz w:val="20"/>
      <w:szCs w:val="22"/>
    </w:rPr>
  </w:style>
  <w:style w:type="paragraph" w:customStyle="1" w:styleId="Address">
    <w:name w:val="Address"/>
    <w:basedOn w:val="Normaltext"/>
    <w:qFormat/>
    <w:rsid w:val="00865414"/>
    <w:pPr>
      <w:spacing w:before="60" w:after="60" w:line="240" w:lineRule="exact"/>
    </w:pPr>
    <w:rPr>
      <w:lang w:val="en-GB"/>
    </w:rPr>
  </w:style>
  <w:style w:type="paragraph" w:customStyle="1" w:styleId="NoticeHeading1">
    <w:name w:val="Notice Heading 1"/>
    <w:basedOn w:val="Normal"/>
    <w:qFormat/>
    <w:rsid w:val="00865414"/>
    <w:pPr>
      <w:spacing w:after="240" w:line="280" w:lineRule="exact"/>
    </w:pPr>
    <w:rPr>
      <w:rFonts w:ascii="Franklin Gothic Medium" w:eastAsiaTheme="minorHAnsi" w:hAnsi="Franklin Gothic Medium" w:cs="Arial"/>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emf" Id="rId26" /><Relationship Type="http://schemas.openxmlformats.org/officeDocument/2006/relationships/footer" Target="footer2.xml" Id="rId21" /><Relationship Type="http://schemas.openxmlformats.org/officeDocument/2006/relationships/image" Target="media/image4.png" Id="rId42" /><Relationship Type="http://schemas.openxmlformats.org/officeDocument/2006/relationships/hyperlink" Target="https://webarchive.nla.gov.au/awa/20170421072449/http:/apvma.gov.au/node/20801" TargetMode="External" Id="rId47" /><Relationship Type="http://schemas.openxmlformats.org/officeDocument/2006/relationships/hyperlink" Target="https://webarchive.nla.gov.au/awa/20170418131705/http:/apvma.gov.au/node/26316" TargetMode="External" Id="rId63" /><Relationship Type="http://schemas.openxmlformats.org/officeDocument/2006/relationships/hyperlink" Target="https://www.apvma.gov.au/node/20801" TargetMode="External" Id="rId68" /><Relationship Type="http://schemas.openxmlformats.org/officeDocument/2006/relationships/header" Target="header1.xml" Id="rId16" /><Relationship Type="http://schemas.openxmlformats.org/officeDocument/2006/relationships/hyperlink" Target="mailto:communications@apvma.gov.au" TargetMode="External" Id="rId11" /><Relationship Type="http://schemas.openxmlformats.org/officeDocument/2006/relationships/hyperlink" Target="https://apvma.gov.au/node/59876" TargetMode="External" Id="rId32" /><Relationship Type="http://schemas.openxmlformats.org/officeDocument/2006/relationships/hyperlink" Target="mailto:casemanagement@apvma.gov.au" TargetMode="External" Id="rId37" /><Relationship Type="http://schemas.openxmlformats.org/officeDocument/2006/relationships/hyperlink" Target="https://web.archive.org.au/awa/20170418113315mp_/http:/apvma.gov.au/sites/default/files/publication/20791-dimethoate-residues-report-updated-june-2016-2.pdf" TargetMode="External" Id="rId53" /><Relationship Type="http://schemas.openxmlformats.org/officeDocument/2006/relationships/hyperlink" Target="https://webarchive.nla.gov.au/awa/20170418113315/http:/apvma.gov.au/node/20791" TargetMode="External" Id="rId58" /><Relationship Type="http://schemas.openxmlformats.org/officeDocument/2006/relationships/hyperlink" Target="mailto:legalservices@apvma.gov.au" TargetMode="External" Id="rId74" /><Relationship Type="http://schemas.openxmlformats.org/officeDocument/2006/relationships/header" Target="header14.xml" Id="rId79" /><Relationship Type="http://schemas.openxmlformats.org/officeDocument/2006/relationships/settings" Target="settings.xml" Id="rId5" /><Relationship Type="http://schemas.openxmlformats.org/officeDocument/2006/relationships/hyperlink" Target="https://webarchive.nla.gov.au/awa/20170418113315/http:/apvma.gov.au/node/20791" TargetMode="External" Id="rId61"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www.apvma.gov.au/news-and-publications/public-consultations/new-active-metarylpicoxamid-in-the-product-gf-4898-fungicide/doc" TargetMode="External" Id="rId27" /><Relationship Type="http://schemas.openxmlformats.org/officeDocument/2006/relationships/hyperlink" Target="https://apvma.gov.au/node/72856" TargetMode="External" Id="rId30" /><Relationship Type="http://schemas.openxmlformats.org/officeDocument/2006/relationships/hyperlink" Target="https://apvma.gov.au/node/72856" TargetMode="External" Id="rId35" /><Relationship Type="http://schemas.openxmlformats.org/officeDocument/2006/relationships/header" Target="header11.xml" Id="rId43" /><Relationship Type="http://schemas.openxmlformats.org/officeDocument/2006/relationships/hyperlink" Target="https://webarchive.nla.gov.au/awa/20150622202238/http:/apvma.gov.au/node/15166" TargetMode="External" Id="rId48" /><Relationship Type="http://schemas.openxmlformats.org/officeDocument/2006/relationships/hyperlink" Target="https://www.apvma.gov.au/node/20791" TargetMode="External" Id="rId56" /><Relationship Type="http://schemas.openxmlformats.org/officeDocument/2006/relationships/hyperlink" Target="https://webarchive.nla.gov.au/awa/20170418131705/http:/apvma.gov.au/node/26316" TargetMode="External" Id="rId64" /><Relationship Type="http://schemas.openxmlformats.org/officeDocument/2006/relationships/hyperlink" Target="https://webarchive.nla.gov.au/awa/20170421234853/http:/apvma.gov.au/node/26571" TargetMode="External" Id="rId69" /><Relationship Type="http://schemas.openxmlformats.org/officeDocument/2006/relationships/hyperlink" Target="https://www.fedcourt.gov.au/" TargetMode="External" Id="rId77" /><Relationship Type="http://schemas.openxmlformats.org/officeDocument/2006/relationships/endnotes" Target="endnotes.xml" Id="rId8" /><Relationship Type="http://schemas.openxmlformats.org/officeDocument/2006/relationships/hyperlink" Target="https://webarchive.nla.gov.au/awa/20170418113315/http:/apvma.gov.au/node/20791" TargetMode="External" Id="rId51" /><Relationship Type="http://schemas.openxmlformats.org/officeDocument/2006/relationships/header" Target="header12.xml" Id="rId72" /><Relationship Type="http://schemas.openxmlformats.org/officeDocument/2006/relationships/fontTable" Target="fontTable.xml" Id="rId80"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7.xml" Id="rId25" /><Relationship Type="http://schemas.openxmlformats.org/officeDocument/2006/relationships/hyperlink" Target="https://www.apvma.gov.au/news-and-publications/public-consultations/new-active-metarylpicoxamid-in-the-product-gf-4898-fungicide/doc" TargetMode="External" Id="rId33" /><Relationship Type="http://schemas.openxmlformats.org/officeDocument/2006/relationships/hyperlink" Target="https://apvma.gov.au/node/59876" TargetMode="External" Id="rId38" /><Relationship Type="http://schemas.openxmlformats.org/officeDocument/2006/relationships/hyperlink" Target="https://www.apvma.gov.au/news-and-publications/public-consultations/proposed-suspension-of-dimethoate-products-submissions-received" TargetMode="External" Id="rId46" /><Relationship Type="http://schemas.openxmlformats.org/officeDocument/2006/relationships/hyperlink" Target="https://www.apvma.gov.au/news-and-publications/public-consultations/proposed-suspension-of-dimethoate-products-consideration-of-submissions" TargetMode="External" Id="rId59" /><Relationship Type="http://schemas.openxmlformats.org/officeDocument/2006/relationships/hyperlink" Target="https://www.apvma.gov.au/node/20801" TargetMode="External" Id="rId67" /><Relationship Type="http://schemas.openxmlformats.org/officeDocument/2006/relationships/header" Target="header4.xml" Id="rId20" /><Relationship Type="http://schemas.openxmlformats.org/officeDocument/2006/relationships/header" Target="header10.xml" Id="rId41" /><Relationship Type="http://schemas.openxmlformats.org/officeDocument/2006/relationships/hyperlink" Target="https://web.archive.org.au/awa/20170418113315mp_/http:/apvma.gov.au/sites/default/files/publication/20791-dimethoate-residues-report-updated-june-2016-2.pdf" TargetMode="External" Id="rId54" /><Relationship Type="http://schemas.openxmlformats.org/officeDocument/2006/relationships/hyperlink" Target="https://webarchive.nla.gov.au/awa/20170418113315/http:/apvma.gov.au/node/20791" TargetMode="External" Id="rId62" /><Relationship Type="http://schemas.openxmlformats.org/officeDocument/2006/relationships/hyperlink" Target="https://www.legislation.gov.au/F2023L01350/latest/text" TargetMode="External" Id="rId70" /><Relationship Type="http://schemas.openxmlformats.org/officeDocument/2006/relationships/hyperlink" Target="https://www.art.gov.au/" TargetMode="External" Id="rId75" /><Relationship Type="http://schemas.openxmlformats.org/officeDocument/2006/relationships/webSettings" Target="webSettings.xml" Id="rId6"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https://www.apvma.gov.au/news-and-publications/public-consultations/new-active-metarylpicoxamid-in-the-product-gf-4898-fungicide" TargetMode="External" Id="rId28" /><Relationship Type="http://schemas.openxmlformats.org/officeDocument/2006/relationships/hyperlink" Target="https://apvma.gov.au/node/72856" TargetMode="External" Id="rId36" /><Relationship Type="http://schemas.openxmlformats.org/officeDocument/2006/relationships/hyperlink" Target="https://webarchive.nla.gov.au/awa/20170421234853/http:/apvma.gov.au/node/26571" TargetMode="External" Id="rId49" /><Relationship Type="http://schemas.openxmlformats.org/officeDocument/2006/relationships/hyperlink" Target="https://webarchive.nla.gov.au/awa/20170418113315/http:/apvma.gov.au/node/20791" TargetMode="External" Id="rId57" /><Relationship Type="http://schemas.openxmlformats.org/officeDocument/2006/relationships/image" Target="media/image2.png" Id="rId10" /><Relationship Type="http://schemas.openxmlformats.org/officeDocument/2006/relationships/hyperlink" Target="mailto:casemanagement@apvma.gov.au" TargetMode="External" Id="rId31" /><Relationship Type="http://schemas.openxmlformats.org/officeDocument/2006/relationships/hyperlink" Target="https://www.foodstandards.gov.au/science-data/exposure/foodconsumptiondatau" TargetMode="External" Id="rId44" /><Relationship Type="http://schemas.openxmlformats.org/officeDocument/2006/relationships/hyperlink" Target="https://www.legislation.gov.au/F2023L01350/latest/text" TargetMode="External" Id="rId52" /><Relationship Type="http://schemas.openxmlformats.org/officeDocument/2006/relationships/hyperlink" Target="https://webarchive.nla.gov.au/awa/20170418113315/http:/apvma.gov.au/node/20791" TargetMode="External" Id="rId60" /><Relationship Type="http://schemas.openxmlformats.org/officeDocument/2006/relationships/hyperlink" Target="https://webarchive.nla.gov.au/awa/20170418112929/http:/apvma.gov.au/node/20796" TargetMode="External" Id="rId65" /><Relationship Type="http://schemas.openxmlformats.org/officeDocument/2006/relationships/header" Target="header13.xml" Id="rId73" /><Relationship Type="http://schemas.openxmlformats.org/officeDocument/2006/relationships/hyperlink" Target="mailto:complaints@apvma.gov.au" TargetMode="External" Id="rId78" /><Relationship Type="http://schemas.openxmlformats.org/officeDocument/2006/relationships/theme" Target="theme/theme1.xml" Id="rId8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8.xml" Id="rId39" /><Relationship Type="http://schemas.openxmlformats.org/officeDocument/2006/relationships/hyperlink" Target="https://www.apvma.gov.au/news-and-publications/public-consultations/new-active-metarylpicoxamid-in-the-product-gf-4898-fungicide" TargetMode="External" Id="rId34" /><Relationship Type="http://schemas.openxmlformats.org/officeDocument/2006/relationships/hyperlink" Target="https://edrms.nra.local/documents/A3634402/details" TargetMode="External" Id="rId50" /><Relationship Type="http://schemas.openxmlformats.org/officeDocument/2006/relationships/hyperlink" Target="https://webarchive.nla.gov.au/awa/20170418112929/http:/apvma.gov.au/node/20796" TargetMode="External" Id="rId55" /><Relationship Type="http://schemas.openxmlformats.org/officeDocument/2006/relationships/hyperlink" Target="tel:1800228333" TargetMode="External" Id="rId76" /><Relationship Type="http://schemas.openxmlformats.org/officeDocument/2006/relationships/footnotes" Target="footnotes.xml" Id="rId7" /><Relationship Type="http://schemas.openxmlformats.org/officeDocument/2006/relationships/hyperlink" Target="https://www.legislation.gov.au/F2015L00468/latest/text" TargetMode="External" Id="rId71" /><Relationship Type="http://schemas.openxmlformats.org/officeDocument/2006/relationships/customXml" Target="../customXml/item2.xml" Id="rId2" /><Relationship Type="http://schemas.openxmlformats.org/officeDocument/2006/relationships/hyperlink" Target="https://apvma.gov.au/node/72856" TargetMode="External" Id="rId29" /><Relationship Type="http://schemas.openxmlformats.org/officeDocument/2006/relationships/footer" Target="footer3.xml" Id="rId24" /><Relationship Type="http://schemas.openxmlformats.org/officeDocument/2006/relationships/header" Target="header9.xml" Id="rId40" /><Relationship Type="http://schemas.openxmlformats.org/officeDocument/2006/relationships/hyperlink" Target="https://www.apvma.gov.au/news-and-publications/public-consultations/proposed-suspension-of-dimethoate-products-consideration-of-submissions" TargetMode="External" Id="rId45" /><Relationship Type="http://schemas.openxmlformats.org/officeDocument/2006/relationships/hyperlink" Target="https://webarchive.nla.gov.au/awa/20170418112929/http://apvma.gov.au/node/20796" TargetMode="External" Id="rId66" /><Relationship Type="http://schemas.openxmlformats.org/officeDocument/2006/relationships/customXml" Target="/customXML/item3.xml" Id="R3b9a9909760e45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A3664400</value>
    </field>
    <field name="Objective-Title">
      <value order="0">Gazette No 23, Tuesday 11 November 2025</value>
    </field>
    <field name="Objective-Description">
      <value order="0"/>
    </field>
    <field name="Objective-CreationStamp">
      <value order="0">2025-11-10T01:57:51Z</value>
    </field>
    <field name="Objective-IsApproved">
      <value order="0">false</value>
    </field>
    <field name="Objective-IsPublished">
      <value order="0">false</value>
    </field>
    <field name="Objective-DatePublished">
      <value order="0"/>
    </field>
    <field name="Objective-ModificationStamp">
      <value order="0">2025-11-10T05:16:38Z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- 2021-2025:2025:23 Gazette - 11 November 2025:03 - Compiled</value>
    </field>
    <field name="Objective-Parent">
      <value order="0">03 - Compiled</value>
    </field>
    <field name="Objective-State">
      <value order="0">Being Drafted</value>
    </field>
    <field name="Objective-VersionId">
      <value order="0">vA5515663</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4410</TotalTime>
  <Pages>1</Pages>
  <Words>14539</Words>
  <Characters>82878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97223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XX, Tuesday XX Month YYYY</dc:title>
  <dc:subject/>
  <dc:creator>APVMA</dc:creator>
  <cp:keywords/>
  <dc:description/>
  <cp:lastModifiedBy>GRIFFIN, Jordanna</cp:lastModifiedBy>
  <cp:revision>23</cp:revision>
  <cp:lastPrinted>2025-11-10T04:58:00Z</cp:lastPrinted>
  <dcterms:created xsi:type="dcterms:W3CDTF">2025-11-07T00:02:00Z</dcterms:created>
  <dcterms:modified xsi:type="dcterms:W3CDTF">2025-11-10T05:16:00Z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A3664400</vt:lpwstr>
  </property>
  <property fmtid="{D5CDD505-2E9C-101B-9397-08002B2CF9AE}" pid="4" name="Objective-Title">
    <vt:lpwstr>Gazette No 23, Tuesday 11 November 2025</vt:lpwstr>
  </property>
  <property fmtid="{D5CDD505-2E9C-101B-9397-08002B2CF9AE}" pid="5" name="Objective-Description">
    <vt:lpwstr/>
  </property>
  <property fmtid="{D5CDD505-2E9C-101B-9397-08002B2CF9AE}" pid="6" name="Objective-CreationStamp">
    <vt:filetime>2025-11-10T01:57:51Z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2025-11-10T05:16:38Z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- 2021-2025:2025:23 Gazette - 11 November 2025:03 - Compiled:</vt:lpwstr>
  </property>
  <property fmtid="{D5CDD505-2E9C-101B-9397-08002B2CF9AE}" pid="13" name="Objective-Parent">
    <vt:lpwstr>03 - Compiled</vt:lpwstr>
  </property>
  <property fmtid="{D5CDD505-2E9C-101B-9397-08002B2CF9AE}" pid="14" name="Objective-State">
    <vt:lpwstr>Being Drafted</vt:lpwstr>
  </property>
  <property fmtid="{D5CDD505-2E9C-101B-9397-08002B2CF9AE}" pid="15" name="Objective-VersionId">
    <vt:lpwstr>vA5515663</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