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D506C29"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5D013F0E" w:rsidR="00CA3C84" w:rsidRDefault="00CA3C84" w:rsidP="006636BA">
      <w:pPr>
        <w:pStyle w:val="GazetteCoverH3"/>
      </w:pPr>
      <w:bookmarkStart w:id="16" w:name="_Toc135143729"/>
      <w:bookmarkStart w:id="17" w:name="_Toc135143785"/>
      <w:r>
        <w:t xml:space="preserve">No. APVMA </w:t>
      </w:r>
      <w:r w:rsidR="00E637E5">
        <w:t>19</w:t>
      </w:r>
      <w:r>
        <w:t xml:space="preserve">, </w:t>
      </w:r>
      <w:bookmarkEnd w:id="16"/>
      <w:bookmarkEnd w:id="17"/>
      <w:r w:rsidR="00E637E5">
        <w:t>16 September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B75933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74FF3">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8B57A1E" w:rsidR="00FD71D4" w:rsidRPr="00546BD8" w:rsidRDefault="00FD71D4" w:rsidP="00BD12AA">
      <w:pPr>
        <w:pStyle w:val="GazetteNormalText"/>
      </w:pPr>
      <w:r>
        <w:t xml:space="preserve">Assistant Director, </w:t>
      </w:r>
      <w:r w:rsidRPr="00546BD8">
        <w:t>Communications</w:t>
      </w:r>
      <w:r w:rsidRPr="00546BD8">
        <w:br/>
        <w:t>Australian Pesticides and Veterinary Medicines Authority</w:t>
      </w:r>
      <w:r>
        <w:br/>
      </w:r>
      <w:r w:rsidR="00BD12AA">
        <w:t>GPO Box 574</w:t>
      </w:r>
      <w:r w:rsidR="00BD12AA">
        <w:br/>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CB0601">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B873374" w14:textId="77777777" w:rsidR="0039503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CCDDC87" w14:textId="14A2B90F" w:rsidR="00395037" w:rsidRDefault="00395037">
      <w:pPr>
        <w:pStyle w:val="TOC2"/>
        <w:rPr>
          <w:rFonts w:asciiTheme="minorHAnsi" w:eastAsiaTheme="minorEastAsia" w:hAnsiTheme="minorHAnsi" w:cstheme="minorBidi"/>
          <w:kern w:val="2"/>
          <w:sz w:val="24"/>
          <w:szCs w:val="24"/>
          <w:lang w:eastAsia="en-AU"/>
          <w14:ligatures w14:val="standardContextual"/>
        </w:rPr>
      </w:pPr>
      <w:hyperlink w:anchor="_Toc208842581" w:history="1">
        <w:r w:rsidRPr="0053576E">
          <w:rPr>
            <w:rStyle w:val="Hyperlink"/>
            <w:rFonts w:eastAsia="Arial Unicode MS"/>
          </w:rPr>
          <w:t>Agricultural chemical products and approved labels</w:t>
        </w:r>
        <w:r>
          <w:rPr>
            <w:webHidden/>
          </w:rPr>
          <w:tab/>
        </w:r>
        <w:r>
          <w:rPr>
            <w:webHidden/>
          </w:rPr>
          <w:fldChar w:fldCharType="begin"/>
        </w:r>
        <w:r>
          <w:rPr>
            <w:webHidden/>
          </w:rPr>
          <w:instrText xml:space="preserve"> PAGEREF _Toc208842581 \h </w:instrText>
        </w:r>
        <w:r>
          <w:rPr>
            <w:webHidden/>
          </w:rPr>
        </w:r>
        <w:r>
          <w:rPr>
            <w:webHidden/>
          </w:rPr>
          <w:fldChar w:fldCharType="separate"/>
        </w:r>
        <w:r w:rsidR="00474FF3">
          <w:rPr>
            <w:webHidden/>
          </w:rPr>
          <w:t>1</w:t>
        </w:r>
        <w:r>
          <w:rPr>
            <w:webHidden/>
          </w:rPr>
          <w:fldChar w:fldCharType="end"/>
        </w:r>
      </w:hyperlink>
    </w:p>
    <w:p w14:paraId="30921CC2" w14:textId="03BD4DF7" w:rsidR="00395037" w:rsidRDefault="00395037">
      <w:pPr>
        <w:pStyle w:val="TOC2"/>
        <w:rPr>
          <w:rFonts w:asciiTheme="minorHAnsi" w:eastAsiaTheme="minorEastAsia" w:hAnsiTheme="minorHAnsi" w:cstheme="minorBidi"/>
          <w:kern w:val="2"/>
          <w:sz w:val="24"/>
          <w:szCs w:val="24"/>
          <w:lang w:eastAsia="en-AU"/>
          <w14:ligatures w14:val="standardContextual"/>
        </w:rPr>
      </w:pPr>
      <w:hyperlink w:anchor="_Toc208842582" w:history="1">
        <w:r w:rsidRPr="0053576E">
          <w:rPr>
            <w:rStyle w:val="Hyperlink"/>
            <w:rFonts w:eastAsia="Arial Unicode MS"/>
          </w:rPr>
          <w:t>Veterinary chemical products and approved labels</w:t>
        </w:r>
        <w:r>
          <w:rPr>
            <w:webHidden/>
          </w:rPr>
          <w:tab/>
        </w:r>
        <w:r>
          <w:rPr>
            <w:webHidden/>
          </w:rPr>
          <w:fldChar w:fldCharType="begin"/>
        </w:r>
        <w:r>
          <w:rPr>
            <w:webHidden/>
          </w:rPr>
          <w:instrText xml:space="preserve"> PAGEREF _Toc208842582 \h </w:instrText>
        </w:r>
        <w:r>
          <w:rPr>
            <w:webHidden/>
          </w:rPr>
        </w:r>
        <w:r>
          <w:rPr>
            <w:webHidden/>
          </w:rPr>
          <w:fldChar w:fldCharType="separate"/>
        </w:r>
        <w:r w:rsidR="00474FF3">
          <w:rPr>
            <w:webHidden/>
          </w:rPr>
          <w:t>6</w:t>
        </w:r>
        <w:r>
          <w:rPr>
            <w:webHidden/>
          </w:rPr>
          <w:fldChar w:fldCharType="end"/>
        </w:r>
      </w:hyperlink>
    </w:p>
    <w:p w14:paraId="7065FFBD" w14:textId="0178368D" w:rsidR="00395037" w:rsidRDefault="00395037">
      <w:pPr>
        <w:pStyle w:val="TOC2"/>
        <w:rPr>
          <w:rFonts w:asciiTheme="minorHAnsi" w:eastAsiaTheme="minorEastAsia" w:hAnsiTheme="minorHAnsi" w:cstheme="minorBidi"/>
          <w:kern w:val="2"/>
          <w:sz w:val="24"/>
          <w:szCs w:val="24"/>
          <w:lang w:eastAsia="en-AU"/>
          <w14:ligatures w14:val="standardContextual"/>
        </w:rPr>
      </w:pPr>
      <w:hyperlink w:anchor="_Toc208842583" w:history="1">
        <w:r w:rsidRPr="0053576E">
          <w:rPr>
            <w:rStyle w:val="Hyperlink"/>
            <w:rFonts w:eastAsia="Arial Unicode MS"/>
          </w:rPr>
          <w:t>Approved active constituents</w:t>
        </w:r>
        <w:r>
          <w:rPr>
            <w:webHidden/>
          </w:rPr>
          <w:tab/>
        </w:r>
        <w:r>
          <w:rPr>
            <w:webHidden/>
          </w:rPr>
          <w:fldChar w:fldCharType="begin"/>
        </w:r>
        <w:r>
          <w:rPr>
            <w:webHidden/>
          </w:rPr>
          <w:instrText xml:space="preserve"> PAGEREF _Toc208842583 \h </w:instrText>
        </w:r>
        <w:r>
          <w:rPr>
            <w:webHidden/>
          </w:rPr>
        </w:r>
        <w:r>
          <w:rPr>
            <w:webHidden/>
          </w:rPr>
          <w:fldChar w:fldCharType="separate"/>
        </w:r>
        <w:r w:rsidR="00474FF3">
          <w:rPr>
            <w:webHidden/>
          </w:rPr>
          <w:t>15</w:t>
        </w:r>
        <w:r>
          <w:rPr>
            <w:webHidden/>
          </w:rPr>
          <w:fldChar w:fldCharType="end"/>
        </w:r>
      </w:hyperlink>
    </w:p>
    <w:p w14:paraId="1410D785" w14:textId="2D244EF6" w:rsidR="00395037" w:rsidRDefault="00395037">
      <w:pPr>
        <w:pStyle w:val="TOC2"/>
        <w:rPr>
          <w:rFonts w:asciiTheme="minorHAnsi" w:eastAsiaTheme="minorEastAsia" w:hAnsiTheme="minorHAnsi" w:cstheme="minorBidi"/>
          <w:kern w:val="2"/>
          <w:sz w:val="24"/>
          <w:szCs w:val="24"/>
          <w:lang w:eastAsia="en-AU"/>
          <w14:ligatures w14:val="standardContextual"/>
        </w:rPr>
      </w:pPr>
      <w:hyperlink w:anchor="_Toc208842584" w:history="1">
        <w:r w:rsidRPr="0053576E">
          <w:rPr>
            <w:rStyle w:val="Hyperlink"/>
            <w:rFonts w:eastAsia="Arial Unicode MS"/>
          </w:rPr>
          <w:t>New APVMA Chemical Products Standard</w:t>
        </w:r>
        <w:r>
          <w:rPr>
            <w:webHidden/>
          </w:rPr>
          <w:tab/>
        </w:r>
        <w:r>
          <w:rPr>
            <w:webHidden/>
          </w:rPr>
          <w:fldChar w:fldCharType="begin"/>
        </w:r>
        <w:r>
          <w:rPr>
            <w:webHidden/>
          </w:rPr>
          <w:instrText xml:space="preserve"> PAGEREF _Toc208842584 \h </w:instrText>
        </w:r>
        <w:r>
          <w:rPr>
            <w:webHidden/>
          </w:rPr>
        </w:r>
        <w:r>
          <w:rPr>
            <w:webHidden/>
          </w:rPr>
          <w:fldChar w:fldCharType="separate"/>
        </w:r>
        <w:r w:rsidR="00474FF3">
          <w:rPr>
            <w:webHidden/>
          </w:rPr>
          <w:t>19</w:t>
        </w:r>
        <w:r>
          <w:rPr>
            <w:webHidden/>
          </w:rPr>
          <w:fldChar w:fldCharType="end"/>
        </w:r>
      </w:hyperlink>
    </w:p>
    <w:p w14:paraId="6528C57B" w14:textId="4B8B5CC6" w:rsidR="00395037" w:rsidRDefault="00395037">
      <w:pPr>
        <w:pStyle w:val="TOC2"/>
        <w:rPr>
          <w:rFonts w:asciiTheme="minorHAnsi" w:eastAsiaTheme="minorEastAsia" w:hAnsiTheme="minorHAnsi" w:cstheme="minorBidi"/>
          <w:kern w:val="2"/>
          <w:sz w:val="24"/>
          <w:szCs w:val="24"/>
          <w:lang w:eastAsia="en-AU"/>
          <w14:ligatures w14:val="standardContextual"/>
        </w:rPr>
      </w:pPr>
      <w:hyperlink w:anchor="_Toc208842585" w:history="1">
        <w:r w:rsidRPr="0053576E">
          <w:rPr>
            <w:rStyle w:val="Hyperlink"/>
            <w:rFonts w:eastAsia="Arial Unicode MS"/>
          </w:rPr>
          <w:t>Agvet chemical voluntary recall: Faxone Anaesthetic Injection for Dogs and Cats</w:t>
        </w:r>
        <w:r>
          <w:rPr>
            <w:webHidden/>
          </w:rPr>
          <w:tab/>
        </w:r>
        <w:r>
          <w:rPr>
            <w:webHidden/>
          </w:rPr>
          <w:fldChar w:fldCharType="begin"/>
        </w:r>
        <w:r>
          <w:rPr>
            <w:webHidden/>
          </w:rPr>
          <w:instrText xml:space="preserve"> PAGEREF _Toc208842585 \h </w:instrText>
        </w:r>
        <w:r>
          <w:rPr>
            <w:webHidden/>
          </w:rPr>
        </w:r>
        <w:r>
          <w:rPr>
            <w:webHidden/>
          </w:rPr>
          <w:fldChar w:fldCharType="separate"/>
        </w:r>
        <w:r w:rsidR="00474FF3">
          <w:rPr>
            <w:webHidden/>
          </w:rPr>
          <w:t>20</w:t>
        </w:r>
        <w:r>
          <w:rPr>
            <w:webHidden/>
          </w:rPr>
          <w:fldChar w:fldCharType="end"/>
        </w:r>
      </w:hyperlink>
    </w:p>
    <w:p w14:paraId="682CFA6A" w14:textId="22445222" w:rsidR="00395037" w:rsidRDefault="00395037">
      <w:pPr>
        <w:pStyle w:val="TOC2"/>
        <w:rPr>
          <w:rFonts w:asciiTheme="minorHAnsi" w:eastAsiaTheme="minorEastAsia" w:hAnsiTheme="minorHAnsi" w:cstheme="minorBidi"/>
          <w:kern w:val="2"/>
          <w:sz w:val="24"/>
          <w:szCs w:val="24"/>
          <w:lang w:eastAsia="en-AU"/>
          <w14:ligatures w14:val="standardContextual"/>
        </w:rPr>
      </w:pPr>
      <w:hyperlink w:anchor="_Toc208842586" w:history="1">
        <w:r w:rsidRPr="0053576E">
          <w:rPr>
            <w:rStyle w:val="Hyperlink"/>
            <w:rFonts w:eastAsia="Arial Unicode MS"/>
          </w:rPr>
          <w:t xml:space="preserve">Notice of decision under section 34AC of the Agricultural and Veterinary Chemicals Code: </w:t>
        </w:r>
        <w:r>
          <w:rPr>
            <w:rStyle w:val="Hyperlink"/>
            <w:rFonts w:eastAsia="Arial Unicode MS"/>
          </w:rPr>
          <w:br/>
        </w:r>
        <w:r w:rsidRPr="0053576E">
          <w:rPr>
            <w:rStyle w:val="Hyperlink"/>
            <w:rFonts w:eastAsia="Arial Unicode MS"/>
          </w:rPr>
          <w:t>neomycin reconsideration</w:t>
        </w:r>
        <w:r>
          <w:rPr>
            <w:webHidden/>
          </w:rPr>
          <w:tab/>
        </w:r>
        <w:r>
          <w:rPr>
            <w:webHidden/>
          </w:rPr>
          <w:fldChar w:fldCharType="begin"/>
        </w:r>
        <w:r>
          <w:rPr>
            <w:webHidden/>
          </w:rPr>
          <w:instrText xml:space="preserve"> PAGEREF _Toc208842586 \h </w:instrText>
        </w:r>
        <w:r>
          <w:rPr>
            <w:webHidden/>
          </w:rPr>
        </w:r>
        <w:r>
          <w:rPr>
            <w:webHidden/>
          </w:rPr>
          <w:fldChar w:fldCharType="separate"/>
        </w:r>
        <w:r w:rsidR="00474FF3">
          <w:rPr>
            <w:webHidden/>
          </w:rPr>
          <w:t>21</w:t>
        </w:r>
        <w:r>
          <w:rPr>
            <w:webHidden/>
          </w:rPr>
          <w:fldChar w:fldCharType="end"/>
        </w:r>
      </w:hyperlink>
    </w:p>
    <w:p w14:paraId="0D431B07" w14:textId="2CF255B2" w:rsidR="00E73E38" w:rsidRPr="00616EBE" w:rsidRDefault="00FD71D4" w:rsidP="00BD12AA">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2472B47" w14:textId="77777777" w:rsidR="004F0C68" w:rsidRDefault="004F0C68" w:rsidP="004F0C68">
      <w:pPr>
        <w:pStyle w:val="GazetteHeading1"/>
      </w:pPr>
      <w:bookmarkStart w:id="18" w:name="_Toc208842581"/>
      <w:r>
        <w:lastRenderedPageBreak/>
        <w:t>Agricultural chemical products and approved labels</w:t>
      </w:r>
      <w:bookmarkEnd w:id="18"/>
    </w:p>
    <w:p w14:paraId="4F53FF8F" w14:textId="77777777" w:rsidR="004F0C68" w:rsidRDefault="004F0C68" w:rsidP="004F0C68">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FC4D4DF" w14:textId="2E250B49" w:rsidR="004F0C68" w:rsidRDefault="004F0C68" w:rsidP="001A60F7">
      <w:pPr>
        <w:pStyle w:val="Caption"/>
      </w:pPr>
      <w:r>
        <w:t xml:space="preserve">Table </w:t>
      </w:r>
      <w:r>
        <w:fldChar w:fldCharType="begin"/>
      </w:r>
      <w:r>
        <w:instrText xml:space="preserve"> SEQ Table \* ARABIC </w:instrText>
      </w:r>
      <w:r>
        <w:fldChar w:fldCharType="separate"/>
      </w:r>
      <w:r w:rsidR="00474FF3">
        <w:rPr>
          <w:noProof/>
        </w:rPr>
        <w:t>1</w:t>
      </w:r>
      <w:r>
        <w:rPr>
          <w:noProof/>
        </w:rPr>
        <w:fldChar w:fldCharType="end"/>
      </w:r>
      <w:r>
        <w:t>: Agricultural products based on existing active constituents</w:t>
      </w:r>
    </w:p>
    <w:tbl>
      <w:tblPr>
        <w:tblStyle w:val="TableGrid"/>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55"/>
      </w:tblGrid>
      <w:tr w:rsidR="00966A5B" w:rsidRPr="00DA0FCC" w14:paraId="67FB7C66" w14:textId="77777777" w:rsidTr="00033052">
        <w:trPr>
          <w:cantSplit/>
        </w:trPr>
        <w:tc>
          <w:tcPr>
            <w:tcW w:w="440" w:type="dxa"/>
            <w:shd w:val="clear" w:color="auto" w:fill="D9D9D9"/>
          </w:tcPr>
          <w:p w14:paraId="1D276ADF" w14:textId="02189BA5" w:rsidR="004F0C68" w:rsidRPr="00877F20" w:rsidRDefault="00966A5B" w:rsidP="00966A5B">
            <w:pPr>
              <w:pStyle w:val="S8Gazettetableheading"/>
            </w:pPr>
            <w:r>
              <w:t>Application no.</w:t>
            </w:r>
          </w:p>
        </w:tc>
        <w:tc>
          <w:tcPr>
            <w:tcW w:w="1560" w:type="dxa"/>
            <w:shd w:val="clear" w:color="auto" w:fill="FFFFFF"/>
          </w:tcPr>
          <w:p w14:paraId="0C3BAA28" w14:textId="7BFA3727" w:rsidR="004F0C68" w:rsidRPr="00DA0FCC" w:rsidRDefault="00966A5B" w:rsidP="00966A5B">
            <w:pPr>
              <w:pStyle w:val="S8Gazettetabletext"/>
              <w:rPr>
                <w:rFonts w:hAnsi="Arial"/>
                <w:noProof/>
                <w:highlight w:val="yellow"/>
              </w:rPr>
            </w:pPr>
            <w:r>
              <w:rPr>
                <w:noProof/>
              </w:rPr>
              <w:t>144742</w:t>
            </w:r>
          </w:p>
        </w:tc>
      </w:tr>
      <w:tr w:rsidR="00966A5B" w:rsidRPr="00DA0FCC" w14:paraId="77C12659" w14:textId="77777777" w:rsidTr="00033052">
        <w:trPr>
          <w:cantSplit/>
        </w:trPr>
        <w:tc>
          <w:tcPr>
            <w:tcW w:w="440" w:type="dxa"/>
            <w:shd w:val="clear" w:color="auto" w:fill="D9D9D9"/>
          </w:tcPr>
          <w:p w14:paraId="35E033EA" w14:textId="56F3E62E" w:rsidR="004F0C68" w:rsidRPr="00877F20" w:rsidRDefault="00966A5B" w:rsidP="00966A5B">
            <w:pPr>
              <w:pStyle w:val="S8Gazettetableheading"/>
            </w:pPr>
            <w:r>
              <w:t>Product name</w:t>
            </w:r>
          </w:p>
        </w:tc>
        <w:tc>
          <w:tcPr>
            <w:tcW w:w="1560" w:type="dxa"/>
            <w:shd w:val="clear" w:color="auto" w:fill="FFFFFF"/>
          </w:tcPr>
          <w:p w14:paraId="75347032" w14:textId="4EFDB856" w:rsidR="004F0C68" w:rsidRPr="00C3549C" w:rsidRDefault="00966A5B" w:rsidP="00966A5B">
            <w:pPr>
              <w:pStyle w:val="S8Gazettetabletext"/>
            </w:pPr>
            <w:r>
              <w:t>Conquest Nomad Herbicide</w:t>
            </w:r>
          </w:p>
        </w:tc>
      </w:tr>
      <w:tr w:rsidR="00966A5B" w:rsidRPr="00DA0FCC" w14:paraId="57C3ED9C" w14:textId="77777777" w:rsidTr="00033052">
        <w:trPr>
          <w:cantSplit/>
        </w:trPr>
        <w:tc>
          <w:tcPr>
            <w:tcW w:w="440" w:type="dxa"/>
            <w:shd w:val="clear" w:color="auto" w:fill="D9D9D9"/>
          </w:tcPr>
          <w:p w14:paraId="47E90BA8" w14:textId="628B038D" w:rsidR="004F0C68" w:rsidRPr="00877F20" w:rsidRDefault="00966A5B" w:rsidP="00966A5B">
            <w:pPr>
              <w:pStyle w:val="S8Gazettetableheading"/>
            </w:pPr>
            <w:r>
              <w:t>Active constituent</w:t>
            </w:r>
          </w:p>
        </w:tc>
        <w:tc>
          <w:tcPr>
            <w:tcW w:w="1560" w:type="dxa"/>
            <w:shd w:val="clear" w:color="auto" w:fill="FFFFFF"/>
          </w:tcPr>
          <w:p w14:paraId="52711874" w14:textId="40F42B3E" w:rsidR="004F0C68" w:rsidRPr="00C3549C" w:rsidRDefault="00966A5B" w:rsidP="00966A5B">
            <w:pPr>
              <w:pStyle w:val="S8Gazettetabletext"/>
            </w:pPr>
            <w:r>
              <w:t>250 g/kg florasulam</w:t>
            </w:r>
          </w:p>
        </w:tc>
      </w:tr>
      <w:tr w:rsidR="00966A5B" w:rsidRPr="00DA0FCC" w14:paraId="67277644" w14:textId="77777777" w:rsidTr="00033052">
        <w:trPr>
          <w:cantSplit/>
        </w:trPr>
        <w:tc>
          <w:tcPr>
            <w:tcW w:w="440" w:type="dxa"/>
            <w:shd w:val="clear" w:color="auto" w:fill="D9D9D9"/>
          </w:tcPr>
          <w:p w14:paraId="127F60DA" w14:textId="1123F8CB" w:rsidR="004F0C68" w:rsidRPr="00877F20" w:rsidRDefault="00966A5B" w:rsidP="00966A5B">
            <w:pPr>
              <w:pStyle w:val="S8Gazettetableheading"/>
            </w:pPr>
            <w:r>
              <w:t>Applicant name</w:t>
            </w:r>
          </w:p>
        </w:tc>
        <w:tc>
          <w:tcPr>
            <w:tcW w:w="1560" w:type="dxa"/>
            <w:shd w:val="clear" w:color="auto" w:fill="FFFFFF"/>
          </w:tcPr>
          <w:p w14:paraId="3BB3433E" w14:textId="6AC961B9" w:rsidR="004F0C68" w:rsidRPr="00C3549C" w:rsidRDefault="00966A5B" w:rsidP="00966A5B">
            <w:pPr>
              <w:pStyle w:val="S8Gazettetabletext"/>
            </w:pPr>
            <w:r>
              <w:t>Conquest Crop Protection Pty Ltd</w:t>
            </w:r>
          </w:p>
        </w:tc>
      </w:tr>
      <w:tr w:rsidR="00966A5B" w:rsidRPr="00DA0FCC" w14:paraId="5BB4FEB4" w14:textId="77777777" w:rsidTr="00033052">
        <w:trPr>
          <w:cantSplit/>
        </w:trPr>
        <w:tc>
          <w:tcPr>
            <w:tcW w:w="440" w:type="dxa"/>
            <w:shd w:val="clear" w:color="auto" w:fill="D9D9D9"/>
          </w:tcPr>
          <w:p w14:paraId="6FF0F940" w14:textId="65B0C791" w:rsidR="004F0C68" w:rsidRPr="00877F20" w:rsidRDefault="00966A5B" w:rsidP="00966A5B">
            <w:pPr>
              <w:pStyle w:val="S8Gazettetableheading"/>
            </w:pPr>
            <w:r>
              <w:t>Applicant ACN</w:t>
            </w:r>
          </w:p>
        </w:tc>
        <w:tc>
          <w:tcPr>
            <w:tcW w:w="1560" w:type="dxa"/>
            <w:shd w:val="clear" w:color="auto" w:fill="FFFFFF"/>
          </w:tcPr>
          <w:p w14:paraId="0A96F155" w14:textId="6D487226" w:rsidR="004F0C68" w:rsidRPr="00C3549C" w:rsidRDefault="00966A5B" w:rsidP="00966A5B">
            <w:pPr>
              <w:pStyle w:val="S8Gazettetabletext"/>
            </w:pPr>
            <w:r>
              <w:t>098 814 932</w:t>
            </w:r>
          </w:p>
        </w:tc>
      </w:tr>
      <w:tr w:rsidR="00966A5B" w:rsidRPr="00DA0FCC" w14:paraId="5803EA07" w14:textId="77777777" w:rsidTr="00033052">
        <w:trPr>
          <w:cantSplit/>
        </w:trPr>
        <w:tc>
          <w:tcPr>
            <w:tcW w:w="440" w:type="dxa"/>
            <w:shd w:val="clear" w:color="auto" w:fill="D9D9D9"/>
          </w:tcPr>
          <w:p w14:paraId="499C1B67" w14:textId="0B3619C1" w:rsidR="004F0C68" w:rsidRPr="00877F20" w:rsidRDefault="00966A5B" w:rsidP="00966A5B">
            <w:pPr>
              <w:pStyle w:val="S8Gazettetableheading"/>
            </w:pPr>
            <w:r>
              <w:t>Date of registration</w:t>
            </w:r>
          </w:p>
        </w:tc>
        <w:tc>
          <w:tcPr>
            <w:tcW w:w="1560" w:type="dxa"/>
            <w:shd w:val="clear" w:color="auto" w:fill="FFFFFF"/>
          </w:tcPr>
          <w:p w14:paraId="04D41A5C" w14:textId="0F03D16A" w:rsidR="004F0C68" w:rsidRPr="00C3549C" w:rsidRDefault="00966A5B" w:rsidP="00966A5B">
            <w:pPr>
              <w:pStyle w:val="S8Gazettetabletext"/>
            </w:pPr>
            <w:r>
              <w:t>27 August 2025</w:t>
            </w:r>
          </w:p>
        </w:tc>
      </w:tr>
      <w:tr w:rsidR="00966A5B" w:rsidRPr="00DA0FCC" w14:paraId="7A1638E9" w14:textId="77777777" w:rsidTr="00033052">
        <w:trPr>
          <w:cantSplit/>
        </w:trPr>
        <w:tc>
          <w:tcPr>
            <w:tcW w:w="440" w:type="dxa"/>
            <w:shd w:val="clear" w:color="auto" w:fill="D9D9D9"/>
          </w:tcPr>
          <w:p w14:paraId="2935E7A2" w14:textId="3DE7A4BE" w:rsidR="004F0C68" w:rsidRPr="00877F20" w:rsidRDefault="00966A5B" w:rsidP="00966A5B">
            <w:pPr>
              <w:pStyle w:val="S8Gazettetableheading"/>
            </w:pPr>
            <w:r>
              <w:t>Product registration no.</w:t>
            </w:r>
          </w:p>
        </w:tc>
        <w:tc>
          <w:tcPr>
            <w:tcW w:w="1560" w:type="dxa"/>
            <w:shd w:val="clear" w:color="auto" w:fill="FFFFFF"/>
          </w:tcPr>
          <w:p w14:paraId="14040A92" w14:textId="17F70AF3" w:rsidR="004F0C68" w:rsidRPr="00C3549C" w:rsidRDefault="00966A5B" w:rsidP="00966A5B">
            <w:pPr>
              <w:pStyle w:val="S8Gazettetabletext"/>
            </w:pPr>
            <w:r>
              <w:t>95122</w:t>
            </w:r>
          </w:p>
        </w:tc>
      </w:tr>
      <w:tr w:rsidR="00966A5B" w:rsidRPr="00DA0FCC" w14:paraId="1B8F3269" w14:textId="77777777" w:rsidTr="00033052">
        <w:trPr>
          <w:cantSplit/>
        </w:trPr>
        <w:tc>
          <w:tcPr>
            <w:tcW w:w="440" w:type="dxa"/>
            <w:shd w:val="clear" w:color="auto" w:fill="D9D9D9"/>
          </w:tcPr>
          <w:p w14:paraId="4192337D" w14:textId="70CD5397" w:rsidR="004F0C68" w:rsidRPr="00877F20" w:rsidRDefault="00966A5B" w:rsidP="00966A5B">
            <w:pPr>
              <w:pStyle w:val="S8Gazettetableheading"/>
            </w:pPr>
            <w:r>
              <w:t>Label approval no.</w:t>
            </w:r>
          </w:p>
        </w:tc>
        <w:tc>
          <w:tcPr>
            <w:tcW w:w="1560" w:type="dxa"/>
            <w:shd w:val="clear" w:color="auto" w:fill="FFFFFF"/>
          </w:tcPr>
          <w:p w14:paraId="20CE0B2B" w14:textId="5591B720" w:rsidR="004F0C68" w:rsidRPr="00C3549C" w:rsidRDefault="00966A5B" w:rsidP="00966A5B">
            <w:pPr>
              <w:pStyle w:val="S8Gazettetabletext"/>
            </w:pPr>
            <w:r>
              <w:t>95122/144742</w:t>
            </w:r>
          </w:p>
        </w:tc>
      </w:tr>
      <w:tr w:rsidR="00033052" w:rsidRPr="00DA0FCC" w14:paraId="16B74ED2" w14:textId="77777777" w:rsidTr="00033052">
        <w:trPr>
          <w:cantSplit/>
        </w:trPr>
        <w:tc>
          <w:tcPr>
            <w:tcW w:w="440" w:type="dxa"/>
            <w:shd w:val="clear" w:color="auto" w:fill="D9D9D9"/>
          </w:tcPr>
          <w:p w14:paraId="5F8DAC0D" w14:textId="5E214907" w:rsidR="004F0C68" w:rsidRPr="00877F20" w:rsidRDefault="00966A5B" w:rsidP="00966A5B">
            <w:pPr>
              <w:pStyle w:val="S8Gazettetableheading"/>
            </w:pPr>
            <w:r>
              <w:t>Description of the application and its purpose, including the intended use of the chemical product</w:t>
            </w:r>
          </w:p>
        </w:tc>
        <w:tc>
          <w:tcPr>
            <w:tcW w:w="1560" w:type="dxa"/>
            <w:shd w:val="clear" w:color="auto" w:fill="FFFFFF"/>
          </w:tcPr>
          <w:p w14:paraId="590E5A9E" w14:textId="725334C3" w:rsidR="004F0C68" w:rsidRPr="00C3549C" w:rsidRDefault="00966A5B" w:rsidP="00966A5B">
            <w:pPr>
              <w:pStyle w:val="S8Gazettetabletext"/>
            </w:pPr>
            <w:r>
              <w:t>Registration of a 250 g/kg water dispersible granule (WG) formulation of florasalum to be mixed with MCPA for the control of brassicaceous weeds and suppression of capeweed in wheat, barley and triticale</w:t>
            </w:r>
          </w:p>
        </w:tc>
      </w:tr>
    </w:tbl>
    <w:p w14:paraId="11578597" w14:textId="02FA45EE" w:rsidR="004F0C68" w:rsidRDefault="004F0C68" w:rsidP="001A60F7">
      <w:pPr>
        <w:pStyle w:val="S8Gazettetabletext"/>
      </w:pPr>
    </w:p>
    <w:tbl>
      <w:tblPr>
        <w:tblStyle w:val="TableGrid"/>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55"/>
      </w:tblGrid>
      <w:tr w:rsidR="00966A5B" w:rsidRPr="00DA0FCC" w14:paraId="5703DEC5" w14:textId="77777777" w:rsidTr="00033052">
        <w:trPr>
          <w:cantSplit/>
        </w:trPr>
        <w:tc>
          <w:tcPr>
            <w:tcW w:w="440" w:type="dxa"/>
            <w:shd w:val="clear" w:color="auto" w:fill="D9D9D9"/>
          </w:tcPr>
          <w:p w14:paraId="65ACA747" w14:textId="3748C6B6" w:rsidR="004F0C68" w:rsidRPr="00877F20" w:rsidRDefault="00966A5B" w:rsidP="00966A5B">
            <w:pPr>
              <w:pStyle w:val="S8Gazettetableheading"/>
            </w:pPr>
            <w:r>
              <w:t>Application no.</w:t>
            </w:r>
          </w:p>
        </w:tc>
        <w:tc>
          <w:tcPr>
            <w:tcW w:w="1560" w:type="dxa"/>
            <w:shd w:val="clear" w:color="auto" w:fill="FFFFFF"/>
          </w:tcPr>
          <w:p w14:paraId="2B9A3C31" w14:textId="48B34D0E" w:rsidR="004F0C68" w:rsidRPr="00DA0FCC" w:rsidRDefault="00966A5B" w:rsidP="00966A5B">
            <w:pPr>
              <w:pStyle w:val="S8Gazettetabletext"/>
              <w:rPr>
                <w:rFonts w:hAnsi="Arial"/>
                <w:noProof/>
                <w:highlight w:val="yellow"/>
              </w:rPr>
            </w:pPr>
            <w:r>
              <w:rPr>
                <w:noProof/>
              </w:rPr>
              <w:t>148016</w:t>
            </w:r>
          </w:p>
        </w:tc>
      </w:tr>
      <w:tr w:rsidR="00966A5B" w:rsidRPr="00DA0FCC" w14:paraId="16C43C44" w14:textId="77777777" w:rsidTr="00033052">
        <w:trPr>
          <w:cantSplit/>
        </w:trPr>
        <w:tc>
          <w:tcPr>
            <w:tcW w:w="440" w:type="dxa"/>
            <w:shd w:val="clear" w:color="auto" w:fill="D9D9D9"/>
          </w:tcPr>
          <w:p w14:paraId="4A860388" w14:textId="11BA1749" w:rsidR="004F0C68" w:rsidRPr="00877F20" w:rsidRDefault="00966A5B" w:rsidP="00966A5B">
            <w:pPr>
              <w:pStyle w:val="S8Gazettetableheading"/>
            </w:pPr>
            <w:r>
              <w:t>Product name</w:t>
            </w:r>
          </w:p>
        </w:tc>
        <w:tc>
          <w:tcPr>
            <w:tcW w:w="1560" w:type="dxa"/>
            <w:shd w:val="clear" w:color="auto" w:fill="FFFFFF"/>
          </w:tcPr>
          <w:p w14:paraId="12425BB0" w14:textId="6EEC6D75" w:rsidR="004F0C68" w:rsidRPr="00C3549C" w:rsidRDefault="00966A5B" w:rsidP="00966A5B">
            <w:pPr>
              <w:pStyle w:val="S8Gazettetabletext"/>
            </w:pPr>
            <w:r>
              <w:t>WoodX Ultra</w:t>
            </w:r>
          </w:p>
        </w:tc>
      </w:tr>
      <w:tr w:rsidR="00966A5B" w:rsidRPr="00DA0FCC" w14:paraId="4A1ACDA0" w14:textId="77777777" w:rsidTr="00033052">
        <w:trPr>
          <w:cantSplit/>
        </w:trPr>
        <w:tc>
          <w:tcPr>
            <w:tcW w:w="440" w:type="dxa"/>
            <w:shd w:val="clear" w:color="auto" w:fill="D9D9D9"/>
          </w:tcPr>
          <w:p w14:paraId="0148C191" w14:textId="72D50228" w:rsidR="004F0C68" w:rsidRPr="00877F20" w:rsidRDefault="00966A5B" w:rsidP="00966A5B">
            <w:pPr>
              <w:pStyle w:val="S8Gazettetableheading"/>
            </w:pPr>
            <w:r>
              <w:t>Active constituent</w:t>
            </w:r>
          </w:p>
        </w:tc>
        <w:tc>
          <w:tcPr>
            <w:tcW w:w="1560" w:type="dxa"/>
            <w:shd w:val="clear" w:color="auto" w:fill="FFFFFF"/>
          </w:tcPr>
          <w:p w14:paraId="5F368861" w14:textId="299BF727" w:rsidR="004F0C68" w:rsidRPr="00C3549C" w:rsidRDefault="00966A5B" w:rsidP="00966A5B">
            <w:pPr>
              <w:pStyle w:val="S8Gazettetabletext"/>
            </w:pPr>
            <w:r>
              <w:t>200 g/kg tebuthiuron</w:t>
            </w:r>
          </w:p>
        </w:tc>
      </w:tr>
      <w:tr w:rsidR="00966A5B" w:rsidRPr="00DA0FCC" w14:paraId="610EC328" w14:textId="77777777" w:rsidTr="00033052">
        <w:trPr>
          <w:cantSplit/>
        </w:trPr>
        <w:tc>
          <w:tcPr>
            <w:tcW w:w="440" w:type="dxa"/>
            <w:shd w:val="clear" w:color="auto" w:fill="D9D9D9"/>
          </w:tcPr>
          <w:p w14:paraId="014F5702" w14:textId="4F30CD20" w:rsidR="004F0C68" w:rsidRPr="00877F20" w:rsidRDefault="00966A5B" w:rsidP="00966A5B">
            <w:pPr>
              <w:pStyle w:val="S8Gazettetableheading"/>
            </w:pPr>
            <w:r>
              <w:t>Applicant name</w:t>
            </w:r>
          </w:p>
        </w:tc>
        <w:tc>
          <w:tcPr>
            <w:tcW w:w="1560" w:type="dxa"/>
            <w:shd w:val="clear" w:color="auto" w:fill="FFFFFF"/>
          </w:tcPr>
          <w:p w14:paraId="5BC9A012" w14:textId="36E34A93" w:rsidR="004F0C68" w:rsidRPr="00C3549C" w:rsidRDefault="00966A5B" w:rsidP="00966A5B">
            <w:pPr>
              <w:pStyle w:val="S8Gazettetabletext"/>
            </w:pPr>
            <w:r>
              <w:t>Granular Products Assets Pty Ltd</w:t>
            </w:r>
          </w:p>
        </w:tc>
      </w:tr>
      <w:tr w:rsidR="00966A5B" w:rsidRPr="00DA0FCC" w14:paraId="24C9E869" w14:textId="77777777" w:rsidTr="00033052">
        <w:trPr>
          <w:cantSplit/>
        </w:trPr>
        <w:tc>
          <w:tcPr>
            <w:tcW w:w="440" w:type="dxa"/>
            <w:shd w:val="clear" w:color="auto" w:fill="D9D9D9"/>
          </w:tcPr>
          <w:p w14:paraId="0E61BB10" w14:textId="408F6F93" w:rsidR="004F0C68" w:rsidRPr="00877F20" w:rsidRDefault="00966A5B" w:rsidP="00966A5B">
            <w:pPr>
              <w:pStyle w:val="S8Gazettetableheading"/>
            </w:pPr>
            <w:r>
              <w:t>Applicant ACN</w:t>
            </w:r>
          </w:p>
        </w:tc>
        <w:tc>
          <w:tcPr>
            <w:tcW w:w="1560" w:type="dxa"/>
            <w:shd w:val="clear" w:color="auto" w:fill="FFFFFF"/>
          </w:tcPr>
          <w:p w14:paraId="56520D02" w14:textId="0A9C417E" w:rsidR="004F0C68" w:rsidRPr="00C3549C" w:rsidRDefault="00966A5B" w:rsidP="00966A5B">
            <w:pPr>
              <w:pStyle w:val="S8Gazettetabletext"/>
            </w:pPr>
            <w:r>
              <w:t>614 694 405</w:t>
            </w:r>
          </w:p>
        </w:tc>
      </w:tr>
      <w:tr w:rsidR="00966A5B" w:rsidRPr="00DA0FCC" w14:paraId="5A77D96F" w14:textId="77777777" w:rsidTr="00033052">
        <w:trPr>
          <w:cantSplit/>
        </w:trPr>
        <w:tc>
          <w:tcPr>
            <w:tcW w:w="440" w:type="dxa"/>
            <w:shd w:val="clear" w:color="auto" w:fill="D9D9D9"/>
          </w:tcPr>
          <w:p w14:paraId="70E5C016" w14:textId="55B58EC8" w:rsidR="004F0C68" w:rsidRPr="00877F20" w:rsidRDefault="00966A5B" w:rsidP="00966A5B">
            <w:pPr>
              <w:pStyle w:val="S8Gazettetableheading"/>
            </w:pPr>
            <w:r>
              <w:t>Date of registration</w:t>
            </w:r>
          </w:p>
        </w:tc>
        <w:tc>
          <w:tcPr>
            <w:tcW w:w="1560" w:type="dxa"/>
            <w:shd w:val="clear" w:color="auto" w:fill="FFFFFF"/>
          </w:tcPr>
          <w:p w14:paraId="3906F1D2" w14:textId="1F673D57" w:rsidR="004F0C68" w:rsidRPr="00C3549C" w:rsidRDefault="00966A5B" w:rsidP="00966A5B">
            <w:pPr>
              <w:pStyle w:val="S8Gazettetabletext"/>
            </w:pPr>
            <w:r>
              <w:t>28 August 2025</w:t>
            </w:r>
          </w:p>
        </w:tc>
      </w:tr>
      <w:tr w:rsidR="00966A5B" w:rsidRPr="00DA0FCC" w14:paraId="3A618FD6" w14:textId="77777777" w:rsidTr="00033052">
        <w:trPr>
          <w:cantSplit/>
        </w:trPr>
        <w:tc>
          <w:tcPr>
            <w:tcW w:w="440" w:type="dxa"/>
            <w:shd w:val="clear" w:color="auto" w:fill="D9D9D9"/>
          </w:tcPr>
          <w:p w14:paraId="42DD507D" w14:textId="2C8ED743" w:rsidR="004F0C68" w:rsidRPr="00877F20" w:rsidRDefault="00966A5B" w:rsidP="00966A5B">
            <w:pPr>
              <w:pStyle w:val="S8Gazettetableheading"/>
            </w:pPr>
            <w:r>
              <w:t>Product registration no.</w:t>
            </w:r>
          </w:p>
        </w:tc>
        <w:tc>
          <w:tcPr>
            <w:tcW w:w="1560" w:type="dxa"/>
            <w:shd w:val="clear" w:color="auto" w:fill="FFFFFF"/>
          </w:tcPr>
          <w:p w14:paraId="3F65AB18" w14:textId="30A8AA32" w:rsidR="004F0C68" w:rsidRPr="00C3549C" w:rsidRDefault="00966A5B" w:rsidP="00966A5B">
            <w:pPr>
              <w:pStyle w:val="S8Gazettetabletext"/>
            </w:pPr>
            <w:r>
              <w:t>96043</w:t>
            </w:r>
          </w:p>
        </w:tc>
      </w:tr>
      <w:tr w:rsidR="00966A5B" w:rsidRPr="00DA0FCC" w14:paraId="14CE96BC" w14:textId="77777777" w:rsidTr="00033052">
        <w:trPr>
          <w:cantSplit/>
        </w:trPr>
        <w:tc>
          <w:tcPr>
            <w:tcW w:w="440" w:type="dxa"/>
            <w:shd w:val="clear" w:color="auto" w:fill="D9D9D9"/>
          </w:tcPr>
          <w:p w14:paraId="4BD7CF98" w14:textId="062B6D25" w:rsidR="004F0C68" w:rsidRPr="00877F20" w:rsidRDefault="00966A5B" w:rsidP="00966A5B">
            <w:pPr>
              <w:pStyle w:val="S8Gazettetableheading"/>
            </w:pPr>
            <w:r>
              <w:t>Label approval no.</w:t>
            </w:r>
          </w:p>
        </w:tc>
        <w:tc>
          <w:tcPr>
            <w:tcW w:w="1560" w:type="dxa"/>
            <w:shd w:val="clear" w:color="auto" w:fill="FFFFFF"/>
          </w:tcPr>
          <w:p w14:paraId="3143E5AB" w14:textId="5E1800C0" w:rsidR="004F0C68" w:rsidRPr="00C3549C" w:rsidRDefault="00966A5B" w:rsidP="00966A5B">
            <w:pPr>
              <w:pStyle w:val="S8Gazettetabletext"/>
            </w:pPr>
            <w:r>
              <w:t>96043/148016</w:t>
            </w:r>
          </w:p>
        </w:tc>
      </w:tr>
      <w:tr w:rsidR="00033052" w:rsidRPr="00DA0FCC" w14:paraId="2A0C2BA9" w14:textId="77777777" w:rsidTr="00033052">
        <w:trPr>
          <w:cantSplit/>
        </w:trPr>
        <w:tc>
          <w:tcPr>
            <w:tcW w:w="440" w:type="dxa"/>
            <w:shd w:val="clear" w:color="auto" w:fill="D9D9D9"/>
          </w:tcPr>
          <w:p w14:paraId="547953F5" w14:textId="44827E2D" w:rsidR="004F0C68" w:rsidRPr="00877F20" w:rsidRDefault="00966A5B" w:rsidP="00966A5B">
            <w:pPr>
              <w:pStyle w:val="S8Gazettetableheading"/>
            </w:pPr>
            <w:r>
              <w:t>Description of the application and its purpose, including the intended use of the chemical product</w:t>
            </w:r>
          </w:p>
        </w:tc>
        <w:tc>
          <w:tcPr>
            <w:tcW w:w="1560" w:type="dxa"/>
            <w:shd w:val="clear" w:color="auto" w:fill="FFFFFF"/>
          </w:tcPr>
          <w:p w14:paraId="4D96B78B" w14:textId="7D4E6854" w:rsidR="004F0C68" w:rsidRPr="00C3549C" w:rsidRDefault="00966A5B" w:rsidP="00966A5B">
            <w:pPr>
              <w:pStyle w:val="S8Gazettetabletext"/>
            </w:pPr>
            <w:r>
              <w:t>Registration of a 200 g/kg tebuthiuron product, formulated as a granular formulation (GR) for control of brigalow regrowth, prickly acacia, parkinsonia, mimosa pigra and certain problem woody weeds by hand, aerial and ground application</w:t>
            </w:r>
          </w:p>
        </w:tc>
      </w:tr>
    </w:tbl>
    <w:p w14:paraId="28D4F091" w14:textId="77777777" w:rsidR="004F0C68" w:rsidRDefault="004F0C68" w:rsidP="001A60F7">
      <w:pPr>
        <w:pStyle w:val="S8Gazettetabletext"/>
      </w:pPr>
    </w:p>
    <w:tbl>
      <w:tblPr>
        <w:tblStyle w:val="TableGrid"/>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55"/>
      </w:tblGrid>
      <w:tr w:rsidR="00966A5B" w:rsidRPr="00DA0FCC" w14:paraId="11CA366F" w14:textId="77777777" w:rsidTr="00033052">
        <w:trPr>
          <w:cantSplit/>
        </w:trPr>
        <w:tc>
          <w:tcPr>
            <w:tcW w:w="440" w:type="dxa"/>
            <w:shd w:val="clear" w:color="auto" w:fill="D9D9D9"/>
          </w:tcPr>
          <w:p w14:paraId="0C1DBC5A" w14:textId="1F0973D5" w:rsidR="004F0C68" w:rsidRPr="00877F20" w:rsidRDefault="00966A5B" w:rsidP="00966A5B">
            <w:pPr>
              <w:pStyle w:val="S8Gazettetableheading"/>
            </w:pPr>
            <w:r>
              <w:t>Application no.</w:t>
            </w:r>
          </w:p>
        </w:tc>
        <w:tc>
          <w:tcPr>
            <w:tcW w:w="1560" w:type="dxa"/>
            <w:shd w:val="clear" w:color="auto" w:fill="FFFFFF"/>
          </w:tcPr>
          <w:p w14:paraId="6BCF7BB8" w14:textId="40AD62C6" w:rsidR="004F0C68" w:rsidRPr="00DA0FCC" w:rsidRDefault="00966A5B" w:rsidP="00966A5B">
            <w:pPr>
              <w:pStyle w:val="S8Gazettetabletext"/>
              <w:rPr>
                <w:rFonts w:hAnsi="Arial"/>
                <w:noProof/>
                <w:highlight w:val="yellow"/>
              </w:rPr>
            </w:pPr>
            <w:r>
              <w:rPr>
                <w:noProof/>
              </w:rPr>
              <w:t>148534</w:t>
            </w:r>
          </w:p>
        </w:tc>
      </w:tr>
      <w:tr w:rsidR="00966A5B" w:rsidRPr="00DA0FCC" w14:paraId="33695668" w14:textId="77777777" w:rsidTr="00033052">
        <w:trPr>
          <w:cantSplit/>
        </w:trPr>
        <w:tc>
          <w:tcPr>
            <w:tcW w:w="440" w:type="dxa"/>
            <w:shd w:val="clear" w:color="auto" w:fill="D9D9D9"/>
          </w:tcPr>
          <w:p w14:paraId="15970C14" w14:textId="2DE29C41" w:rsidR="004F0C68" w:rsidRPr="00877F20" w:rsidRDefault="00966A5B" w:rsidP="00966A5B">
            <w:pPr>
              <w:pStyle w:val="S8Gazettetableheading"/>
            </w:pPr>
            <w:r>
              <w:t>Product name</w:t>
            </w:r>
          </w:p>
        </w:tc>
        <w:tc>
          <w:tcPr>
            <w:tcW w:w="1560" w:type="dxa"/>
            <w:shd w:val="clear" w:color="auto" w:fill="FFFFFF"/>
          </w:tcPr>
          <w:p w14:paraId="5EB7273E" w14:textId="00775D20" w:rsidR="004F0C68" w:rsidRPr="00C3549C" w:rsidRDefault="00966A5B" w:rsidP="00966A5B">
            <w:pPr>
              <w:pStyle w:val="S8Gazettetabletext"/>
            </w:pPr>
            <w:r>
              <w:t>NO Clothes Moths Moth Killer</w:t>
            </w:r>
          </w:p>
        </w:tc>
      </w:tr>
      <w:tr w:rsidR="00966A5B" w:rsidRPr="00DA0FCC" w14:paraId="18E8E38E" w14:textId="77777777" w:rsidTr="00033052">
        <w:trPr>
          <w:cantSplit/>
        </w:trPr>
        <w:tc>
          <w:tcPr>
            <w:tcW w:w="440" w:type="dxa"/>
            <w:shd w:val="clear" w:color="auto" w:fill="D9D9D9"/>
          </w:tcPr>
          <w:p w14:paraId="6B24A84C" w14:textId="685C4DFD" w:rsidR="004F0C68" w:rsidRPr="00877F20" w:rsidRDefault="00966A5B" w:rsidP="00966A5B">
            <w:pPr>
              <w:pStyle w:val="S8Gazettetableheading"/>
            </w:pPr>
            <w:r>
              <w:t>Active constituent</w:t>
            </w:r>
          </w:p>
        </w:tc>
        <w:tc>
          <w:tcPr>
            <w:tcW w:w="1560" w:type="dxa"/>
            <w:shd w:val="clear" w:color="auto" w:fill="FFFFFF"/>
          </w:tcPr>
          <w:p w14:paraId="7859679D" w14:textId="119278BF" w:rsidR="004F0C68" w:rsidRPr="00C3549C" w:rsidRDefault="00966A5B" w:rsidP="00966A5B">
            <w:pPr>
              <w:pStyle w:val="S8Gazettetabletext"/>
            </w:pPr>
            <w:r>
              <w:t>7.8 g/kg transfluthrin</w:t>
            </w:r>
          </w:p>
        </w:tc>
      </w:tr>
      <w:tr w:rsidR="00966A5B" w:rsidRPr="00DA0FCC" w14:paraId="3C19A0F1" w14:textId="77777777" w:rsidTr="00033052">
        <w:trPr>
          <w:cantSplit/>
        </w:trPr>
        <w:tc>
          <w:tcPr>
            <w:tcW w:w="440" w:type="dxa"/>
            <w:shd w:val="clear" w:color="auto" w:fill="D9D9D9"/>
          </w:tcPr>
          <w:p w14:paraId="396E7941" w14:textId="150E4E44" w:rsidR="004F0C68" w:rsidRPr="00877F20" w:rsidRDefault="00966A5B" w:rsidP="00966A5B">
            <w:pPr>
              <w:pStyle w:val="S8Gazettetableheading"/>
            </w:pPr>
            <w:r>
              <w:t>Applicant name</w:t>
            </w:r>
          </w:p>
        </w:tc>
        <w:tc>
          <w:tcPr>
            <w:tcW w:w="1560" w:type="dxa"/>
            <w:shd w:val="clear" w:color="auto" w:fill="FFFFFF"/>
          </w:tcPr>
          <w:p w14:paraId="5E2E9511" w14:textId="2401F1E2" w:rsidR="004F0C68" w:rsidRPr="00C3549C" w:rsidRDefault="00966A5B" w:rsidP="00966A5B">
            <w:pPr>
              <w:pStyle w:val="S8Gazettetabletext"/>
            </w:pPr>
            <w:r>
              <w:t>Amalgamated Hardware Merchants (Australia) Pty Limited</w:t>
            </w:r>
          </w:p>
        </w:tc>
      </w:tr>
      <w:tr w:rsidR="00966A5B" w:rsidRPr="00DA0FCC" w14:paraId="619864D5" w14:textId="77777777" w:rsidTr="00033052">
        <w:trPr>
          <w:cantSplit/>
        </w:trPr>
        <w:tc>
          <w:tcPr>
            <w:tcW w:w="440" w:type="dxa"/>
            <w:shd w:val="clear" w:color="auto" w:fill="D9D9D9"/>
          </w:tcPr>
          <w:p w14:paraId="3E400961" w14:textId="69BBD1C7" w:rsidR="004F0C68" w:rsidRPr="00877F20" w:rsidRDefault="00966A5B" w:rsidP="00966A5B">
            <w:pPr>
              <w:pStyle w:val="S8Gazettetableheading"/>
            </w:pPr>
            <w:r>
              <w:t>Applicant ACN</w:t>
            </w:r>
          </w:p>
        </w:tc>
        <w:tc>
          <w:tcPr>
            <w:tcW w:w="1560" w:type="dxa"/>
            <w:shd w:val="clear" w:color="auto" w:fill="FFFFFF"/>
          </w:tcPr>
          <w:p w14:paraId="39B4A12F" w14:textId="6FAFD30D" w:rsidR="004F0C68" w:rsidRPr="00C3549C" w:rsidRDefault="00966A5B" w:rsidP="00966A5B">
            <w:pPr>
              <w:pStyle w:val="S8Gazettetabletext"/>
            </w:pPr>
            <w:r>
              <w:t>634 759 005</w:t>
            </w:r>
          </w:p>
        </w:tc>
      </w:tr>
      <w:tr w:rsidR="00966A5B" w:rsidRPr="00DA0FCC" w14:paraId="77242D13" w14:textId="77777777" w:rsidTr="00033052">
        <w:trPr>
          <w:cantSplit/>
        </w:trPr>
        <w:tc>
          <w:tcPr>
            <w:tcW w:w="440" w:type="dxa"/>
            <w:shd w:val="clear" w:color="auto" w:fill="D9D9D9"/>
          </w:tcPr>
          <w:p w14:paraId="2E613AA3" w14:textId="114A4E48" w:rsidR="004F0C68" w:rsidRPr="00877F20" w:rsidRDefault="00966A5B" w:rsidP="00966A5B">
            <w:pPr>
              <w:pStyle w:val="S8Gazettetableheading"/>
            </w:pPr>
            <w:r>
              <w:t>Date of registration</w:t>
            </w:r>
          </w:p>
        </w:tc>
        <w:tc>
          <w:tcPr>
            <w:tcW w:w="1560" w:type="dxa"/>
            <w:shd w:val="clear" w:color="auto" w:fill="FFFFFF"/>
          </w:tcPr>
          <w:p w14:paraId="63135156" w14:textId="13A0F791" w:rsidR="004F0C68" w:rsidRPr="00C3549C" w:rsidRDefault="00966A5B" w:rsidP="00966A5B">
            <w:pPr>
              <w:pStyle w:val="S8Gazettetabletext"/>
            </w:pPr>
            <w:r>
              <w:t>29 August 2025</w:t>
            </w:r>
          </w:p>
        </w:tc>
      </w:tr>
      <w:tr w:rsidR="00966A5B" w:rsidRPr="00DA0FCC" w14:paraId="1A03BDDD" w14:textId="77777777" w:rsidTr="00033052">
        <w:trPr>
          <w:cantSplit/>
        </w:trPr>
        <w:tc>
          <w:tcPr>
            <w:tcW w:w="440" w:type="dxa"/>
            <w:shd w:val="clear" w:color="auto" w:fill="D9D9D9"/>
          </w:tcPr>
          <w:p w14:paraId="41E23421" w14:textId="1A77BC6C" w:rsidR="004F0C68" w:rsidRPr="00877F20" w:rsidRDefault="00966A5B" w:rsidP="00966A5B">
            <w:pPr>
              <w:pStyle w:val="S8Gazettetableheading"/>
            </w:pPr>
            <w:r>
              <w:t>Product registration no.</w:t>
            </w:r>
          </w:p>
        </w:tc>
        <w:tc>
          <w:tcPr>
            <w:tcW w:w="1560" w:type="dxa"/>
            <w:shd w:val="clear" w:color="auto" w:fill="FFFFFF"/>
          </w:tcPr>
          <w:p w14:paraId="1DF6A424" w14:textId="318A9C13" w:rsidR="004F0C68" w:rsidRPr="00C3549C" w:rsidRDefault="00966A5B" w:rsidP="00966A5B">
            <w:pPr>
              <w:pStyle w:val="S8Gazettetabletext"/>
            </w:pPr>
            <w:r>
              <w:t>96211</w:t>
            </w:r>
          </w:p>
        </w:tc>
      </w:tr>
      <w:tr w:rsidR="00966A5B" w:rsidRPr="00DA0FCC" w14:paraId="11F4E937" w14:textId="77777777" w:rsidTr="00033052">
        <w:trPr>
          <w:cantSplit/>
        </w:trPr>
        <w:tc>
          <w:tcPr>
            <w:tcW w:w="440" w:type="dxa"/>
            <w:shd w:val="clear" w:color="auto" w:fill="D9D9D9"/>
          </w:tcPr>
          <w:p w14:paraId="1C979763" w14:textId="5F1C20CE" w:rsidR="004F0C68" w:rsidRPr="00877F20" w:rsidRDefault="00966A5B" w:rsidP="00966A5B">
            <w:pPr>
              <w:pStyle w:val="S8Gazettetableheading"/>
            </w:pPr>
            <w:r>
              <w:t>Label approval no.</w:t>
            </w:r>
          </w:p>
        </w:tc>
        <w:tc>
          <w:tcPr>
            <w:tcW w:w="1560" w:type="dxa"/>
            <w:shd w:val="clear" w:color="auto" w:fill="FFFFFF"/>
          </w:tcPr>
          <w:p w14:paraId="7E976B1B" w14:textId="47C2F9E2" w:rsidR="004F0C68" w:rsidRPr="00C3549C" w:rsidRDefault="00966A5B" w:rsidP="00966A5B">
            <w:pPr>
              <w:pStyle w:val="S8Gazettetabletext"/>
            </w:pPr>
            <w:r>
              <w:t>96211/148534</w:t>
            </w:r>
          </w:p>
        </w:tc>
      </w:tr>
      <w:tr w:rsidR="00033052" w:rsidRPr="00DA0FCC" w14:paraId="7E280FD4" w14:textId="77777777" w:rsidTr="00033052">
        <w:trPr>
          <w:cantSplit/>
        </w:trPr>
        <w:tc>
          <w:tcPr>
            <w:tcW w:w="440" w:type="dxa"/>
            <w:shd w:val="clear" w:color="auto" w:fill="D9D9D9"/>
          </w:tcPr>
          <w:p w14:paraId="7BA3A6F0" w14:textId="79FBF9B4" w:rsidR="004F0C68" w:rsidRPr="00877F20" w:rsidRDefault="00966A5B" w:rsidP="00966A5B">
            <w:pPr>
              <w:pStyle w:val="S8Gazettetableheading"/>
            </w:pPr>
            <w:r>
              <w:t>Description of the application and its purpose, including the intended use of the chemical product</w:t>
            </w:r>
          </w:p>
        </w:tc>
        <w:tc>
          <w:tcPr>
            <w:tcW w:w="1560" w:type="dxa"/>
            <w:shd w:val="clear" w:color="auto" w:fill="FFFFFF"/>
          </w:tcPr>
          <w:p w14:paraId="50483BB9" w14:textId="7C674DAB" w:rsidR="004F0C68" w:rsidRPr="00C3549C" w:rsidRDefault="00966A5B" w:rsidP="00966A5B">
            <w:pPr>
              <w:pStyle w:val="S8Gazettetabletext"/>
            </w:pPr>
            <w:r>
              <w:t>Registration of a 7.8 g/kg transfluthrin product, formulated as a bait (BA) for protection of clothes from clothing moths for 4 months</w:t>
            </w:r>
          </w:p>
        </w:tc>
      </w:tr>
    </w:tbl>
    <w:p w14:paraId="40319538" w14:textId="77777777" w:rsidR="004F0C68" w:rsidRDefault="004F0C68" w:rsidP="004F0C68">
      <w:pPr>
        <w:rPr>
          <w:rFonts w:eastAsia="Arial Unicode MS" w:hAnsi="Arial Unicode MS" w:cs="Arial Unicode MS"/>
          <w:color w:val="000000"/>
          <w:szCs w:val="18"/>
          <w:u w:color="000000"/>
          <w:bdr w:val="nil"/>
          <w:lang w:val="en-GB" w:eastAsia="en-AU"/>
        </w:rPr>
      </w:pPr>
    </w:p>
    <w:p w14:paraId="49366E2B" w14:textId="28CECCD5" w:rsidR="004F0C68" w:rsidRDefault="004F0C68" w:rsidP="004F0C68">
      <w:pPr>
        <w:pStyle w:val="Caption"/>
      </w:pPr>
      <w:r>
        <w:lastRenderedPageBreak/>
        <w:t xml:space="preserve">Table </w:t>
      </w:r>
      <w:r>
        <w:fldChar w:fldCharType="begin"/>
      </w:r>
      <w:r>
        <w:instrText xml:space="preserve"> SEQ Table \* ARABIC </w:instrText>
      </w:r>
      <w:r>
        <w:fldChar w:fldCharType="separate"/>
      </w:r>
      <w:r w:rsidR="00474FF3">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C4F64" w14:paraId="256F42DA" w14:textId="77777777" w:rsidTr="00033052">
        <w:trPr>
          <w:cantSplit/>
        </w:trPr>
        <w:tc>
          <w:tcPr>
            <w:tcW w:w="1100" w:type="pct"/>
            <w:shd w:val="clear" w:color="auto" w:fill="D9D9D9"/>
          </w:tcPr>
          <w:p w14:paraId="287FCDBC" w14:textId="1862B07D" w:rsidR="004F0C68" w:rsidRPr="00BC4F64" w:rsidRDefault="00966A5B" w:rsidP="00966A5B">
            <w:pPr>
              <w:pStyle w:val="S8Gazettetableheading"/>
            </w:pPr>
            <w:r>
              <w:t>Application no.</w:t>
            </w:r>
          </w:p>
        </w:tc>
        <w:tc>
          <w:tcPr>
            <w:tcW w:w="3900" w:type="pct"/>
            <w:shd w:val="clear" w:color="auto" w:fill="FFFFFF"/>
          </w:tcPr>
          <w:p w14:paraId="4A0463A3" w14:textId="75846C27" w:rsidR="004F0C68" w:rsidRPr="00BC4F64" w:rsidRDefault="00966A5B" w:rsidP="00966A5B">
            <w:pPr>
              <w:pStyle w:val="S8Gazettetabletext"/>
            </w:pPr>
            <w:r>
              <w:t>149513</w:t>
            </w:r>
          </w:p>
        </w:tc>
      </w:tr>
      <w:tr w:rsidR="00966A5B" w:rsidRPr="00BC4F64" w14:paraId="1A726EDA" w14:textId="77777777" w:rsidTr="00033052">
        <w:trPr>
          <w:cantSplit/>
        </w:trPr>
        <w:tc>
          <w:tcPr>
            <w:tcW w:w="1100" w:type="pct"/>
            <w:shd w:val="clear" w:color="auto" w:fill="D9D9D9"/>
          </w:tcPr>
          <w:p w14:paraId="3864687B" w14:textId="5A7EA942" w:rsidR="004F0C68" w:rsidRPr="00362E71" w:rsidRDefault="00966A5B" w:rsidP="00966A5B">
            <w:pPr>
              <w:pStyle w:val="S8Gazettetableheading"/>
            </w:pPr>
            <w:r>
              <w:t>Product name</w:t>
            </w:r>
          </w:p>
        </w:tc>
        <w:tc>
          <w:tcPr>
            <w:tcW w:w="3900" w:type="pct"/>
            <w:shd w:val="clear" w:color="auto" w:fill="FFFFFF"/>
          </w:tcPr>
          <w:p w14:paraId="7F0914DD" w14:textId="7D075750" w:rsidR="004F0C68" w:rsidRPr="00C3549C" w:rsidRDefault="00966A5B" w:rsidP="00966A5B">
            <w:pPr>
              <w:pStyle w:val="S8Gazettetabletext"/>
            </w:pPr>
            <w:r>
              <w:t>Crowgrass 375 Herbicide</w:t>
            </w:r>
          </w:p>
        </w:tc>
      </w:tr>
      <w:tr w:rsidR="00966A5B" w:rsidRPr="00BC4F64" w14:paraId="6091817F" w14:textId="77777777" w:rsidTr="00033052">
        <w:trPr>
          <w:cantSplit/>
        </w:trPr>
        <w:tc>
          <w:tcPr>
            <w:tcW w:w="1100" w:type="pct"/>
            <w:shd w:val="clear" w:color="auto" w:fill="D9D9D9"/>
          </w:tcPr>
          <w:p w14:paraId="331371BF" w14:textId="28D0EDC7" w:rsidR="004F0C68" w:rsidRPr="00362E71" w:rsidRDefault="00966A5B" w:rsidP="00966A5B">
            <w:pPr>
              <w:pStyle w:val="S8Gazettetableheading"/>
            </w:pPr>
            <w:r>
              <w:t>Active constituent</w:t>
            </w:r>
          </w:p>
        </w:tc>
        <w:tc>
          <w:tcPr>
            <w:tcW w:w="3900" w:type="pct"/>
            <w:shd w:val="clear" w:color="auto" w:fill="FFFFFF"/>
          </w:tcPr>
          <w:p w14:paraId="0BFF69FB" w14:textId="6B0F72B0" w:rsidR="004F0C68" w:rsidRPr="00C3549C" w:rsidRDefault="00966A5B" w:rsidP="00966A5B">
            <w:pPr>
              <w:pStyle w:val="S8Gazettetabletext"/>
            </w:pPr>
            <w:r>
              <w:t>375 g/L diclofop-methyl</w:t>
            </w:r>
          </w:p>
        </w:tc>
      </w:tr>
      <w:tr w:rsidR="00966A5B" w:rsidRPr="00BC4F64" w14:paraId="4C550FF0" w14:textId="77777777" w:rsidTr="00033052">
        <w:trPr>
          <w:cantSplit/>
        </w:trPr>
        <w:tc>
          <w:tcPr>
            <w:tcW w:w="1100" w:type="pct"/>
            <w:shd w:val="clear" w:color="auto" w:fill="D9D9D9"/>
          </w:tcPr>
          <w:p w14:paraId="4921D1A2" w14:textId="52E5301A" w:rsidR="004F0C68" w:rsidRPr="00362E71" w:rsidRDefault="00966A5B" w:rsidP="00966A5B">
            <w:pPr>
              <w:pStyle w:val="S8Gazettetableheading"/>
            </w:pPr>
            <w:r>
              <w:t>Applicant name</w:t>
            </w:r>
          </w:p>
        </w:tc>
        <w:tc>
          <w:tcPr>
            <w:tcW w:w="3900" w:type="pct"/>
            <w:shd w:val="clear" w:color="auto" w:fill="FFFFFF"/>
          </w:tcPr>
          <w:p w14:paraId="31740E4B" w14:textId="09D253B3" w:rsidR="004F0C68" w:rsidRPr="00C3549C" w:rsidRDefault="00966A5B" w:rsidP="00966A5B">
            <w:pPr>
              <w:pStyle w:val="S8Gazettetabletext"/>
            </w:pPr>
            <w:r>
              <w:t>Shandong Rainbow International Co Ltd</w:t>
            </w:r>
          </w:p>
        </w:tc>
      </w:tr>
      <w:tr w:rsidR="00966A5B" w:rsidRPr="00BC4F64" w14:paraId="0D3C6E28" w14:textId="77777777" w:rsidTr="00033052">
        <w:trPr>
          <w:cantSplit/>
        </w:trPr>
        <w:tc>
          <w:tcPr>
            <w:tcW w:w="1100" w:type="pct"/>
            <w:shd w:val="clear" w:color="auto" w:fill="D9D9D9"/>
          </w:tcPr>
          <w:p w14:paraId="765148F8" w14:textId="41BE548B" w:rsidR="004F0C68" w:rsidRPr="00BC4F64" w:rsidRDefault="00966A5B" w:rsidP="00966A5B">
            <w:pPr>
              <w:pStyle w:val="S8Gazettetableheading"/>
            </w:pPr>
            <w:r>
              <w:t>Applicant ACN</w:t>
            </w:r>
          </w:p>
        </w:tc>
        <w:tc>
          <w:tcPr>
            <w:tcW w:w="3900" w:type="pct"/>
            <w:shd w:val="clear" w:color="auto" w:fill="FFFFFF"/>
          </w:tcPr>
          <w:p w14:paraId="276949AE" w14:textId="43CC085B" w:rsidR="004F0C68" w:rsidRPr="00C3549C" w:rsidRDefault="00966A5B" w:rsidP="00966A5B">
            <w:pPr>
              <w:pStyle w:val="S8Gazettetabletext"/>
            </w:pPr>
            <w:r>
              <w:t>N/A</w:t>
            </w:r>
          </w:p>
        </w:tc>
      </w:tr>
      <w:tr w:rsidR="00966A5B" w:rsidRPr="00BC4F64" w14:paraId="42AC534F" w14:textId="77777777" w:rsidTr="00033052">
        <w:trPr>
          <w:cantSplit/>
        </w:trPr>
        <w:tc>
          <w:tcPr>
            <w:tcW w:w="1100" w:type="pct"/>
            <w:shd w:val="clear" w:color="auto" w:fill="D9D9D9"/>
          </w:tcPr>
          <w:p w14:paraId="625AB51E" w14:textId="3656887B" w:rsidR="004F0C68" w:rsidRPr="00362E71" w:rsidRDefault="00966A5B" w:rsidP="00966A5B">
            <w:pPr>
              <w:pStyle w:val="S8Gazettetableheading"/>
            </w:pPr>
            <w:r>
              <w:t>Date of variation</w:t>
            </w:r>
          </w:p>
        </w:tc>
        <w:tc>
          <w:tcPr>
            <w:tcW w:w="3900" w:type="pct"/>
            <w:shd w:val="clear" w:color="auto" w:fill="FFFFFF"/>
          </w:tcPr>
          <w:p w14:paraId="4CE32FC4" w14:textId="1AB2A274" w:rsidR="004F0C68" w:rsidRPr="00C3549C" w:rsidRDefault="00966A5B" w:rsidP="00966A5B">
            <w:pPr>
              <w:pStyle w:val="S8Gazettetabletext"/>
            </w:pPr>
            <w:r>
              <w:t>11 August 2025</w:t>
            </w:r>
          </w:p>
        </w:tc>
      </w:tr>
      <w:tr w:rsidR="00966A5B" w:rsidRPr="00BC4F64" w14:paraId="2FEEB37C" w14:textId="77777777" w:rsidTr="00033052">
        <w:trPr>
          <w:cantSplit/>
        </w:trPr>
        <w:tc>
          <w:tcPr>
            <w:tcW w:w="1100" w:type="pct"/>
            <w:shd w:val="clear" w:color="auto" w:fill="D9D9D9"/>
          </w:tcPr>
          <w:p w14:paraId="6804E71F" w14:textId="259A8913" w:rsidR="004F0C68" w:rsidRPr="00362E71" w:rsidRDefault="00966A5B" w:rsidP="00966A5B">
            <w:pPr>
              <w:pStyle w:val="S8Gazettetableheading"/>
            </w:pPr>
            <w:r>
              <w:t>Product registration no.</w:t>
            </w:r>
          </w:p>
        </w:tc>
        <w:tc>
          <w:tcPr>
            <w:tcW w:w="3900" w:type="pct"/>
            <w:shd w:val="clear" w:color="auto" w:fill="FFFFFF"/>
          </w:tcPr>
          <w:p w14:paraId="1F237FE8" w14:textId="1864A9F7" w:rsidR="004F0C68" w:rsidRPr="00C3549C" w:rsidRDefault="00966A5B" w:rsidP="00966A5B">
            <w:pPr>
              <w:pStyle w:val="S8Gazettetabletext"/>
            </w:pPr>
            <w:r>
              <w:t>65907</w:t>
            </w:r>
          </w:p>
        </w:tc>
      </w:tr>
      <w:tr w:rsidR="00966A5B" w:rsidRPr="00BC4F64" w14:paraId="15033461" w14:textId="77777777" w:rsidTr="00033052">
        <w:trPr>
          <w:cantSplit/>
        </w:trPr>
        <w:tc>
          <w:tcPr>
            <w:tcW w:w="1100" w:type="pct"/>
            <w:shd w:val="clear" w:color="auto" w:fill="D9D9D9"/>
          </w:tcPr>
          <w:p w14:paraId="73686B78" w14:textId="6F2CAB9E" w:rsidR="004F0C68" w:rsidRPr="00362E71" w:rsidRDefault="00966A5B" w:rsidP="00966A5B">
            <w:pPr>
              <w:pStyle w:val="S8Gazettetableheading"/>
            </w:pPr>
            <w:r>
              <w:t>Label approval no.</w:t>
            </w:r>
          </w:p>
        </w:tc>
        <w:tc>
          <w:tcPr>
            <w:tcW w:w="3900" w:type="pct"/>
            <w:shd w:val="clear" w:color="auto" w:fill="FFFFFF"/>
          </w:tcPr>
          <w:p w14:paraId="07EFC91E" w14:textId="4084B824" w:rsidR="004F0C68" w:rsidRPr="00C3549C" w:rsidRDefault="00966A5B" w:rsidP="00966A5B">
            <w:pPr>
              <w:pStyle w:val="S8Gazettetabletext"/>
            </w:pPr>
            <w:r>
              <w:t>65907/149513</w:t>
            </w:r>
          </w:p>
        </w:tc>
      </w:tr>
      <w:tr w:rsidR="00033052" w:rsidRPr="00BC4F64" w14:paraId="62B3C85D" w14:textId="77777777" w:rsidTr="00033052">
        <w:trPr>
          <w:cantSplit/>
        </w:trPr>
        <w:tc>
          <w:tcPr>
            <w:tcW w:w="1100" w:type="pct"/>
            <w:shd w:val="clear" w:color="auto" w:fill="D9D9D9"/>
          </w:tcPr>
          <w:p w14:paraId="36FD34B9" w14:textId="11B22B50" w:rsidR="004F0C68" w:rsidRPr="00362E71"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2ADC5BA0" w14:textId="23ECEF80" w:rsidR="004F0C68" w:rsidRPr="00C3549C" w:rsidRDefault="00966A5B" w:rsidP="00966A5B">
            <w:pPr>
              <w:pStyle w:val="S8Gazettetabletext"/>
            </w:pPr>
            <w:r>
              <w:t xml:space="preserve">Variation to the particulars of registration and label approval to change the distinguishing product name and the name that appears on the label from </w:t>
            </w:r>
            <w:r>
              <w:t>‘</w:t>
            </w:r>
            <w:r>
              <w:t>Rainbow Diclofop-Methyl 375 Selective Herbicide</w:t>
            </w:r>
            <w:r>
              <w:t>’</w:t>
            </w:r>
            <w:r>
              <w:t xml:space="preserve"> to </w:t>
            </w:r>
            <w:r>
              <w:t>‘</w:t>
            </w:r>
            <w:r>
              <w:t>Crowgrass 375 Herbicide</w:t>
            </w:r>
            <w:r>
              <w:t>’</w:t>
            </w:r>
          </w:p>
        </w:tc>
      </w:tr>
    </w:tbl>
    <w:p w14:paraId="261A7D51"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C4F64" w14:paraId="66D7535B" w14:textId="77777777" w:rsidTr="00033052">
        <w:trPr>
          <w:cantSplit/>
        </w:trPr>
        <w:tc>
          <w:tcPr>
            <w:tcW w:w="1100" w:type="pct"/>
            <w:shd w:val="clear" w:color="auto" w:fill="D9D9D9"/>
          </w:tcPr>
          <w:p w14:paraId="6146449F" w14:textId="27790086" w:rsidR="004F0C68" w:rsidRPr="00BC4F64" w:rsidRDefault="00966A5B" w:rsidP="00966A5B">
            <w:pPr>
              <w:pStyle w:val="S8Gazettetableheading"/>
            </w:pPr>
            <w:r>
              <w:t>Application no.</w:t>
            </w:r>
          </w:p>
        </w:tc>
        <w:tc>
          <w:tcPr>
            <w:tcW w:w="3900" w:type="pct"/>
            <w:shd w:val="clear" w:color="auto" w:fill="FFFFFF"/>
          </w:tcPr>
          <w:p w14:paraId="5FC36A71" w14:textId="2958996D" w:rsidR="004F0C68" w:rsidRPr="00BC4F64" w:rsidRDefault="00966A5B" w:rsidP="00966A5B">
            <w:pPr>
              <w:pStyle w:val="S8Gazettetabletext"/>
            </w:pPr>
            <w:r>
              <w:t>149654</w:t>
            </w:r>
          </w:p>
        </w:tc>
      </w:tr>
      <w:tr w:rsidR="00966A5B" w:rsidRPr="00BC4F64" w14:paraId="697F391D" w14:textId="77777777" w:rsidTr="00033052">
        <w:trPr>
          <w:cantSplit/>
        </w:trPr>
        <w:tc>
          <w:tcPr>
            <w:tcW w:w="1100" w:type="pct"/>
            <w:shd w:val="clear" w:color="auto" w:fill="D9D9D9"/>
          </w:tcPr>
          <w:p w14:paraId="6DA5AFE2" w14:textId="4CE3F4A4" w:rsidR="004F0C68" w:rsidRPr="00362E71" w:rsidRDefault="00966A5B" w:rsidP="00966A5B">
            <w:pPr>
              <w:pStyle w:val="S8Gazettetableheading"/>
            </w:pPr>
            <w:r>
              <w:t>Product name</w:t>
            </w:r>
          </w:p>
        </w:tc>
        <w:tc>
          <w:tcPr>
            <w:tcW w:w="3900" w:type="pct"/>
            <w:shd w:val="clear" w:color="auto" w:fill="FFFFFF"/>
          </w:tcPr>
          <w:p w14:paraId="08596B8A" w14:textId="3AC5D5C5" w:rsidR="004F0C68" w:rsidRPr="00C3549C" w:rsidRDefault="00966A5B" w:rsidP="00966A5B">
            <w:pPr>
              <w:pStyle w:val="S8Gazettetabletext"/>
            </w:pPr>
            <w:r>
              <w:t>Agro-Essence Corvette Insecticide Seed Dressing</w:t>
            </w:r>
          </w:p>
        </w:tc>
      </w:tr>
      <w:tr w:rsidR="00966A5B" w:rsidRPr="00BC4F64" w14:paraId="16E80A60" w14:textId="77777777" w:rsidTr="00033052">
        <w:trPr>
          <w:cantSplit/>
        </w:trPr>
        <w:tc>
          <w:tcPr>
            <w:tcW w:w="1100" w:type="pct"/>
            <w:shd w:val="clear" w:color="auto" w:fill="D9D9D9"/>
          </w:tcPr>
          <w:p w14:paraId="50BEFF47" w14:textId="6110B462" w:rsidR="004F0C68" w:rsidRPr="00362E71" w:rsidRDefault="00966A5B" w:rsidP="00966A5B">
            <w:pPr>
              <w:pStyle w:val="S8Gazettetableheading"/>
            </w:pPr>
            <w:r>
              <w:t>Active constituent</w:t>
            </w:r>
          </w:p>
        </w:tc>
        <w:tc>
          <w:tcPr>
            <w:tcW w:w="3900" w:type="pct"/>
            <w:shd w:val="clear" w:color="auto" w:fill="FFFFFF"/>
          </w:tcPr>
          <w:p w14:paraId="4A54164B" w14:textId="65A8E95A" w:rsidR="004F0C68" w:rsidRPr="00C3549C" w:rsidRDefault="00966A5B" w:rsidP="00966A5B">
            <w:pPr>
              <w:pStyle w:val="S8Gazettetabletext"/>
            </w:pPr>
            <w:r>
              <w:t>350 g/L thiamethoxam</w:t>
            </w:r>
          </w:p>
        </w:tc>
      </w:tr>
      <w:tr w:rsidR="00966A5B" w:rsidRPr="00BC4F64" w14:paraId="2AB00809" w14:textId="77777777" w:rsidTr="00033052">
        <w:trPr>
          <w:cantSplit/>
        </w:trPr>
        <w:tc>
          <w:tcPr>
            <w:tcW w:w="1100" w:type="pct"/>
            <w:shd w:val="clear" w:color="auto" w:fill="D9D9D9"/>
          </w:tcPr>
          <w:p w14:paraId="5EE2B128" w14:textId="3DC652A4" w:rsidR="004F0C68" w:rsidRPr="00362E71" w:rsidRDefault="00966A5B" w:rsidP="00966A5B">
            <w:pPr>
              <w:pStyle w:val="S8Gazettetableheading"/>
            </w:pPr>
            <w:r>
              <w:t>Applicant name</w:t>
            </w:r>
          </w:p>
        </w:tc>
        <w:tc>
          <w:tcPr>
            <w:tcW w:w="3900" w:type="pct"/>
            <w:shd w:val="clear" w:color="auto" w:fill="FFFFFF"/>
          </w:tcPr>
          <w:p w14:paraId="39B332C8" w14:textId="20DE81A1" w:rsidR="004F0C68" w:rsidRPr="00C3549C" w:rsidRDefault="00966A5B" w:rsidP="00966A5B">
            <w:pPr>
              <w:pStyle w:val="S8Gazettetabletext"/>
            </w:pPr>
            <w:r>
              <w:t>Theyes Management Pty Ltd</w:t>
            </w:r>
          </w:p>
        </w:tc>
      </w:tr>
      <w:tr w:rsidR="00966A5B" w:rsidRPr="00BC4F64" w14:paraId="3575A14F" w14:textId="77777777" w:rsidTr="00033052">
        <w:trPr>
          <w:cantSplit/>
        </w:trPr>
        <w:tc>
          <w:tcPr>
            <w:tcW w:w="1100" w:type="pct"/>
            <w:shd w:val="clear" w:color="auto" w:fill="D9D9D9"/>
          </w:tcPr>
          <w:p w14:paraId="3E3111E5" w14:textId="446427EB" w:rsidR="004F0C68" w:rsidRPr="00BC4F64" w:rsidRDefault="00966A5B" w:rsidP="00966A5B">
            <w:pPr>
              <w:pStyle w:val="S8Gazettetableheading"/>
            </w:pPr>
            <w:r>
              <w:t>Applicant ACN</w:t>
            </w:r>
          </w:p>
        </w:tc>
        <w:tc>
          <w:tcPr>
            <w:tcW w:w="3900" w:type="pct"/>
            <w:shd w:val="clear" w:color="auto" w:fill="FFFFFF"/>
          </w:tcPr>
          <w:p w14:paraId="7B8842BF" w14:textId="579916A7" w:rsidR="004F0C68" w:rsidRPr="00C3549C" w:rsidRDefault="00966A5B" w:rsidP="00966A5B">
            <w:pPr>
              <w:pStyle w:val="S8Gazettetabletext"/>
            </w:pPr>
            <w:r>
              <w:t>647 084 151</w:t>
            </w:r>
          </w:p>
        </w:tc>
      </w:tr>
      <w:tr w:rsidR="00966A5B" w:rsidRPr="00BC4F64" w14:paraId="1D2D4C5E" w14:textId="77777777" w:rsidTr="00033052">
        <w:trPr>
          <w:cantSplit/>
        </w:trPr>
        <w:tc>
          <w:tcPr>
            <w:tcW w:w="1100" w:type="pct"/>
            <w:shd w:val="clear" w:color="auto" w:fill="D9D9D9"/>
          </w:tcPr>
          <w:p w14:paraId="7CBA1A5A" w14:textId="519DC457" w:rsidR="004F0C68" w:rsidRPr="00362E71" w:rsidRDefault="00966A5B" w:rsidP="00966A5B">
            <w:pPr>
              <w:pStyle w:val="S8Gazettetableheading"/>
            </w:pPr>
            <w:r>
              <w:t>Date of variation</w:t>
            </w:r>
          </w:p>
        </w:tc>
        <w:tc>
          <w:tcPr>
            <w:tcW w:w="3900" w:type="pct"/>
            <w:shd w:val="clear" w:color="auto" w:fill="FFFFFF"/>
          </w:tcPr>
          <w:p w14:paraId="0A91F9EA" w14:textId="179BED23" w:rsidR="004F0C68" w:rsidRPr="00C3549C" w:rsidRDefault="00966A5B" w:rsidP="00966A5B">
            <w:pPr>
              <w:pStyle w:val="S8Gazettetabletext"/>
            </w:pPr>
            <w:r>
              <w:t>21 August 2025</w:t>
            </w:r>
          </w:p>
        </w:tc>
      </w:tr>
      <w:tr w:rsidR="00966A5B" w:rsidRPr="00BC4F64" w14:paraId="2D4B2E32" w14:textId="77777777" w:rsidTr="00033052">
        <w:trPr>
          <w:cantSplit/>
        </w:trPr>
        <w:tc>
          <w:tcPr>
            <w:tcW w:w="1100" w:type="pct"/>
            <w:shd w:val="clear" w:color="auto" w:fill="D9D9D9"/>
          </w:tcPr>
          <w:p w14:paraId="6DD77B20" w14:textId="184981AD" w:rsidR="004F0C68" w:rsidRPr="00362E71" w:rsidRDefault="00966A5B" w:rsidP="00966A5B">
            <w:pPr>
              <w:pStyle w:val="S8Gazettetableheading"/>
            </w:pPr>
            <w:r>
              <w:t>Product registration no.</w:t>
            </w:r>
          </w:p>
        </w:tc>
        <w:tc>
          <w:tcPr>
            <w:tcW w:w="3900" w:type="pct"/>
            <w:shd w:val="clear" w:color="auto" w:fill="FFFFFF"/>
          </w:tcPr>
          <w:p w14:paraId="7E9B77AD" w14:textId="4D35B863" w:rsidR="004F0C68" w:rsidRPr="00C3549C" w:rsidRDefault="00966A5B" w:rsidP="00966A5B">
            <w:pPr>
              <w:pStyle w:val="S8Gazettetabletext"/>
            </w:pPr>
            <w:r>
              <w:t>94183</w:t>
            </w:r>
          </w:p>
        </w:tc>
      </w:tr>
      <w:tr w:rsidR="00966A5B" w:rsidRPr="00BC4F64" w14:paraId="0B5E4660" w14:textId="77777777" w:rsidTr="00033052">
        <w:trPr>
          <w:cantSplit/>
        </w:trPr>
        <w:tc>
          <w:tcPr>
            <w:tcW w:w="1100" w:type="pct"/>
            <w:shd w:val="clear" w:color="auto" w:fill="D9D9D9"/>
          </w:tcPr>
          <w:p w14:paraId="383801DE" w14:textId="20C3B54D" w:rsidR="004F0C68" w:rsidRPr="00362E71" w:rsidRDefault="00966A5B" w:rsidP="00966A5B">
            <w:pPr>
              <w:pStyle w:val="S8Gazettetableheading"/>
            </w:pPr>
            <w:r>
              <w:t>Label approval no.</w:t>
            </w:r>
          </w:p>
        </w:tc>
        <w:tc>
          <w:tcPr>
            <w:tcW w:w="3900" w:type="pct"/>
            <w:shd w:val="clear" w:color="auto" w:fill="FFFFFF"/>
          </w:tcPr>
          <w:p w14:paraId="57AC62FC" w14:textId="520CDC5B" w:rsidR="004F0C68" w:rsidRPr="00C3549C" w:rsidRDefault="00966A5B" w:rsidP="00966A5B">
            <w:pPr>
              <w:pStyle w:val="S8Gazettetabletext"/>
            </w:pPr>
            <w:r>
              <w:t>94183/149654</w:t>
            </w:r>
          </w:p>
        </w:tc>
      </w:tr>
      <w:tr w:rsidR="00033052" w:rsidRPr="00BC4F64" w14:paraId="08815117" w14:textId="77777777" w:rsidTr="00033052">
        <w:trPr>
          <w:cantSplit/>
        </w:trPr>
        <w:tc>
          <w:tcPr>
            <w:tcW w:w="1100" w:type="pct"/>
            <w:shd w:val="clear" w:color="auto" w:fill="D9D9D9"/>
          </w:tcPr>
          <w:p w14:paraId="3ABE88C6" w14:textId="72088239" w:rsidR="004F0C68" w:rsidRPr="00362E71"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A91DABD" w14:textId="7950F324" w:rsidR="004F0C68" w:rsidRPr="00C3549C" w:rsidRDefault="00966A5B" w:rsidP="00966A5B">
            <w:pPr>
              <w:pStyle w:val="S8Gazettetabletext"/>
            </w:pPr>
            <w:r>
              <w:t xml:space="preserve">Variation to the particulars of registration and label approval to change the distinguishing product name and the name that appears on the label from </w:t>
            </w:r>
            <w:r>
              <w:t>‘</w:t>
            </w:r>
            <w:r>
              <w:t>Agro-Essence Thiamethoxam Insecticide Seed Dressing</w:t>
            </w:r>
            <w:r>
              <w:t>’</w:t>
            </w:r>
            <w:r>
              <w:t xml:space="preserve"> to </w:t>
            </w:r>
            <w:r>
              <w:t>‘</w:t>
            </w:r>
            <w:r>
              <w:t>Agro-Essence Corvette Insecticide Seed Dressing</w:t>
            </w:r>
            <w:r>
              <w:t>’</w:t>
            </w:r>
          </w:p>
        </w:tc>
      </w:tr>
    </w:tbl>
    <w:p w14:paraId="64109D52"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400CD4E0" w14:textId="77777777" w:rsidTr="00033052">
        <w:trPr>
          <w:cantSplit/>
        </w:trPr>
        <w:tc>
          <w:tcPr>
            <w:tcW w:w="1100" w:type="pct"/>
            <w:shd w:val="clear" w:color="auto" w:fill="D9D9D9"/>
          </w:tcPr>
          <w:p w14:paraId="5A08891F" w14:textId="7E0788E6" w:rsidR="004F0C68" w:rsidRPr="007834FB" w:rsidRDefault="00966A5B" w:rsidP="00966A5B">
            <w:pPr>
              <w:pStyle w:val="S8Gazettetableheading"/>
            </w:pPr>
            <w:r>
              <w:t>Application no.</w:t>
            </w:r>
          </w:p>
        </w:tc>
        <w:tc>
          <w:tcPr>
            <w:tcW w:w="3900" w:type="pct"/>
            <w:shd w:val="clear" w:color="auto" w:fill="FFFFFF"/>
          </w:tcPr>
          <w:p w14:paraId="148150FE" w14:textId="00B79A92" w:rsidR="004F0C68" w:rsidRPr="009B3FD4" w:rsidRDefault="00966A5B" w:rsidP="00966A5B">
            <w:pPr>
              <w:pStyle w:val="S8Gazettetabletext"/>
              <w:rPr>
                <w:noProof/>
              </w:rPr>
            </w:pPr>
            <w:r>
              <w:rPr>
                <w:noProof/>
              </w:rPr>
              <w:t>148375</w:t>
            </w:r>
          </w:p>
        </w:tc>
      </w:tr>
      <w:tr w:rsidR="00966A5B" w:rsidRPr="008B6E36" w14:paraId="54941164" w14:textId="77777777" w:rsidTr="00033052">
        <w:trPr>
          <w:cantSplit/>
        </w:trPr>
        <w:tc>
          <w:tcPr>
            <w:tcW w:w="1100" w:type="pct"/>
            <w:shd w:val="clear" w:color="auto" w:fill="D9D9D9"/>
          </w:tcPr>
          <w:p w14:paraId="474F5C7B" w14:textId="1D9066F5" w:rsidR="004F0C68" w:rsidRPr="007834FB" w:rsidRDefault="00966A5B" w:rsidP="00966A5B">
            <w:pPr>
              <w:pStyle w:val="S8Gazettetableheading"/>
            </w:pPr>
            <w:r>
              <w:t>Product name</w:t>
            </w:r>
          </w:p>
        </w:tc>
        <w:tc>
          <w:tcPr>
            <w:tcW w:w="3900" w:type="pct"/>
            <w:shd w:val="clear" w:color="auto" w:fill="FFFFFF"/>
          </w:tcPr>
          <w:p w14:paraId="4A9BC2FC" w14:textId="40E820FA" w:rsidR="004F0C68" w:rsidRPr="00C3549C" w:rsidRDefault="00966A5B" w:rsidP="00966A5B">
            <w:pPr>
              <w:pStyle w:val="S8Gazettetabletext"/>
            </w:pPr>
            <w:r>
              <w:t>KDPC Mectin Insecticide/Miticide</w:t>
            </w:r>
          </w:p>
        </w:tc>
      </w:tr>
      <w:tr w:rsidR="00966A5B" w:rsidRPr="008B6E36" w14:paraId="1216F851" w14:textId="77777777" w:rsidTr="00033052">
        <w:trPr>
          <w:cantSplit/>
        </w:trPr>
        <w:tc>
          <w:tcPr>
            <w:tcW w:w="1100" w:type="pct"/>
            <w:shd w:val="clear" w:color="auto" w:fill="D9D9D9"/>
          </w:tcPr>
          <w:p w14:paraId="4F6C0CFB" w14:textId="28E983AF" w:rsidR="004F0C68" w:rsidRPr="007834FB" w:rsidRDefault="00966A5B" w:rsidP="00966A5B">
            <w:pPr>
              <w:pStyle w:val="S8Gazettetableheading"/>
            </w:pPr>
            <w:r>
              <w:t>Active constituent</w:t>
            </w:r>
          </w:p>
        </w:tc>
        <w:tc>
          <w:tcPr>
            <w:tcW w:w="3900" w:type="pct"/>
            <w:shd w:val="clear" w:color="auto" w:fill="FFFFFF"/>
          </w:tcPr>
          <w:p w14:paraId="7F3AE959" w14:textId="022A8FFE" w:rsidR="004F0C68" w:rsidRPr="00C3549C" w:rsidRDefault="00966A5B" w:rsidP="00966A5B">
            <w:pPr>
              <w:pStyle w:val="S8Gazettetabletext"/>
            </w:pPr>
            <w:r>
              <w:t>18 g/L abamectin</w:t>
            </w:r>
          </w:p>
        </w:tc>
      </w:tr>
      <w:tr w:rsidR="00966A5B" w:rsidRPr="008B6E36" w14:paraId="553CB48E" w14:textId="77777777" w:rsidTr="00033052">
        <w:trPr>
          <w:cantSplit/>
        </w:trPr>
        <w:tc>
          <w:tcPr>
            <w:tcW w:w="1100" w:type="pct"/>
            <w:shd w:val="clear" w:color="auto" w:fill="D9D9D9"/>
          </w:tcPr>
          <w:p w14:paraId="1640EE01" w14:textId="55925509" w:rsidR="004F0C68" w:rsidRPr="007834FB" w:rsidRDefault="00966A5B" w:rsidP="00966A5B">
            <w:pPr>
              <w:pStyle w:val="S8Gazettetableheading"/>
            </w:pPr>
            <w:r>
              <w:t>Applicant name</w:t>
            </w:r>
          </w:p>
        </w:tc>
        <w:tc>
          <w:tcPr>
            <w:tcW w:w="3900" w:type="pct"/>
            <w:shd w:val="clear" w:color="auto" w:fill="FFFFFF"/>
          </w:tcPr>
          <w:p w14:paraId="53F76724" w14:textId="2FF83642" w:rsidR="004F0C68" w:rsidRPr="00C3549C" w:rsidRDefault="00966A5B" w:rsidP="00966A5B">
            <w:pPr>
              <w:pStyle w:val="S8Gazettetabletext"/>
            </w:pPr>
            <w:r>
              <w:t>KD Plant Care Pty Ltd</w:t>
            </w:r>
          </w:p>
        </w:tc>
      </w:tr>
      <w:tr w:rsidR="00966A5B" w:rsidRPr="008B6E36" w14:paraId="4A21A1FC" w14:textId="77777777" w:rsidTr="00033052">
        <w:trPr>
          <w:cantSplit/>
        </w:trPr>
        <w:tc>
          <w:tcPr>
            <w:tcW w:w="1100" w:type="pct"/>
            <w:shd w:val="clear" w:color="auto" w:fill="D9D9D9"/>
          </w:tcPr>
          <w:p w14:paraId="14E79BAE" w14:textId="02AB1BBA" w:rsidR="004F0C68" w:rsidRPr="007834FB" w:rsidRDefault="00966A5B" w:rsidP="00966A5B">
            <w:pPr>
              <w:pStyle w:val="S8Gazettetableheading"/>
            </w:pPr>
            <w:r>
              <w:t>Applicant ACN</w:t>
            </w:r>
          </w:p>
        </w:tc>
        <w:tc>
          <w:tcPr>
            <w:tcW w:w="3900" w:type="pct"/>
            <w:shd w:val="clear" w:color="auto" w:fill="FFFFFF"/>
          </w:tcPr>
          <w:p w14:paraId="144C31DD" w14:textId="0FBFAE35" w:rsidR="004F0C68" w:rsidRPr="00C3549C" w:rsidRDefault="00966A5B" w:rsidP="00966A5B">
            <w:pPr>
              <w:pStyle w:val="S8Gazettetabletext"/>
            </w:pPr>
            <w:r>
              <w:t>134 592 804</w:t>
            </w:r>
          </w:p>
        </w:tc>
      </w:tr>
      <w:tr w:rsidR="00966A5B" w:rsidRPr="008B6E36" w14:paraId="19682621" w14:textId="77777777" w:rsidTr="00033052">
        <w:trPr>
          <w:cantSplit/>
        </w:trPr>
        <w:tc>
          <w:tcPr>
            <w:tcW w:w="1100" w:type="pct"/>
            <w:shd w:val="clear" w:color="auto" w:fill="D9D9D9"/>
          </w:tcPr>
          <w:p w14:paraId="07500AF4" w14:textId="3768AD6A" w:rsidR="004F0C68" w:rsidRPr="007834FB" w:rsidRDefault="00966A5B" w:rsidP="00966A5B">
            <w:pPr>
              <w:pStyle w:val="S8Gazettetableheading"/>
            </w:pPr>
            <w:r>
              <w:t>Date of variation</w:t>
            </w:r>
          </w:p>
        </w:tc>
        <w:tc>
          <w:tcPr>
            <w:tcW w:w="3900" w:type="pct"/>
            <w:shd w:val="clear" w:color="auto" w:fill="FFFFFF"/>
          </w:tcPr>
          <w:p w14:paraId="24C0F448" w14:textId="11E2E575" w:rsidR="004F0C68" w:rsidRPr="00C3549C" w:rsidRDefault="00966A5B" w:rsidP="00966A5B">
            <w:pPr>
              <w:pStyle w:val="S8Gazettetabletext"/>
            </w:pPr>
            <w:r>
              <w:t>27 August 2025</w:t>
            </w:r>
          </w:p>
        </w:tc>
      </w:tr>
      <w:tr w:rsidR="00966A5B" w:rsidRPr="008B6E36" w14:paraId="45E53FEE" w14:textId="77777777" w:rsidTr="00033052">
        <w:trPr>
          <w:cantSplit/>
        </w:trPr>
        <w:tc>
          <w:tcPr>
            <w:tcW w:w="1100" w:type="pct"/>
            <w:shd w:val="clear" w:color="auto" w:fill="D9D9D9"/>
          </w:tcPr>
          <w:p w14:paraId="4B8B8DC3" w14:textId="5EB8C1BA" w:rsidR="004F0C68" w:rsidRPr="007834FB" w:rsidRDefault="00966A5B" w:rsidP="00966A5B">
            <w:pPr>
              <w:pStyle w:val="S8Gazettetableheading"/>
            </w:pPr>
            <w:r>
              <w:t>Product registration no.</w:t>
            </w:r>
          </w:p>
        </w:tc>
        <w:tc>
          <w:tcPr>
            <w:tcW w:w="3900" w:type="pct"/>
            <w:shd w:val="clear" w:color="auto" w:fill="FFFFFF"/>
          </w:tcPr>
          <w:p w14:paraId="43CA6082" w14:textId="4DAD14FB" w:rsidR="004F0C68" w:rsidRPr="00C3549C" w:rsidRDefault="00966A5B" w:rsidP="00966A5B">
            <w:pPr>
              <w:pStyle w:val="S8Gazettetabletext"/>
            </w:pPr>
            <w:r>
              <w:t>82498</w:t>
            </w:r>
          </w:p>
        </w:tc>
      </w:tr>
      <w:tr w:rsidR="00966A5B" w:rsidRPr="008B6E36" w14:paraId="2C58FA56" w14:textId="77777777" w:rsidTr="00033052">
        <w:trPr>
          <w:cantSplit/>
        </w:trPr>
        <w:tc>
          <w:tcPr>
            <w:tcW w:w="1100" w:type="pct"/>
            <w:shd w:val="clear" w:color="auto" w:fill="D9D9D9"/>
          </w:tcPr>
          <w:p w14:paraId="06D26C19" w14:textId="2D45095E" w:rsidR="004F0C68" w:rsidRPr="007834FB" w:rsidRDefault="00966A5B" w:rsidP="00966A5B">
            <w:pPr>
              <w:pStyle w:val="S8Gazettetableheading"/>
            </w:pPr>
            <w:r>
              <w:t>Label approval no.</w:t>
            </w:r>
          </w:p>
        </w:tc>
        <w:tc>
          <w:tcPr>
            <w:tcW w:w="3900" w:type="pct"/>
            <w:shd w:val="clear" w:color="auto" w:fill="FFFFFF"/>
          </w:tcPr>
          <w:p w14:paraId="5189BE5E" w14:textId="2A6900F3" w:rsidR="004F0C68" w:rsidRPr="00C3549C" w:rsidRDefault="00966A5B" w:rsidP="00966A5B">
            <w:pPr>
              <w:pStyle w:val="S8Gazettetabletext"/>
            </w:pPr>
            <w:r>
              <w:t>82498/148375</w:t>
            </w:r>
          </w:p>
        </w:tc>
      </w:tr>
      <w:tr w:rsidR="00033052" w:rsidRPr="008B6E36" w14:paraId="0EE8DD61" w14:textId="77777777" w:rsidTr="00033052">
        <w:trPr>
          <w:cantSplit/>
        </w:trPr>
        <w:tc>
          <w:tcPr>
            <w:tcW w:w="1100" w:type="pct"/>
            <w:shd w:val="clear" w:color="auto" w:fill="D9D9D9"/>
          </w:tcPr>
          <w:p w14:paraId="6C887514" w14:textId="1BCB183B"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4A00772D" w14:textId="517E615D" w:rsidR="004F0C68" w:rsidRPr="00C3549C" w:rsidRDefault="00966A5B" w:rsidP="00966A5B">
            <w:pPr>
              <w:pStyle w:val="S8Gazettetabletext"/>
            </w:pPr>
            <w:r>
              <w:t xml:space="preserve">Variation of label approval to include the scheduled excipient </w:t>
            </w:r>
            <w:r>
              <w:t>‘</w:t>
            </w:r>
            <w:r>
              <w:t>diethylene glycol monobutyl ether</w:t>
            </w:r>
            <w:r>
              <w:t>’</w:t>
            </w:r>
            <w:r>
              <w:t xml:space="preserve"> in the constituent statements and update first aid and safety directions</w:t>
            </w:r>
          </w:p>
        </w:tc>
      </w:tr>
    </w:tbl>
    <w:p w14:paraId="16819886"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C4F64" w14:paraId="7CD37311" w14:textId="77777777" w:rsidTr="00033052">
        <w:trPr>
          <w:cantSplit/>
          <w:tblHeader/>
        </w:trPr>
        <w:tc>
          <w:tcPr>
            <w:tcW w:w="1100" w:type="pct"/>
            <w:shd w:val="clear" w:color="auto" w:fill="D9D9D9"/>
          </w:tcPr>
          <w:p w14:paraId="04C50EB2" w14:textId="19EB5300" w:rsidR="004F0C68" w:rsidRPr="009B3FD4" w:rsidRDefault="00966A5B" w:rsidP="00966A5B">
            <w:pPr>
              <w:pStyle w:val="S8Gazettetableheading"/>
            </w:pPr>
            <w:r>
              <w:lastRenderedPageBreak/>
              <w:t>Application no.</w:t>
            </w:r>
          </w:p>
        </w:tc>
        <w:tc>
          <w:tcPr>
            <w:tcW w:w="3900" w:type="pct"/>
            <w:shd w:val="clear" w:color="auto" w:fill="FFFFFF"/>
          </w:tcPr>
          <w:p w14:paraId="16D1771E" w14:textId="58C0194C" w:rsidR="004F0C68" w:rsidRPr="009B3FD4" w:rsidRDefault="00966A5B" w:rsidP="00966A5B">
            <w:pPr>
              <w:pStyle w:val="S8Gazettetabletext"/>
            </w:pPr>
            <w:r>
              <w:t>149837</w:t>
            </w:r>
          </w:p>
        </w:tc>
      </w:tr>
      <w:tr w:rsidR="00966A5B" w:rsidRPr="00BC4F64" w14:paraId="148EEDA1" w14:textId="77777777" w:rsidTr="00033052">
        <w:trPr>
          <w:cantSplit/>
          <w:tblHeader/>
        </w:trPr>
        <w:tc>
          <w:tcPr>
            <w:tcW w:w="1100" w:type="pct"/>
            <w:shd w:val="clear" w:color="auto" w:fill="D9D9D9"/>
          </w:tcPr>
          <w:p w14:paraId="56F243B8" w14:textId="33965F36" w:rsidR="004F0C68" w:rsidRPr="00362E71" w:rsidRDefault="00966A5B" w:rsidP="00966A5B">
            <w:pPr>
              <w:pStyle w:val="S8Gazettetableheading"/>
            </w:pPr>
            <w:r>
              <w:t>Product name</w:t>
            </w:r>
          </w:p>
        </w:tc>
        <w:tc>
          <w:tcPr>
            <w:tcW w:w="3900" w:type="pct"/>
            <w:shd w:val="clear" w:color="auto" w:fill="FFFFFF"/>
          </w:tcPr>
          <w:p w14:paraId="271CBD17" w14:textId="7071E3AD" w:rsidR="004F0C68" w:rsidRPr="00D26E1D" w:rsidRDefault="00966A5B" w:rsidP="00966A5B">
            <w:pPr>
              <w:pStyle w:val="S8Gazettetabletext"/>
            </w:pPr>
            <w:r>
              <w:t>QA Tebuthiuron 200 GR Herbicide</w:t>
            </w:r>
          </w:p>
        </w:tc>
      </w:tr>
      <w:tr w:rsidR="00966A5B" w:rsidRPr="00BC4F64" w14:paraId="0FA1711A" w14:textId="77777777" w:rsidTr="00033052">
        <w:trPr>
          <w:cantSplit/>
          <w:tblHeader/>
        </w:trPr>
        <w:tc>
          <w:tcPr>
            <w:tcW w:w="1100" w:type="pct"/>
            <w:shd w:val="clear" w:color="auto" w:fill="D9D9D9"/>
          </w:tcPr>
          <w:p w14:paraId="4A3EFDE6" w14:textId="7B320F28" w:rsidR="004F0C68" w:rsidRPr="00362E71" w:rsidRDefault="00966A5B" w:rsidP="00966A5B">
            <w:pPr>
              <w:pStyle w:val="S8Gazettetableheading"/>
            </w:pPr>
            <w:r>
              <w:t>Active constituent</w:t>
            </w:r>
          </w:p>
        </w:tc>
        <w:tc>
          <w:tcPr>
            <w:tcW w:w="3900" w:type="pct"/>
            <w:shd w:val="clear" w:color="auto" w:fill="FFFFFF"/>
          </w:tcPr>
          <w:p w14:paraId="6D9F342C" w14:textId="1FE5507F" w:rsidR="004F0C68" w:rsidRPr="00D26E1D" w:rsidRDefault="00966A5B" w:rsidP="00966A5B">
            <w:pPr>
              <w:pStyle w:val="S8Gazettetabletext"/>
            </w:pPr>
            <w:r>
              <w:t>200 g/kg tebuthiuron</w:t>
            </w:r>
          </w:p>
        </w:tc>
      </w:tr>
      <w:tr w:rsidR="00966A5B" w:rsidRPr="00BC4F64" w14:paraId="6F12346B" w14:textId="77777777" w:rsidTr="00033052">
        <w:trPr>
          <w:cantSplit/>
          <w:tblHeader/>
        </w:trPr>
        <w:tc>
          <w:tcPr>
            <w:tcW w:w="1100" w:type="pct"/>
            <w:shd w:val="clear" w:color="auto" w:fill="D9D9D9"/>
          </w:tcPr>
          <w:p w14:paraId="3F7CA253" w14:textId="34D09D74" w:rsidR="004F0C68" w:rsidRPr="00362E71" w:rsidRDefault="00966A5B" w:rsidP="00966A5B">
            <w:pPr>
              <w:pStyle w:val="S8Gazettetableheading"/>
            </w:pPr>
            <w:r>
              <w:t>Applicant name</w:t>
            </w:r>
          </w:p>
        </w:tc>
        <w:tc>
          <w:tcPr>
            <w:tcW w:w="3900" w:type="pct"/>
            <w:shd w:val="clear" w:color="auto" w:fill="FFFFFF"/>
          </w:tcPr>
          <w:p w14:paraId="2B6C269E" w14:textId="11AF76D5" w:rsidR="004F0C68" w:rsidRPr="00D26E1D" w:rsidRDefault="00966A5B" w:rsidP="00966A5B">
            <w:pPr>
              <w:pStyle w:val="S8Gazettetabletext"/>
            </w:pPr>
            <w:r>
              <w:t>Quantum Agrosciences Holdings Pty Ltd</w:t>
            </w:r>
          </w:p>
        </w:tc>
      </w:tr>
      <w:tr w:rsidR="00966A5B" w:rsidRPr="00BC4F64" w14:paraId="4CD654FB" w14:textId="77777777" w:rsidTr="00033052">
        <w:trPr>
          <w:cantSplit/>
          <w:tblHeader/>
        </w:trPr>
        <w:tc>
          <w:tcPr>
            <w:tcW w:w="1100" w:type="pct"/>
            <w:shd w:val="clear" w:color="auto" w:fill="D9D9D9"/>
          </w:tcPr>
          <w:p w14:paraId="2871CF7A" w14:textId="10B5CF5D" w:rsidR="004F0C68" w:rsidRPr="00BC4F64" w:rsidRDefault="00966A5B" w:rsidP="00966A5B">
            <w:pPr>
              <w:pStyle w:val="S8Gazettetableheading"/>
            </w:pPr>
            <w:r>
              <w:t>Applicant ACN</w:t>
            </w:r>
          </w:p>
        </w:tc>
        <w:tc>
          <w:tcPr>
            <w:tcW w:w="3900" w:type="pct"/>
            <w:shd w:val="clear" w:color="auto" w:fill="FFFFFF"/>
          </w:tcPr>
          <w:p w14:paraId="313156A9" w14:textId="321573AD" w:rsidR="004F0C68" w:rsidRPr="00D26E1D" w:rsidRDefault="00966A5B" w:rsidP="00966A5B">
            <w:pPr>
              <w:pStyle w:val="S8Gazettetabletext"/>
            </w:pPr>
            <w:r>
              <w:t>680 792 625</w:t>
            </w:r>
          </w:p>
        </w:tc>
      </w:tr>
      <w:tr w:rsidR="00966A5B" w:rsidRPr="00BC4F64" w14:paraId="390F278D" w14:textId="77777777" w:rsidTr="00033052">
        <w:trPr>
          <w:cantSplit/>
          <w:tblHeader/>
        </w:trPr>
        <w:tc>
          <w:tcPr>
            <w:tcW w:w="1100" w:type="pct"/>
            <w:shd w:val="clear" w:color="auto" w:fill="D9D9D9"/>
          </w:tcPr>
          <w:p w14:paraId="5586F4E1" w14:textId="2DCA1CD9" w:rsidR="004F0C68" w:rsidRPr="00362E71" w:rsidRDefault="00966A5B" w:rsidP="00966A5B">
            <w:pPr>
              <w:pStyle w:val="S8Gazettetableheading"/>
            </w:pPr>
            <w:r>
              <w:t>Date of variation</w:t>
            </w:r>
          </w:p>
        </w:tc>
        <w:tc>
          <w:tcPr>
            <w:tcW w:w="3900" w:type="pct"/>
            <w:shd w:val="clear" w:color="auto" w:fill="FFFFFF"/>
          </w:tcPr>
          <w:p w14:paraId="356D3175" w14:textId="3FFB3352" w:rsidR="004F0C68" w:rsidRPr="00D26E1D" w:rsidRDefault="00966A5B" w:rsidP="00966A5B">
            <w:pPr>
              <w:pStyle w:val="S8Gazettetabletext"/>
            </w:pPr>
            <w:r>
              <w:t>27 August 2025</w:t>
            </w:r>
          </w:p>
        </w:tc>
      </w:tr>
      <w:tr w:rsidR="00966A5B" w:rsidRPr="00BC4F64" w14:paraId="1EFD533C" w14:textId="77777777" w:rsidTr="00033052">
        <w:trPr>
          <w:cantSplit/>
          <w:tblHeader/>
        </w:trPr>
        <w:tc>
          <w:tcPr>
            <w:tcW w:w="1100" w:type="pct"/>
            <w:shd w:val="clear" w:color="auto" w:fill="D9D9D9"/>
          </w:tcPr>
          <w:p w14:paraId="156D2218" w14:textId="694CD756" w:rsidR="004F0C68" w:rsidRPr="00362E71" w:rsidRDefault="00966A5B" w:rsidP="00966A5B">
            <w:pPr>
              <w:pStyle w:val="S8Gazettetableheading"/>
            </w:pPr>
            <w:r>
              <w:t>Product registration no.</w:t>
            </w:r>
          </w:p>
        </w:tc>
        <w:tc>
          <w:tcPr>
            <w:tcW w:w="3900" w:type="pct"/>
            <w:shd w:val="clear" w:color="auto" w:fill="FFFFFF"/>
          </w:tcPr>
          <w:p w14:paraId="16C1AC57" w14:textId="17B82198" w:rsidR="004F0C68" w:rsidRPr="00D26E1D" w:rsidRDefault="00966A5B" w:rsidP="00966A5B">
            <w:pPr>
              <w:pStyle w:val="S8Gazettetabletext"/>
            </w:pPr>
            <w:r>
              <w:t>91775</w:t>
            </w:r>
          </w:p>
        </w:tc>
      </w:tr>
      <w:tr w:rsidR="00966A5B" w:rsidRPr="00BC4F64" w14:paraId="4D1017ED" w14:textId="77777777" w:rsidTr="00033052">
        <w:trPr>
          <w:cantSplit/>
          <w:tblHeader/>
        </w:trPr>
        <w:tc>
          <w:tcPr>
            <w:tcW w:w="1100" w:type="pct"/>
            <w:shd w:val="clear" w:color="auto" w:fill="D9D9D9"/>
          </w:tcPr>
          <w:p w14:paraId="776EDF2A" w14:textId="6D8B1180" w:rsidR="004F0C68" w:rsidRPr="00362E71" w:rsidRDefault="00966A5B" w:rsidP="00966A5B">
            <w:pPr>
              <w:pStyle w:val="S8Gazettetableheading"/>
            </w:pPr>
            <w:r>
              <w:t>Label approval no.</w:t>
            </w:r>
          </w:p>
        </w:tc>
        <w:tc>
          <w:tcPr>
            <w:tcW w:w="3900" w:type="pct"/>
            <w:shd w:val="clear" w:color="auto" w:fill="FFFFFF"/>
          </w:tcPr>
          <w:p w14:paraId="73743B33" w14:textId="18DA209B" w:rsidR="004F0C68" w:rsidRPr="00D26E1D" w:rsidRDefault="00966A5B" w:rsidP="00966A5B">
            <w:pPr>
              <w:pStyle w:val="S8Gazettetabletext"/>
            </w:pPr>
            <w:r>
              <w:t>91775/149837</w:t>
            </w:r>
          </w:p>
        </w:tc>
      </w:tr>
      <w:tr w:rsidR="00033052" w:rsidRPr="00BC4F64" w14:paraId="1500ABA7" w14:textId="77777777" w:rsidTr="00033052">
        <w:trPr>
          <w:cantSplit/>
          <w:tblHeader/>
        </w:trPr>
        <w:tc>
          <w:tcPr>
            <w:tcW w:w="1100" w:type="pct"/>
            <w:shd w:val="clear" w:color="auto" w:fill="D9D9D9"/>
          </w:tcPr>
          <w:p w14:paraId="7D72B76F" w14:textId="3C6565DE" w:rsidR="004F0C68" w:rsidRPr="00362E71"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4F42372" w14:textId="76D7E7B1" w:rsidR="004F0C68" w:rsidRPr="00D26E1D" w:rsidRDefault="00966A5B" w:rsidP="00966A5B">
            <w:pPr>
              <w:pStyle w:val="S8Gazettetabletext"/>
            </w:pPr>
            <w:r>
              <w:t xml:space="preserve">Variation to the particulars of registration and label approval to change the distinguishing product name and the name that appears on the label from </w:t>
            </w:r>
            <w:r>
              <w:t>‘</w:t>
            </w:r>
            <w:r>
              <w:t>AgMerch Tebuthiuron 200 GR Herbicide</w:t>
            </w:r>
            <w:r>
              <w:t>’</w:t>
            </w:r>
            <w:r>
              <w:t xml:space="preserve"> to </w:t>
            </w:r>
            <w:r>
              <w:t>‘</w:t>
            </w:r>
            <w:r>
              <w:t>QA Tebuthiuron 200 GR Herbicide</w:t>
            </w:r>
            <w:r>
              <w:t>’</w:t>
            </w:r>
          </w:p>
        </w:tc>
      </w:tr>
    </w:tbl>
    <w:p w14:paraId="55C5D3F9"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669CC354" w14:textId="77777777" w:rsidTr="00033052">
        <w:trPr>
          <w:cantSplit/>
        </w:trPr>
        <w:tc>
          <w:tcPr>
            <w:tcW w:w="1100" w:type="pct"/>
            <w:shd w:val="clear" w:color="auto" w:fill="D9D9D9"/>
          </w:tcPr>
          <w:p w14:paraId="2161DB0A" w14:textId="644135AD" w:rsidR="004F0C68" w:rsidRPr="007834FB" w:rsidRDefault="00966A5B" w:rsidP="00966A5B">
            <w:pPr>
              <w:pStyle w:val="S8Gazettetableheading"/>
            </w:pPr>
            <w:r>
              <w:t>Application no.</w:t>
            </w:r>
          </w:p>
        </w:tc>
        <w:tc>
          <w:tcPr>
            <w:tcW w:w="3900" w:type="pct"/>
            <w:shd w:val="clear" w:color="auto" w:fill="FFFFFF"/>
          </w:tcPr>
          <w:p w14:paraId="421CD178" w14:textId="2510A1C5" w:rsidR="004F0C68" w:rsidRPr="008B6E36" w:rsidRDefault="00966A5B" w:rsidP="00966A5B">
            <w:pPr>
              <w:pStyle w:val="S8Gazettetabletext"/>
              <w:rPr>
                <w:noProof/>
              </w:rPr>
            </w:pPr>
            <w:r>
              <w:rPr>
                <w:noProof/>
              </w:rPr>
              <w:t>148477</w:t>
            </w:r>
          </w:p>
        </w:tc>
      </w:tr>
      <w:tr w:rsidR="00966A5B" w:rsidRPr="008B6E36" w14:paraId="6C348233" w14:textId="77777777" w:rsidTr="00033052">
        <w:trPr>
          <w:cantSplit/>
        </w:trPr>
        <w:tc>
          <w:tcPr>
            <w:tcW w:w="1100" w:type="pct"/>
            <w:shd w:val="clear" w:color="auto" w:fill="D9D9D9"/>
          </w:tcPr>
          <w:p w14:paraId="26FE6C72" w14:textId="3E6A6E4C" w:rsidR="004F0C68" w:rsidRPr="007834FB" w:rsidRDefault="00966A5B" w:rsidP="00966A5B">
            <w:pPr>
              <w:pStyle w:val="S8Gazettetableheading"/>
            </w:pPr>
            <w:r>
              <w:t>Product name</w:t>
            </w:r>
          </w:p>
        </w:tc>
        <w:tc>
          <w:tcPr>
            <w:tcW w:w="3900" w:type="pct"/>
            <w:shd w:val="clear" w:color="auto" w:fill="FFFFFF"/>
          </w:tcPr>
          <w:p w14:paraId="09931FB8" w14:textId="31FA3D60" w:rsidR="004F0C68" w:rsidRPr="00D26E1D" w:rsidRDefault="00966A5B" w:rsidP="00966A5B">
            <w:pPr>
              <w:pStyle w:val="S8Gazettetabletext"/>
            </w:pPr>
            <w:r>
              <w:t>Atlas Kill and Protect High Performance Bed Bug Killer</w:t>
            </w:r>
          </w:p>
        </w:tc>
      </w:tr>
      <w:tr w:rsidR="00966A5B" w:rsidRPr="008B6E36" w14:paraId="4BC316CF" w14:textId="77777777" w:rsidTr="00033052">
        <w:trPr>
          <w:cantSplit/>
        </w:trPr>
        <w:tc>
          <w:tcPr>
            <w:tcW w:w="1100" w:type="pct"/>
            <w:shd w:val="clear" w:color="auto" w:fill="D9D9D9"/>
          </w:tcPr>
          <w:p w14:paraId="3573CCBF" w14:textId="7B0576DA" w:rsidR="004F0C68" w:rsidRPr="007834FB" w:rsidRDefault="00966A5B" w:rsidP="00966A5B">
            <w:pPr>
              <w:pStyle w:val="S8Gazettetableheading"/>
            </w:pPr>
            <w:r>
              <w:t>Active constituents</w:t>
            </w:r>
          </w:p>
        </w:tc>
        <w:tc>
          <w:tcPr>
            <w:tcW w:w="3900" w:type="pct"/>
            <w:shd w:val="clear" w:color="auto" w:fill="FFFFFF"/>
          </w:tcPr>
          <w:p w14:paraId="36829CB8" w14:textId="6B4C0213" w:rsidR="004F0C68" w:rsidRPr="00D26E1D" w:rsidRDefault="00966A5B" w:rsidP="00966A5B">
            <w:pPr>
              <w:pStyle w:val="S8Gazettetabletext"/>
            </w:pPr>
            <w:r>
              <w:t>2 g/kg cypermethrin, 0.7 g/kg imiprothrin</w:t>
            </w:r>
          </w:p>
        </w:tc>
      </w:tr>
      <w:tr w:rsidR="00966A5B" w:rsidRPr="008B6E36" w14:paraId="760E99F2" w14:textId="77777777" w:rsidTr="00033052">
        <w:trPr>
          <w:cantSplit/>
        </w:trPr>
        <w:tc>
          <w:tcPr>
            <w:tcW w:w="1100" w:type="pct"/>
            <w:shd w:val="clear" w:color="auto" w:fill="D9D9D9"/>
          </w:tcPr>
          <w:p w14:paraId="164EE67B" w14:textId="1F761B14" w:rsidR="004F0C68" w:rsidRPr="007834FB" w:rsidRDefault="00966A5B" w:rsidP="00966A5B">
            <w:pPr>
              <w:pStyle w:val="S8Gazettetableheading"/>
            </w:pPr>
            <w:r>
              <w:t>Applicant name</w:t>
            </w:r>
          </w:p>
        </w:tc>
        <w:tc>
          <w:tcPr>
            <w:tcW w:w="3900" w:type="pct"/>
            <w:shd w:val="clear" w:color="auto" w:fill="FFFFFF"/>
          </w:tcPr>
          <w:p w14:paraId="6BECCA02" w14:textId="5243218B" w:rsidR="004F0C68" w:rsidRPr="00D26E1D" w:rsidRDefault="00966A5B" w:rsidP="00966A5B">
            <w:pPr>
              <w:pStyle w:val="S8Gazettetabletext"/>
            </w:pPr>
            <w:r>
              <w:t>Pascoe's Pty Ltd</w:t>
            </w:r>
          </w:p>
        </w:tc>
      </w:tr>
      <w:tr w:rsidR="00966A5B" w:rsidRPr="008B6E36" w14:paraId="461C273C" w14:textId="77777777" w:rsidTr="00033052">
        <w:trPr>
          <w:cantSplit/>
        </w:trPr>
        <w:tc>
          <w:tcPr>
            <w:tcW w:w="1100" w:type="pct"/>
            <w:shd w:val="clear" w:color="auto" w:fill="D9D9D9"/>
          </w:tcPr>
          <w:p w14:paraId="2934D66C" w14:textId="3CF3A021" w:rsidR="004F0C68" w:rsidRPr="007834FB" w:rsidRDefault="00966A5B" w:rsidP="00966A5B">
            <w:pPr>
              <w:pStyle w:val="S8Gazettetableheading"/>
            </w:pPr>
            <w:r>
              <w:t>Applicant ACN</w:t>
            </w:r>
          </w:p>
        </w:tc>
        <w:tc>
          <w:tcPr>
            <w:tcW w:w="3900" w:type="pct"/>
            <w:shd w:val="clear" w:color="auto" w:fill="FFFFFF"/>
          </w:tcPr>
          <w:p w14:paraId="6B12AA4C" w14:textId="2A9E932D" w:rsidR="004F0C68" w:rsidRPr="00D26E1D" w:rsidRDefault="00966A5B" w:rsidP="00966A5B">
            <w:pPr>
              <w:pStyle w:val="S8Gazettetabletext"/>
            </w:pPr>
            <w:r>
              <w:t>055 220 463</w:t>
            </w:r>
          </w:p>
        </w:tc>
      </w:tr>
      <w:tr w:rsidR="00966A5B" w:rsidRPr="008B6E36" w14:paraId="37EB404C" w14:textId="77777777" w:rsidTr="00033052">
        <w:trPr>
          <w:cantSplit/>
        </w:trPr>
        <w:tc>
          <w:tcPr>
            <w:tcW w:w="1100" w:type="pct"/>
            <w:shd w:val="clear" w:color="auto" w:fill="D9D9D9"/>
          </w:tcPr>
          <w:p w14:paraId="411A0BED" w14:textId="0CCE0883" w:rsidR="004F0C68" w:rsidRPr="007834FB" w:rsidRDefault="00966A5B" w:rsidP="00966A5B">
            <w:pPr>
              <w:pStyle w:val="S8Gazettetableheading"/>
            </w:pPr>
            <w:r>
              <w:t>Date of variation</w:t>
            </w:r>
          </w:p>
        </w:tc>
        <w:tc>
          <w:tcPr>
            <w:tcW w:w="3900" w:type="pct"/>
            <w:shd w:val="clear" w:color="auto" w:fill="FFFFFF"/>
          </w:tcPr>
          <w:p w14:paraId="1F4868DA" w14:textId="6754619A" w:rsidR="004F0C68" w:rsidRPr="00D26E1D" w:rsidRDefault="00966A5B" w:rsidP="00966A5B">
            <w:pPr>
              <w:pStyle w:val="S8Gazettetabletext"/>
            </w:pPr>
            <w:r>
              <w:t>27 August 2025</w:t>
            </w:r>
          </w:p>
        </w:tc>
      </w:tr>
      <w:tr w:rsidR="00966A5B" w:rsidRPr="008B6E36" w14:paraId="7BB2824D" w14:textId="77777777" w:rsidTr="00033052">
        <w:trPr>
          <w:cantSplit/>
        </w:trPr>
        <w:tc>
          <w:tcPr>
            <w:tcW w:w="1100" w:type="pct"/>
            <w:shd w:val="clear" w:color="auto" w:fill="D9D9D9"/>
          </w:tcPr>
          <w:p w14:paraId="570E79ED" w14:textId="188DEF55" w:rsidR="004F0C68" w:rsidRPr="007834FB" w:rsidRDefault="00966A5B" w:rsidP="00966A5B">
            <w:pPr>
              <w:pStyle w:val="S8Gazettetableheading"/>
            </w:pPr>
            <w:r>
              <w:t>Product registration no.</w:t>
            </w:r>
          </w:p>
        </w:tc>
        <w:tc>
          <w:tcPr>
            <w:tcW w:w="3900" w:type="pct"/>
            <w:shd w:val="clear" w:color="auto" w:fill="FFFFFF"/>
          </w:tcPr>
          <w:p w14:paraId="61685C87" w14:textId="1CFB3ECD" w:rsidR="004F0C68" w:rsidRPr="00D26E1D" w:rsidRDefault="00966A5B" w:rsidP="00966A5B">
            <w:pPr>
              <w:pStyle w:val="S8Gazettetabletext"/>
            </w:pPr>
            <w:r>
              <w:t>91271</w:t>
            </w:r>
          </w:p>
        </w:tc>
      </w:tr>
      <w:tr w:rsidR="00966A5B" w:rsidRPr="008B6E36" w14:paraId="464D23BD" w14:textId="77777777" w:rsidTr="00033052">
        <w:trPr>
          <w:cantSplit/>
        </w:trPr>
        <w:tc>
          <w:tcPr>
            <w:tcW w:w="1100" w:type="pct"/>
            <w:shd w:val="clear" w:color="auto" w:fill="D9D9D9"/>
          </w:tcPr>
          <w:p w14:paraId="0A3DCD52" w14:textId="6D4CF8A7" w:rsidR="004F0C68" w:rsidRPr="007834FB" w:rsidRDefault="00966A5B" w:rsidP="00966A5B">
            <w:pPr>
              <w:pStyle w:val="S8Gazettetableheading"/>
            </w:pPr>
            <w:r>
              <w:t>Label approval no.</w:t>
            </w:r>
          </w:p>
        </w:tc>
        <w:tc>
          <w:tcPr>
            <w:tcW w:w="3900" w:type="pct"/>
            <w:shd w:val="clear" w:color="auto" w:fill="FFFFFF"/>
          </w:tcPr>
          <w:p w14:paraId="7FFA7450" w14:textId="464446F8" w:rsidR="004F0C68" w:rsidRPr="00D26E1D" w:rsidRDefault="00966A5B" w:rsidP="00966A5B">
            <w:pPr>
              <w:pStyle w:val="S8Gazettetabletext"/>
            </w:pPr>
            <w:r>
              <w:t>91271/148477</w:t>
            </w:r>
          </w:p>
        </w:tc>
      </w:tr>
      <w:tr w:rsidR="00033052" w:rsidRPr="008B6E36" w14:paraId="7F8E589E" w14:textId="77777777" w:rsidTr="00033052">
        <w:trPr>
          <w:cantSplit/>
        </w:trPr>
        <w:tc>
          <w:tcPr>
            <w:tcW w:w="1100" w:type="pct"/>
            <w:shd w:val="clear" w:color="auto" w:fill="D9D9D9"/>
          </w:tcPr>
          <w:p w14:paraId="1860DB1C" w14:textId="3783BF13"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56C285A8" w14:textId="2C264DF0" w:rsidR="004F0C68" w:rsidRPr="00D26E1D" w:rsidRDefault="00966A5B" w:rsidP="00966A5B">
            <w:pPr>
              <w:pStyle w:val="S8Gazettetabletext"/>
            </w:pPr>
            <w:r>
              <w:t>Variation to registration particulars</w:t>
            </w:r>
            <w:r w:rsidR="009759D1">
              <w:t xml:space="preserve"> and </w:t>
            </w:r>
            <w:r>
              <w:t>particulars of label to add use in millipede</w:t>
            </w:r>
          </w:p>
        </w:tc>
      </w:tr>
    </w:tbl>
    <w:p w14:paraId="12EA9665"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1E8D2E73" w14:textId="77777777" w:rsidTr="00033052">
        <w:trPr>
          <w:cantSplit/>
        </w:trPr>
        <w:tc>
          <w:tcPr>
            <w:tcW w:w="1100" w:type="pct"/>
            <w:shd w:val="clear" w:color="auto" w:fill="D9D9D9"/>
          </w:tcPr>
          <w:p w14:paraId="4C9850DF" w14:textId="3F452462" w:rsidR="004F0C68" w:rsidRPr="007834FB" w:rsidRDefault="00966A5B" w:rsidP="00966A5B">
            <w:pPr>
              <w:pStyle w:val="S8Gazettetableheading"/>
            </w:pPr>
            <w:r>
              <w:t>Application no.</w:t>
            </w:r>
          </w:p>
        </w:tc>
        <w:tc>
          <w:tcPr>
            <w:tcW w:w="3900" w:type="pct"/>
            <w:shd w:val="clear" w:color="auto" w:fill="FFFFFF"/>
          </w:tcPr>
          <w:p w14:paraId="0A634CFD" w14:textId="2188103F" w:rsidR="004F0C68" w:rsidRPr="008B6E36" w:rsidRDefault="00966A5B" w:rsidP="00966A5B">
            <w:pPr>
              <w:pStyle w:val="S8Gazettetabletext"/>
              <w:rPr>
                <w:noProof/>
              </w:rPr>
            </w:pPr>
            <w:r>
              <w:rPr>
                <w:noProof/>
              </w:rPr>
              <w:t>149836</w:t>
            </w:r>
          </w:p>
        </w:tc>
      </w:tr>
      <w:tr w:rsidR="00966A5B" w:rsidRPr="008B6E36" w14:paraId="52D7F4EE" w14:textId="77777777" w:rsidTr="00033052">
        <w:trPr>
          <w:cantSplit/>
        </w:trPr>
        <w:tc>
          <w:tcPr>
            <w:tcW w:w="1100" w:type="pct"/>
            <w:shd w:val="clear" w:color="auto" w:fill="D9D9D9"/>
          </w:tcPr>
          <w:p w14:paraId="293BAF85" w14:textId="77E24EC0" w:rsidR="004F0C68" w:rsidRPr="007834FB" w:rsidRDefault="00966A5B" w:rsidP="00966A5B">
            <w:pPr>
              <w:pStyle w:val="S8Gazettetableheading"/>
            </w:pPr>
            <w:r>
              <w:t>Product name</w:t>
            </w:r>
          </w:p>
        </w:tc>
        <w:tc>
          <w:tcPr>
            <w:tcW w:w="3900" w:type="pct"/>
            <w:shd w:val="clear" w:color="auto" w:fill="FFFFFF"/>
          </w:tcPr>
          <w:p w14:paraId="71C94E91" w14:textId="104C0F23" w:rsidR="004F0C68" w:rsidRPr="005A4412" w:rsidRDefault="00966A5B" w:rsidP="00966A5B">
            <w:pPr>
              <w:pStyle w:val="S8Gazettetabletext"/>
            </w:pPr>
            <w:r>
              <w:t>QA Wetter 1000</w:t>
            </w:r>
          </w:p>
        </w:tc>
      </w:tr>
      <w:tr w:rsidR="00966A5B" w:rsidRPr="008B6E36" w14:paraId="45645025" w14:textId="77777777" w:rsidTr="00033052">
        <w:trPr>
          <w:cantSplit/>
        </w:trPr>
        <w:tc>
          <w:tcPr>
            <w:tcW w:w="1100" w:type="pct"/>
            <w:shd w:val="clear" w:color="auto" w:fill="D9D9D9"/>
          </w:tcPr>
          <w:p w14:paraId="41DC29CC" w14:textId="3D9AC29F" w:rsidR="004F0C68" w:rsidRPr="007834FB" w:rsidRDefault="00966A5B" w:rsidP="00966A5B">
            <w:pPr>
              <w:pStyle w:val="S8Gazettetableheading"/>
            </w:pPr>
            <w:r>
              <w:t>Active constituents</w:t>
            </w:r>
          </w:p>
        </w:tc>
        <w:tc>
          <w:tcPr>
            <w:tcW w:w="3900" w:type="pct"/>
            <w:shd w:val="clear" w:color="auto" w:fill="FFFFFF"/>
          </w:tcPr>
          <w:p w14:paraId="363C610F" w14:textId="4579C0C8" w:rsidR="004F0C68" w:rsidRPr="005A4412" w:rsidRDefault="00966A5B" w:rsidP="00966A5B">
            <w:pPr>
              <w:pStyle w:val="S8Gazettetabletext"/>
            </w:pPr>
            <w:r>
              <w:t>1000 g/L non-ionic alcohol ethoxylates</w:t>
            </w:r>
          </w:p>
        </w:tc>
      </w:tr>
      <w:tr w:rsidR="00966A5B" w:rsidRPr="008B6E36" w14:paraId="1D190A6C" w14:textId="77777777" w:rsidTr="00033052">
        <w:trPr>
          <w:cantSplit/>
        </w:trPr>
        <w:tc>
          <w:tcPr>
            <w:tcW w:w="1100" w:type="pct"/>
            <w:shd w:val="clear" w:color="auto" w:fill="D9D9D9"/>
          </w:tcPr>
          <w:p w14:paraId="34637129" w14:textId="06990823" w:rsidR="004F0C68" w:rsidRPr="007834FB" w:rsidRDefault="00966A5B" w:rsidP="00966A5B">
            <w:pPr>
              <w:pStyle w:val="S8Gazettetableheading"/>
            </w:pPr>
            <w:r>
              <w:t>Applicant name</w:t>
            </w:r>
          </w:p>
        </w:tc>
        <w:tc>
          <w:tcPr>
            <w:tcW w:w="3900" w:type="pct"/>
            <w:shd w:val="clear" w:color="auto" w:fill="FFFFFF"/>
          </w:tcPr>
          <w:p w14:paraId="65F903F0" w14:textId="3B945B79" w:rsidR="004F0C68" w:rsidRPr="005A4412" w:rsidRDefault="00966A5B" w:rsidP="00966A5B">
            <w:pPr>
              <w:pStyle w:val="S8Gazettetabletext"/>
            </w:pPr>
            <w:r>
              <w:t>Quantum AgroSciences Holdings Pty Ltd</w:t>
            </w:r>
          </w:p>
        </w:tc>
      </w:tr>
      <w:tr w:rsidR="00966A5B" w:rsidRPr="008B6E36" w14:paraId="588808CE" w14:textId="77777777" w:rsidTr="00033052">
        <w:trPr>
          <w:cantSplit/>
        </w:trPr>
        <w:tc>
          <w:tcPr>
            <w:tcW w:w="1100" w:type="pct"/>
            <w:shd w:val="clear" w:color="auto" w:fill="D9D9D9"/>
          </w:tcPr>
          <w:p w14:paraId="64B18ADA" w14:textId="4247C68F" w:rsidR="004F0C68" w:rsidRPr="007834FB" w:rsidRDefault="00966A5B" w:rsidP="00966A5B">
            <w:pPr>
              <w:pStyle w:val="S8Gazettetableheading"/>
            </w:pPr>
            <w:r>
              <w:t>Applicant ACN</w:t>
            </w:r>
          </w:p>
        </w:tc>
        <w:tc>
          <w:tcPr>
            <w:tcW w:w="3900" w:type="pct"/>
            <w:shd w:val="clear" w:color="auto" w:fill="FFFFFF"/>
          </w:tcPr>
          <w:p w14:paraId="0A28C130" w14:textId="4C94F05E" w:rsidR="004F0C68" w:rsidRPr="005A4412" w:rsidRDefault="00966A5B" w:rsidP="00966A5B">
            <w:pPr>
              <w:pStyle w:val="S8Gazettetabletext"/>
            </w:pPr>
            <w:r>
              <w:t>680 792 625</w:t>
            </w:r>
          </w:p>
        </w:tc>
      </w:tr>
      <w:tr w:rsidR="00966A5B" w:rsidRPr="008B6E36" w14:paraId="0D9EE7E7" w14:textId="77777777" w:rsidTr="00033052">
        <w:trPr>
          <w:cantSplit/>
        </w:trPr>
        <w:tc>
          <w:tcPr>
            <w:tcW w:w="1100" w:type="pct"/>
            <w:shd w:val="clear" w:color="auto" w:fill="D9D9D9"/>
          </w:tcPr>
          <w:p w14:paraId="75C6B3C7" w14:textId="1AA4326E" w:rsidR="004F0C68" w:rsidRPr="007834FB" w:rsidRDefault="00966A5B" w:rsidP="00966A5B">
            <w:pPr>
              <w:pStyle w:val="S8Gazettetableheading"/>
            </w:pPr>
            <w:r>
              <w:t>Date of variation</w:t>
            </w:r>
          </w:p>
        </w:tc>
        <w:tc>
          <w:tcPr>
            <w:tcW w:w="3900" w:type="pct"/>
            <w:shd w:val="clear" w:color="auto" w:fill="FFFFFF"/>
          </w:tcPr>
          <w:p w14:paraId="62EBDD8A" w14:textId="3AE5F69A" w:rsidR="004F0C68" w:rsidRPr="005A4412" w:rsidRDefault="00966A5B" w:rsidP="00966A5B">
            <w:pPr>
              <w:pStyle w:val="S8Gazettetabletext"/>
            </w:pPr>
            <w:r>
              <w:t>27 August 2025</w:t>
            </w:r>
          </w:p>
        </w:tc>
      </w:tr>
      <w:tr w:rsidR="00966A5B" w:rsidRPr="008B6E36" w14:paraId="07FCB684" w14:textId="77777777" w:rsidTr="00033052">
        <w:trPr>
          <w:cantSplit/>
        </w:trPr>
        <w:tc>
          <w:tcPr>
            <w:tcW w:w="1100" w:type="pct"/>
            <w:shd w:val="clear" w:color="auto" w:fill="D9D9D9"/>
          </w:tcPr>
          <w:p w14:paraId="24334A8F" w14:textId="5B97EF6E" w:rsidR="004F0C68" w:rsidRPr="007834FB" w:rsidRDefault="00966A5B" w:rsidP="00966A5B">
            <w:pPr>
              <w:pStyle w:val="S8Gazettetableheading"/>
            </w:pPr>
            <w:r>
              <w:t>Product registration no.</w:t>
            </w:r>
          </w:p>
        </w:tc>
        <w:tc>
          <w:tcPr>
            <w:tcW w:w="3900" w:type="pct"/>
            <w:shd w:val="clear" w:color="auto" w:fill="FFFFFF"/>
          </w:tcPr>
          <w:p w14:paraId="5EC007EB" w14:textId="3AA15EEF" w:rsidR="004F0C68" w:rsidRPr="005A4412" w:rsidRDefault="00966A5B" w:rsidP="00966A5B">
            <w:pPr>
              <w:pStyle w:val="S8Gazettetabletext"/>
            </w:pPr>
            <w:r>
              <w:t>90938</w:t>
            </w:r>
          </w:p>
        </w:tc>
      </w:tr>
      <w:tr w:rsidR="00966A5B" w:rsidRPr="008B6E36" w14:paraId="264A6FD4" w14:textId="77777777" w:rsidTr="00033052">
        <w:trPr>
          <w:cantSplit/>
        </w:trPr>
        <w:tc>
          <w:tcPr>
            <w:tcW w:w="1100" w:type="pct"/>
            <w:shd w:val="clear" w:color="auto" w:fill="D9D9D9"/>
          </w:tcPr>
          <w:p w14:paraId="04F287E6" w14:textId="7F03FFA3" w:rsidR="004F0C68" w:rsidRPr="007834FB" w:rsidRDefault="00966A5B" w:rsidP="00966A5B">
            <w:pPr>
              <w:pStyle w:val="S8Gazettetableheading"/>
            </w:pPr>
            <w:r>
              <w:t>Label approval no.</w:t>
            </w:r>
          </w:p>
        </w:tc>
        <w:tc>
          <w:tcPr>
            <w:tcW w:w="3900" w:type="pct"/>
            <w:shd w:val="clear" w:color="auto" w:fill="FFFFFF"/>
          </w:tcPr>
          <w:p w14:paraId="675440E5" w14:textId="74AB6638" w:rsidR="004F0C68" w:rsidRPr="005A4412" w:rsidRDefault="00966A5B" w:rsidP="00966A5B">
            <w:pPr>
              <w:pStyle w:val="S8Gazettetabletext"/>
            </w:pPr>
            <w:r>
              <w:t>90938/149836</w:t>
            </w:r>
          </w:p>
        </w:tc>
      </w:tr>
      <w:tr w:rsidR="00033052" w:rsidRPr="008B6E36" w14:paraId="23EB9FBC" w14:textId="77777777" w:rsidTr="00033052">
        <w:trPr>
          <w:cantSplit/>
        </w:trPr>
        <w:tc>
          <w:tcPr>
            <w:tcW w:w="1100" w:type="pct"/>
            <w:shd w:val="clear" w:color="auto" w:fill="D9D9D9"/>
          </w:tcPr>
          <w:p w14:paraId="10B0DB4E" w14:textId="5ADA3679"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6BD9F728" w14:textId="4AE3561F" w:rsidR="004F0C68" w:rsidRPr="005A4412" w:rsidRDefault="00966A5B" w:rsidP="00966A5B">
            <w:pPr>
              <w:pStyle w:val="S8Gazettetabletext"/>
            </w:pPr>
            <w:r>
              <w:t xml:space="preserve">Variation to the particulars of registration and label approval to change the distinguishing product name and the name that appears on the label from </w:t>
            </w:r>
            <w:r>
              <w:t>‘</w:t>
            </w:r>
            <w:r>
              <w:t>AgMerch Wetter 1000</w:t>
            </w:r>
            <w:r>
              <w:t>’</w:t>
            </w:r>
            <w:r>
              <w:t xml:space="preserve"> to </w:t>
            </w:r>
            <w:r>
              <w:t>‘</w:t>
            </w:r>
            <w:r>
              <w:t>QA Wetter 1000</w:t>
            </w:r>
            <w:r>
              <w:t>’</w:t>
            </w:r>
          </w:p>
        </w:tc>
      </w:tr>
    </w:tbl>
    <w:p w14:paraId="215BBFD9"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04FDA825" w14:textId="77777777" w:rsidTr="00033052">
        <w:trPr>
          <w:cantSplit/>
          <w:tblHeader/>
        </w:trPr>
        <w:tc>
          <w:tcPr>
            <w:tcW w:w="1100" w:type="pct"/>
            <w:shd w:val="clear" w:color="auto" w:fill="D9D9D9"/>
          </w:tcPr>
          <w:p w14:paraId="57DBA56C" w14:textId="5767A150" w:rsidR="004F0C68" w:rsidRPr="007834FB" w:rsidRDefault="00966A5B" w:rsidP="00966A5B">
            <w:pPr>
              <w:pStyle w:val="S8Gazettetableheading"/>
            </w:pPr>
            <w:r>
              <w:lastRenderedPageBreak/>
              <w:t>Application no.</w:t>
            </w:r>
          </w:p>
        </w:tc>
        <w:tc>
          <w:tcPr>
            <w:tcW w:w="3900" w:type="pct"/>
            <w:shd w:val="clear" w:color="auto" w:fill="FFFFFF"/>
          </w:tcPr>
          <w:p w14:paraId="206605EA" w14:textId="63A99CCC" w:rsidR="004F0C68" w:rsidRPr="008B6E36" w:rsidRDefault="00966A5B" w:rsidP="00966A5B">
            <w:pPr>
              <w:pStyle w:val="S8Gazettetabletext"/>
              <w:rPr>
                <w:noProof/>
              </w:rPr>
            </w:pPr>
            <w:r>
              <w:rPr>
                <w:noProof/>
              </w:rPr>
              <w:t>146394</w:t>
            </w:r>
          </w:p>
        </w:tc>
      </w:tr>
      <w:tr w:rsidR="00966A5B" w:rsidRPr="008B6E36" w14:paraId="46580983" w14:textId="77777777" w:rsidTr="00033052">
        <w:trPr>
          <w:cantSplit/>
          <w:tblHeader/>
        </w:trPr>
        <w:tc>
          <w:tcPr>
            <w:tcW w:w="1100" w:type="pct"/>
            <w:shd w:val="clear" w:color="auto" w:fill="D9D9D9"/>
          </w:tcPr>
          <w:p w14:paraId="12284785" w14:textId="49054D61" w:rsidR="004F0C68" w:rsidRPr="007834FB" w:rsidRDefault="00966A5B" w:rsidP="00966A5B">
            <w:pPr>
              <w:pStyle w:val="S8Gazettetableheading"/>
            </w:pPr>
            <w:r>
              <w:t>Product name</w:t>
            </w:r>
          </w:p>
        </w:tc>
        <w:tc>
          <w:tcPr>
            <w:tcW w:w="3900" w:type="pct"/>
            <w:shd w:val="clear" w:color="auto" w:fill="FFFFFF"/>
          </w:tcPr>
          <w:p w14:paraId="2E4C7602" w14:textId="36F0BA5A" w:rsidR="004F0C68" w:rsidRPr="000E7BE7" w:rsidRDefault="00966A5B" w:rsidP="00966A5B">
            <w:pPr>
              <w:pStyle w:val="S8Gazettetabletext"/>
            </w:pPr>
            <w:r>
              <w:t>Helicovex Biological Insecticide</w:t>
            </w:r>
          </w:p>
        </w:tc>
      </w:tr>
      <w:tr w:rsidR="00966A5B" w:rsidRPr="008B6E36" w14:paraId="62A647D0" w14:textId="77777777" w:rsidTr="00033052">
        <w:trPr>
          <w:cantSplit/>
          <w:tblHeader/>
        </w:trPr>
        <w:tc>
          <w:tcPr>
            <w:tcW w:w="1100" w:type="pct"/>
            <w:shd w:val="clear" w:color="auto" w:fill="D9D9D9"/>
          </w:tcPr>
          <w:p w14:paraId="3A71B7D0" w14:textId="7DE4ABC9" w:rsidR="004F0C68" w:rsidRPr="007834FB" w:rsidRDefault="00966A5B" w:rsidP="00966A5B">
            <w:pPr>
              <w:pStyle w:val="S8Gazettetableheading"/>
            </w:pPr>
            <w:r>
              <w:t>Active constituent</w:t>
            </w:r>
          </w:p>
        </w:tc>
        <w:tc>
          <w:tcPr>
            <w:tcW w:w="3900" w:type="pct"/>
            <w:shd w:val="clear" w:color="auto" w:fill="FFFFFF"/>
          </w:tcPr>
          <w:p w14:paraId="37A57C82" w14:textId="1DBBBE22" w:rsidR="004F0C68" w:rsidRPr="000E7BE7" w:rsidRDefault="00966A5B" w:rsidP="00966A5B">
            <w:pPr>
              <w:pStyle w:val="S8Gazettetabletext"/>
            </w:pPr>
            <w:r>
              <w:t>7.5x10^9 occlusion bodies (ob) of helicoverpa armigera nucleopolyhedrovirus per millilitre</w:t>
            </w:r>
          </w:p>
        </w:tc>
      </w:tr>
      <w:tr w:rsidR="00966A5B" w:rsidRPr="008B6E36" w14:paraId="34CFD49A" w14:textId="77777777" w:rsidTr="00033052">
        <w:trPr>
          <w:cantSplit/>
          <w:tblHeader/>
        </w:trPr>
        <w:tc>
          <w:tcPr>
            <w:tcW w:w="1100" w:type="pct"/>
            <w:shd w:val="clear" w:color="auto" w:fill="D9D9D9"/>
          </w:tcPr>
          <w:p w14:paraId="201DE66F" w14:textId="4B5C5936" w:rsidR="004F0C68" w:rsidRPr="007834FB" w:rsidRDefault="00966A5B" w:rsidP="00966A5B">
            <w:pPr>
              <w:pStyle w:val="S8Gazettetableheading"/>
            </w:pPr>
            <w:r>
              <w:t>Applicant name</w:t>
            </w:r>
          </w:p>
        </w:tc>
        <w:tc>
          <w:tcPr>
            <w:tcW w:w="3900" w:type="pct"/>
            <w:shd w:val="clear" w:color="auto" w:fill="FFFFFF"/>
          </w:tcPr>
          <w:p w14:paraId="361DEB12" w14:textId="4F5D552A" w:rsidR="004F0C68" w:rsidRPr="000E7BE7" w:rsidRDefault="00966A5B" w:rsidP="00966A5B">
            <w:pPr>
              <w:pStyle w:val="S8Gazettetabletext"/>
            </w:pPr>
            <w:r>
              <w:t>Andermatt Group Ag</w:t>
            </w:r>
          </w:p>
        </w:tc>
      </w:tr>
      <w:tr w:rsidR="00966A5B" w:rsidRPr="008B6E36" w14:paraId="70745EDA" w14:textId="77777777" w:rsidTr="00033052">
        <w:trPr>
          <w:cantSplit/>
          <w:tblHeader/>
        </w:trPr>
        <w:tc>
          <w:tcPr>
            <w:tcW w:w="1100" w:type="pct"/>
            <w:shd w:val="clear" w:color="auto" w:fill="D9D9D9"/>
          </w:tcPr>
          <w:p w14:paraId="241BE13A" w14:textId="6CAE11B1" w:rsidR="004F0C68" w:rsidRPr="007834FB" w:rsidRDefault="00966A5B" w:rsidP="00966A5B">
            <w:pPr>
              <w:pStyle w:val="S8Gazettetableheading"/>
            </w:pPr>
            <w:r>
              <w:t>Applicant ACN</w:t>
            </w:r>
          </w:p>
        </w:tc>
        <w:tc>
          <w:tcPr>
            <w:tcW w:w="3900" w:type="pct"/>
            <w:shd w:val="clear" w:color="auto" w:fill="FFFFFF"/>
          </w:tcPr>
          <w:p w14:paraId="5C9C3A45" w14:textId="57A486B7" w:rsidR="004F0C68" w:rsidRPr="000E7BE7" w:rsidRDefault="00966A5B" w:rsidP="00966A5B">
            <w:pPr>
              <w:pStyle w:val="S8Gazettetabletext"/>
            </w:pPr>
            <w:r>
              <w:t>N/A</w:t>
            </w:r>
          </w:p>
        </w:tc>
      </w:tr>
      <w:tr w:rsidR="00966A5B" w:rsidRPr="008B6E36" w14:paraId="302385A3" w14:textId="77777777" w:rsidTr="00033052">
        <w:trPr>
          <w:cantSplit/>
          <w:tblHeader/>
        </w:trPr>
        <w:tc>
          <w:tcPr>
            <w:tcW w:w="1100" w:type="pct"/>
            <w:shd w:val="clear" w:color="auto" w:fill="D9D9D9"/>
          </w:tcPr>
          <w:p w14:paraId="3B67BFB7" w14:textId="38670F5A" w:rsidR="004F0C68" w:rsidRPr="007834FB" w:rsidRDefault="00966A5B" w:rsidP="00966A5B">
            <w:pPr>
              <w:pStyle w:val="S8Gazettetableheading"/>
            </w:pPr>
            <w:r>
              <w:t>Date of variation</w:t>
            </w:r>
          </w:p>
        </w:tc>
        <w:tc>
          <w:tcPr>
            <w:tcW w:w="3900" w:type="pct"/>
            <w:shd w:val="clear" w:color="auto" w:fill="FFFFFF"/>
          </w:tcPr>
          <w:p w14:paraId="1632A653" w14:textId="6C9C9CA1" w:rsidR="004F0C68" w:rsidRPr="000E7BE7" w:rsidRDefault="00966A5B" w:rsidP="00966A5B">
            <w:pPr>
              <w:pStyle w:val="S8Gazettetabletext"/>
            </w:pPr>
            <w:r>
              <w:t>28 August 2025</w:t>
            </w:r>
          </w:p>
        </w:tc>
      </w:tr>
      <w:tr w:rsidR="00966A5B" w:rsidRPr="008B6E36" w14:paraId="1BEEE1E3" w14:textId="77777777" w:rsidTr="00033052">
        <w:trPr>
          <w:cantSplit/>
          <w:tblHeader/>
        </w:trPr>
        <w:tc>
          <w:tcPr>
            <w:tcW w:w="1100" w:type="pct"/>
            <w:shd w:val="clear" w:color="auto" w:fill="D9D9D9"/>
          </w:tcPr>
          <w:p w14:paraId="5DCA7CA1" w14:textId="418F9631" w:rsidR="004F0C68" w:rsidRPr="007834FB" w:rsidRDefault="00966A5B" w:rsidP="00966A5B">
            <w:pPr>
              <w:pStyle w:val="S8Gazettetableheading"/>
            </w:pPr>
            <w:r>
              <w:t>Product registration no.</w:t>
            </w:r>
          </w:p>
        </w:tc>
        <w:tc>
          <w:tcPr>
            <w:tcW w:w="3900" w:type="pct"/>
            <w:shd w:val="clear" w:color="auto" w:fill="FFFFFF"/>
          </w:tcPr>
          <w:p w14:paraId="3C1C1217" w14:textId="5387376B" w:rsidR="004F0C68" w:rsidRPr="000E7BE7" w:rsidRDefault="00966A5B" w:rsidP="00966A5B">
            <w:pPr>
              <w:pStyle w:val="S8Gazettetabletext"/>
            </w:pPr>
            <w:r>
              <w:t>68347</w:t>
            </w:r>
          </w:p>
        </w:tc>
      </w:tr>
      <w:tr w:rsidR="00966A5B" w:rsidRPr="008B6E36" w14:paraId="5EE55A35" w14:textId="77777777" w:rsidTr="00033052">
        <w:trPr>
          <w:cantSplit/>
          <w:tblHeader/>
        </w:trPr>
        <w:tc>
          <w:tcPr>
            <w:tcW w:w="1100" w:type="pct"/>
            <w:shd w:val="clear" w:color="auto" w:fill="D9D9D9"/>
          </w:tcPr>
          <w:p w14:paraId="365C79A9" w14:textId="2F4248F0" w:rsidR="004F0C68" w:rsidRPr="007834FB" w:rsidRDefault="00966A5B" w:rsidP="00966A5B">
            <w:pPr>
              <w:pStyle w:val="S8Gazettetableheading"/>
            </w:pPr>
            <w:r>
              <w:t>Label approval no.</w:t>
            </w:r>
          </w:p>
        </w:tc>
        <w:tc>
          <w:tcPr>
            <w:tcW w:w="3900" w:type="pct"/>
            <w:shd w:val="clear" w:color="auto" w:fill="FFFFFF"/>
          </w:tcPr>
          <w:p w14:paraId="14B42B14" w14:textId="7B9B0361" w:rsidR="004F0C68" w:rsidRPr="000E7BE7" w:rsidRDefault="00966A5B" w:rsidP="00966A5B">
            <w:pPr>
              <w:pStyle w:val="S8Gazettetabletext"/>
            </w:pPr>
            <w:r>
              <w:t>68347/146394</w:t>
            </w:r>
          </w:p>
        </w:tc>
      </w:tr>
      <w:tr w:rsidR="00033052" w:rsidRPr="008B6E36" w14:paraId="14CDAB3A" w14:textId="77777777" w:rsidTr="00033052">
        <w:trPr>
          <w:cantSplit/>
          <w:tblHeader/>
        </w:trPr>
        <w:tc>
          <w:tcPr>
            <w:tcW w:w="1100" w:type="pct"/>
            <w:shd w:val="clear" w:color="auto" w:fill="D9D9D9"/>
          </w:tcPr>
          <w:p w14:paraId="1FC28915" w14:textId="42056764"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0511BEB4" w14:textId="42DAF92E" w:rsidR="004F0C68" w:rsidRPr="000E7BE7" w:rsidRDefault="00966A5B" w:rsidP="00966A5B">
            <w:pPr>
              <w:pStyle w:val="S8Gazettetabletext"/>
            </w:pPr>
            <w:r>
              <w:t>Variation of label approval to add an additional rate of application (50-100 mL/ha) for control of cotton bollworm in sorghum</w:t>
            </w:r>
          </w:p>
        </w:tc>
      </w:tr>
    </w:tbl>
    <w:p w14:paraId="312E8D83"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55E4D84D" w14:textId="77777777" w:rsidTr="00033052">
        <w:trPr>
          <w:cantSplit/>
        </w:trPr>
        <w:tc>
          <w:tcPr>
            <w:tcW w:w="1100" w:type="pct"/>
            <w:shd w:val="clear" w:color="auto" w:fill="D9D9D9"/>
          </w:tcPr>
          <w:p w14:paraId="61F7B254" w14:textId="4EBA5497" w:rsidR="004F0C68" w:rsidRPr="007834FB" w:rsidRDefault="00966A5B" w:rsidP="00966A5B">
            <w:pPr>
              <w:pStyle w:val="S8Gazettetableheading"/>
            </w:pPr>
            <w:r>
              <w:t>Application no.</w:t>
            </w:r>
          </w:p>
        </w:tc>
        <w:tc>
          <w:tcPr>
            <w:tcW w:w="3900" w:type="pct"/>
            <w:shd w:val="clear" w:color="auto" w:fill="FFFFFF"/>
          </w:tcPr>
          <w:p w14:paraId="76813540" w14:textId="4AD23DAB" w:rsidR="004F0C68" w:rsidRPr="008B6E36" w:rsidRDefault="00966A5B" w:rsidP="00966A5B">
            <w:pPr>
              <w:pStyle w:val="S8Gazettetabletext"/>
              <w:rPr>
                <w:noProof/>
              </w:rPr>
            </w:pPr>
            <w:r>
              <w:rPr>
                <w:noProof/>
              </w:rPr>
              <w:t>148582</w:t>
            </w:r>
          </w:p>
        </w:tc>
      </w:tr>
      <w:tr w:rsidR="00966A5B" w:rsidRPr="008B6E36" w14:paraId="0C09DF5B" w14:textId="77777777" w:rsidTr="00033052">
        <w:trPr>
          <w:cantSplit/>
        </w:trPr>
        <w:tc>
          <w:tcPr>
            <w:tcW w:w="1100" w:type="pct"/>
            <w:shd w:val="clear" w:color="auto" w:fill="D9D9D9"/>
          </w:tcPr>
          <w:p w14:paraId="474AEC25" w14:textId="267BF1B5" w:rsidR="004F0C68" w:rsidRPr="007834FB" w:rsidRDefault="00966A5B" w:rsidP="00966A5B">
            <w:pPr>
              <w:pStyle w:val="S8Gazettetableheading"/>
            </w:pPr>
            <w:r>
              <w:t>Product name</w:t>
            </w:r>
          </w:p>
        </w:tc>
        <w:tc>
          <w:tcPr>
            <w:tcW w:w="3900" w:type="pct"/>
            <w:shd w:val="clear" w:color="auto" w:fill="FFFFFF"/>
          </w:tcPr>
          <w:p w14:paraId="2052300B" w14:textId="6A307CB0" w:rsidR="004F0C68" w:rsidRPr="000E7BE7" w:rsidRDefault="00966A5B" w:rsidP="00966A5B">
            <w:pPr>
              <w:pStyle w:val="S8Gazettetabletext"/>
            </w:pPr>
            <w:r>
              <w:t>Spirosec 240 SC Insecticide</w:t>
            </w:r>
          </w:p>
        </w:tc>
      </w:tr>
      <w:tr w:rsidR="00966A5B" w:rsidRPr="008B6E36" w14:paraId="358B2E3F" w14:textId="77777777" w:rsidTr="00033052">
        <w:trPr>
          <w:cantSplit/>
        </w:trPr>
        <w:tc>
          <w:tcPr>
            <w:tcW w:w="1100" w:type="pct"/>
            <w:shd w:val="clear" w:color="auto" w:fill="D9D9D9"/>
          </w:tcPr>
          <w:p w14:paraId="71CA52DD" w14:textId="7E6607F5" w:rsidR="004F0C68" w:rsidRPr="007834FB" w:rsidRDefault="00966A5B" w:rsidP="00966A5B">
            <w:pPr>
              <w:pStyle w:val="S8Gazettetableheading"/>
            </w:pPr>
            <w:r>
              <w:t>Active constituent</w:t>
            </w:r>
          </w:p>
        </w:tc>
        <w:tc>
          <w:tcPr>
            <w:tcW w:w="3900" w:type="pct"/>
            <w:shd w:val="clear" w:color="auto" w:fill="FFFFFF"/>
          </w:tcPr>
          <w:p w14:paraId="79D9D9F3" w14:textId="25501720" w:rsidR="004F0C68" w:rsidRPr="000E7BE7" w:rsidRDefault="00966A5B" w:rsidP="00966A5B">
            <w:pPr>
              <w:pStyle w:val="S8Gazettetabletext"/>
            </w:pPr>
            <w:r>
              <w:t>240 g/L spirotetramat</w:t>
            </w:r>
          </w:p>
        </w:tc>
      </w:tr>
      <w:tr w:rsidR="00966A5B" w:rsidRPr="008B6E36" w14:paraId="3994EC42" w14:textId="77777777" w:rsidTr="00033052">
        <w:trPr>
          <w:cantSplit/>
        </w:trPr>
        <w:tc>
          <w:tcPr>
            <w:tcW w:w="1100" w:type="pct"/>
            <w:shd w:val="clear" w:color="auto" w:fill="D9D9D9"/>
          </w:tcPr>
          <w:p w14:paraId="377A012D" w14:textId="24220F92" w:rsidR="004F0C68" w:rsidRPr="007834FB" w:rsidRDefault="00966A5B" w:rsidP="00966A5B">
            <w:pPr>
              <w:pStyle w:val="S8Gazettetableheading"/>
            </w:pPr>
            <w:r>
              <w:t>Applicant name</w:t>
            </w:r>
          </w:p>
        </w:tc>
        <w:tc>
          <w:tcPr>
            <w:tcW w:w="3900" w:type="pct"/>
            <w:shd w:val="clear" w:color="auto" w:fill="FFFFFF"/>
          </w:tcPr>
          <w:p w14:paraId="5E8BF077" w14:textId="4E8A3857" w:rsidR="004F0C68" w:rsidRPr="000E7BE7" w:rsidRDefault="00966A5B" w:rsidP="00966A5B">
            <w:pPr>
              <w:pStyle w:val="S8Gazettetabletext"/>
            </w:pPr>
            <w:r>
              <w:t>Anovitech Pty Ltd</w:t>
            </w:r>
          </w:p>
        </w:tc>
      </w:tr>
      <w:tr w:rsidR="00966A5B" w:rsidRPr="008B6E36" w14:paraId="3CA8CAA4" w14:textId="77777777" w:rsidTr="00033052">
        <w:trPr>
          <w:cantSplit/>
        </w:trPr>
        <w:tc>
          <w:tcPr>
            <w:tcW w:w="1100" w:type="pct"/>
            <w:shd w:val="clear" w:color="auto" w:fill="D9D9D9"/>
          </w:tcPr>
          <w:p w14:paraId="21387074" w14:textId="47D64471" w:rsidR="004F0C68" w:rsidRPr="007834FB" w:rsidRDefault="00966A5B" w:rsidP="00966A5B">
            <w:pPr>
              <w:pStyle w:val="S8Gazettetableheading"/>
            </w:pPr>
            <w:r>
              <w:t>Applicant ACN</w:t>
            </w:r>
          </w:p>
        </w:tc>
        <w:tc>
          <w:tcPr>
            <w:tcW w:w="3900" w:type="pct"/>
            <w:shd w:val="clear" w:color="auto" w:fill="FFFFFF"/>
          </w:tcPr>
          <w:p w14:paraId="0D3EC8C4" w14:textId="339EAE52" w:rsidR="004F0C68" w:rsidRPr="000E7BE7" w:rsidRDefault="00966A5B" w:rsidP="00966A5B">
            <w:pPr>
              <w:pStyle w:val="S8Gazettetabletext"/>
            </w:pPr>
            <w:r>
              <w:t>647 183 060</w:t>
            </w:r>
          </w:p>
        </w:tc>
      </w:tr>
      <w:tr w:rsidR="00966A5B" w:rsidRPr="008B6E36" w14:paraId="1B398C31" w14:textId="77777777" w:rsidTr="00033052">
        <w:trPr>
          <w:cantSplit/>
        </w:trPr>
        <w:tc>
          <w:tcPr>
            <w:tcW w:w="1100" w:type="pct"/>
            <w:shd w:val="clear" w:color="auto" w:fill="D9D9D9"/>
          </w:tcPr>
          <w:p w14:paraId="3272BB56" w14:textId="2D7FC9EF" w:rsidR="004F0C68" w:rsidRPr="007834FB" w:rsidRDefault="00966A5B" w:rsidP="00966A5B">
            <w:pPr>
              <w:pStyle w:val="S8Gazettetableheading"/>
            </w:pPr>
            <w:r>
              <w:t>Date of variation</w:t>
            </w:r>
          </w:p>
        </w:tc>
        <w:tc>
          <w:tcPr>
            <w:tcW w:w="3900" w:type="pct"/>
            <w:shd w:val="clear" w:color="auto" w:fill="FFFFFF"/>
          </w:tcPr>
          <w:p w14:paraId="7689B033" w14:textId="3A123DBA" w:rsidR="004F0C68" w:rsidRPr="000E7BE7" w:rsidRDefault="00966A5B" w:rsidP="00966A5B">
            <w:pPr>
              <w:pStyle w:val="S8Gazettetabletext"/>
            </w:pPr>
            <w:r>
              <w:t>1 September 2025</w:t>
            </w:r>
          </w:p>
        </w:tc>
      </w:tr>
      <w:tr w:rsidR="00966A5B" w:rsidRPr="008B6E36" w14:paraId="2AEAEE08" w14:textId="77777777" w:rsidTr="00033052">
        <w:trPr>
          <w:cantSplit/>
        </w:trPr>
        <w:tc>
          <w:tcPr>
            <w:tcW w:w="1100" w:type="pct"/>
            <w:shd w:val="clear" w:color="auto" w:fill="D9D9D9"/>
          </w:tcPr>
          <w:p w14:paraId="09C3EA6D" w14:textId="16A1A8DB" w:rsidR="004F0C68" w:rsidRPr="007834FB" w:rsidRDefault="00966A5B" w:rsidP="00966A5B">
            <w:pPr>
              <w:pStyle w:val="S8Gazettetableheading"/>
            </w:pPr>
            <w:r>
              <w:t>Product registration no.</w:t>
            </w:r>
          </w:p>
        </w:tc>
        <w:tc>
          <w:tcPr>
            <w:tcW w:w="3900" w:type="pct"/>
            <w:shd w:val="clear" w:color="auto" w:fill="FFFFFF"/>
          </w:tcPr>
          <w:p w14:paraId="3C051B09" w14:textId="316A2E08" w:rsidR="004F0C68" w:rsidRPr="000E7BE7" w:rsidRDefault="00966A5B" w:rsidP="00966A5B">
            <w:pPr>
              <w:pStyle w:val="S8Gazettetabletext"/>
            </w:pPr>
            <w:r>
              <w:t>93485</w:t>
            </w:r>
          </w:p>
        </w:tc>
      </w:tr>
      <w:tr w:rsidR="00966A5B" w:rsidRPr="008B6E36" w14:paraId="5F9A2FCE" w14:textId="77777777" w:rsidTr="00033052">
        <w:trPr>
          <w:cantSplit/>
        </w:trPr>
        <w:tc>
          <w:tcPr>
            <w:tcW w:w="1100" w:type="pct"/>
            <w:shd w:val="clear" w:color="auto" w:fill="D9D9D9"/>
          </w:tcPr>
          <w:p w14:paraId="11BA6082" w14:textId="03BC94F7" w:rsidR="004F0C68" w:rsidRPr="007834FB" w:rsidRDefault="00966A5B" w:rsidP="00966A5B">
            <w:pPr>
              <w:pStyle w:val="S8Gazettetableheading"/>
            </w:pPr>
            <w:r>
              <w:t>Label approval no.</w:t>
            </w:r>
          </w:p>
        </w:tc>
        <w:tc>
          <w:tcPr>
            <w:tcW w:w="3900" w:type="pct"/>
            <w:shd w:val="clear" w:color="auto" w:fill="FFFFFF"/>
          </w:tcPr>
          <w:p w14:paraId="36150629" w14:textId="7071BFA2" w:rsidR="004F0C68" w:rsidRPr="000E7BE7" w:rsidRDefault="00966A5B" w:rsidP="00966A5B">
            <w:pPr>
              <w:pStyle w:val="S8Gazettetabletext"/>
            </w:pPr>
            <w:r>
              <w:t>93485/148582</w:t>
            </w:r>
          </w:p>
        </w:tc>
      </w:tr>
      <w:tr w:rsidR="00033052" w:rsidRPr="008B6E36" w14:paraId="5D4FD395" w14:textId="77777777" w:rsidTr="00033052">
        <w:trPr>
          <w:cantSplit/>
        </w:trPr>
        <w:tc>
          <w:tcPr>
            <w:tcW w:w="1100" w:type="pct"/>
            <w:shd w:val="clear" w:color="auto" w:fill="D9D9D9"/>
          </w:tcPr>
          <w:p w14:paraId="3928D4AB" w14:textId="40DDD638"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6E736DFF" w14:textId="758CA6E0" w:rsidR="004F0C68" w:rsidRPr="000E7BE7" w:rsidRDefault="00966A5B" w:rsidP="00966A5B">
            <w:pPr>
              <w:pStyle w:val="S8Gazettetabletext"/>
            </w:pPr>
            <w:r>
              <w:t>Variation to registration and label particulars to add uses in cotton and control of diamondback moth and silverleaf whitefly in brassica and brassica leafy vegetables</w:t>
            </w:r>
          </w:p>
        </w:tc>
      </w:tr>
    </w:tbl>
    <w:p w14:paraId="5A74F662"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7DD0ED21" w14:textId="77777777" w:rsidTr="00033052">
        <w:trPr>
          <w:cantSplit/>
        </w:trPr>
        <w:tc>
          <w:tcPr>
            <w:tcW w:w="1100" w:type="pct"/>
            <w:shd w:val="clear" w:color="auto" w:fill="D9D9D9"/>
          </w:tcPr>
          <w:p w14:paraId="629D2BE3" w14:textId="60A9E146" w:rsidR="004F0C68" w:rsidRPr="007834FB" w:rsidRDefault="00966A5B" w:rsidP="00966A5B">
            <w:pPr>
              <w:pStyle w:val="S8Gazettetableheading"/>
            </w:pPr>
            <w:r>
              <w:t>Application no.</w:t>
            </w:r>
          </w:p>
        </w:tc>
        <w:tc>
          <w:tcPr>
            <w:tcW w:w="3900" w:type="pct"/>
            <w:shd w:val="clear" w:color="auto" w:fill="FFFFFF"/>
          </w:tcPr>
          <w:p w14:paraId="42A98E9D" w14:textId="191A0B52" w:rsidR="004F0C68" w:rsidRPr="008B6E36" w:rsidRDefault="00966A5B" w:rsidP="00966A5B">
            <w:pPr>
              <w:pStyle w:val="S8Gazettetabletext"/>
              <w:rPr>
                <w:noProof/>
              </w:rPr>
            </w:pPr>
            <w:r>
              <w:rPr>
                <w:noProof/>
              </w:rPr>
              <w:t>146578</w:t>
            </w:r>
          </w:p>
        </w:tc>
      </w:tr>
      <w:tr w:rsidR="00966A5B" w:rsidRPr="008B6E36" w14:paraId="5A00539D" w14:textId="77777777" w:rsidTr="00033052">
        <w:trPr>
          <w:cantSplit/>
        </w:trPr>
        <w:tc>
          <w:tcPr>
            <w:tcW w:w="1100" w:type="pct"/>
            <w:shd w:val="clear" w:color="auto" w:fill="D9D9D9"/>
          </w:tcPr>
          <w:p w14:paraId="532611DC" w14:textId="4C30DB0C" w:rsidR="004F0C68" w:rsidRPr="007834FB" w:rsidRDefault="00966A5B" w:rsidP="00966A5B">
            <w:pPr>
              <w:pStyle w:val="S8Gazettetableheading"/>
            </w:pPr>
            <w:r>
              <w:t>Product name</w:t>
            </w:r>
          </w:p>
        </w:tc>
        <w:tc>
          <w:tcPr>
            <w:tcW w:w="3900" w:type="pct"/>
            <w:shd w:val="clear" w:color="auto" w:fill="FFFFFF"/>
          </w:tcPr>
          <w:p w14:paraId="7687FCF6" w14:textId="680C950E" w:rsidR="004F0C68" w:rsidRPr="000E7BE7" w:rsidRDefault="00966A5B" w:rsidP="00966A5B">
            <w:pPr>
              <w:pStyle w:val="S8Gazettetabletext"/>
            </w:pPr>
            <w:r>
              <w:t>Bird Fend Bird Deterrent</w:t>
            </w:r>
          </w:p>
        </w:tc>
      </w:tr>
      <w:tr w:rsidR="00966A5B" w:rsidRPr="008B6E36" w14:paraId="5C3463D2" w14:textId="77777777" w:rsidTr="00033052">
        <w:trPr>
          <w:cantSplit/>
        </w:trPr>
        <w:tc>
          <w:tcPr>
            <w:tcW w:w="1100" w:type="pct"/>
            <w:shd w:val="clear" w:color="auto" w:fill="D9D9D9"/>
          </w:tcPr>
          <w:p w14:paraId="59949DC1" w14:textId="5209D320" w:rsidR="004F0C68" w:rsidRPr="007834FB" w:rsidRDefault="00966A5B" w:rsidP="00966A5B">
            <w:pPr>
              <w:pStyle w:val="S8Gazettetableheading"/>
            </w:pPr>
            <w:r>
              <w:t>Active constituents</w:t>
            </w:r>
          </w:p>
        </w:tc>
        <w:tc>
          <w:tcPr>
            <w:tcW w:w="3900" w:type="pct"/>
            <w:shd w:val="clear" w:color="auto" w:fill="FFFFFF"/>
          </w:tcPr>
          <w:p w14:paraId="3574C849" w14:textId="28CDA886" w:rsidR="004F0C68" w:rsidRPr="000E7BE7" w:rsidRDefault="00966A5B" w:rsidP="00966A5B">
            <w:pPr>
              <w:pStyle w:val="S8Gazettetabletext"/>
            </w:pPr>
            <w:r>
              <w:t>720 g/kg polybutene, 5.3 g/kg peppermint oil</w:t>
            </w:r>
          </w:p>
        </w:tc>
      </w:tr>
      <w:tr w:rsidR="00966A5B" w:rsidRPr="008B6E36" w14:paraId="2E8A9010" w14:textId="77777777" w:rsidTr="00033052">
        <w:trPr>
          <w:cantSplit/>
        </w:trPr>
        <w:tc>
          <w:tcPr>
            <w:tcW w:w="1100" w:type="pct"/>
            <w:shd w:val="clear" w:color="auto" w:fill="D9D9D9"/>
          </w:tcPr>
          <w:p w14:paraId="60E65E2E" w14:textId="0A999B4B" w:rsidR="004F0C68" w:rsidRPr="007834FB" w:rsidRDefault="00966A5B" w:rsidP="00966A5B">
            <w:pPr>
              <w:pStyle w:val="S8Gazettetableheading"/>
            </w:pPr>
            <w:r>
              <w:t>Applicant name</w:t>
            </w:r>
          </w:p>
        </w:tc>
        <w:tc>
          <w:tcPr>
            <w:tcW w:w="3900" w:type="pct"/>
            <w:shd w:val="clear" w:color="auto" w:fill="FFFFFF"/>
          </w:tcPr>
          <w:p w14:paraId="00B80453" w14:textId="5EFA7416" w:rsidR="004F0C68" w:rsidRPr="000E7BE7" w:rsidRDefault="00966A5B" w:rsidP="00966A5B">
            <w:pPr>
              <w:pStyle w:val="S8Gazettetabletext"/>
            </w:pPr>
            <w:r>
              <w:t>Bird Fend Pty Ltd</w:t>
            </w:r>
          </w:p>
        </w:tc>
      </w:tr>
      <w:tr w:rsidR="00966A5B" w:rsidRPr="008B6E36" w14:paraId="3FA8916A" w14:textId="77777777" w:rsidTr="00033052">
        <w:trPr>
          <w:cantSplit/>
        </w:trPr>
        <w:tc>
          <w:tcPr>
            <w:tcW w:w="1100" w:type="pct"/>
            <w:shd w:val="clear" w:color="auto" w:fill="D9D9D9"/>
          </w:tcPr>
          <w:p w14:paraId="14C57A3A" w14:textId="5CA5F87B" w:rsidR="004F0C68" w:rsidRPr="007834FB" w:rsidRDefault="00966A5B" w:rsidP="00966A5B">
            <w:pPr>
              <w:pStyle w:val="S8Gazettetableheading"/>
            </w:pPr>
            <w:r>
              <w:t>Applicant ACN</w:t>
            </w:r>
          </w:p>
        </w:tc>
        <w:tc>
          <w:tcPr>
            <w:tcW w:w="3900" w:type="pct"/>
            <w:shd w:val="clear" w:color="auto" w:fill="FFFFFF"/>
          </w:tcPr>
          <w:p w14:paraId="76EEBBD3" w14:textId="68CF43C3" w:rsidR="004F0C68" w:rsidRPr="000E7BE7" w:rsidRDefault="00966A5B" w:rsidP="00966A5B">
            <w:pPr>
              <w:pStyle w:val="S8Gazettetabletext"/>
            </w:pPr>
            <w:r>
              <w:t>622 083 470</w:t>
            </w:r>
          </w:p>
        </w:tc>
      </w:tr>
      <w:tr w:rsidR="00966A5B" w:rsidRPr="008B6E36" w14:paraId="74DE9958" w14:textId="77777777" w:rsidTr="00033052">
        <w:trPr>
          <w:cantSplit/>
        </w:trPr>
        <w:tc>
          <w:tcPr>
            <w:tcW w:w="1100" w:type="pct"/>
            <w:shd w:val="clear" w:color="auto" w:fill="D9D9D9"/>
          </w:tcPr>
          <w:p w14:paraId="40DF6633" w14:textId="09221247" w:rsidR="004F0C68" w:rsidRPr="007834FB" w:rsidRDefault="00966A5B" w:rsidP="00966A5B">
            <w:pPr>
              <w:pStyle w:val="S8Gazettetableheading"/>
            </w:pPr>
            <w:r>
              <w:t>Date of variation</w:t>
            </w:r>
          </w:p>
        </w:tc>
        <w:tc>
          <w:tcPr>
            <w:tcW w:w="3900" w:type="pct"/>
            <w:shd w:val="clear" w:color="auto" w:fill="FFFFFF"/>
          </w:tcPr>
          <w:p w14:paraId="5560926F" w14:textId="295AF331" w:rsidR="004F0C68" w:rsidRPr="000E7BE7" w:rsidRDefault="00966A5B" w:rsidP="00966A5B">
            <w:pPr>
              <w:pStyle w:val="S8Gazettetabletext"/>
            </w:pPr>
            <w:r>
              <w:t>2 September 2025</w:t>
            </w:r>
          </w:p>
        </w:tc>
      </w:tr>
      <w:tr w:rsidR="00966A5B" w:rsidRPr="008B6E36" w14:paraId="504A9E12" w14:textId="77777777" w:rsidTr="00033052">
        <w:trPr>
          <w:cantSplit/>
        </w:trPr>
        <w:tc>
          <w:tcPr>
            <w:tcW w:w="1100" w:type="pct"/>
            <w:shd w:val="clear" w:color="auto" w:fill="D9D9D9"/>
          </w:tcPr>
          <w:p w14:paraId="1AADA9D3" w14:textId="56C2B49A" w:rsidR="004F0C68" w:rsidRPr="007834FB" w:rsidRDefault="00966A5B" w:rsidP="00966A5B">
            <w:pPr>
              <w:pStyle w:val="S8Gazettetableheading"/>
            </w:pPr>
            <w:r>
              <w:t>Product registration no.</w:t>
            </w:r>
          </w:p>
        </w:tc>
        <w:tc>
          <w:tcPr>
            <w:tcW w:w="3900" w:type="pct"/>
            <w:shd w:val="clear" w:color="auto" w:fill="FFFFFF"/>
          </w:tcPr>
          <w:p w14:paraId="1358CA03" w14:textId="75F5A004" w:rsidR="004F0C68" w:rsidRPr="000E7BE7" w:rsidRDefault="00966A5B" w:rsidP="00966A5B">
            <w:pPr>
              <w:pStyle w:val="S8Gazettetabletext"/>
            </w:pPr>
            <w:r>
              <w:t>85617</w:t>
            </w:r>
          </w:p>
        </w:tc>
      </w:tr>
      <w:tr w:rsidR="00966A5B" w:rsidRPr="008B6E36" w14:paraId="306418A1" w14:textId="77777777" w:rsidTr="00033052">
        <w:trPr>
          <w:cantSplit/>
        </w:trPr>
        <w:tc>
          <w:tcPr>
            <w:tcW w:w="1100" w:type="pct"/>
            <w:shd w:val="clear" w:color="auto" w:fill="D9D9D9"/>
          </w:tcPr>
          <w:p w14:paraId="599EEF3B" w14:textId="485438F3" w:rsidR="004F0C68" w:rsidRPr="007834FB" w:rsidRDefault="00966A5B" w:rsidP="00966A5B">
            <w:pPr>
              <w:pStyle w:val="S8Gazettetableheading"/>
            </w:pPr>
            <w:r>
              <w:t>Label approval no.</w:t>
            </w:r>
          </w:p>
        </w:tc>
        <w:tc>
          <w:tcPr>
            <w:tcW w:w="3900" w:type="pct"/>
            <w:shd w:val="clear" w:color="auto" w:fill="FFFFFF"/>
          </w:tcPr>
          <w:p w14:paraId="414C8A58" w14:textId="0E38DD89" w:rsidR="004F0C68" w:rsidRPr="000E7BE7" w:rsidRDefault="00966A5B" w:rsidP="00966A5B">
            <w:pPr>
              <w:pStyle w:val="S8Gazettetabletext"/>
            </w:pPr>
            <w:r>
              <w:t>85617/146578</w:t>
            </w:r>
          </w:p>
        </w:tc>
      </w:tr>
      <w:tr w:rsidR="00033052" w:rsidRPr="008B6E36" w14:paraId="0DA89ABD" w14:textId="77777777" w:rsidTr="00033052">
        <w:trPr>
          <w:cantSplit/>
        </w:trPr>
        <w:tc>
          <w:tcPr>
            <w:tcW w:w="1100" w:type="pct"/>
            <w:shd w:val="clear" w:color="auto" w:fill="D9D9D9"/>
          </w:tcPr>
          <w:p w14:paraId="0B1196FB" w14:textId="6EE9E8D9"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CD9E164" w14:textId="17FA3E67" w:rsidR="004F0C68" w:rsidRPr="000E7BE7" w:rsidRDefault="00966A5B" w:rsidP="00966A5B">
            <w:pPr>
              <w:pStyle w:val="S8Gazettetabletext"/>
            </w:pPr>
            <w:r>
              <w:t>Variation to the particulars of registration and label approval to add the use to deter swallows</w:t>
            </w:r>
          </w:p>
        </w:tc>
      </w:tr>
    </w:tbl>
    <w:p w14:paraId="1844FD3C" w14:textId="77777777" w:rsidR="004F0C68" w:rsidRPr="00AB2023"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3A7FBA13" w14:textId="77777777" w:rsidTr="00033052">
        <w:trPr>
          <w:cantSplit/>
          <w:tblHeader/>
        </w:trPr>
        <w:tc>
          <w:tcPr>
            <w:tcW w:w="1100" w:type="pct"/>
            <w:shd w:val="clear" w:color="auto" w:fill="D9D9D9"/>
          </w:tcPr>
          <w:p w14:paraId="29B39F98" w14:textId="772FC54D" w:rsidR="004F0C68" w:rsidRPr="007834FB" w:rsidRDefault="00966A5B" w:rsidP="00966A5B">
            <w:pPr>
              <w:pStyle w:val="S8Gazettetableheading"/>
            </w:pPr>
            <w:r>
              <w:lastRenderedPageBreak/>
              <w:t>Application no.</w:t>
            </w:r>
          </w:p>
        </w:tc>
        <w:tc>
          <w:tcPr>
            <w:tcW w:w="3900" w:type="pct"/>
            <w:shd w:val="clear" w:color="auto" w:fill="FFFFFF"/>
          </w:tcPr>
          <w:p w14:paraId="6AFE57EB" w14:textId="67CEC8BC" w:rsidR="004F0C68" w:rsidRPr="008B6E36" w:rsidRDefault="00966A5B" w:rsidP="00966A5B">
            <w:pPr>
              <w:pStyle w:val="S8Gazettetabletext"/>
              <w:rPr>
                <w:noProof/>
              </w:rPr>
            </w:pPr>
            <w:r>
              <w:rPr>
                <w:noProof/>
              </w:rPr>
              <w:t>148431</w:t>
            </w:r>
          </w:p>
        </w:tc>
      </w:tr>
      <w:tr w:rsidR="00966A5B" w:rsidRPr="008B6E36" w14:paraId="13DDBE2B" w14:textId="77777777" w:rsidTr="00033052">
        <w:trPr>
          <w:cantSplit/>
          <w:tblHeader/>
        </w:trPr>
        <w:tc>
          <w:tcPr>
            <w:tcW w:w="1100" w:type="pct"/>
            <w:shd w:val="clear" w:color="auto" w:fill="D9D9D9"/>
          </w:tcPr>
          <w:p w14:paraId="51122D5D" w14:textId="774153F2" w:rsidR="004F0C68" w:rsidRPr="007834FB" w:rsidRDefault="00966A5B" w:rsidP="00966A5B">
            <w:pPr>
              <w:pStyle w:val="S8Gazettetableheading"/>
            </w:pPr>
            <w:r>
              <w:t>Product name</w:t>
            </w:r>
          </w:p>
        </w:tc>
        <w:tc>
          <w:tcPr>
            <w:tcW w:w="3900" w:type="pct"/>
            <w:shd w:val="clear" w:color="auto" w:fill="FFFFFF"/>
          </w:tcPr>
          <w:p w14:paraId="4163270C" w14:textId="162A405E" w:rsidR="004F0C68" w:rsidRPr="000E7BE7" w:rsidRDefault="00966A5B" w:rsidP="00966A5B">
            <w:pPr>
              <w:pStyle w:val="S8Gazettetabletext"/>
            </w:pPr>
            <w:r>
              <w:t>Spalding Abamectin 18 EC Insecticide</w:t>
            </w:r>
          </w:p>
        </w:tc>
      </w:tr>
      <w:tr w:rsidR="00966A5B" w:rsidRPr="008B6E36" w14:paraId="10439619" w14:textId="77777777" w:rsidTr="00033052">
        <w:trPr>
          <w:cantSplit/>
          <w:tblHeader/>
        </w:trPr>
        <w:tc>
          <w:tcPr>
            <w:tcW w:w="1100" w:type="pct"/>
            <w:shd w:val="clear" w:color="auto" w:fill="D9D9D9"/>
          </w:tcPr>
          <w:p w14:paraId="3CD5440C" w14:textId="498EC95A" w:rsidR="004F0C68" w:rsidRPr="007834FB" w:rsidRDefault="00966A5B" w:rsidP="00966A5B">
            <w:pPr>
              <w:pStyle w:val="S8Gazettetableheading"/>
            </w:pPr>
            <w:r>
              <w:t>Active constituent</w:t>
            </w:r>
          </w:p>
        </w:tc>
        <w:tc>
          <w:tcPr>
            <w:tcW w:w="3900" w:type="pct"/>
            <w:shd w:val="clear" w:color="auto" w:fill="FFFFFF"/>
          </w:tcPr>
          <w:p w14:paraId="5CA064B0" w14:textId="0044D972" w:rsidR="004F0C68" w:rsidRPr="000E7BE7" w:rsidRDefault="00966A5B" w:rsidP="00966A5B">
            <w:pPr>
              <w:pStyle w:val="S8Gazettetabletext"/>
            </w:pPr>
            <w:r>
              <w:t>18 g/L abamectin</w:t>
            </w:r>
          </w:p>
        </w:tc>
      </w:tr>
      <w:tr w:rsidR="00966A5B" w:rsidRPr="008B6E36" w14:paraId="0B5E3EFF" w14:textId="77777777" w:rsidTr="00033052">
        <w:trPr>
          <w:cantSplit/>
          <w:tblHeader/>
        </w:trPr>
        <w:tc>
          <w:tcPr>
            <w:tcW w:w="1100" w:type="pct"/>
            <w:shd w:val="clear" w:color="auto" w:fill="D9D9D9"/>
          </w:tcPr>
          <w:p w14:paraId="0BE1EE9D" w14:textId="4F3C64CC" w:rsidR="004F0C68" w:rsidRPr="007834FB" w:rsidRDefault="00966A5B" w:rsidP="00966A5B">
            <w:pPr>
              <w:pStyle w:val="S8Gazettetableheading"/>
            </w:pPr>
            <w:r>
              <w:t>Applicant name</w:t>
            </w:r>
          </w:p>
        </w:tc>
        <w:tc>
          <w:tcPr>
            <w:tcW w:w="3900" w:type="pct"/>
            <w:shd w:val="clear" w:color="auto" w:fill="FFFFFF"/>
          </w:tcPr>
          <w:p w14:paraId="758BB2FB" w14:textId="56288727" w:rsidR="004F0C68" w:rsidRPr="000E7BE7" w:rsidRDefault="00966A5B" w:rsidP="00966A5B">
            <w:pPr>
              <w:pStyle w:val="S8Gazettetabletext"/>
            </w:pPr>
            <w:r>
              <w:t>DGL Group Limited</w:t>
            </w:r>
          </w:p>
        </w:tc>
      </w:tr>
      <w:tr w:rsidR="00966A5B" w:rsidRPr="008B6E36" w14:paraId="2E464BB7" w14:textId="77777777" w:rsidTr="00033052">
        <w:trPr>
          <w:cantSplit/>
          <w:tblHeader/>
        </w:trPr>
        <w:tc>
          <w:tcPr>
            <w:tcW w:w="1100" w:type="pct"/>
            <w:shd w:val="clear" w:color="auto" w:fill="D9D9D9"/>
          </w:tcPr>
          <w:p w14:paraId="39A38132" w14:textId="030878A9" w:rsidR="004F0C68" w:rsidRPr="007834FB" w:rsidRDefault="00966A5B" w:rsidP="00966A5B">
            <w:pPr>
              <w:pStyle w:val="S8Gazettetableheading"/>
            </w:pPr>
            <w:r>
              <w:t>Applicant ACN</w:t>
            </w:r>
          </w:p>
        </w:tc>
        <w:tc>
          <w:tcPr>
            <w:tcW w:w="3900" w:type="pct"/>
            <w:shd w:val="clear" w:color="auto" w:fill="FFFFFF"/>
          </w:tcPr>
          <w:p w14:paraId="50A03CB8" w14:textId="45A533C2" w:rsidR="004F0C68" w:rsidRPr="000E7BE7" w:rsidRDefault="00966A5B" w:rsidP="00966A5B">
            <w:pPr>
              <w:pStyle w:val="S8Gazettetabletext"/>
            </w:pPr>
            <w:r>
              <w:t>002 802 646</w:t>
            </w:r>
          </w:p>
        </w:tc>
      </w:tr>
      <w:tr w:rsidR="00966A5B" w:rsidRPr="008B6E36" w14:paraId="4BC9A285" w14:textId="77777777" w:rsidTr="00033052">
        <w:trPr>
          <w:cantSplit/>
          <w:tblHeader/>
        </w:trPr>
        <w:tc>
          <w:tcPr>
            <w:tcW w:w="1100" w:type="pct"/>
            <w:shd w:val="clear" w:color="auto" w:fill="D9D9D9"/>
          </w:tcPr>
          <w:p w14:paraId="59D38265" w14:textId="63648B5B" w:rsidR="004F0C68" w:rsidRPr="007834FB" w:rsidRDefault="00966A5B" w:rsidP="00966A5B">
            <w:pPr>
              <w:pStyle w:val="S8Gazettetableheading"/>
            </w:pPr>
            <w:r>
              <w:t>Date of variation</w:t>
            </w:r>
          </w:p>
        </w:tc>
        <w:tc>
          <w:tcPr>
            <w:tcW w:w="3900" w:type="pct"/>
            <w:shd w:val="clear" w:color="auto" w:fill="FFFFFF"/>
          </w:tcPr>
          <w:p w14:paraId="223E5182" w14:textId="5F97CC41" w:rsidR="004F0C68" w:rsidRPr="000E7BE7" w:rsidRDefault="00966A5B" w:rsidP="00966A5B">
            <w:pPr>
              <w:pStyle w:val="S8Gazettetabletext"/>
            </w:pPr>
            <w:r>
              <w:t>3 September 2025</w:t>
            </w:r>
          </w:p>
        </w:tc>
      </w:tr>
      <w:tr w:rsidR="00966A5B" w:rsidRPr="008B6E36" w14:paraId="443E6891" w14:textId="77777777" w:rsidTr="00033052">
        <w:trPr>
          <w:cantSplit/>
          <w:tblHeader/>
        </w:trPr>
        <w:tc>
          <w:tcPr>
            <w:tcW w:w="1100" w:type="pct"/>
            <w:shd w:val="clear" w:color="auto" w:fill="D9D9D9"/>
          </w:tcPr>
          <w:p w14:paraId="116CAE4C" w14:textId="23345C09" w:rsidR="004F0C68" w:rsidRPr="007834FB" w:rsidRDefault="00966A5B" w:rsidP="00966A5B">
            <w:pPr>
              <w:pStyle w:val="S8Gazettetableheading"/>
            </w:pPr>
            <w:r>
              <w:t>Product registration no.</w:t>
            </w:r>
          </w:p>
        </w:tc>
        <w:tc>
          <w:tcPr>
            <w:tcW w:w="3900" w:type="pct"/>
            <w:shd w:val="clear" w:color="auto" w:fill="FFFFFF"/>
          </w:tcPr>
          <w:p w14:paraId="11675541" w14:textId="7780ED1F" w:rsidR="004F0C68" w:rsidRPr="000E7BE7" w:rsidRDefault="00966A5B" w:rsidP="00966A5B">
            <w:pPr>
              <w:pStyle w:val="S8Gazettetabletext"/>
            </w:pPr>
            <w:r>
              <w:t>85749</w:t>
            </w:r>
          </w:p>
        </w:tc>
      </w:tr>
      <w:tr w:rsidR="00966A5B" w:rsidRPr="008B6E36" w14:paraId="75E9CAE0" w14:textId="77777777" w:rsidTr="00033052">
        <w:trPr>
          <w:cantSplit/>
          <w:tblHeader/>
        </w:trPr>
        <w:tc>
          <w:tcPr>
            <w:tcW w:w="1100" w:type="pct"/>
            <w:shd w:val="clear" w:color="auto" w:fill="D9D9D9"/>
          </w:tcPr>
          <w:p w14:paraId="293E673B" w14:textId="63FC7B34" w:rsidR="004F0C68" w:rsidRPr="007834FB" w:rsidRDefault="00966A5B" w:rsidP="00966A5B">
            <w:pPr>
              <w:pStyle w:val="S8Gazettetableheading"/>
            </w:pPr>
            <w:r>
              <w:t>Label approval no.</w:t>
            </w:r>
          </w:p>
        </w:tc>
        <w:tc>
          <w:tcPr>
            <w:tcW w:w="3900" w:type="pct"/>
            <w:shd w:val="clear" w:color="auto" w:fill="FFFFFF"/>
          </w:tcPr>
          <w:p w14:paraId="5A0B1321" w14:textId="2EF7DF83" w:rsidR="004F0C68" w:rsidRPr="000E7BE7" w:rsidRDefault="00966A5B" w:rsidP="00966A5B">
            <w:pPr>
              <w:pStyle w:val="S8Gazettetabletext"/>
            </w:pPr>
            <w:r>
              <w:t>85749/148431</w:t>
            </w:r>
          </w:p>
        </w:tc>
      </w:tr>
      <w:tr w:rsidR="00033052" w:rsidRPr="008B6E36" w14:paraId="2EE2CAB3" w14:textId="77777777" w:rsidTr="00033052">
        <w:trPr>
          <w:cantSplit/>
          <w:tblHeader/>
        </w:trPr>
        <w:tc>
          <w:tcPr>
            <w:tcW w:w="1100" w:type="pct"/>
            <w:shd w:val="clear" w:color="auto" w:fill="D9D9D9"/>
          </w:tcPr>
          <w:p w14:paraId="2518F72D" w14:textId="07EEC4D6"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49CF404E" w14:textId="5E5AD8A6" w:rsidR="004F0C68" w:rsidRPr="000E7BE7" w:rsidRDefault="00966A5B" w:rsidP="00966A5B">
            <w:pPr>
              <w:pStyle w:val="S8Gazettetabletext"/>
            </w:pPr>
            <w:r>
              <w:t>Variation of product registration and label approval to amend the constituent statements, update safety directions and first aid instructions</w:t>
            </w:r>
          </w:p>
        </w:tc>
      </w:tr>
    </w:tbl>
    <w:p w14:paraId="4D87111D"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69595C04" w14:textId="77777777" w:rsidTr="00033052">
        <w:trPr>
          <w:cantSplit/>
        </w:trPr>
        <w:tc>
          <w:tcPr>
            <w:tcW w:w="1100" w:type="pct"/>
            <w:shd w:val="clear" w:color="auto" w:fill="D9D9D9"/>
          </w:tcPr>
          <w:p w14:paraId="51A86871" w14:textId="6467567C" w:rsidR="004F0C68" w:rsidRPr="007834FB" w:rsidRDefault="00966A5B" w:rsidP="00966A5B">
            <w:pPr>
              <w:pStyle w:val="S8Gazettetableheading"/>
            </w:pPr>
            <w:r>
              <w:t>Application no.</w:t>
            </w:r>
          </w:p>
        </w:tc>
        <w:tc>
          <w:tcPr>
            <w:tcW w:w="3900" w:type="pct"/>
            <w:shd w:val="clear" w:color="auto" w:fill="FFFFFF"/>
          </w:tcPr>
          <w:p w14:paraId="44BB87E6" w14:textId="6CFDEA90" w:rsidR="004F0C68" w:rsidRPr="008B6E36" w:rsidRDefault="00966A5B" w:rsidP="00966A5B">
            <w:pPr>
              <w:pStyle w:val="S8Gazettetabletext"/>
              <w:rPr>
                <w:noProof/>
              </w:rPr>
            </w:pPr>
            <w:r>
              <w:rPr>
                <w:noProof/>
              </w:rPr>
              <w:t>148341</w:t>
            </w:r>
          </w:p>
        </w:tc>
      </w:tr>
      <w:tr w:rsidR="00966A5B" w:rsidRPr="008B6E36" w14:paraId="07DC6090" w14:textId="77777777" w:rsidTr="00033052">
        <w:trPr>
          <w:cantSplit/>
        </w:trPr>
        <w:tc>
          <w:tcPr>
            <w:tcW w:w="1100" w:type="pct"/>
            <w:shd w:val="clear" w:color="auto" w:fill="D9D9D9"/>
          </w:tcPr>
          <w:p w14:paraId="242C0103" w14:textId="32B3D228" w:rsidR="004F0C68" w:rsidRPr="007834FB" w:rsidRDefault="00966A5B" w:rsidP="00966A5B">
            <w:pPr>
              <w:pStyle w:val="S8Gazettetableheading"/>
            </w:pPr>
            <w:r>
              <w:t>Product name</w:t>
            </w:r>
          </w:p>
        </w:tc>
        <w:tc>
          <w:tcPr>
            <w:tcW w:w="3900" w:type="pct"/>
            <w:shd w:val="clear" w:color="auto" w:fill="FFFFFF"/>
          </w:tcPr>
          <w:p w14:paraId="472F97B9" w14:textId="7AA81A6A" w:rsidR="004F0C68" w:rsidRPr="000E7BE7" w:rsidRDefault="00966A5B" w:rsidP="00966A5B">
            <w:pPr>
              <w:pStyle w:val="S8Gazettetabletext"/>
            </w:pPr>
            <w:r>
              <w:t>4Farmers Abamectin 18 EC Miticide - Insecticide</w:t>
            </w:r>
          </w:p>
        </w:tc>
      </w:tr>
      <w:tr w:rsidR="00966A5B" w:rsidRPr="008B6E36" w14:paraId="25B05D57" w14:textId="77777777" w:rsidTr="00033052">
        <w:trPr>
          <w:cantSplit/>
        </w:trPr>
        <w:tc>
          <w:tcPr>
            <w:tcW w:w="1100" w:type="pct"/>
            <w:shd w:val="clear" w:color="auto" w:fill="D9D9D9"/>
          </w:tcPr>
          <w:p w14:paraId="2C712B50" w14:textId="0E26F2DE" w:rsidR="004F0C68" w:rsidRPr="007834FB" w:rsidRDefault="00966A5B" w:rsidP="00966A5B">
            <w:pPr>
              <w:pStyle w:val="S8Gazettetableheading"/>
            </w:pPr>
            <w:r>
              <w:t>Active constituent</w:t>
            </w:r>
          </w:p>
        </w:tc>
        <w:tc>
          <w:tcPr>
            <w:tcW w:w="3900" w:type="pct"/>
            <w:shd w:val="clear" w:color="auto" w:fill="FFFFFF"/>
          </w:tcPr>
          <w:p w14:paraId="0C975BFB" w14:textId="3C22B125" w:rsidR="004F0C68" w:rsidRPr="000E7BE7" w:rsidRDefault="00966A5B" w:rsidP="00966A5B">
            <w:pPr>
              <w:pStyle w:val="S8Gazettetabletext"/>
            </w:pPr>
            <w:r>
              <w:t>18 g/L abamectin</w:t>
            </w:r>
          </w:p>
        </w:tc>
      </w:tr>
      <w:tr w:rsidR="00966A5B" w:rsidRPr="008B6E36" w14:paraId="3B686BC4" w14:textId="77777777" w:rsidTr="00033052">
        <w:trPr>
          <w:cantSplit/>
        </w:trPr>
        <w:tc>
          <w:tcPr>
            <w:tcW w:w="1100" w:type="pct"/>
            <w:shd w:val="clear" w:color="auto" w:fill="D9D9D9"/>
          </w:tcPr>
          <w:p w14:paraId="79F98C12" w14:textId="1066120B" w:rsidR="004F0C68" w:rsidRPr="007834FB" w:rsidRDefault="00966A5B" w:rsidP="00966A5B">
            <w:pPr>
              <w:pStyle w:val="S8Gazettetableheading"/>
            </w:pPr>
            <w:r>
              <w:t>Applicant name</w:t>
            </w:r>
          </w:p>
        </w:tc>
        <w:tc>
          <w:tcPr>
            <w:tcW w:w="3900" w:type="pct"/>
            <w:shd w:val="clear" w:color="auto" w:fill="FFFFFF"/>
          </w:tcPr>
          <w:p w14:paraId="757F9AF4" w14:textId="3D26E608" w:rsidR="004F0C68" w:rsidRPr="000E7BE7" w:rsidRDefault="00966A5B" w:rsidP="00966A5B">
            <w:pPr>
              <w:pStyle w:val="S8Gazettetabletext"/>
            </w:pPr>
            <w:r>
              <w:t>4 Farmers Australia Pty Ltd</w:t>
            </w:r>
          </w:p>
        </w:tc>
      </w:tr>
      <w:tr w:rsidR="00966A5B" w:rsidRPr="008B6E36" w14:paraId="13EE7543" w14:textId="77777777" w:rsidTr="00033052">
        <w:trPr>
          <w:cantSplit/>
        </w:trPr>
        <w:tc>
          <w:tcPr>
            <w:tcW w:w="1100" w:type="pct"/>
            <w:shd w:val="clear" w:color="auto" w:fill="D9D9D9"/>
          </w:tcPr>
          <w:p w14:paraId="2FFB120D" w14:textId="5805DE58" w:rsidR="004F0C68" w:rsidRPr="007834FB" w:rsidRDefault="00966A5B" w:rsidP="00966A5B">
            <w:pPr>
              <w:pStyle w:val="S8Gazettetableheading"/>
            </w:pPr>
            <w:r>
              <w:t>Applicant ACN</w:t>
            </w:r>
          </w:p>
        </w:tc>
        <w:tc>
          <w:tcPr>
            <w:tcW w:w="3900" w:type="pct"/>
            <w:shd w:val="clear" w:color="auto" w:fill="FFFFFF"/>
          </w:tcPr>
          <w:p w14:paraId="4DF03A03" w14:textId="683B5E8B" w:rsidR="004F0C68" w:rsidRPr="000E7BE7" w:rsidRDefault="00966A5B" w:rsidP="00966A5B">
            <w:pPr>
              <w:pStyle w:val="S8Gazettetabletext"/>
            </w:pPr>
            <w:r>
              <w:t>160 092 428</w:t>
            </w:r>
          </w:p>
        </w:tc>
      </w:tr>
      <w:tr w:rsidR="00966A5B" w:rsidRPr="008B6E36" w14:paraId="30FE62AD" w14:textId="77777777" w:rsidTr="00033052">
        <w:trPr>
          <w:cantSplit/>
        </w:trPr>
        <w:tc>
          <w:tcPr>
            <w:tcW w:w="1100" w:type="pct"/>
            <w:shd w:val="clear" w:color="auto" w:fill="D9D9D9"/>
          </w:tcPr>
          <w:p w14:paraId="3E153B98" w14:textId="48F23671" w:rsidR="004F0C68" w:rsidRPr="007834FB" w:rsidRDefault="00966A5B" w:rsidP="00966A5B">
            <w:pPr>
              <w:pStyle w:val="S8Gazettetableheading"/>
            </w:pPr>
            <w:r>
              <w:t>Date of variation</w:t>
            </w:r>
          </w:p>
        </w:tc>
        <w:tc>
          <w:tcPr>
            <w:tcW w:w="3900" w:type="pct"/>
            <w:shd w:val="clear" w:color="auto" w:fill="FFFFFF"/>
          </w:tcPr>
          <w:p w14:paraId="4F9C0F28" w14:textId="416D9981" w:rsidR="004F0C68" w:rsidRPr="000E7BE7" w:rsidRDefault="00966A5B" w:rsidP="00966A5B">
            <w:pPr>
              <w:pStyle w:val="S8Gazettetabletext"/>
            </w:pPr>
            <w:r>
              <w:t>3 September 2025</w:t>
            </w:r>
          </w:p>
        </w:tc>
      </w:tr>
      <w:tr w:rsidR="00966A5B" w:rsidRPr="008B6E36" w14:paraId="0B095B85" w14:textId="77777777" w:rsidTr="00033052">
        <w:trPr>
          <w:cantSplit/>
        </w:trPr>
        <w:tc>
          <w:tcPr>
            <w:tcW w:w="1100" w:type="pct"/>
            <w:shd w:val="clear" w:color="auto" w:fill="D9D9D9"/>
          </w:tcPr>
          <w:p w14:paraId="2A1C44F7" w14:textId="29840689" w:rsidR="004F0C68" w:rsidRPr="007834FB" w:rsidRDefault="00966A5B" w:rsidP="00966A5B">
            <w:pPr>
              <w:pStyle w:val="S8Gazettetableheading"/>
            </w:pPr>
            <w:r>
              <w:t>Product registration no.</w:t>
            </w:r>
          </w:p>
        </w:tc>
        <w:tc>
          <w:tcPr>
            <w:tcW w:w="3900" w:type="pct"/>
            <w:shd w:val="clear" w:color="auto" w:fill="FFFFFF"/>
          </w:tcPr>
          <w:p w14:paraId="198E8176" w14:textId="719F54EF" w:rsidR="004F0C68" w:rsidRPr="000E7BE7" w:rsidRDefault="00966A5B" w:rsidP="00966A5B">
            <w:pPr>
              <w:pStyle w:val="S8Gazettetabletext"/>
            </w:pPr>
            <w:r>
              <w:t>54914</w:t>
            </w:r>
          </w:p>
        </w:tc>
      </w:tr>
      <w:tr w:rsidR="00966A5B" w:rsidRPr="008B6E36" w14:paraId="7476048F" w14:textId="77777777" w:rsidTr="00033052">
        <w:trPr>
          <w:cantSplit/>
        </w:trPr>
        <w:tc>
          <w:tcPr>
            <w:tcW w:w="1100" w:type="pct"/>
            <w:shd w:val="clear" w:color="auto" w:fill="D9D9D9"/>
          </w:tcPr>
          <w:p w14:paraId="0108B405" w14:textId="3B299F1B" w:rsidR="004F0C68" w:rsidRPr="007834FB" w:rsidRDefault="00966A5B" w:rsidP="00966A5B">
            <w:pPr>
              <w:pStyle w:val="S8Gazettetableheading"/>
            </w:pPr>
            <w:r>
              <w:t>Label approval no.</w:t>
            </w:r>
          </w:p>
        </w:tc>
        <w:tc>
          <w:tcPr>
            <w:tcW w:w="3900" w:type="pct"/>
            <w:shd w:val="clear" w:color="auto" w:fill="FFFFFF"/>
          </w:tcPr>
          <w:p w14:paraId="45EEC7DB" w14:textId="3F04B4BF" w:rsidR="004F0C68" w:rsidRPr="000E7BE7" w:rsidRDefault="00966A5B" w:rsidP="00966A5B">
            <w:pPr>
              <w:pStyle w:val="S8Gazettetabletext"/>
            </w:pPr>
            <w:r>
              <w:t>54914/148341</w:t>
            </w:r>
          </w:p>
        </w:tc>
      </w:tr>
      <w:tr w:rsidR="00033052" w:rsidRPr="008B6E36" w14:paraId="7A793B42" w14:textId="77777777" w:rsidTr="00033052">
        <w:trPr>
          <w:cantSplit/>
        </w:trPr>
        <w:tc>
          <w:tcPr>
            <w:tcW w:w="1100" w:type="pct"/>
            <w:shd w:val="clear" w:color="auto" w:fill="D9D9D9"/>
          </w:tcPr>
          <w:p w14:paraId="6E99CBBF" w14:textId="61FC5CDE"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1D2A4A83" w14:textId="3A0AE50D" w:rsidR="004F0C68" w:rsidRPr="000E7BE7" w:rsidRDefault="00966A5B" w:rsidP="00966A5B">
            <w:pPr>
              <w:pStyle w:val="S8Gazettetabletext"/>
            </w:pPr>
            <w:r>
              <w:t xml:space="preserve">Variation of registered chemical product and label approval to include the scheduled excipient </w:t>
            </w:r>
            <w:r>
              <w:t>‘</w:t>
            </w:r>
            <w:r>
              <w:t>diethylene glycol monobutyl ether</w:t>
            </w:r>
            <w:r>
              <w:t>’</w:t>
            </w:r>
            <w:r>
              <w:t xml:space="preserve"> in the constituent statements and update first aid and safety directions</w:t>
            </w:r>
          </w:p>
        </w:tc>
      </w:tr>
    </w:tbl>
    <w:p w14:paraId="17E3519C"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8B6E36" w14:paraId="0B9A4A50" w14:textId="77777777" w:rsidTr="00033052">
        <w:trPr>
          <w:cantSplit/>
        </w:trPr>
        <w:tc>
          <w:tcPr>
            <w:tcW w:w="1100" w:type="pct"/>
            <w:shd w:val="clear" w:color="auto" w:fill="D9D9D9"/>
          </w:tcPr>
          <w:p w14:paraId="5F89AEE8" w14:textId="1AD969F1" w:rsidR="004F0C68" w:rsidRPr="000E7BE7" w:rsidRDefault="00966A5B" w:rsidP="00966A5B">
            <w:pPr>
              <w:pStyle w:val="S8Gazettetableheading"/>
            </w:pPr>
            <w:r>
              <w:t>Application no.</w:t>
            </w:r>
          </w:p>
        </w:tc>
        <w:tc>
          <w:tcPr>
            <w:tcW w:w="3900" w:type="pct"/>
            <w:shd w:val="clear" w:color="auto" w:fill="FFFFFF"/>
          </w:tcPr>
          <w:p w14:paraId="4007F04B" w14:textId="2D9FE752" w:rsidR="004F0C68" w:rsidRPr="008B6E36" w:rsidRDefault="00966A5B" w:rsidP="00966A5B">
            <w:pPr>
              <w:pStyle w:val="S8Gazettetabletext"/>
              <w:rPr>
                <w:noProof/>
              </w:rPr>
            </w:pPr>
            <w:r>
              <w:rPr>
                <w:noProof/>
              </w:rPr>
              <w:t xml:space="preserve">N/A </w:t>
            </w:r>
            <w:r>
              <w:rPr>
                <w:noProof/>
              </w:rPr>
              <w:t>–</w:t>
            </w:r>
            <w:r>
              <w:rPr>
                <w:noProof/>
              </w:rPr>
              <w:t xml:space="preserve"> Variation under section 29A of the Agvet Code</w:t>
            </w:r>
          </w:p>
        </w:tc>
      </w:tr>
      <w:tr w:rsidR="00966A5B" w:rsidRPr="008B6E36" w14:paraId="44AD47C0" w14:textId="77777777" w:rsidTr="00033052">
        <w:trPr>
          <w:cantSplit/>
        </w:trPr>
        <w:tc>
          <w:tcPr>
            <w:tcW w:w="1100" w:type="pct"/>
            <w:shd w:val="clear" w:color="auto" w:fill="D9D9D9"/>
          </w:tcPr>
          <w:p w14:paraId="3921831B" w14:textId="67DDA4AB" w:rsidR="004F0C68" w:rsidRPr="000E7BE7" w:rsidRDefault="00966A5B" w:rsidP="00966A5B">
            <w:pPr>
              <w:pStyle w:val="S8Gazettetableheading"/>
            </w:pPr>
            <w:r>
              <w:t>Product name</w:t>
            </w:r>
          </w:p>
        </w:tc>
        <w:tc>
          <w:tcPr>
            <w:tcW w:w="3900" w:type="pct"/>
            <w:shd w:val="clear" w:color="auto" w:fill="FFFFFF"/>
          </w:tcPr>
          <w:p w14:paraId="55AF6472" w14:textId="39BCC238" w:rsidR="004F0C68" w:rsidRPr="000E7BE7" w:rsidRDefault="00966A5B" w:rsidP="00966A5B">
            <w:pPr>
              <w:pStyle w:val="S8Gazettetabletext"/>
            </w:pPr>
            <w:r>
              <w:t>Mortein Powergard Easy Reach Crawling Insect Spray</w:t>
            </w:r>
          </w:p>
        </w:tc>
      </w:tr>
      <w:tr w:rsidR="00966A5B" w:rsidRPr="008B6E36" w14:paraId="4A902009" w14:textId="77777777" w:rsidTr="00033052">
        <w:trPr>
          <w:cantSplit/>
        </w:trPr>
        <w:tc>
          <w:tcPr>
            <w:tcW w:w="1100" w:type="pct"/>
            <w:shd w:val="clear" w:color="auto" w:fill="D9D9D9"/>
          </w:tcPr>
          <w:p w14:paraId="46A65E87" w14:textId="0850CA88" w:rsidR="004F0C68" w:rsidRPr="000E7BE7" w:rsidRDefault="00966A5B" w:rsidP="00966A5B">
            <w:pPr>
              <w:pStyle w:val="S8Gazettetableheading"/>
            </w:pPr>
            <w:r>
              <w:t>Active constituents</w:t>
            </w:r>
          </w:p>
        </w:tc>
        <w:tc>
          <w:tcPr>
            <w:tcW w:w="3900" w:type="pct"/>
            <w:shd w:val="clear" w:color="auto" w:fill="FFFFFF"/>
          </w:tcPr>
          <w:p w14:paraId="77852959" w14:textId="449E4C89" w:rsidR="004F0C68" w:rsidRPr="000E7BE7" w:rsidRDefault="00966A5B" w:rsidP="00966A5B">
            <w:pPr>
              <w:pStyle w:val="S8Gazettetabletext"/>
            </w:pPr>
            <w:r>
              <w:t>2.0 g/kg cypermethrin, 0.7 g/kg imiprothrin</w:t>
            </w:r>
          </w:p>
        </w:tc>
      </w:tr>
      <w:tr w:rsidR="00966A5B" w:rsidRPr="008B6E36" w14:paraId="3D0572DC" w14:textId="77777777" w:rsidTr="00033052">
        <w:trPr>
          <w:cantSplit/>
        </w:trPr>
        <w:tc>
          <w:tcPr>
            <w:tcW w:w="1100" w:type="pct"/>
            <w:shd w:val="clear" w:color="auto" w:fill="D9D9D9"/>
          </w:tcPr>
          <w:p w14:paraId="1629D7E8" w14:textId="5F40A220" w:rsidR="004F0C68" w:rsidRPr="000E7BE7" w:rsidRDefault="00966A5B" w:rsidP="00966A5B">
            <w:pPr>
              <w:pStyle w:val="S8Gazettetableheading"/>
            </w:pPr>
            <w:r>
              <w:t>Applicant name</w:t>
            </w:r>
          </w:p>
        </w:tc>
        <w:tc>
          <w:tcPr>
            <w:tcW w:w="3900" w:type="pct"/>
            <w:shd w:val="clear" w:color="auto" w:fill="FFFFFF"/>
          </w:tcPr>
          <w:p w14:paraId="5E4CA291" w14:textId="6E9B272F" w:rsidR="004F0C68" w:rsidRPr="000E7BE7" w:rsidRDefault="00966A5B" w:rsidP="00966A5B">
            <w:pPr>
              <w:pStyle w:val="S8Gazettetabletext"/>
            </w:pPr>
            <w:r>
              <w:t>RB (Hygiene Home) Australia Pty Ltd</w:t>
            </w:r>
          </w:p>
        </w:tc>
      </w:tr>
      <w:tr w:rsidR="00966A5B" w:rsidRPr="008B6E36" w14:paraId="4BB5AFF0" w14:textId="77777777" w:rsidTr="00033052">
        <w:trPr>
          <w:cantSplit/>
        </w:trPr>
        <w:tc>
          <w:tcPr>
            <w:tcW w:w="1100" w:type="pct"/>
            <w:shd w:val="clear" w:color="auto" w:fill="D9D9D9"/>
          </w:tcPr>
          <w:p w14:paraId="15144821" w14:textId="66144555" w:rsidR="004F0C68" w:rsidRPr="000E7BE7" w:rsidRDefault="00966A5B" w:rsidP="00966A5B">
            <w:pPr>
              <w:pStyle w:val="S8Gazettetableheading"/>
            </w:pPr>
            <w:r>
              <w:t>Applicant ACN</w:t>
            </w:r>
          </w:p>
        </w:tc>
        <w:tc>
          <w:tcPr>
            <w:tcW w:w="3900" w:type="pct"/>
            <w:shd w:val="clear" w:color="auto" w:fill="FFFFFF"/>
          </w:tcPr>
          <w:p w14:paraId="461FC42C" w14:textId="57F7AAFD" w:rsidR="004F0C68" w:rsidRPr="000E7BE7" w:rsidRDefault="00966A5B" w:rsidP="00966A5B">
            <w:pPr>
              <w:pStyle w:val="S8Gazettetabletext"/>
            </w:pPr>
            <w:r>
              <w:t>629 549 506</w:t>
            </w:r>
          </w:p>
        </w:tc>
      </w:tr>
      <w:tr w:rsidR="00966A5B" w:rsidRPr="008B6E36" w14:paraId="086D9C19" w14:textId="77777777" w:rsidTr="00033052">
        <w:trPr>
          <w:cantSplit/>
        </w:trPr>
        <w:tc>
          <w:tcPr>
            <w:tcW w:w="1100" w:type="pct"/>
            <w:shd w:val="clear" w:color="auto" w:fill="D9D9D9"/>
          </w:tcPr>
          <w:p w14:paraId="142B6FDE" w14:textId="46D3394A" w:rsidR="004F0C68" w:rsidRPr="000E7BE7" w:rsidRDefault="00966A5B" w:rsidP="00966A5B">
            <w:pPr>
              <w:pStyle w:val="S8Gazettetableheading"/>
            </w:pPr>
            <w:r>
              <w:t>Date of variation</w:t>
            </w:r>
          </w:p>
        </w:tc>
        <w:tc>
          <w:tcPr>
            <w:tcW w:w="3900" w:type="pct"/>
            <w:shd w:val="clear" w:color="auto" w:fill="FFFFFF"/>
          </w:tcPr>
          <w:p w14:paraId="616F5DC8" w14:textId="16D18014" w:rsidR="004F0C68" w:rsidRPr="000E7BE7" w:rsidRDefault="00966A5B" w:rsidP="00966A5B">
            <w:pPr>
              <w:pStyle w:val="S8Gazettetabletext"/>
            </w:pPr>
            <w:r>
              <w:t>4 September 2025</w:t>
            </w:r>
          </w:p>
        </w:tc>
      </w:tr>
      <w:tr w:rsidR="00966A5B" w:rsidRPr="008B6E36" w14:paraId="59DBFEC7" w14:textId="77777777" w:rsidTr="00033052">
        <w:trPr>
          <w:cantSplit/>
        </w:trPr>
        <w:tc>
          <w:tcPr>
            <w:tcW w:w="1100" w:type="pct"/>
            <w:shd w:val="clear" w:color="auto" w:fill="D9D9D9"/>
          </w:tcPr>
          <w:p w14:paraId="700A27C5" w14:textId="59A85BCF" w:rsidR="004F0C68" w:rsidRPr="000E7BE7" w:rsidRDefault="00966A5B" w:rsidP="00966A5B">
            <w:pPr>
              <w:pStyle w:val="S8Gazettetableheading"/>
            </w:pPr>
            <w:r>
              <w:t>Product registration no.</w:t>
            </w:r>
          </w:p>
        </w:tc>
        <w:tc>
          <w:tcPr>
            <w:tcW w:w="3900" w:type="pct"/>
            <w:shd w:val="clear" w:color="auto" w:fill="FFFFFF"/>
          </w:tcPr>
          <w:p w14:paraId="50A4B5B7" w14:textId="11E14E08" w:rsidR="004F0C68" w:rsidRPr="000E7BE7" w:rsidRDefault="00966A5B" w:rsidP="00966A5B">
            <w:pPr>
              <w:pStyle w:val="S8Gazettetabletext"/>
            </w:pPr>
            <w:r>
              <w:t>70109</w:t>
            </w:r>
          </w:p>
        </w:tc>
      </w:tr>
      <w:tr w:rsidR="00966A5B" w:rsidRPr="008B6E36" w14:paraId="65CBB916" w14:textId="77777777" w:rsidTr="00033052">
        <w:trPr>
          <w:cantSplit/>
        </w:trPr>
        <w:tc>
          <w:tcPr>
            <w:tcW w:w="1100" w:type="pct"/>
            <w:shd w:val="clear" w:color="auto" w:fill="D9D9D9"/>
          </w:tcPr>
          <w:p w14:paraId="67C9F534" w14:textId="15156741" w:rsidR="004F0C68" w:rsidRPr="000E7BE7" w:rsidRDefault="00966A5B" w:rsidP="00966A5B">
            <w:pPr>
              <w:pStyle w:val="S8Gazettetableheading"/>
            </w:pPr>
            <w:r>
              <w:t>Label approval no.</w:t>
            </w:r>
          </w:p>
        </w:tc>
        <w:tc>
          <w:tcPr>
            <w:tcW w:w="3900" w:type="pct"/>
            <w:shd w:val="clear" w:color="auto" w:fill="FFFFFF"/>
          </w:tcPr>
          <w:p w14:paraId="49D0AEB9" w14:textId="7D2C1520" w:rsidR="004F0C68" w:rsidRPr="000E7BE7" w:rsidRDefault="00966A5B" w:rsidP="00966A5B">
            <w:pPr>
              <w:pStyle w:val="S8Gazettetabletext"/>
            </w:pPr>
            <w:r>
              <w:t>70109/145581</w:t>
            </w:r>
          </w:p>
        </w:tc>
      </w:tr>
      <w:tr w:rsidR="00033052" w:rsidRPr="008B6E36" w14:paraId="0E9ECDA6" w14:textId="77777777" w:rsidTr="00033052">
        <w:trPr>
          <w:cantSplit/>
        </w:trPr>
        <w:tc>
          <w:tcPr>
            <w:tcW w:w="1100" w:type="pct"/>
            <w:shd w:val="clear" w:color="auto" w:fill="D9D9D9"/>
          </w:tcPr>
          <w:p w14:paraId="53885E94" w14:textId="10DD6A0B" w:rsidR="004F0C68" w:rsidRPr="000E7BE7"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1A12896" w14:textId="5E8E0122" w:rsidR="004F0C68" w:rsidRPr="000E7BE7" w:rsidRDefault="00966A5B" w:rsidP="00966A5B">
            <w:pPr>
              <w:pStyle w:val="S8Gazettetabletext"/>
            </w:pPr>
            <w:r>
              <w:t>Variation of registration and label particulars to update the product name</w:t>
            </w:r>
          </w:p>
        </w:tc>
      </w:tr>
    </w:tbl>
    <w:p w14:paraId="136DC485" w14:textId="77777777" w:rsidR="004F0C68" w:rsidRDefault="004F0C68" w:rsidP="004F0C68">
      <w:pPr>
        <w:pStyle w:val="GazetteNormalText"/>
        <w:sectPr w:rsidR="004F0C68" w:rsidSect="00FF658C">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7F71D746" w14:textId="77777777" w:rsidR="004F0C68" w:rsidRDefault="004F0C68" w:rsidP="004F0C68">
      <w:pPr>
        <w:pStyle w:val="GazetteHeading1"/>
      </w:pPr>
      <w:bookmarkStart w:id="19" w:name="_Toc208842582"/>
      <w:r>
        <w:lastRenderedPageBreak/>
        <w:t>Veterinary chemical products and approved labels</w:t>
      </w:r>
      <w:bookmarkEnd w:id="19"/>
    </w:p>
    <w:p w14:paraId="4D5CA1D9" w14:textId="77777777" w:rsidR="004F0C68" w:rsidRPr="002C40E1" w:rsidRDefault="004F0C68" w:rsidP="004F0C68">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5B9E0C3" w14:textId="1B3E1B38" w:rsidR="004F0C68" w:rsidRDefault="004F0C68" w:rsidP="004F0C68">
      <w:pPr>
        <w:pStyle w:val="Caption"/>
      </w:pPr>
      <w:r>
        <w:t xml:space="preserve">Table </w:t>
      </w:r>
      <w:r w:rsidR="001A60F7">
        <w:fldChar w:fldCharType="begin"/>
      </w:r>
      <w:r w:rsidR="001A60F7">
        <w:instrText xml:space="preserve"> SEQ Table \* ARABIC </w:instrText>
      </w:r>
      <w:r w:rsidR="001A60F7">
        <w:fldChar w:fldCharType="separate"/>
      </w:r>
      <w:r w:rsidR="00474FF3">
        <w:rPr>
          <w:noProof/>
        </w:rPr>
        <w:t>3</w:t>
      </w:r>
      <w:r w:rsidR="001A60F7">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557BF390" w14:textId="77777777" w:rsidTr="00033052">
        <w:trPr>
          <w:cantSplit/>
        </w:trPr>
        <w:tc>
          <w:tcPr>
            <w:tcW w:w="1100" w:type="pct"/>
            <w:shd w:val="clear" w:color="auto" w:fill="D9D9D9"/>
          </w:tcPr>
          <w:p w14:paraId="76F09E5C" w14:textId="6EB5317A" w:rsidR="004F0C68" w:rsidRPr="007834FB" w:rsidRDefault="00966A5B" w:rsidP="00966A5B">
            <w:pPr>
              <w:pStyle w:val="S8Gazettetableheading"/>
            </w:pPr>
            <w:r>
              <w:t>Application no.</w:t>
            </w:r>
          </w:p>
        </w:tc>
        <w:tc>
          <w:tcPr>
            <w:tcW w:w="3900" w:type="pct"/>
            <w:shd w:val="clear" w:color="auto" w:fill="FFFFFF"/>
          </w:tcPr>
          <w:p w14:paraId="07F823A4" w14:textId="59CCB0F1" w:rsidR="004F0C68" w:rsidRPr="007834FB" w:rsidRDefault="00966A5B" w:rsidP="00966A5B">
            <w:pPr>
              <w:pStyle w:val="S8Gazettetabletext"/>
              <w:rPr>
                <w:noProof/>
              </w:rPr>
            </w:pPr>
            <w:r>
              <w:t>145528</w:t>
            </w:r>
          </w:p>
        </w:tc>
      </w:tr>
      <w:tr w:rsidR="00966A5B" w:rsidRPr="007834FB" w14:paraId="1FE2457D" w14:textId="77777777" w:rsidTr="00033052">
        <w:trPr>
          <w:cantSplit/>
        </w:trPr>
        <w:tc>
          <w:tcPr>
            <w:tcW w:w="1100" w:type="pct"/>
            <w:shd w:val="clear" w:color="auto" w:fill="D9D9D9"/>
          </w:tcPr>
          <w:p w14:paraId="0F3BC2DE" w14:textId="31524C33" w:rsidR="004F0C68" w:rsidRPr="007834FB" w:rsidRDefault="00966A5B" w:rsidP="00966A5B">
            <w:pPr>
              <w:pStyle w:val="S8Gazettetableheading"/>
            </w:pPr>
            <w:r>
              <w:t>Product name</w:t>
            </w:r>
          </w:p>
        </w:tc>
        <w:tc>
          <w:tcPr>
            <w:tcW w:w="3900" w:type="pct"/>
            <w:shd w:val="clear" w:color="auto" w:fill="FFFFFF"/>
          </w:tcPr>
          <w:p w14:paraId="02AF732D" w14:textId="2842E4A1" w:rsidR="004F0C68" w:rsidRPr="007834FB" w:rsidRDefault="00966A5B" w:rsidP="00966A5B">
            <w:pPr>
              <w:pStyle w:val="S8Gazettetabletext"/>
            </w:pPr>
            <w:r>
              <w:t>CLiK Duostar Spray-On Sheep Blowfly Treatment</w:t>
            </w:r>
          </w:p>
        </w:tc>
      </w:tr>
      <w:tr w:rsidR="00966A5B" w:rsidRPr="007834FB" w14:paraId="1CB99A4A" w14:textId="77777777" w:rsidTr="00033052">
        <w:trPr>
          <w:cantSplit/>
        </w:trPr>
        <w:tc>
          <w:tcPr>
            <w:tcW w:w="1100" w:type="pct"/>
            <w:shd w:val="clear" w:color="auto" w:fill="D9D9D9"/>
          </w:tcPr>
          <w:p w14:paraId="46909278" w14:textId="0CDF7C53" w:rsidR="004F0C68" w:rsidRPr="007834FB" w:rsidRDefault="00966A5B" w:rsidP="00966A5B">
            <w:pPr>
              <w:pStyle w:val="S8Gazettetableheading"/>
            </w:pPr>
            <w:r>
              <w:t>Active constituents</w:t>
            </w:r>
          </w:p>
        </w:tc>
        <w:tc>
          <w:tcPr>
            <w:tcW w:w="3900" w:type="pct"/>
            <w:shd w:val="clear" w:color="auto" w:fill="FFFFFF"/>
          </w:tcPr>
          <w:p w14:paraId="334FF011" w14:textId="4C96E3FF" w:rsidR="004F0C68" w:rsidRPr="007834FB" w:rsidRDefault="00966A5B" w:rsidP="00966A5B">
            <w:pPr>
              <w:pStyle w:val="S8Gazettetabletext"/>
            </w:pPr>
            <w:r>
              <w:t>50 g/L dicyclanil, 3 g/L ivermectin</w:t>
            </w:r>
          </w:p>
        </w:tc>
      </w:tr>
      <w:tr w:rsidR="00966A5B" w:rsidRPr="007834FB" w14:paraId="744A253C" w14:textId="77777777" w:rsidTr="00033052">
        <w:trPr>
          <w:cantSplit/>
        </w:trPr>
        <w:tc>
          <w:tcPr>
            <w:tcW w:w="1100" w:type="pct"/>
            <w:shd w:val="clear" w:color="auto" w:fill="D9D9D9"/>
          </w:tcPr>
          <w:p w14:paraId="1760C1C2" w14:textId="763DA370" w:rsidR="004F0C68" w:rsidRPr="007834FB" w:rsidRDefault="00966A5B" w:rsidP="00966A5B">
            <w:pPr>
              <w:pStyle w:val="S8Gazettetableheading"/>
            </w:pPr>
            <w:r>
              <w:t>Applicant name</w:t>
            </w:r>
          </w:p>
        </w:tc>
        <w:tc>
          <w:tcPr>
            <w:tcW w:w="3900" w:type="pct"/>
            <w:shd w:val="clear" w:color="auto" w:fill="FFFFFF"/>
          </w:tcPr>
          <w:p w14:paraId="75F5DDC7" w14:textId="53B1F37D" w:rsidR="004F0C68" w:rsidRPr="007834FB" w:rsidRDefault="00966A5B" w:rsidP="00966A5B">
            <w:pPr>
              <w:pStyle w:val="S8Gazettetabletext"/>
            </w:pPr>
            <w:r>
              <w:t>Elanco Australasia Pty Ltd</w:t>
            </w:r>
          </w:p>
        </w:tc>
      </w:tr>
      <w:tr w:rsidR="00966A5B" w:rsidRPr="007834FB" w14:paraId="39D20134" w14:textId="77777777" w:rsidTr="00033052">
        <w:trPr>
          <w:cantSplit/>
        </w:trPr>
        <w:tc>
          <w:tcPr>
            <w:tcW w:w="1100" w:type="pct"/>
            <w:shd w:val="clear" w:color="auto" w:fill="D9D9D9"/>
          </w:tcPr>
          <w:p w14:paraId="5B835812" w14:textId="0DE585B9" w:rsidR="004F0C68" w:rsidRPr="007834FB" w:rsidRDefault="00966A5B" w:rsidP="00966A5B">
            <w:pPr>
              <w:pStyle w:val="S8Gazettetableheading"/>
            </w:pPr>
            <w:r>
              <w:t>Applicant ACN</w:t>
            </w:r>
          </w:p>
        </w:tc>
        <w:tc>
          <w:tcPr>
            <w:tcW w:w="3900" w:type="pct"/>
            <w:shd w:val="clear" w:color="auto" w:fill="FFFFFF"/>
          </w:tcPr>
          <w:p w14:paraId="58D68C52" w14:textId="0F02C2BC" w:rsidR="004F0C68" w:rsidRPr="007834FB" w:rsidRDefault="00966A5B" w:rsidP="00966A5B">
            <w:pPr>
              <w:pStyle w:val="S8Gazettetabletext"/>
            </w:pPr>
            <w:r>
              <w:t>076 745 198</w:t>
            </w:r>
          </w:p>
        </w:tc>
      </w:tr>
      <w:tr w:rsidR="00966A5B" w:rsidRPr="007834FB" w14:paraId="09F29602" w14:textId="77777777" w:rsidTr="00033052">
        <w:trPr>
          <w:cantSplit/>
        </w:trPr>
        <w:tc>
          <w:tcPr>
            <w:tcW w:w="1100" w:type="pct"/>
            <w:shd w:val="clear" w:color="auto" w:fill="D9D9D9"/>
          </w:tcPr>
          <w:p w14:paraId="4884F272" w14:textId="1A9E9150" w:rsidR="004F0C68" w:rsidRPr="007834FB" w:rsidRDefault="00966A5B" w:rsidP="00966A5B">
            <w:pPr>
              <w:pStyle w:val="S8Gazettetableheading"/>
            </w:pPr>
            <w:r>
              <w:t>Date of registration</w:t>
            </w:r>
          </w:p>
        </w:tc>
        <w:tc>
          <w:tcPr>
            <w:tcW w:w="3900" w:type="pct"/>
            <w:shd w:val="clear" w:color="auto" w:fill="FFFFFF"/>
          </w:tcPr>
          <w:p w14:paraId="2F55CEFD" w14:textId="4347CE7F" w:rsidR="004F0C68" w:rsidRPr="007834FB" w:rsidRDefault="00966A5B" w:rsidP="00966A5B">
            <w:pPr>
              <w:pStyle w:val="S8Gazettetabletext"/>
            </w:pPr>
            <w:r>
              <w:t>1 September 2025</w:t>
            </w:r>
          </w:p>
        </w:tc>
      </w:tr>
      <w:tr w:rsidR="00966A5B" w:rsidRPr="007834FB" w14:paraId="24609237" w14:textId="77777777" w:rsidTr="00033052">
        <w:trPr>
          <w:cantSplit/>
        </w:trPr>
        <w:tc>
          <w:tcPr>
            <w:tcW w:w="1100" w:type="pct"/>
            <w:shd w:val="clear" w:color="auto" w:fill="D9D9D9"/>
          </w:tcPr>
          <w:p w14:paraId="3A7172E4" w14:textId="38001660" w:rsidR="004F0C68" w:rsidRPr="007834FB" w:rsidRDefault="00966A5B" w:rsidP="00966A5B">
            <w:pPr>
              <w:pStyle w:val="S8Gazettetableheading"/>
            </w:pPr>
            <w:r>
              <w:t>Product registration no.</w:t>
            </w:r>
          </w:p>
        </w:tc>
        <w:tc>
          <w:tcPr>
            <w:tcW w:w="3900" w:type="pct"/>
            <w:shd w:val="clear" w:color="auto" w:fill="FFFFFF"/>
          </w:tcPr>
          <w:p w14:paraId="2D515618" w14:textId="6F6165E0" w:rsidR="004F0C68" w:rsidRPr="007834FB" w:rsidRDefault="00966A5B" w:rsidP="00966A5B">
            <w:pPr>
              <w:pStyle w:val="S8Gazettetabletext"/>
            </w:pPr>
            <w:r>
              <w:t>95406</w:t>
            </w:r>
          </w:p>
        </w:tc>
      </w:tr>
      <w:tr w:rsidR="00966A5B" w:rsidRPr="007834FB" w14:paraId="18228447" w14:textId="77777777" w:rsidTr="00033052">
        <w:trPr>
          <w:cantSplit/>
        </w:trPr>
        <w:tc>
          <w:tcPr>
            <w:tcW w:w="1100" w:type="pct"/>
            <w:shd w:val="clear" w:color="auto" w:fill="D9D9D9"/>
          </w:tcPr>
          <w:p w14:paraId="27D60400" w14:textId="1AD676EE" w:rsidR="004F0C68" w:rsidRPr="007834FB" w:rsidRDefault="00966A5B" w:rsidP="00966A5B">
            <w:pPr>
              <w:pStyle w:val="S8Gazettetableheading"/>
            </w:pPr>
            <w:r>
              <w:t>Label approval no.</w:t>
            </w:r>
          </w:p>
        </w:tc>
        <w:tc>
          <w:tcPr>
            <w:tcW w:w="3900" w:type="pct"/>
            <w:shd w:val="clear" w:color="auto" w:fill="FFFFFF"/>
          </w:tcPr>
          <w:p w14:paraId="58643A6E" w14:textId="1B30D670" w:rsidR="004F0C68" w:rsidRPr="007834FB" w:rsidRDefault="00966A5B" w:rsidP="00966A5B">
            <w:pPr>
              <w:pStyle w:val="S8Gazettetabletext"/>
            </w:pPr>
            <w:r>
              <w:t>95406/145528</w:t>
            </w:r>
          </w:p>
        </w:tc>
      </w:tr>
      <w:tr w:rsidR="00033052" w:rsidRPr="007834FB" w14:paraId="3F2F77BB" w14:textId="77777777" w:rsidTr="00033052">
        <w:trPr>
          <w:cantSplit/>
        </w:trPr>
        <w:tc>
          <w:tcPr>
            <w:tcW w:w="1100" w:type="pct"/>
            <w:shd w:val="clear" w:color="auto" w:fill="D9D9D9"/>
          </w:tcPr>
          <w:p w14:paraId="7F3943FF" w14:textId="6B2A5984"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52F29448" w14:textId="597AE41F" w:rsidR="004F0C68" w:rsidRPr="007834FB" w:rsidRDefault="00966A5B" w:rsidP="00966A5B">
            <w:pPr>
              <w:pStyle w:val="S8Gazettetabletext"/>
            </w:pPr>
            <w:r>
              <w:t>Registration of CLiK Duostar Spray-On Sheep Blowfly Treatment (CLiK Duostar), containing 50 g/L dicyclanil and 3 g/L ivermectin for the protection of sheep, either off-shears or with any length wool, against flystrike (caused by Lucilia cuprina) for 18 to 24 weeks. Indicated also for the treatment of blowfly strike on sheep and for the protection of mulesing and marking wounds on sheep against flystrike during the wound healing process</w:t>
            </w:r>
          </w:p>
        </w:tc>
      </w:tr>
    </w:tbl>
    <w:p w14:paraId="79D85420" w14:textId="1055CF70" w:rsidR="004F0C68" w:rsidRDefault="004F0C68" w:rsidP="004F0C68">
      <w:pPr>
        <w:pStyle w:val="Caption"/>
      </w:pPr>
      <w:r>
        <w:t xml:space="preserve">Table </w:t>
      </w:r>
      <w:r w:rsidR="001A60F7">
        <w:fldChar w:fldCharType="begin"/>
      </w:r>
      <w:r w:rsidR="001A60F7">
        <w:instrText xml:space="preserve"> SEQ Table \* ARABIC </w:instrText>
      </w:r>
      <w:r w:rsidR="001A60F7">
        <w:fldChar w:fldCharType="separate"/>
      </w:r>
      <w:r w:rsidR="00474FF3">
        <w:rPr>
          <w:noProof/>
        </w:rPr>
        <w:t>4</w:t>
      </w:r>
      <w:r w:rsidR="001A60F7">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934489" w14:paraId="7ED9223F" w14:textId="77777777" w:rsidTr="00033052">
        <w:trPr>
          <w:cantSplit/>
        </w:trPr>
        <w:tc>
          <w:tcPr>
            <w:tcW w:w="1100" w:type="pct"/>
            <w:shd w:val="clear" w:color="auto" w:fill="D9D9D9"/>
          </w:tcPr>
          <w:p w14:paraId="7B204629" w14:textId="2486768C" w:rsidR="004F0C68" w:rsidRPr="00934489" w:rsidRDefault="00966A5B" w:rsidP="00966A5B">
            <w:pPr>
              <w:pStyle w:val="S8Gazettetableheading"/>
            </w:pPr>
            <w:r>
              <w:t>Application no.</w:t>
            </w:r>
          </w:p>
        </w:tc>
        <w:tc>
          <w:tcPr>
            <w:tcW w:w="3900" w:type="pct"/>
            <w:shd w:val="clear" w:color="auto" w:fill="FFFFFF"/>
          </w:tcPr>
          <w:p w14:paraId="20307A86" w14:textId="73870927" w:rsidR="004F0C68" w:rsidRPr="00934489" w:rsidRDefault="00966A5B" w:rsidP="00966A5B">
            <w:pPr>
              <w:pStyle w:val="S8Gazettetabletext"/>
              <w:rPr>
                <w:noProof/>
              </w:rPr>
            </w:pPr>
            <w:r>
              <w:t>148549</w:t>
            </w:r>
          </w:p>
        </w:tc>
      </w:tr>
      <w:tr w:rsidR="00966A5B" w:rsidRPr="00934489" w14:paraId="40099419" w14:textId="77777777" w:rsidTr="00033052">
        <w:trPr>
          <w:cantSplit/>
        </w:trPr>
        <w:tc>
          <w:tcPr>
            <w:tcW w:w="1100" w:type="pct"/>
            <w:shd w:val="clear" w:color="auto" w:fill="D9D9D9"/>
          </w:tcPr>
          <w:p w14:paraId="6B03B43C" w14:textId="580DF585" w:rsidR="004F0C68" w:rsidRPr="00934489" w:rsidRDefault="00966A5B" w:rsidP="00966A5B">
            <w:pPr>
              <w:pStyle w:val="S8Gazettetableheading"/>
            </w:pPr>
            <w:r>
              <w:t>Product name</w:t>
            </w:r>
          </w:p>
        </w:tc>
        <w:tc>
          <w:tcPr>
            <w:tcW w:w="3900" w:type="pct"/>
            <w:shd w:val="clear" w:color="auto" w:fill="FFFFFF"/>
          </w:tcPr>
          <w:p w14:paraId="08264AA0" w14:textId="114520E7" w:rsidR="004F0C68" w:rsidRPr="00934489" w:rsidRDefault="00966A5B" w:rsidP="00966A5B">
            <w:pPr>
              <w:pStyle w:val="S8Gazettetabletext"/>
            </w:pPr>
            <w:r>
              <w:t>Multimin Chrome Injection for Cattle</w:t>
            </w:r>
          </w:p>
        </w:tc>
      </w:tr>
      <w:tr w:rsidR="00966A5B" w:rsidRPr="00934489" w14:paraId="7EDBFB90" w14:textId="77777777" w:rsidTr="00033052">
        <w:trPr>
          <w:cantSplit/>
        </w:trPr>
        <w:tc>
          <w:tcPr>
            <w:tcW w:w="1100" w:type="pct"/>
            <w:shd w:val="clear" w:color="auto" w:fill="D9D9D9"/>
          </w:tcPr>
          <w:p w14:paraId="4A8350DB" w14:textId="79ED9936" w:rsidR="004F0C68" w:rsidRPr="00934489" w:rsidRDefault="00966A5B" w:rsidP="00966A5B">
            <w:pPr>
              <w:pStyle w:val="S8Gazettetableheading"/>
            </w:pPr>
            <w:r>
              <w:t>Active constituents</w:t>
            </w:r>
          </w:p>
        </w:tc>
        <w:tc>
          <w:tcPr>
            <w:tcW w:w="3900" w:type="pct"/>
            <w:shd w:val="clear" w:color="auto" w:fill="FFFFFF"/>
          </w:tcPr>
          <w:p w14:paraId="685E25C6" w14:textId="61069758" w:rsidR="004F0C68" w:rsidRPr="00934489" w:rsidRDefault="00966A5B" w:rsidP="00966A5B">
            <w:pPr>
              <w:pStyle w:val="S8Gazettetabletext"/>
            </w:pPr>
            <w:r>
              <w:t>40 g/L zinc as disodium zinc EDTA, 15 g/L copper as disodium copper EDTA, 10 g/L manganese as disodium manganese EDTA, 5 g/L chromium as chromium chloride, 3 g/L selenium as sodium selenite</w:t>
            </w:r>
          </w:p>
        </w:tc>
      </w:tr>
      <w:tr w:rsidR="00966A5B" w:rsidRPr="00934489" w14:paraId="1CBBC22B" w14:textId="77777777" w:rsidTr="00033052">
        <w:trPr>
          <w:cantSplit/>
        </w:trPr>
        <w:tc>
          <w:tcPr>
            <w:tcW w:w="1100" w:type="pct"/>
            <w:shd w:val="clear" w:color="auto" w:fill="D9D9D9"/>
          </w:tcPr>
          <w:p w14:paraId="584EACF6" w14:textId="0A81129E" w:rsidR="004F0C68" w:rsidRPr="00934489" w:rsidRDefault="00966A5B" w:rsidP="00966A5B">
            <w:pPr>
              <w:pStyle w:val="S8Gazettetableheading"/>
            </w:pPr>
            <w:r>
              <w:t>Applicant name</w:t>
            </w:r>
          </w:p>
        </w:tc>
        <w:tc>
          <w:tcPr>
            <w:tcW w:w="3900" w:type="pct"/>
            <w:shd w:val="clear" w:color="auto" w:fill="FFFFFF"/>
          </w:tcPr>
          <w:p w14:paraId="5D4E37B3" w14:textId="56C4B3D8" w:rsidR="004F0C68" w:rsidRPr="00934489" w:rsidRDefault="00966A5B" w:rsidP="00966A5B">
            <w:pPr>
              <w:pStyle w:val="S8Gazettetabletext"/>
            </w:pPr>
            <w:r>
              <w:t>Virbac (Australia) Pty Ltd</w:t>
            </w:r>
          </w:p>
        </w:tc>
      </w:tr>
      <w:tr w:rsidR="00966A5B" w:rsidRPr="00934489" w14:paraId="4A98EA1B" w14:textId="77777777" w:rsidTr="00033052">
        <w:trPr>
          <w:cantSplit/>
        </w:trPr>
        <w:tc>
          <w:tcPr>
            <w:tcW w:w="1100" w:type="pct"/>
            <w:shd w:val="clear" w:color="auto" w:fill="D9D9D9"/>
          </w:tcPr>
          <w:p w14:paraId="6A14B3ED" w14:textId="1A757CF2" w:rsidR="004F0C68" w:rsidRPr="00934489" w:rsidRDefault="00966A5B" w:rsidP="00966A5B">
            <w:pPr>
              <w:pStyle w:val="S8Gazettetableheading"/>
            </w:pPr>
            <w:r>
              <w:t>Applicant ACN</w:t>
            </w:r>
          </w:p>
        </w:tc>
        <w:tc>
          <w:tcPr>
            <w:tcW w:w="3900" w:type="pct"/>
            <w:shd w:val="clear" w:color="auto" w:fill="FFFFFF"/>
          </w:tcPr>
          <w:p w14:paraId="37476FCD" w14:textId="49C9A8F0" w:rsidR="004F0C68" w:rsidRPr="00934489" w:rsidRDefault="00966A5B" w:rsidP="00966A5B">
            <w:pPr>
              <w:pStyle w:val="S8Gazettetabletext"/>
            </w:pPr>
            <w:r>
              <w:t>003 268 871</w:t>
            </w:r>
          </w:p>
        </w:tc>
      </w:tr>
      <w:tr w:rsidR="00966A5B" w:rsidRPr="00934489" w14:paraId="52544324" w14:textId="77777777" w:rsidTr="00033052">
        <w:trPr>
          <w:cantSplit/>
        </w:trPr>
        <w:tc>
          <w:tcPr>
            <w:tcW w:w="1100" w:type="pct"/>
            <w:shd w:val="clear" w:color="auto" w:fill="D9D9D9"/>
          </w:tcPr>
          <w:p w14:paraId="6759F775" w14:textId="6152688D" w:rsidR="004F0C68" w:rsidRPr="00934489" w:rsidRDefault="00966A5B" w:rsidP="00966A5B">
            <w:pPr>
              <w:pStyle w:val="S8Gazettetableheading"/>
            </w:pPr>
            <w:r>
              <w:t>Date of variation</w:t>
            </w:r>
          </w:p>
        </w:tc>
        <w:tc>
          <w:tcPr>
            <w:tcW w:w="3900" w:type="pct"/>
            <w:shd w:val="clear" w:color="auto" w:fill="FFFFFF"/>
          </w:tcPr>
          <w:p w14:paraId="017721B1" w14:textId="5E3E3F47" w:rsidR="004F0C68" w:rsidRPr="00934489" w:rsidRDefault="00966A5B" w:rsidP="00966A5B">
            <w:pPr>
              <w:pStyle w:val="S8Gazettetabletext"/>
            </w:pPr>
            <w:r>
              <w:t>26 August 2025</w:t>
            </w:r>
          </w:p>
        </w:tc>
      </w:tr>
      <w:tr w:rsidR="00966A5B" w:rsidRPr="00934489" w14:paraId="588A4328" w14:textId="77777777" w:rsidTr="00033052">
        <w:trPr>
          <w:cantSplit/>
        </w:trPr>
        <w:tc>
          <w:tcPr>
            <w:tcW w:w="1100" w:type="pct"/>
            <w:shd w:val="clear" w:color="auto" w:fill="D9D9D9"/>
          </w:tcPr>
          <w:p w14:paraId="05A08CA2" w14:textId="6818E4EC" w:rsidR="004F0C68" w:rsidRPr="00934489" w:rsidRDefault="00966A5B" w:rsidP="00966A5B">
            <w:pPr>
              <w:pStyle w:val="S8Gazettetableheading"/>
            </w:pPr>
            <w:r>
              <w:t>Product registration no.</w:t>
            </w:r>
          </w:p>
        </w:tc>
        <w:tc>
          <w:tcPr>
            <w:tcW w:w="3900" w:type="pct"/>
            <w:shd w:val="clear" w:color="auto" w:fill="FFFFFF"/>
          </w:tcPr>
          <w:p w14:paraId="7B3FC58A" w14:textId="5C6AAFAB" w:rsidR="004F0C68" w:rsidRPr="00934489" w:rsidRDefault="00966A5B" w:rsidP="00966A5B">
            <w:pPr>
              <w:pStyle w:val="S8Gazettetabletext"/>
            </w:pPr>
            <w:r>
              <w:t>90447</w:t>
            </w:r>
          </w:p>
        </w:tc>
      </w:tr>
      <w:tr w:rsidR="00966A5B" w:rsidRPr="00934489" w14:paraId="52FE7667" w14:textId="77777777" w:rsidTr="00033052">
        <w:trPr>
          <w:cantSplit/>
        </w:trPr>
        <w:tc>
          <w:tcPr>
            <w:tcW w:w="1100" w:type="pct"/>
            <w:shd w:val="clear" w:color="auto" w:fill="D9D9D9"/>
          </w:tcPr>
          <w:p w14:paraId="4B3F3178" w14:textId="1220AAA7" w:rsidR="004F0C68" w:rsidRPr="00934489" w:rsidRDefault="00966A5B" w:rsidP="00966A5B">
            <w:pPr>
              <w:pStyle w:val="S8Gazettetableheading"/>
            </w:pPr>
            <w:r>
              <w:t>Label approval no.</w:t>
            </w:r>
          </w:p>
        </w:tc>
        <w:tc>
          <w:tcPr>
            <w:tcW w:w="3900" w:type="pct"/>
            <w:shd w:val="clear" w:color="auto" w:fill="FFFFFF"/>
          </w:tcPr>
          <w:p w14:paraId="52599D90" w14:textId="445E9D03" w:rsidR="004F0C68" w:rsidRPr="00934489" w:rsidRDefault="00966A5B" w:rsidP="00966A5B">
            <w:pPr>
              <w:pStyle w:val="S8Gazettetabletext"/>
            </w:pPr>
            <w:r>
              <w:t>90447/148549</w:t>
            </w:r>
          </w:p>
        </w:tc>
      </w:tr>
      <w:tr w:rsidR="00033052" w:rsidRPr="00934489" w14:paraId="2A65E556" w14:textId="77777777" w:rsidTr="00033052">
        <w:trPr>
          <w:cantSplit/>
        </w:trPr>
        <w:tc>
          <w:tcPr>
            <w:tcW w:w="1100" w:type="pct"/>
            <w:shd w:val="clear" w:color="auto" w:fill="D9D9D9"/>
          </w:tcPr>
          <w:p w14:paraId="07112623" w14:textId="158D6578"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7F0C297" w14:textId="2FAD0E3A" w:rsidR="004F0C68" w:rsidRPr="00934489" w:rsidRDefault="00966A5B" w:rsidP="00966A5B">
            <w:pPr>
              <w:pStyle w:val="S8Gazettetabletext"/>
            </w:pPr>
            <w:r>
              <w:t>Variation of relevant particulars of the product registration and label approval by updating the instructions for use</w:t>
            </w:r>
          </w:p>
        </w:tc>
      </w:tr>
    </w:tbl>
    <w:p w14:paraId="221BDCDA"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934489" w14:paraId="13783B61" w14:textId="77777777" w:rsidTr="00033052">
        <w:trPr>
          <w:cantSplit/>
          <w:tblHeader/>
        </w:trPr>
        <w:tc>
          <w:tcPr>
            <w:tcW w:w="1100" w:type="pct"/>
            <w:shd w:val="clear" w:color="auto" w:fill="D9D9D9"/>
          </w:tcPr>
          <w:p w14:paraId="21F44B0C" w14:textId="47226E6C" w:rsidR="004F0C68" w:rsidRPr="00934489" w:rsidRDefault="00966A5B" w:rsidP="00966A5B">
            <w:pPr>
              <w:pStyle w:val="S8Gazettetableheading"/>
            </w:pPr>
            <w:r>
              <w:lastRenderedPageBreak/>
              <w:t>Application no.</w:t>
            </w:r>
          </w:p>
        </w:tc>
        <w:tc>
          <w:tcPr>
            <w:tcW w:w="3900" w:type="pct"/>
            <w:shd w:val="clear" w:color="auto" w:fill="FFFFFF"/>
          </w:tcPr>
          <w:p w14:paraId="33EFD983" w14:textId="1B588BC4" w:rsidR="004F0C68" w:rsidRPr="00934489" w:rsidRDefault="00966A5B" w:rsidP="00966A5B">
            <w:pPr>
              <w:pStyle w:val="S8Gazettetabletext"/>
              <w:rPr>
                <w:noProof/>
              </w:rPr>
            </w:pPr>
            <w:r>
              <w:t>148499</w:t>
            </w:r>
          </w:p>
        </w:tc>
      </w:tr>
      <w:tr w:rsidR="00966A5B" w:rsidRPr="00934489" w14:paraId="0A42B4C6" w14:textId="77777777" w:rsidTr="00033052">
        <w:trPr>
          <w:cantSplit/>
          <w:tblHeader/>
        </w:trPr>
        <w:tc>
          <w:tcPr>
            <w:tcW w:w="1100" w:type="pct"/>
            <w:shd w:val="clear" w:color="auto" w:fill="D9D9D9"/>
          </w:tcPr>
          <w:p w14:paraId="068AA1FA" w14:textId="470871CF" w:rsidR="004F0C68" w:rsidRPr="00934489" w:rsidRDefault="00966A5B" w:rsidP="00966A5B">
            <w:pPr>
              <w:pStyle w:val="S8Gazettetableheading"/>
            </w:pPr>
            <w:r>
              <w:t>Product name</w:t>
            </w:r>
          </w:p>
        </w:tc>
        <w:tc>
          <w:tcPr>
            <w:tcW w:w="3900" w:type="pct"/>
            <w:shd w:val="clear" w:color="auto" w:fill="FFFFFF"/>
          </w:tcPr>
          <w:p w14:paraId="0F74ADF8" w14:textId="4F25B649" w:rsidR="004F0C68" w:rsidRPr="00934489" w:rsidRDefault="00966A5B" w:rsidP="00966A5B">
            <w:pPr>
              <w:pStyle w:val="S8Gazettetabletext"/>
            </w:pPr>
            <w:r>
              <w:t>Easotic Ear Suspension for Dogs</w:t>
            </w:r>
          </w:p>
        </w:tc>
      </w:tr>
      <w:tr w:rsidR="00966A5B" w:rsidRPr="00934489" w14:paraId="046BE90B" w14:textId="77777777" w:rsidTr="00033052">
        <w:trPr>
          <w:cantSplit/>
          <w:tblHeader/>
        </w:trPr>
        <w:tc>
          <w:tcPr>
            <w:tcW w:w="1100" w:type="pct"/>
            <w:shd w:val="clear" w:color="auto" w:fill="D9D9D9"/>
          </w:tcPr>
          <w:p w14:paraId="3C1DD3D1" w14:textId="3FF16BE3" w:rsidR="004F0C68" w:rsidRPr="00934489" w:rsidRDefault="00966A5B" w:rsidP="00966A5B">
            <w:pPr>
              <w:pStyle w:val="S8Gazettetableheading"/>
            </w:pPr>
            <w:r>
              <w:t>Active constituents</w:t>
            </w:r>
          </w:p>
        </w:tc>
        <w:tc>
          <w:tcPr>
            <w:tcW w:w="3900" w:type="pct"/>
            <w:shd w:val="clear" w:color="auto" w:fill="FFFFFF"/>
          </w:tcPr>
          <w:p w14:paraId="3010A480" w14:textId="77777777" w:rsidR="00966A5B" w:rsidRDefault="00966A5B" w:rsidP="00966A5B">
            <w:pPr>
              <w:pStyle w:val="S8Gazettetabletext"/>
            </w:pPr>
            <w:r>
              <w:t>15.1 mg/mL miconazole (as the nitrate), 1.11 mg/mL hydrocortisone aceponate,</w:t>
            </w:r>
          </w:p>
          <w:p w14:paraId="2B4B5796" w14:textId="09837CF3" w:rsidR="004F0C68" w:rsidRPr="00934489" w:rsidRDefault="00966A5B" w:rsidP="00966A5B">
            <w:pPr>
              <w:pStyle w:val="S8Gazettetabletext"/>
            </w:pPr>
            <w:r>
              <w:t>1505 IU/mL gentamicin (as the sulphate)</w:t>
            </w:r>
          </w:p>
        </w:tc>
      </w:tr>
      <w:tr w:rsidR="00966A5B" w:rsidRPr="00934489" w14:paraId="6947FF3A" w14:textId="77777777" w:rsidTr="00033052">
        <w:trPr>
          <w:cantSplit/>
          <w:tblHeader/>
        </w:trPr>
        <w:tc>
          <w:tcPr>
            <w:tcW w:w="1100" w:type="pct"/>
            <w:shd w:val="clear" w:color="auto" w:fill="D9D9D9"/>
          </w:tcPr>
          <w:p w14:paraId="3AD7EC6A" w14:textId="534037FE" w:rsidR="004F0C68" w:rsidRPr="00934489" w:rsidRDefault="00966A5B" w:rsidP="00966A5B">
            <w:pPr>
              <w:pStyle w:val="S8Gazettetableheading"/>
            </w:pPr>
            <w:r>
              <w:t>Applicant name</w:t>
            </w:r>
          </w:p>
        </w:tc>
        <w:tc>
          <w:tcPr>
            <w:tcW w:w="3900" w:type="pct"/>
            <w:shd w:val="clear" w:color="auto" w:fill="FFFFFF"/>
          </w:tcPr>
          <w:p w14:paraId="089578CD" w14:textId="5DCD731D" w:rsidR="004F0C68" w:rsidRPr="00934489" w:rsidRDefault="00966A5B" w:rsidP="00966A5B">
            <w:pPr>
              <w:pStyle w:val="S8Gazettetabletext"/>
            </w:pPr>
            <w:r>
              <w:t>Virbac (Australia) Pty Ltd</w:t>
            </w:r>
          </w:p>
        </w:tc>
      </w:tr>
      <w:tr w:rsidR="00966A5B" w:rsidRPr="00934489" w14:paraId="7D2C6A92" w14:textId="77777777" w:rsidTr="00033052">
        <w:trPr>
          <w:cantSplit/>
          <w:tblHeader/>
        </w:trPr>
        <w:tc>
          <w:tcPr>
            <w:tcW w:w="1100" w:type="pct"/>
            <w:shd w:val="clear" w:color="auto" w:fill="D9D9D9"/>
          </w:tcPr>
          <w:p w14:paraId="0A173B1A" w14:textId="22F07C07" w:rsidR="004F0C68" w:rsidRPr="00934489" w:rsidRDefault="00966A5B" w:rsidP="00966A5B">
            <w:pPr>
              <w:pStyle w:val="S8Gazettetableheading"/>
            </w:pPr>
            <w:r>
              <w:t>Applicant ACN</w:t>
            </w:r>
          </w:p>
        </w:tc>
        <w:tc>
          <w:tcPr>
            <w:tcW w:w="3900" w:type="pct"/>
            <w:shd w:val="clear" w:color="auto" w:fill="FFFFFF"/>
          </w:tcPr>
          <w:p w14:paraId="3842FE8E" w14:textId="78EC61D9" w:rsidR="004F0C68" w:rsidRPr="00934489" w:rsidRDefault="00966A5B" w:rsidP="00966A5B">
            <w:pPr>
              <w:pStyle w:val="S8Gazettetabletext"/>
            </w:pPr>
            <w:r>
              <w:t>003 268 871</w:t>
            </w:r>
          </w:p>
        </w:tc>
      </w:tr>
      <w:tr w:rsidR="00966A5B" w:rsidRPr="00934489" w14:paraId="5E34913E" w14:textId="77777777" w:rsidTr="00033052">
        <w:trPr>
          <w:cantSplit/>
          <w:tblHeader/>
        </w:trPr>
        <w:tc>
          <w:tcPr>
            <w:tcW w:w="1100" w:type="pct"/>
            <w:shd w:val="clear" w:color="auto" w:fill="D9D9D9"/>
          </w:tcPr>
          <w:p w14:paraId="2C014CD7" w14:textId="0CA25206" w:rsidR="004F0C68" w:rsidRPr="00934489" w:rsidRDefault="00966A5B" w:rsidP="00966A5B">
            <w:pPr>
              <w:pStyle w:val="S8Gazettetableheading"/>
            </w:pPr>
            <w:r>
              <w:t>Date of variation</w:t>
            </w:r>
          </w:p>
        </w:tc>
        <w:tc>
          <w:tcPr>
            <w:tcW w:w="3900" w:type="pct"/>
            <w:shd w:val="clear" w:color="auto" w:fill="FFFFFF"/>
          </w:tcPr>
          <w:p w14:paraId="48ED99DD" w14:textId="66F6711A" w:rsidR="004F0C68" w:rsidRPr="00934489" w:rsidRDefault="00966A5B" w:rsidP="00966A5B">
            <w:pPr>
              <w:pStyle w:val="S8Gazettetabletext"/>
            </w:pPr>
            <w:r>
              <w:t>27 August 2025</w:t>
            </w:r>
          </w:p>
        </w:tc>
      </w:tr>
      <w:tr w:rsidR="00966A5B" w:rsidRPr="00934489" w14:paraId="423A3861" w14:textId="77777777" w:rsidTr="00033052">
        <w:trPr>
          <w:cantSplit/>
          <w:tblHeader/>
        </w:trPr>
        <w:tc>
          <w:tcPr>
            <w:tcW w:w="1100" w:type="pct"/>
            <w:shd w:val="clear" w:color="auto" w:fill="D9D9D9"/>
          </w:tcPr>
          <w:p w14:paraId="21B4EF30" w14:textId="07D41745" w:rsidR="004F0C68" w:rsidRPr="00934489" w:rsidRDefault="00966A5B" w:rsidP="00966A5B">
            <w:pPr>
              <w:pStyle w:val="S8Gazettetableheading"/>
            </w:pPr>
            <w:r>
              <w:t>Product registration no.</w:t>
            </w:r>
          </w:p>
        </w:tc>
        <w:tc>
          <w:tcPr>
            <w:tcW w:w="3900" w:type="pct"/>
            <w:shd w:val="clear" w:color="auto" w:fill="FFFFFF"/>
          </w:tcPr>
          <w:p w14:paraId="3548BAFC" w14:textId="3F808E0F" w:rsidR="004F0C68" w:rsidRPr="00934489" w:rsidRDefault="00966A5B" w:rsidP="00966A5B">
            <w:pPr>
              <w:pStyle w:val="S8Gazettetabletext"/>
            </w:pPr>
            <w:r>
              <w:t>63501</w:t>
            </w:r>
          </w:p>
        </w:tc>
      </w:tr>
      <w:tr w:rsidR="00966A5B" w:rsidRPr="00934489" w14:paraId="54B418DD" w14:textId="77777777" w:rsidTr="00033052">
        <w:trPr>
          <w:cantSplit/>
          <w:tblHeader/>
        </w:trPr>
        <w:tc>
          <w:tcPr>
            <w:tcW w:w="1100" w:type="pct"/>
            <w:shd w:val="clear" w:color="auto" w:fill="D9D9D9"/>
          </w:tcPr>
          <w:p w14:paraId="4E91AB1E" w14:textId="64153B4B" w:rsidR="004F0C68" w:rsidRPr="00934489" w:rsidRDefault="00966A5B" w:rsidP="00966A5B">
            <w:pPr>
              <w:pStyle w:val="S8Gazettetableheading"/>
            </w:pPr>
            <w:r>
              <w:t>Label approval no.</w:t>
            </w:r>
          </w:p>
        </w:tc>
        <w:tc>
          <w:tcPr>
            <w:tcW w:w="3900" w:type="pct"/>
            <w:shd w:val="clear" w:color="auto" w:fill="FFFFFF"/>
          </w:tcPr>
          <w:p w14:paraId="455E7B7C" w14:textId="50E71873" w:rsidR="004F0C68" w:rsidRPr="00934489" w:rsidRDefault="00966A5B" w:rsidP="00966A5B">
            <w:pPr>
              <w:pStyle w:val="S8Gazettetabletext"/>
            </w:pPr>
            <w:r>
              <w:t>63501/148499</w:t>
            </w:r>
          </w:p>
        </w:tc>
      </w:tr>
      <w:tr w:rsidR="00033052" w:rsidRPr="00934489" w14:paraId="1E2B2B73" w14:textId="77777777" w:rsidTr="00033052">
        <w:trPr>
          <w:cantSplit/>
          <w:tblHeader/>
        </w:trPr>
        <w:tc>
          <w:tcPr>
            <w:tcW w:w="1100" w:type="pct"/>
            <w:shd w:val="clear" w:color="auto" w:fill="D9D9D9"/>
          </w:tcPr>
          <w:p w14:paraId="1C2AC7CE" w14:textId="78EF1A52"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03FE46E" w14:textId="15C3BE66" w:rsidR="004F0C68" w:rsidRPr="00934489" w:rsidRDefault="00966A5B" w:rsidP="00966A5B">
            <w:pPr>
              <w:pStyle w:val="S8Gazettetabletext"/>
            </w:pPr>
            <w:r>
              <w:t>Variation of the relevant particulars for the product registration and label approval to amend the directions for use</w:t>
            </w:r>
          </w:p>
        </w:tc>
      </w:tr>
    </w:tbl>
    <w:p w14:paraId="792EAC4C" w14:textId="77777777" w:rsidR="004F0C68" w:rsidRPr="00DF6B13"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934489" w14:paraId="09584C0E" w14:textId="77777777" w:rsidTr="00033052">
        <w:trPr>
          <w:cantSplit/>
        </w:trPr>
        <w:tc>
          <w:tcPr>
            <w:tcW w:w="1100" w:type="pct"/>
            <w:shd w:val="clear" w:color="auto" w:fill="D9D9D9"/>
          </w:tcPr>
          <w:p w14:paraId="0E94D16E" w14:textId="7BB1DEA6" w:rsidR="004F0C68" w:rsidRPr="00934489" w:rsidRDefault="00966A5B" w:rsidP="00966A5B">
            <w:pPr>
              <w:pStyle w:val="S8Gazettetableheading"/>
            </w:pPr>
            <w:r>
              <w:t>Application no.</w:t>
            </w:r>
          </w:p>
        </w:tc>
        <w:tc>
          <w:tcPr>
            <w:tcW w:w="3900" w:type="pct"/>
            <w:shd w:val="clear" w:color="auto" w:fill="FFFFFF"/>
          </w:tcPr>
          <w:p w14:paraId="7E331923" w14:textId="2560010D" w:rsidR="004F0C68" w:rsidRPr="00934489" w:rsidRDefault="00966A5B" w:rsidP="00966A5B">
            <w:pPr>
              <w:pStyle w:val="S8Gazettetabletext"/>
              <w:rPr>
                <w:noProof/>
              </w:rPr>
            </w:pPr>
            <w:r>
              <w:t>148472</w:t>
            </w:r>
          </w:p>
        </w:tc>
      </w:tr>
      <w:tr w:rsidR="00966A5B" w:rsidRPr="00934489" w14:paraId="376765AF" w14:textId="77777777" w:rsidTr="00033052">
        <w:trPr>
          <w:cantSplit/>
        </w:trPr>
        <w:tc>
          <w:tcPr>
            <w:tcW w:w="1100" w:type="pct"/>
            <w:shd w:val="clear" w:color="auto" w:fill="D9D9D9"/>
          </w:tcPr>
          <w:p w14:paraId="1B6A5DC6" w14:textId="1810E032" w:rsidR="004F0C68" w:rsidRPr="00934489" w:rsidRDefault="00966A5B" w:rsidP="00966A5B">
            <w:pPr>
              <w:pStyle w:val="S8Gazettetableheading"/>
            </w:pPr>
            <w:r>
              <w:t>Product name</w:t>
            </w:r>
          </w:p>
        </w:tc>
        <w:tc>
          <w:tcPr>
            <w:tcW w:w="3900" w:type="pct"/>
            <w:shd w:val="clear" w:color="auto" w:fill="FFFFFF"/>
          </w:tcPr>
          <w:p w14:paraId="5A9C409B" w14:textId="6EE1E9E6" w:rsidR="004F0C68" w:rsidRPr="00934489" w:rsidRDefault="00966A5B" w:rsidP="00966A5B">
            <w:pPr>
              <w:pStyle w:val="S8Gazettetabletext"/>
            </w:pPr>
            <w:r>
              <w:t>CCD OTC (Oxytetracycline Hydrochloride Water Soluble Powder)</w:t>
            </w:r>
          </w:p>
        </w:tc>
      </w:tr>
      <w:tr w:rsidR="00966A5B" w:rsidRPr="00934489" w14:paraId="4C02DFCA" w14:textId="77777777" w:rsidTr="00033052">
        <w:trPr>
          <w:cantSplit/>
        </w:trPr>
        <w:tc>
          <w:tcPr>
            <w:tcW w:w="1100" w:type="pct"/>
            <w:shd w:val="clear" w:color="auto" w:fill="D9D9D9"/>
          </w:tcPr>
          <w:p w14:paraId="14B4A938" w14:textId="336EF324" w:rsidR="004F0C68" w:rsidRPr="00934489" w:rsidRDefault="00966A5B" w:rsidP="00966A5B">
            <w:pPr>
              <w:pStyle w:val="S8Gazettetableheading"/>
            </w:pPr>
            <w:r>
              <w:t>Active constituent</w:t>
            </w:r>
          </w:p>
        </w:tc>
        <w:tc>
          <w:tcPr>
            <w:tcW w:w="3900" w:type="pct"/>
            <w:shd w:val="clear" w:color="auto" w:fill="FFFFFF"/>
          </w:tcPr>
          <w:p w14:paraId="71CC771F" w14:textId="3F8B0E67" w:rsidR="004F0C68" w:rsidRPr="00934489" w:rsidRDefault="00966A5B" w:rsidP="00966A5B">
            <w:pPr>
              <w:pStyle w:val="S8Gazettetabletext"/>
            </w:pPr>
            <w:r>
              <w:t>926 mg/g oxytetracycline hydrochloride</w:t>
            </w:r>
          </w:p>
        </w:tc>
      </w:tr>
      <w:tr w:rsidR="00966A5B" w:rsidRPr="00934489" w14:paraId="668B97E1" w14:textId="77777777" w:rsidTr="00033052">
        <w:trPr>
          <w:cantSplit/>
        </w:trPr>
        <w:tc>
          <w:tcPr>
            <w:tcW w:w="1100" w:type="pct"/>
            <w:shd w:val="clear" w:color="auto" w:fill="D9D9D9"/>
          </w:tcPr>
          <w:p w14:paraId="25502838" w14:textId="288EA371" w:rsidR="004F0C68" w:rsidRPr="00934489" w:rsidRDefault="00966A5B" w:rsidP="00966A5B">
            <w:pPr>
              <w:pStyle w:val="S8Gazettetableheading"/>
            </w:pPr>
            <w:r>
              <w:t>Applicant name</w:t>
            </w:r>
          </w:p>
        </w:tc>
        <w:tc>
          <w:tcPr>
            <w:tcW w:w="3900" w:type="pct"/>
            <w:shd w:val="clear" w:color="auto" w:fill="FFFFFF"/>
          </w:tcPr>
          <w:p w14:paraId="0F23AC09" w14:textId="20680925" w:rsidR="004F0C68" w:rsidRPr="00934489" w:rsidRDefault="00966A5B" w:rsidP="00966A5B">
            <w:pPr>
              <w:pStyle w:val="S8Gazettetabletext"/>
            </w:pPr>
            <w:r>
              <w:t>CCD Animal Health Pty Ltd</w:t>
            </w:r>
          </w:p>
        </w:tc>
      </w:tr>
      <w:tr w:rsidR="00966A5B" w:rsidRPr="00934489" w14:paraId="1D60684B" w14:textId="77777777" w:rsidTr="00033052">
        <w:trPr>
          <w:cantSplit/>
        </w:trPr>
        <w:tc>
          <w:tcPr>
            <w:tcW w:w="1100" w:type="pct"/>
            <w:shd w:val="clear" w:color="auto" w:fill="D9D9D9"/>
          </w:tcPr>
          <w:p w14:paraId="144E7EF0" w14:textId="20AB90C5" w:rsidR="004F0C68" w:rsidRPr="00934489" w:rsidRDefault="00966A5B" w:rsidP="00966A5B">
            <w:pPr>
              <w:pStyle w:val="S8Gazettetableheading"/>
            </w:pPr>
            <w:r>
              <w:t>Applicant ACN</w:t>
            </w:r>
          </w:p>
        </w:tc>
        <w:tc>
          <w:tcPr>
            <w:tcW w:w="3900" w:type="pct"/>
            <w:shd w:val="clear" w:color="auto" w:fill="FFFFFF"/>
          </w:tcPr>
          <w:p w14:paraId="22687BC1" w14:textId="7D9D1FA4" w:rsidR="004F0C68" w:rsidRPr="00934489" w:rsidRDefault="00966A5B" w:rsidP="00966A5B">
            <w:pPr>
              <w:pStyle w:val="S8Gazettetabletext"/>
            </w:pPr>
            <w:r>
              <w:t>151 737 950</w:t>
            </w:r>
          </w:p>
        </w:tc>
      </w:tr>
      <w:tr w:rsidR="00966A5B" w:rsidRPr="00934489" w14:paraId="6C293219" w14:textId="77777777" w:rsidTr="00033052">
        <w:trPr>
          <w:cantSplit/>
        </w:trPr>
        <w:tc>
          <w:tcPr>
            <w:tcW w:w="1100" w:type="pct"/>
            <w:shd w:val="clear" w:color="auto" w:fill="D9D9D9"/>
          </w:tcPr>
          <w:p w14:paraId="168DBC2C" w14:textId="49CA2C19" w:rsidR="004F0C68" w:rsidRPr="00934489" w:rsidRDefault="00966A5B" w:rsidP="00966A5B">
            <w:pPr>
              <w:pStyle w:val="S8Gazettetableheading"/>
            </w:pPr>
            <w:r>
              <w:t>Date of variation</w:t>
            </w:r>
          </w:p>
        </w:tc>
        <w:tc>
          <w:tcPr>
            <w:tcW w:w="3900" w:type="pct"/>
            <w:shd w:val="clear" w:color="auto" w:fill="FFFFFF"/>
          </w:tcPr>
          <w:p w14:paraId="56789CEE" w14:textId="6BF49F6E" w:rsidR="004F0C68" w:rsidRPr="00934489" w:rsidRDefault="00966A5B" w:rsidP="00966A5B">
            <w:pPr>
              <w:pStyle w:val="S8Gazettetabletext"/>
            </w:pPr>
            <w:r>
              <w:t>28 August 2025</w:t>
            </w:r>
          </w:p>
        </w:tc>
      </w:tr>
      <w:tr w:rsidR="00966A5B" w:rsidRPr="00934489" w14:paraId="5B5B99B6" w14:textId="77777777" w:rsidTr="00033052">
        <w:trPr>
          <w:cantSplit/>
        </w:trPr>
        <w:tc>
          <w:tcPr>
            <w:tcW w:w="1100" w:type="pct"/>
            <w:shd w:val="clear" w:color="auto" w:fill="D9D9D9"/>
          </w:tcPr>
          <w:p w14:paraId="0373C88B" w14:textId="5288414C" w:rsidR="004F0C68" w:rsidRPr="00934489" w:rsidRDefault="00966A5B" w:rsidP="00966A5B">
            <w:pPr>
              <w:pStyle w:val="S8Gazettetableheading"/>
            </w:pPr>
            <w:r>
              <w:t>Product registration no.</w:t>
            </w:r>
          </w:p>
        </w:tc>
        <w:tc>
          <w:tcPr>
            <w:tcW w:w="3900" w:type="pct"/>
            <w:shd w:val="clear" w:color="auto" w:fill="FFFFFF"/>
          </w:tcPr>
          <w:p w14:paraId="0BE13FDC" w14:textId="71598F48" w:rsidR="004F0C68" w:rsidRPr="00934489" w:rsidRDefault="00966A5B" w:rsidP="00966A5B">
            <w:pPr>
              <w:pStyle w:val="S8Gazettetabletext"/>
            </w:pPr>
            <w:r>
              <w:t>52863</w:t>
            </w:r>
          </w:p>
        </w:tc>
      </w:tr>
      <w:tr w:rsidR="00966A5B" w:rsidRPr="00934489" w14:paraId="3E4C0236" w14:textId="77777777" w:rsidTr="00033052">
        <w:trPr>
          <w:cantSplit/>
        </w:trPr>
        <w:tc>
          <w:tcPr>
            <w:tcW w:w="1100" w:type="pct"/>
            <w:shd w:val="clear" w:color="auto" w:fill="D9D9D9"/>
          </w:tcPr>
          <w:p w14:paraId="6424BD32" w14:textId="47188157" w:rsidR="004F0C68" w:rsidRPr="00934489" w:rsidRDefault="00966A5B" w:rsidP="00966A5B">
            <w:pPr>
              <w:pStyle w:val="S8Gazettetableheading"/>
            </w:pPr>
            <w:r>
              <w:t>Label approval no.</w:t>
            </w:r>
          </w:p>
        </w:tc>
        <w:tc>
          <w:tcPr>
            <w:tcW w:w="3900" w:type="pct"/>
            <w:shd w:val="clear" w:color="auto" w:fill="FFFFFF"/>
          </w:tcPr>
          <w:p w14:paraId="707B1E73" w14:textId="76B1248E" w:rsidR="004F0C68" w:rsidRPr="00934489" w:rsidRDefault="00966A5B" w:rsidP="00966A5B">
            <w:pPr>
              <w:pStyle w:val="S8Gazettetabletext"/>
            </w:pPr>
            <w:r>
              <w:t>52863/148472</w:t>
            </w:r>
          </w:p>
        </w:tc>
      </w:tr>
      <w:tr w:rsidR="00033052" w:rsidRPr="00934489" w14:paraId="45F8916C" w14:textId="77777777" w:rsidTr="00033052">
        <w:trPr>
          <w:cantSplit/>
        </w:trPr>
        <w:tc>
          <w:tcPr>
            <w:tcW w:w="1100" w:type="pct"/>
            <w:shd w:val="clear" w:color="auto" w:fill="D9D9D9"/>
          </w:tcPr>
          <w:p w14:paraId="04FDA2C5" w14:textId="5DD5B3F7"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115A082E" w14:textId="62B39E90" w:rsidR="004F0C68" w:rsidRPr="00934489" w:rsidRDefault="00966A5B" w:rsidP="00966A5B">
            <w:pPr>
              <w:pStyle w:val="S8Gazettetabletext"/>
            </w:pPr>
            <w:r>
              <w:t>Variation of relevant particulars of product and label approval by updating the active constituent</w:t>
            </w:r>
            <w:r>
              <w:t>’</w:t>
            </w:r>
            <w:r>
              <w:t>s name and label statements to comply with the current Veterinary Labelling Code</w:t>
            </w:r>
          </w:p>
        </w:tc>
      </w:tr>
    </w:tbl>
    <w:p w14:paraId="6BEFA55D"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934489" w14:paraId="4E4CA4A0" w14:textId="77777777" w:rsidTr="00033052">
        <w:trPr>
          <w:cantSplit/>
        </w:trPr>
        <w:tc>
          <w:tcPr>
            <w:tcW w:w="1100" w:type="pct"/>
            <w:shd w:val="clear" w:color="auto" w:fill="D9D9D9"/>
          </w:tcPr>
          <w:p w14:paraId="63A7C569" w14:textId="10DA7F3B" w:rsidR="004F0C68" w:rsidRPr="00934489" w:rsidRDefault="00966A5B" w:rsidP="00966A5B">
            <w:pPr>
              <w:pStyle w:val="S8Gazettetableheading"/>
            </w:pPr>
            <w:r>
              <w:t>Application no.</w:t>
            </w:r>
          </w:p>
        </w:tc>
        <w:tc>
          <w:tcPr>
            <w:tcW w:w="3900" w:type="pct"/>
            <w:shd w:val="clear" w:color="auto" w:fill="FFFFFF"/>
          </w:tcPr>
          <w:p w14:paraId="364D4B40" w14:textId="6FF23F46" w:rsidR="004F0C68" w:rsidRPr="00934489" w:rsidRDefault="00966A5B" w:rsidP="00966A5B">
            <w:pPr>
              <w:pStyle w:val="S8Gazettetabletext"/>
              <w:rPr>
                <w:noProof/>
              </w:rPr>
            </w:pPr>
            <w:r>
              <w:t>148589</w:t>
            </w:r>
          </w:p>
        </w:tc>
      </w:tr>
      <w:tr w:rsidR="00966A5B" w:rsidRPr="00934489" w14:paraId="0597B508" w14:textId="77777777" w:rsidTr="00033052">
        <w:trPr>
          <w:cantSplit/>
        </w:trPr>
        <w:tc>
          <w:tcPr>
            <w:tcW w:w="1100" w:type="pct"/>
            <w:shd w:val="clear" w:color="auto" w:fill="D9D9D9"/>
          </w:tcPr>
          <w:p w14:paraId="6D5467D0" w14:textId="29B0898A" w:rsidR="004F0C68" w:rsidRPr="00934489" w:rsidRDefault="00966A5B" w:rsidP="00966A5B">
            <w:pPr>
              <w:pStyle w:val="S8Gazettetableheading"/>
            </w:pPr>
            <w:r>
              <w:t>Product name</w:t>
            </w:r>
          </w:p>
        </w:tc>
        <w:tc>
          <w:tcPr>
            <w:tcW w:w="3900" w:type="pct"/>
            <w:shd w:val="clear" w:color="auto" w:fill="FFFFFF"/>
          </w:tcPr>
          <w:p w14:paraId="5A1F80A9" w14:textId="3672F1EB" w:rsidR="004F0C68" w:rsidRPr="00934489" w:rsidRDefault="00966A5B" w:rsidP="00966A5B">
            <w:pPr>
              <w:pStyle w:val="S8Gazettetabletext"/>
            </w:pPr>
            <w:r>
              <w:t>Cattleguard Long Acting Injection for Cattle</w:t>
            </w:r>
          </w:p>
        </w:tc>
      </w:tr>
      <w:tr w:rsidR="00966A5B" w:rsidRPr="00934489" w14:paraId="60EF12DC" w14:textId="77777777" w:rsidTr="00033052">
        <w:trPr>
          <w:cantSplit/>
        </w:trPr>
        <w:tc>
          <w:tcPr>
            <w:tcW w:w="1100" w:type="pct"/>
            <w:shd w:val="clear" w:color="auto" w:fill="D9D9D9"/>
          </w:tcPr>
          <w:p w14:paraId="28089B05" w14:textId="05F03551" w:rsidR="004F0C68" w:rsidRPr="00934489" w:rsidRDefault="00966A5B" w:rsidP="00966A5B">
            <w:pPr>
              <w:pStyle w:val="S8Gazettetableheading"/>
            </w:pPr>
            <w:r>
              <w:t>Active constituent</w:t>
            </w:r>
          </w:p>
        </w:tc>
        <w:tc>
          <w:tcPr>
            <w:tcW w:w="3900" w:type="pct"/>
            <w:shd w:val="clear" w:color="auto" w:fill="FFFFFF"/>
          </w:tcPr>
          <w:p w14:paraId="6D2FE19C" w14:textId="2C3B670B" w:rsidR="004F0C68" w:rsidRPr="00934489" w:rsidRDefault="00966A5B" w:rsidP="00966A5B">
            <w:pPr>
              <w:pStyle w:val="S8Gazettetabletext"/>
            </w:pPr>
            <w:r>
              <w:t>100 mg/mL moxidectin</w:t>
            </w:r>
          </w:p>
        </w:tc>
      </w:tr>
      <w:tr w:rsidR="00966A5B" w:rsidRPr="00934489" w14:paraId="44FDC32B" w14:textId="77777777" w:rsidTr="00033052">
        <w:trPr>
          <w:cantSplit/>
        </w:trPr>
        <w:tc>
          <w:tcPr>
            <w:tcW w:w="1100" w:type="pct"/>
            <w:shd w:val="clear" w:color="auto" w:fill="D9D9D9"/>
          </w:tcPr>
          <w:p w14:paraId="4EB35F0F" w14:textId="02D1FE40" w:rsidR="004F0C68" w:rsidRPr="00934489" w:rsidRDefault="00966A5B" w:rsidP="00966A5B">
            <w:pPr>
              <w:pStyle w:val="S8Gazettetableheading"/>
            </w:pPr>
            <w:r>
              <w:t>Applicant name</w:t>
            </w:r>
          </w:p>
        </w:tc>
        <w:tc>
          <w:tcPr>
            <w:tcW w:w="3900" w:type="pct"/>
            <w:shd w:val="clear" w:color="auto" w:fill="FFFFFF"/>
          </w:tcPr>
          <w:p w14:paraId="525293D2" w14:textId="00709A99" w:rsidR="004F0C68" w:rsidRPr="00934489" w:rsidRDefault="00966A5B" w:rsidP="00966A5B">
            <w:pPr>
              <w:pStyle w:val="S8Gazettetabletext"/>
            </w:pPr>
            <w:r>
              <w:t>Zoetis Australia Pty Ltd</w:t>
            </w:r>
          </w:p>
        </w:tc>
      </w:tr>
      <w:tr w:rsidR="00966A5B" w:rsidRPr="00934489" w14:paraId="43E89C6A" w14:textId="77777777" w:rsidTr="00033052">
        <w:trPr>
          <w:cantSplit/>
        </w:trPr>
        <w:tc>
          <w:tcPr>
            <w:tcW w:w="1100" w:type="pct"/>
            <w:shd w:val="clear" w:color="auto" w:fill="D9D9D9"/>
          </w:tcPr>
          <w:p w14:paraId="56352754" w14:textId="1EF36FCB" w:rsidR="004F0C68" w:rsidRPr="00934489" w:rsidRDefault="00966A5B" w:rsidP="00966A5B">
            <w:pPr>
              <w:pStyle w:val="S8Gazettetableheading"/>
            </w:pPr>
            <w:r>
              <w:t>Applicant ACN</w:t>
            </w:r>
          </w:p>
        </w:tc>
        <w:tc>
          <w:tcPr>
            <w:tcW w:w="3900" w:type="pct"/>
            <w:shd w:val="clear" w:color="auto" w:fill="FFFFFF"/>
          </w:tcPr>
          <w:p w14:paraId="5032B222" w14:textId="372409BE" w:rsidR="004F0C68" w:rsidRPr="00934489" w:rsidRDefault="00966A5B" w:rsidP="00966A5B">
            <w:pPr>
              <w:pStyle w:val="S8Gazettetabletext"/>
            </w:pPr>
            <w:r>
              <w:t>156 476 425</w:t>
            </w:r>
          </w:p>
        </w:tc>
      </w:tr>
      <w:tr w:rsidR="00966A5B" w:rsidRPr="00934489" w14:paraId="7606812A" w14:textId="77777777" w:rsidTr="00033052">
        <w:trPr>
          <w:cantSplit/>
        </w:trPr>
        <w:tc>
          <w:tcPr>
            <w:tcW w:w="1100" w:type="pct"/>
            <w:shd w:val="clear" w:color="auto" w:fill="D9D9D9"/>
          </w:tcPr>
          <w:p w14:paraId="4DC57516" w14:textId="370AD971" w:rsidR="004F0C68" w:rsidRPr="00934489" w:rsidRDefault="00966A5B" w:rsidP="00966A5B">
            <w:pPr>
              <w:pStyle w:val="S8Gazettetableheading"/>
            </w:pPr>
            <w:r>
              <w:t>Date of variation</w:t>
            </w:r>
          </w:p>
        </w:tc>
        <w:tc>
          <w:tcPr>
            <w:tcW w:w="3900" w:type="pct"/>
            <w:shd w:val="clear" w:color="auto" w:fill="FFFFFF"/>
          </w:tcPr>
          <w:p w14:paraId="2B299A05" w14:textId="018C83F4" w:rsidR="004F0C68" w:rsidRPr="00934489" w:rsidRDefault="00966A5B" w:rsidP="00966A5B">
            <w:pPr>
              <w:pStyle w:val="S8Gazettetabletext"/>
            </w:pPr>
            <w:r>
              <w:t>29 August 2025</w:t>
            </w:r>
          </w:p>
        </w:tc>
      </w:tr>
      <w:tr w:rsidR="00966A5B" w:rsidRPr="00934489" w14:paraId="6F2B194F" w14:textId="77777777" w:rsidTr="00033052">
        <w:trPr>
          <w:cantSplit/>
        </w:trPr>
        <w:tc>
          <w:tcPr>
            <w:tcW w:w="1100" w:type="pct"/>
            <w:shd w:val="clear" w:color="auto" w:fill="D9D9D9"/>
          </w:tcPr>
          <w:p w14:paraId="72960FCE" w14:textId="7B5E337C" w:rsidR="004F0C68" w:rsidRPr="00934489" w:rsidRDefault="00966A5B" w:rsidP="00966A5B">
            <w:pPr>
              <w:pStyle w:val="S8Gazettetableheading"/>
            </w:pPr>
            <w:r>
              <w:t>Product registration no.</w:t>
            </w:r>
          </w:p>
        </w:tc>
        <w:tc>
          <w:tcPr>
            <w:tcW w:w="3900" w:type="pct"/>
            <w:shd w:val="clear" w:color="auto" w:fill="FFFFFF"/>
          </w:tcPr>
          <w:p w14:paraId="01E9533E" w14:textId="1A51F039" w:rsidR="004F0C68" w:rsidRPr="00934489" w:rsidRDefault="00966A5B" w:rsidP="00966A5B">
            <w:pPr>
              <w:pStyle w:val="S8Gazettetabletext"/>
            </w:pPr>
            <w:r>
              <w:t>89950</w:t>
            </w:r>
          </w:p>
        </w:tc>
      </w:tr>
      <w:tr w:rsidR="00966A5B" w:rsidRPr="00934489" w14:paraId="36E16D23" w14:textId="77777777" w:rsidTr="00033052">
        <w:trPr>
          <w:cantSplit/>
        </w:trPr>
        <w:tc>
          <w:tcPr>
            <w:tcW w:w="1100" w:type="pct"/>
            <w:shd w:val="clear" w:color="auto" w:fill="D9D9D9"/>
          </w:tcPr>
          <w:p w14:paraId="6376D6D9" w14:textId="54B24E25" w:rsidR="004F0C68" w:rsidRPr="00934489" w:rsidRDefault="00966A5B" w:rsidP="00966A5B">
            <w:pPr>
              <w:pStyle w:val="S8Gazettetableheading"/>
            </w:pPr>
            <w:r>
              <w:t>Label approval no.</w:t>
            </w:r>
          </w:p>
        </w:tc>
        <w:tc>
          <w:tcPr>
            <w:tcW w:w="3900" w:type="pct"/>
            <w:shd w:val="clear" w:color="auto" w:fill="FFFFFF"/>
          </w:tcPr>
          <w:p w14:paraId="611D2A02" w14:textId="04BAC3E8" w:rsidR="004F0C68" w:rsidRPr="00934489" w:rsidRDefault="00966A5B" w:rsidP="00966A5B">
            <w:pPr>
              <w:pStyle w:val="S8Gazettetabletext"/>
            </w:pPr>
            <w:r>
              <w:t>89950/148589</w:t>
            </w:r>
          </w:p>
        </w:tc>
      </w:tr>
      <w:tr w:rsidR="00033052" w:rsidRPr="00934489" w14:paraId="46F7AACD" w14:textId="77777777" w:rsidTr="00033052">
        <w:trPr>
          <w:cantSplit/>
        </w:trPr>
        <w:tc>
          <w:tcPr>
            <w:tcW w:w="1100" w:type="pct"/>
            <w:shd w:val="clear" w:color="auto" w:fill="D9D9D9"/>
          </w:tcPr>
          <w:p w14:paraId="0124AC77" w14:textId="1AAF710B"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76F8EF0D" w14:textId="59BAE180" w:rsidR="004F0C68" w:rsidRPr="00934489" w:rsidRDefault="00966A5B" w:rsidP="00966A5B">
            <w:pPr>
              <w:pStyle w:val="S8Gazettetabletext"/>
            </w:pPr>
            <w:r>
              <w:t>Variation to the relevant particulars of the product and label approval by updating the instructions of use</w:t>
            </w:r>
          </w:p>
        </w:tc>
      </w:tr>
    </w:tbl>
    <w:p w14:paraId="26606134"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4D23440A" w14:textId="77777777" w:rsidTr="00033052">
        <w:trPr>
          <w:cantSplit/>
          <w:tblHeader/>
        </w:trPr>
        <w:tc>
          <w:tcPr>
            <w:tcW w:w="1100" w:type="pct"/>
            <w:shd w:val="clear" w:color="auto" w:fill="D9D9D9"/>
          </w:tcPr>
          <w:p w14:paraId="5A7DBC7D" w14:textId="0115142C" w:rsidR="004F0C68" w:rsidRPr="00934489" w:rsidRDefault="00966A5B" w:rsidP="00966A5B">
            <w:pPr>
              <w:pStyle w:val="S8Gazettetableheading"/>
            </w:pPr>
            <w:r>
              <w:lastRenderedPageBreak/>
              <w:t>Application no.</w:t>
            </w:r>
          </w:p>
        </w:tc>
        <w:tc>
          <w:tcPr>
            <w:tcW w:w="3900" w:type="pct"/>
            <w:shd w:val="clear" w:color="auto" w:fill="FFFFFF"/>
          </w:tcPr>
          <w:p w14:paraId="24B4F4E2" w14:textId="2A8DB005" w:rsidR="004F0C68" w:rsidRPr="00934489" w:rsidRDefault="00966A5B" w:rsidP="00966A5B">
            <w:pPr>
              <w:pStyle w:val="S8Gazettetabletext"/>
              <w:rPr>
                <w:noProof/>
              </w:rPr>
            </w:pPr>
            <w:r>
              <w:t>112426</w:t>
            </w:r>
          </w:p>
        </w:tc>
      </w:tr>
      <w:tr w:rsidR="00966A5B" w:rsidRPr="00934489" w14:paraId="6F3D5E9F" w14:textId="77777777" w:rsidTr="00033052">
        <w:trPr>
          <w:cantSplit/>
          <w:tblHeader/>
        </w:trPr>
        <w:tc>
          <w:tcPr>
            <w:tcW w:w="1100" w:type="pct"/>
            <w:shd w:val="clear" w:color="auto" w:fill="D9D9D9"/>
          </w:tcPr>
          <w:p w14:paraId="5CF6077A" w14:textId="44330F49" w:rsidR="004F0C68" w:rsidRPr="00934489" w:rsidRDefault="00966A5B" w:rsidP="00966A5B">
            <w:pPr>
              <w:pStyle w:val="S8Gazettetableheading"/>
            </w:pPr>
            <w:r>
              <w:t>Product name</w:t>
            </w:r>
          </w:p>
        </w:tc>
        <w:tc>
          <w:tcPr>
            <w:tcW w:w="3900" w:type="pct"/>
            <w:shd w:val="clear" w:color="auto" w:fill="FFFFFF"/>
          </w:tcPr>
          <w:p w14:paraId="6589B6F9" w14:textId="6AFB978C" w:rsidR="004F0C68" w:rsidRPr="00934489" w:rsidRDefault="00966A5B" w:rsidP="00966A5B">
            <w:pPr>
              <w:pStyle w:val="S8Gazettetabletext"/>
            </w:pPr>
            <w:r>
              <w:t>Websters 3 in 1 B12 Vaccine for Sheep</w:t>
            </w:r>
          </w:p>
        </w:tc>
      </w:tr>
      <w:tr w:rsidR="00966A5B" w:rsidRPr="00934489" w14:paraId="60546182" w14:textId="77777777" w:rsidTr="00033052">
        <w:trPr>
          <w:cantSplit/>
          <w:tblHeader/>
        </w:trPr>
        <w:tc>
          <w:tcPr>
            <w:tcW w:w="1100" w:type="pct"/>
            <w:shd w:val="clear" w:color="auto" w:fill="D9D9D9"/>
          </w:tcPr>
          <w:p w14:paraId="2063F6BF" w14:textId="11661FBC" w:rsidR="004F0C68" w:rsidRPr="00934489" w:rsidRDefault="00966A5B" w:rsidP="00966A5B">
            <w:pPr>
              <w:pStyle w:val="S8Gazettetableheading"/>
            </w:pPr>
            <w:r>
              <w:t>Active constituents</w:t>
            </w:r>
          </w:p>
        </w:tc>
        <w:tc>
          <w:tcPr>
            <w:tcW w:w="3900" w:type="pct"/>
            <w:shd w:val="clear" w:color="auto" w:fill="FFFFFF"/>
          </w:tcPr>
          <w:p w14:paraId="35FDAFF7" w14:textId="3854616E" w:rsidR="004F0C68" w:rsidRPr="00934489" w:rsidRDefault="00966A5B" w:rsidP="00966A5B">
            <w:pPr>
              <w:pStyle w:val="S8Gazettetabletext"/>
            </w:pPr>
            <w:r>
              <w:t>Contains aluminium adjuvanted toxoid and cellular antigen from corynebacterium pseudotuberculosis (ovis) 1.0 U/mL, clostridium perfringens type D 5.0 IU/mL, clostridium tetani 2.5 IU/mL, 2 mg/mL vitamin B12 (hydroxocobalamin acetate)</w:t>
            </w:r>
          </w:p>
        </w:tc>
      </w:tr>
      <w:tr w:rsidR="00966A5B" w:rsidRPr="00934489" w14:paraId="393085B2" w14:textId="77777777" w:rsidTr="00033052">
        <w:trPr>
          <w:cantSplit/>
          <w:tblHeader/>
        </w:trPr>
        <w:tc>
          <w:tcPr>
            <w:tcW w:w="1100" w:type="pct"/>
            <w:shd w:val="clear" w:color="auto" w:fill="D9D9D9"/>
          </w:tcPr>
          <w:p w14:paraId="202D9CB5" w14:textId="352ECA0F" w:rsidR="004F0C68" w:rsidRPr="00934489" w:rsidRDefault="00966A5B" w:rsidP="00966A5B">
            <w:pPr>
              <w:pStyle w:val="S8Gazettetableheading"/>
            </w:pPr>
            <w:r>
              <w:t>Applicant name</w:t>
            </w:r>
          </w:p>
        </w:tc>
        <w:tc>
          <w:tcPr>
            <w:tcW w:w="3900" w:type="pct"/>
            <w:shd w:val="clear" w:color="auto" w:fill="FFFFFF"/>
          </w:tcPr>
          <w:p w14:paraId="10E1957D" w14:textId="2DE9B16C" w:rsidR="004F0C68" w:rsidRPr="00934489" w:rsidRDefault="00966A5B" w:rsidP="00966A5B">
            <w:pPr>
              <w:pStyle w:val="S8Gazettetabletext"/>
            </w:pPr>
            <w:r>
              <w:t>Virbac (Australia) Pty Ltd</w:t>
            </w:r>
          </w:p>
        </w:tc>
      </w:tr>
      <w:tr w:rsidR="00966A5B" w:rsidRPr="00934489" w14:paraId="6017C775" w14:textId="77777777" w:rsidTr="00033052">
        <w:trPr>
          <w:cantSplit/>
          <w:tblHeader/>
        </w:trPr>
        <w:tc>
          <w:tcPr>
            <w:tcW w:w="1100" w:type="pct"/>
            <w:shd w:val="clear" w:color="auto" w:fill="D9D9D9"/>
          </w:tcPr>
          <w:p w14:paraId="1585DABA" w14:textId="6412CB7E" w:rsidR="004F0C68" w:rsidRPr="00934489" w:rsidRDefault="00966A5B" w:rsidP="00966A5B">
            <w:pPr>
              <w:pStyle w:val="S8Gazettetableheading"/>
            </w:pPr>
            <w:r>
              <w:t>Applicant ACN</w:t>
            </w:r>
          </w:p>
        </w:tc>
        <w:tc>
          <w:tcPr>
            <w:tcW w:w="3900" w:type="pct"/>
            <w:shd w:val="clear" w:color="auto" w:fill="FFFFFF"/>
          </w:tcPr>
          <w:p w14:paraId="4B24DBF9" w14:textId="13022B3A" w:rsidR="004F0C68" w:rsidRPr="00934489" w:rsidRDefault="00966A5B" w:rsidP="00966A5B">
            <w:pPr>
              <w:pStyle w:val="S8Gazettetabletext"/>
            </w:pPr>
            <w:r>
              <w:t>003 268 871</w:t>
            </w:r>
          </w:p>
        </w:tc>
      </w:tr>
      <w:tr w:rsidR="00966A5B" w:rsidRPr="00934489" w14:paraId="78627067" w14:textId="77777777" w:rsidTr="00033052">
        <w:trPr>
          <w:cantSplit/>
          <w:tblHeader/>
        </w:trPr>
        <w:tc>
          <w:tcPr>
            <w:tcW w:w="1100" w:type="pct"/>
            <w:shd w:val="clear" w:color="auto" w:fill="D9D9D9"/>
          </w:tcPr>
          <w:p w14:paraId="0B4BB1D8" w14:textId="3C9907DB" w:rsidR="004F0C68" w:rsidRPr="00934489" w:rsidRDefault="00966A5B" w:rsidP="00966A5B">
            <w:pPr>
              <w:pStyle w:val="S8Gazettetableheading"/>
            </w:pPr>
            <w:r>
              <w:t>Date of variation</w:t>
            </w:r>
          </w:p>
        </w:tc>
        <w:tc>
          <w:tcPr>
            <w:tcW w:w="3900" w:type="pct"/>
            <w:shd w:val="clear" w:color="auto" w:fill="FFFFFF"/>
          </w:tcPr>
          <w:p w14:paraId="71F252E1" w14:textId="0966B8BB" w:rsidR="004F0C68" w:rsidRPr="00934489" w:rsidRDefault="00966A5B" w:rsidP="00966A5B">
            <w:pPr>
              <w:pStyle w:val="S8Gazettetabletext"/>
            </w:pPr>
            <w:r>
              <w:t>2 September 2025</w:t>
            </w:r>
          </w:p>
        </w:tc>
      </w:tr>
      <w:tr w:rsidR="00966A5B" w:rsidRPr="00934489" w14:paraId="75C907B1" w14:textId="77777777" w:rsidTr="00033052">
        <w:trPr>
          <w:cantSplit/>
          <w:tblHeader/>
        </w:trPr>
        <w:tc>
          <w:tcPr>
            <w:tcW w:w="1100" w:type="pct"/>
            <w:shd w:val="clear" w:color="auto" w:fill="D9D9D9"/>
          </w:tcPr>
          <w:p w14:paraId="737F2A8F" w14:textId="03CAFB99" w:rsidR="004F0C68" w:rsidRPr="00934489" w:rsidRDefault="00966A5B" w:rsidP="00966A5B">
            <w:pPr>
              <w:pStyle w:val="S8Gazettetableheading"/>
            </w:pPr>
            <w:r>
              <w:t>Product registration no.</w:t>
            </w:r>
          </w:p>
        </w:tc>
        <w:tc>
          <w:tcPr>
            <w:tcW w:w="3900" w:type="pct"/>
            <w:shd w:val="clear" w:color="auto" w:fill="FFFFFF"/>
          </w:tcPr>
          <w:p w14:paraId="709095A0" w14:textId="5978396F" w:rsidR="004F0C68" w:rsidRPr="00934489" w:rsidRDefault="00966A5B" w:rsidP="00966A5B">
            <w:pPr>
              <w:pStyle w:val="S8Gazettetabletext"/>
            </w:pPr>
            <w:r>
              <w:t>81120</w:t>
            </w:r>
          </w:p>
        </w:tc>
      </w:tr>
      <w:tr w:rsidR="00966A5B" w:rsidRPr="00934489" w14:paraId="44DF98E1" w14:textId="77777777" w:rsidTr="00033052">
        <w:trPr>
          <w:cantSplit/>
          <w:tblHeader/>
        </w:trPr>
        <w:tc>
          <w:tcPr>
            <w:tcW w:w="1100" w:type="pct"/>
            <w:shd w:val="clear" w:color="auto" w:fill="D9D9D9"/>
          </w:tcPr>
          <w:p w14:paraId="3C391925" w14:textId="5EB91DC5" w:rsidR="004F0C68" w:rsidRPr="00934489" w:rsidRDefault="00966A5B" w:rsidP="00966A5B">
            <w:pPr>
              <w:pStyle w:val="S8Gazettetableheading"/>
            </w:pPr>
            <w:r>
              <w:t>Label approval no.</w:t>
            </w:r>
          </w:p>
        </w:tc>
        <w:tc>
          <w:tcPr>
            <w:tcW w:w="3900" w:type="pct"/>
            <w:shd w:val="clear" w:color="auto" w:fill="FFFFFF"/>
          </w:tcPr>
          <w:p w14:paraId="7586866A" w14:textId="757A747A" w:rsidR="004F0C68" w:rsidRPr="00934489" w:rsidRDefault="00966A5B" w:rsidP="00966A5B">
            <w:pPr>
              <w:pStyle w:val="S8Gazettetabletext"/>
            </w:pPr>
            <w:r>
              <w:t>81120/112426</w:t>
            </w:r>
          </w:p>
        </w:tc>
      </w:tr>
      <w:tr w:rsidR="00033052" w:rsidRPr="00934489" w14:paraId="0D196543" w14:textId="77777777" w:rsidTr="00033052">
        <w:trPr>
          <w:cantSplit/>
          <w:tblHeader/>
        </w:trPr>
        <w:tc>
          <w:tcPr>
            <w:tcW w:w="1100" w:type="pct"/>
            <w:shd w:val="clear" w:color="auto" w:fill="D9D9D9"/>
          </w:tcPr>
          <w:p w14:paraId="50F8B9B1" w14:textId="4B02A1E9"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70F89FDA" w14:textId="060394CB"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33DBF22C"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20330638" w14:textId="77777777" w:rsidTr="00033052">
        <w:trPr>
          <w:cantSplit/>
        </w:trPr>
        <w:tc>
          <w:tcPr>
            <w:tcW w:w="1100" w:type="pct"/>
            <w:shd w:val="clear" w:color="auto" w:fill="D9D9D9"/>
          </w:tcPr>
          <w:p w14:paraId="17E644C0" w14:textId="7481BDA6" w:rsidR="004F0C68" w:rsidRPr="00934489" w:rsidRDefault="00966A5B" w:rsidP="00966A5B">
            <w:pPr>
              <w:pStyle w:val="S8Gazettetableheading"/>
            </w:pPr>
            <w:r>
              <w:t>Application no.</w:t>
            </w:r>
          </w:p>
        </w:tc>
        <w:tc>
          <w:tcPr>
            <w:tcW w:w="3900" w:type="pct"/>
            <w:shd w:val="clear" w:color="auto" w:fill="FFFFFF"/>
          </w:tcPr>
          <w:p w14:paraId="77E82727" w14:textId="521D979E" w:rsidR="004F0C68" w:rsidRPr="00934489" w:rsidRDefault="00966A5B" w:rsidP="00966A5B">
            <w:pPr>
              <w:pStyle w:val="S8Gazettetabletext"/>
              <w:rPr>
                <w:noProof/>
              </w:rPr>
            </w:pPr>
            <w:r>
              <w:t>119863</w:t>
            </w:r>
          </w:p>
        </w:tc>
      </w:tr>
      <w:tr w:rsidR="00966A5B" w:rsidRPr="00934489" w14:paraId="78B5D60C" w14:textId="77777777" w:rsidTr="00033052">
        <w:trPr>
          <w:cantSplit/>
        </w:trPr>
        <w:tc>
          <w:tcPr>
            <w:tcW w:w="1100" w:type="pct"/>
            <w:shd w:val="clear" w:color="auto" w:fill="D9D9D9"/>
          </w:tcPr>
          <w:p w14:paraId="60826058" w14:textId="5F1B6452" w:rsidR="004F0C68" w:rsidRPr="00934489" w:rsidRDefault="00966A5B" w:rsidP="00966A5B">
            <w:pPr>
              <w:pStyle w:val="S8Gazettetableheading"/>
            </w:pPr>
            <w:r>
              <w:t>Product name</w:t>
            </w:r>
          </w:p>
        </w:tc>
        <w:tc>
          <w:tcPr>
            <w:tcW w:w="3900" w:type="pct"/>
            <w:shd w:val="clear" w:color="auto" w:fill="FFFFFF"/>
          </w:tcPr>
          <w:p w14:paraId="04B6ED2F" w14:textId="3243B0D7" w:rsidR="004F0C68" w:rsidRPr="00934489" w:rsidRDefault="00966A5B" w:rsidP="00966A5B">
            <w:pPr>
              <w:pStyle w:val="S8Gazettetabletext"/>
            </w:pPr>
            <w:r>
              <w:t>Websters 7 in 1 Vaccine for Cattle</w:t>
            </w:r>
          </w:p>
        </w:tc>
      </w:tr>
      <w:tr w:rsidR="00966A5B" w:rsidRPr="00934489" w14:paraId="4567151D" w14:textId="77777777" w:rsidTr="00033052">
        <w:trPr>
          <w:cantSplit/>
        </w:trPr>
        <w:tc>
          <w:tcPr>
            <w:tcW w:w="1100" w:type="pct"/>
            <w:shd w:val="clear" w:color="auto" w:fill="D9D9D9"/>
          </w:tcPr>
          <w:p w14:paraId="72E1907A" w14:textId="54BBBF9F" w:rsidR="004F0C68" w:rsidRPr="00934489" w:rsidRDefault="00966A5B" w:rsidP="00966A5B">
            <w:pPr>
              <w:pStyle w:val="S8Gazettetableheading"/>
            </w:pPr>
            <w:r>
              <w:t>Active constituents</w:t>
            </w:r>
          </w:p>
        </w:tc>
        <w:tc>
          <w:tcPr>
            <w:tcW w:w="3900" w:type="pct"/>
            <w:shd w:val="clear" w:color="auto" w:fill="FFFFFF"/>
          </w:tcPr>
          <w:p w14:paraId="52709DEB" w14:textId="0B6E1243" w:rsidR="004F0C68" w:rsidRPr="00934489" w:rsidRDefault="00966A5B" w:rsidP="00966A5B">
            <w:pPr>
              <w:pStyle w:val="S8Gazettetabletext"/>
            </w:pPr>
            <w:r>
              <w:t>Contains aluminium adjuvanted toxoid and cellular antigen from Clostridium perfringens type D (5.0 IU/mL), Cl. novyi type B (3.5 IU/mL), Cl. septicum (2.5 IU/mL), Cl. tetani (2.5 IU/mL), Cl. chauvoei (</w:t>
            </w:r>
            <w:r>
              <w:t>≥</w:t>
            </w:r>
            <w:r>
              <w:t xml:space="preserve"> 0.15% pcv/mL), Leptospira interrogans serovar Hardjo (0.5 x 10^9 org/mL) and Leptospira interrogans serovar Pomona (0.5 x 10^9 org/mL)</w:t>
            </w:r>
          </w:p>
        </w:tc>
      </w:tr>
      <w:tr w:rsidR="00966A5B" w:rsidRPr="00934489" w14:paraId="7FE7A0DD" w14:textId="77777777" w:rsidTr="00033052">
        <w:trPr>
          <w:cantSplit/>
        </w:trPr>
        <w:tc>
          <w:tcPr>
            <w:tcW w:w="1100" w:type="pct"/>
            <w:shd w:val="clear" w:color="auto" w:fill="D9D9D9"/>
          </w:tcPr>
          <w:p w14:paraId="1EA1E416" w14:textId="7C3E9996" w:rsidR="004F0C68" w:rsidRPr="00934489" w:rsidRDefault="00966A5B" w:rsidP="00966A5B">
            <w:pPr>
              <w:pStyle w:val="S8Gazettetableheading"/>
            </w:pPr>
            <w:r>
              <w:t>Applicant name</w:t>
            </w:r>
          </w:p>
        </w:tc>
        <w:tc>
          <w:tcPr>
            <w:tcW w:w="3900" w:type="pct"/>
            <w:shd w:val="clear" w:color="auto" w:fill="FFFFFF"/>
          </w:tcPr>
          <w:p w14:paraId="43B7DEB5" w14:textId="26F14973" w:rsidR="004F0C68" w:rsidRPr="00934489" w:rsidRDefault="00966A5B" w:rsidP="00966A5B">
            <w:pPr>
              <w:pStyle w:val="S8Gazettetabletext"/>
            </w:pPr>
            <w:r>
              <w:t>Virbac (Australia) Pty Ltd</w:t>
            </w:r>
          </w:p>
        </w:tc>
      </w:tr>
      <w:tr w:rsidR="00966A5B" w:rsidRPr="00934489" w14:paraId="2CBE4CF7" w14:textId="77777777" w:rsidTr="00033052">
        <w:trPr>
          <w:cantSplit/>
        </w:trPr>
        <w:tc>
          <w:tcPr>
            <w:tcW w:w="1100" w:type="pct"/>
            <w:shd w:val="clear" w:color="auto" w:fill="D9D9D9"/>
          </w:tcPr>
          <w:p w14:paraId="741339B0" w14:textId="1648B673" w:rsidR="004F0C68" w:rsidRPr="00934489" w:rsidRDefault="00966A5B" w:rsidP="00966A5B">
            <w:pPr>
              <w:pStyle w:val="S8Gazettetableheading"/>
            </w:pPr>
            <w:r>
              <w:t>Applicant ACN</w:t>
            </w:r>
          </w:p>
        </w:tc>
        <w:tc>
          <w:tcPr>
            <w:tcW w:w="3900" w:type="pct"/>
            <w:shd w:val="clear" w:color="auto" w:fill="FFFFFF"/>
          </w:tcPr>
          <w:p w14:paraId="20991B70" w14:textId="5E162616" w:rsidR="004F0C68" w:rsidRPr="00934489" w:rsidRDefault="00966A5B" w:rsidP="00966A5B">
            <w:pPr>
              <w:pStyle w:val="S8Gazettetabletext"/>
            </w:pPr>
            <w:r>
              <w:t>003 268 871</w:t>
            </w:r>
          </w:p>
        </w:tc>
      </w:tr>
      <w:tr w:rsidR="00966A5B" w:rsidRPr="00934489" w14:paraId="1B63084A" w14:textId="77777777" w:rsidTr="00033052">
        <w:trPr>
          <w:cantSplit/>
        </w:trPr>
        <w:tc>
          <w:tcPr>
            <w:tcW w:w="1100" w:type="pct"/>
            <w:shd w:val="clear" w:color="auto" w:fill="D9D9D9"/>
          </w:tcPr>
          <w:p w14:paraId="1B9B58D4" w14:textId="69EB792F" w:rsidR="004F0C68" w:rsidRPr="00934489" w:rsidRDefault="00966A5B" w:rsidP="00966A5B">
            <w:pPr>
              <w:pStyle w:val="S8Gazettetableheading"/>
            </w:pPr>
            <w:r>
              <w:t>Date of variation</w:t>
            </w:r>
          </w:p>
        </w:tc>
        <w:tc>
          <w:tcPr>
            <w:tcW w:w="3900" w:type="pct"/>
            <w:shd w:val="clear" w:color="auto" w:fill="FFFFFF"/>
          </w:tcPr>
          <w:p w14:paraId="31AB803A" w14:textId="3404B7CB" w:rsidR="004F0C68" w:rsidRPr="00934489" w:rsidRDefault="00966A5B" w:rsidP="00966A5B">
            <w:pPr>
              <w:pStyle w:val="S8Gazettetabletext"/>
            </w:pPr>
            <w:r>
              <w:t>2 September 2025</w:t>
            </w:r>
          </w:p>
        </w:tc>
      </w:tr>
      <w:tr w:rsidR="00966A5B" w:rsidRPr="00934489" w14:paraId="363E830E" w14:textId="77777777" w:rsidTr="00033052">
        <w:trPr>
          <w:cantSplit/>
        </w:trPr>
        <w:tc>
          <w:tcPr>
            <w:tcW w:w="1100" w:type="pct"/>
            <w:shd w:val="clear" w:color="auto" w:fill="D9D9D9"/>
          </w:tcPr>
          <w:p w14:paraId="4141C2D8" w14:textId="41751156" w:rsidR="004F0C68" w:rsidRPr="00934489" w:rsidRDefault="00966A5B" w:rsidP="00966A5B">
            <w:pPr>
              <w:pStyle w:val="S8Gazettetableheading"/>
            </w:pPr>
            <w:r>
              <w:t>Product registration no.</w:t>
            </w:r>
          </w:p>
        </w:tc>
        <w:tc>
          <w:tcPr>
            <w:tcW w:w="3900" w:type="pct"/>
            <w:shd w:val="clear" w:color="auto" w:fill="FFFFFF"/>
          </w:tcPr>
          <w:p w14:paraId="12DCA8A5" w14:textId="4892A66B" w:rsidR="004F0C68" w:rsidRPr="00934489" w:rsidRDefault="00966A5B" w:rsidP="00966A5B">
            <w:pPr>
              <w:pStyle w:val="S8Gazettetabletext"/>
            </w:pPr>
            <w:r>
              <w:t>47947</w:t>
            </w:r>
          </w:p>
        </w:tc>
      </w:tr>
      <w:tr w:rsidR="00966A5B" w:rsidRPr="00934489" w14:paraId="54932398" w14:textId="77777777" w:rsidTr="00033052">
        <w:trPr>
          <w:cantSplit/>
        </w:trPr>
        <w:tc>
          <w:tcPr>
            <w:tcW w:w="1100" w:type="pct"/>
            <w:shd w:val="clear" w:color="auto" w:fill="D9D9D9"/>
          </w:tcPr>
          <w:p w14:paraId="17368402" w14:textId="59A4F39D" w:rsidR="004F0C68" w:rsidRPr="00934489" w:rsidRDefault="00966A5B" w:rsidP="00966A5B">
            <w:pPr>
              <w:pStyle w:val="S8Gazettetableheading"/>
            </w:pPr>
            <w:r>
              <w:t>Label approval no.</w:t>
            </w:r>
          </w:p>
        </w:tc>
        <w:tc>
          <w:tcPr>
            <w:tcW w:w="3900" w:type="pct"/>
            <w:shd w:val="clear" w:color="auto" w:fill="FFFFFF"/>
          </w:tcPr>
          <w:p w14:paraId="217304FD" w14:textId="55E23EC9" w:rsidR="004F0C68" w:rsidRPr="00934489" w:rsidRDefault="00966A5B" w:rsidP="00966A5B">
            <w:pPr>
              <w:pStyle w:val="S8Gazettetabletext"/>
            </w:pPr>
            <w:r>
              <w:t>47947/119863</w:t>
            </w:r>
          </w:p>
        </w:tc>
      </w:tr>
      <w:tr w:rsidR="00033052" w:rsidRPr="00934489" w14:paraId="7CAB0BCD" w14:textId="77777777" w:rsidTr="00033052">
        <w:trPr>
          <w:cantSplit/>
        </w:trPr>
        <w:tc>
          <w:tcPr>
            <w:tcW w:w="1100" w:type="pct"/>
            <w:shd w:val="clear" w:color="auto" w:fill="D9D9D9"/>
          </w:tcPr>
          <w:p w14:paraId="2BC95536" w14:textId="14CE7AE8"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65D6CE09" w14:textId="521CB657"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57A34412"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6465FCF6" w14:textId="77777777" w:rsidTr="00033052">
        <w:trPr>
          <w:cantSplit/>
        </w:trPr>
        <w:tc>
          <w:tcPr>
            <w:tcW w:w="1100" w:type="pct"/>
            <w:shd w:val="clear" w:color="auto" w:fill="D9D9D9"/>
          </w:tcPr>
          <w:p w14:paraId="2D775030" w14:textId="28308D52" w:rsidR="004F0C68" w:rsidRPr="00934489" w:rsidRDefault="00966A5B" w:rsidP="00966A5B">
            <w:pPr>
              <w:pStyle w:val="S8Gazettetableheading"/>
            </w:pPr>
            <w:r>
              <w:t>Application no.</w:t>
            </w:r>
          </w:p>
        </w:tc>
        <w:tc>
          <w:tcPr>
            <w:tcW w:w="3900" w:type="pct"/>
            <w:shd w:val="clear" w:color="auto" w:fill="FFFFFF"/>
          </w:tcPr>
          <w:p w14:paraId="554C1F9F" w14:textId="6A78153B" w:rsidR="004F0C68" w:rsidRPr="00934489" w:rsidRDefault="00966A5B" w:rsidP="00966A5B">
            <w:pPr>
              <w:pStyle w:val="S8Gazettetabletext"/>
              <w:rPr>
                <w:noProof/>
              </w:rPr>
            </w:pPr>
            <w:r>
              <w:t>122696</w:t>
            </w:r>
          </w:p>
        </w:tc>
      </w:tr>
      <w:tr w:rsidR="00966A5B" w:rsidRPr="00934489" w14:paraId="1740F011" w14:textId="77777777" w:rsidTr="00033052">
        <w:trPr>
          <w:cantSplit/>
        </w:trPr>
        <w:tc>
          <w:tcPr>
            <w:tcW w:w="1100" w:type="pct"/>
            <w:shd w:val="clear" w:color="auto" w:fill="D9D9D9"/>
          </w:tcPr>
          <w:p w14:paraId="37A66047" w14:textId="17AE7A95" w:rsidR="004F0C68" w:rsidRPr="00934489" w:rsidRDefault="00966A5B" w:rsidP="00966A5B">
            <w:pPr>
              <w:pStyle w:val="S8Gazettetableheading"/>
            </w:pPr>
            <w:r>
              <w:t>Product name</w:t>
            </w:r>
          </w:p>
        </w:tc>
        <w:tc>
          <w:tcPr>
            <w:tcW w:w="3900" w:type="pct"/>
            <w:shd w:val="clear" w:color="auto" w:fill="FFFFFF"/>
          </w:tcPr>
          <w:p w14:paraId="04C867C0" w14:textId="1BA076D3" w:rsidR="004F0C68" w:rsidRPr="00934489" w:rsidRDefault="00966A5B" w:rsidP="00966A5B">
            <w:pPr>
              <w:pStyle w:val="S8Gazettetabletext"/>
            </w:pPr>
            <w:r>
              <w:t>Websters 6 in 1 B12 &amp; Se Vaccine for Sheep</w:t>
            </w:r>
          </w:p>
        </w:tc>
      </w:tr>
      <w:tr w:rsidR="00966A5B" w:rsidRPr="00934489" w14:paraId="59A680C5" w14:textId="77777777" w:rsidTr="00033052">
        <w:trPr>
          <w:cantSplit/>
        </w:trPr>
        <w:tc>
          <w:tcPr>
            <w:tcW w:w="1100" w:type="pct"/>
            <w:shd w:val="clear" w:color="auto" w:fill="D9D9D9"/>
          </w:tcPr>
          <w:p w14:paraId="3146824F" w14:textId="0C6F6D65" w:rsidR="004F0C68" w:rsidRPr="00934489" w:rsidRDefault="00966A5B" w:rsidP="00966A5B">
            <w:pPr>
              <w:pStyle w:val="S8Gazettetableheading"/>
            </w:pPr>
            <w:r>
              <w:t>Active constituents</w:t>
            </w:r>
          </w:p>
        </w:tc>
        <w:tc>
          <w:tcPr>
            <w:tcW w:w="3900" w:type="pct"/>
            <w:shd w:val="clear" w:color="auto" w:fill="FFFFFF"/>
          </w:tcPr>
          <w:p w14:paraId="7901EB22" w14:textId="7F0A46AD" w:rsidR="004F0C68" w:rsidRPr="00934489" w:rsidRDefault="00966A5B" w:rsidP="00966A5B">
            <w:pPr>
              <w:pStyle w:val="S8Gazettetabletext"/>
            </w:pPr>
            <w:r>
              <w:t xml:space="preserve">Contains aluminium adjuvanted toxoid and cellular antigen from Corynebacterium pseudotuberculosis (ovis) 1.0 U/mL, Clostridium perfringens type D 5.0 IU/mL, Cl. novyi type B 3.5 IU/mL, Cl. tetani 2.5 IU/mL, Cl. septicum 2.5 IU/mL, Cl. chauvoei </w:t>
            </w:r>
            <w:r>
              <w:t>≥</w:t>
            </w:r>
            <w:r>
              <w:t xml:space="preserve"> 0.3% PCV/ mL, Vitamin B12 (hydroxocobalamin acetate) 2 mg/mL and Selenium (as sodium selenate) 1 mg/mL</w:t>
            </w:r>
          </w:p>
        </w:tc>
      </w:tr>
      <w:tr w:rsidR="00966A5B" w:rsidRPr="00934489" w14:paraId="4815DE18" w14:textId="77777777" w:rsidTr="00033052">
        <w:trPr>
          <w:cantSplit/>
        </w:trPr>
        <w:tc>
          <w:tcPr>
            <w:tcW w:w="1100" w:type="pct"/>
            <w:shd w:val="clear" w:color="auto" w:fill="D9D9D9"/>
          </w:tcPr>
          <w:p w14:paraId="63A6E480" w14:textId="500E3D3A" w:rsidR="004F0C68" w:rsidRPr="00934489" w:rsidRDefault="00966A5B" w:rsidP="00966A5B">
            <w:pPr>
              <w:pStyle w:val="S8Gazettetableheading"/>
            </w:pPr>
            <w:r>
              <w:t>Applicant name</w:t>
            </w:r>
          </w:p>
        </w:tc>
        <w:tc>
          <w:tcPr>
            <w:tcW w:w="3900" w:type="pct"/>
            <w:shd w:val="clear" w:color="auto" w:fill="FFFFFF"/>
          </w:tcPr>
          <w:p w14:paraId="1498E1A9" w14:textId="03F277A0" w:rsidR="004F0C68" w:rsidRPr="00934489" w:rsidRDefault="00966A5B" w:rsidP="00966A5B">
            <w:pPr>
              <w:pStyle w:val="S8Gazettetabletext"/>
            </w:pPr>
            <w:r>
              <w:t>Virbac (Australia) Pty Ltd</w:t>
            </w:r>
          </w:p>
        </w:tc>
      </w:tr>
      <w:tr w:rsidR="00966A5B" w:rsidRPr="00934489" w14:paraId="26C2EDED" w14:textId="77777777" w:rsidTr="00033052">
        <w:trPr>
          <w:cantSplit/>
        </w:trPr>
        <w:tc>
          <w:tcPr>
            <w:tcW w:w="1100" w:type="pct"/>
            <w:shd w:val="clear" w:color="auto" w:fill="D9D9D9"/>
          </w:tcPr>
          <w:p w14:paraId="09F6266C" w14:textId="4C879751" w:rsidR="004F0C68" w:rsidRPr="00934489" w:rsidRDefault="00966A5B" w:rsidP="00966A5B">
            <w:pPr>
              <w:pStyle w:val="S8Gazettetableheading"/>
            </w:pPr>
            <w:r>
              <w:t>Applicant ACN</w:t>
            </w:r>
          </w:p>
        </w:tc>
        <w:tc>
          <w:tcPr>
            <w:tcW w:w="3900" w:type="pct"/>
            <w:shd w:val="clear" w:color="auto" w:fill="FFFFFF"/>
          </w:tcPr>
          <w:p w14:paraId="432CBFB2" w14:textId="02EB9768" w:rsidR="004F0C68" w:rsidRPr="00934489" w:rsidRDefault="00966A5B" w:rsidP="00966A5B">
            <w:pPr>
              <w:pStyle w:val="S8Gazettetabletext"/>
            </w:pPr>
            <w:r>
              <w:t>003 268 871</w:t>
            </w:r>
          </w:p>
        </w:tc>
      </w:tr>
      <w:tr w:rsidR="00966A5B" w:rsidRPr="00934489" w14:paraId="22520F16" w14:textId="77777777" w:rsidTr="00033052">
        <w:trPr>
          <w:cantSplit/>
        </w:trPr>
        <w:tc>
          <w:tcPr>
            <w:tcW w:w="1100" w:type="pct"/>
            <w:shd w:val="clear" w:color="auto" w:fill="D9D9D9"/>
          </w:tcPr>
          <w:p w14:paraId="1F2E63E8" w14:textId="06E1C999" w:rsidR="004F0C68" w:rsidRPr="00934489" w:rsidRDefault="00966A5B" w:rsidP="00966A5B">
            <w:pPr>
              <w:pStyle w:val="S8Gazettetableheading"/>
            </w:pPr>
            <w:r>
              <w:t>Date of variation</w:t>
            </w:r>
          </w:p>
        </w:tc>
        <w:tc>
          <w:tcPr>
            <w:tcW w:w="3900" w:type="pct"/>
            <w:shd w:val="clear" w:color="auto" w:fill="FFFFFF"/>
          </w:tcPr>
          <w:p w14:paraId="51BB87B5" w14:textId="5144971A" w:rsidR="004F0C68" w:rsidRPr="00934489" w:rsidRDefault="00966A5B" w:rsidP="00966A5B">
            <w:pPr>
              <w:pStyle w:val="S8Gazettetabletext"/>
            </w:pPr>
            <w:r>
              <w:t>2 September 2025</w:t>
            </w:r>
          </w:p>
        </w:tc>
      </w:tr>
      <w:tr w:rsidR="00966A5B" w:rsidRPr="00934489" w14:paraId="4C61EEF5" w14:textId="77777777" w:rsidTr="00033052">
        <w:trPr>
          <w:cantSplit/>
        </w:trPr>
        <w:tc>
          <w:tcPr>
            <w:tcW w:w="1100" w:type="pct"/>
            <w:shd w:val="clear" w:color="auto" w:fill="D9D9D9"/>
          </w:tcPr>
          <w:p w14:paraId="41197AC9" w14:textId="09BF9E78" w:rsidR="004F0C68" w:rsidRPr="00934489" w:rsidRDefault="00966A5B" w:rsidP="00966A5B">
            <w:pPr>
              <w:pStyle w:val="S8Gazettetableheading"/>
            </w:pPr>
            <w:r>
              <w:t>Product registration no.</w:t>
            </w:r>
          </w:p>
        </w:tc>
        <w:tc>
          <w:tcPr>
            <w:tcW w:w="3900" w:type="pct"/>
            <w:shd w:val="clear" w:color="auto" w:fill="FFFFFF"/>
          </w:tcPr>
          <w:p w14:paraId="098848EA" w14:textId="03F1E918" w:rsidR="004F0C68" w:rsidRPr="00934489" w:rsidRDefault="00966A5B" w:rsidP="00966A5B">
            <w:pPr>
              <w:pStyle w:val="S8Gazettetabletext"/>
            </w:pPr>
            <w:r>
              <w:t>88862</w:t>
            </w:r>
          </w:p>
        </w:tc>
      </w:tr>
      <w:tr w:rsidR="00966A5B" w:rsidRPr="00934489" w14:paraId="7BE210B6" w14:textId="77777777" w:rsidTr="00033052">
        <w:trPr>
          <w:cantSplit/>
        </w:trPr>
        <w:tc>
          <w:tcPr>
            <w:tcW w:w="1100" w:type="pct"/>
            <w:shd w:val="clear" w:color="auto" w:fill="D9D9D9"/>
          </w:tcPr>
          <w:p w14:paraId="6418FE73" w14:textId="65734EDE" w:rsidR="004F0C68" w:rsidRPr="00934489" w:rsidRDefault="00966A5B" w:rsidP="00966A5B">
            <w:pPr>
              <w:pStyle w:val="S8Gazettetableheading"/>
            </w:pPr>
            <w:r>
              <w:t>Label approval no.</w:t>
            </w:r>
          </w:p>
        </w:tc>
        <w:tc>
          <w:tcPr>
            <w:tcW w:w="3900" w:type="pct"/>
            <w:shd w:val="clear" w:color="auto" w:fill="FFFFFF"/>
          </w:tcPr>
          <w:p w14:paraId="2DE66CA0" w14:textId="4FB19737" w:rsidR="004F0C68" w:rsidRPr="00934489" w:rsidRDefault="00966A5B" w:rsidP="00966A5B">
            <w:pPr>
              <w:pStyle w:val="S8Gazettetabletext"/>
            </w:pPr>
            <w:r>
              <w:t>88862/122696</w:t>
            </w:r>
          </w:p>
        </w:tc>
      </w:tr>
      <w:tr w:rsidR="00033052" w:rsidRPr="00934489" w14:paraId="3BA0A574" w14:textId="77777777" w:rsidTr="00033052">
        <w:trPr>
          <w:cantSplit/>
        </w:trPr>
        <w:tc>
          <w:tcPr>
            <w:tcW w:w="1100" w:type="pct"/>
            <w:shd w:val="clear" w:color="auto" w:fill="D9D9D9"/>
          </w:tcPr>
          <w:p w14:paraId="2AA8071C" w14:textId="6E0FD298"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0B2593B8" w14:textId="08EEDE18"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763EBDBC"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7E32109C" w14:textId="77777777" w:rsidTr="00033052">
        <w:trPr>
          <w:cantSplit/>
        </w:trPr>
        <w:tc>
          <w:tcPr>
            <w:tcW w:w="1100" w:type="pct"/>
            <w:shd w:val="clear" w:color="auto" w:fill="D9D9D9"/>
          </w:tcPr>
          <w:p w14:paraId="6001C8E9" w14:textId="01E62C1A" w:rsidR="004F0C68" w:rsidRPr="00934489" w:rsidRDefault="00966A5B" w:rsidP="00966A5B">
            <w:pPr>
              <w:pStyle w:val="S8Gazettetableheading"/>
            </w:pPr>
            <w:r>
              <w:lastRenderedPageBreak/>
              <w:t>Application no.</w:t>
            </w:r>
          </w:p>
        </w:tc>
        <w:tc>
          <w:tcPr>
            <w:tcW w:w="3900" w:type="pct"/>
            <w:shd w:val="clear" w:color="auto" w:fill="FFFFFF"/>
          </w:tcPr>
          <w:p w14:paraId="3F8576F9" w14:textId="35973E84" w:rsidR="004F0C68" w:rsidRPr="00934489" w:rsidRDefault="00966A5B" w:rsidP="00966A5B">
            <w:pPr>
              <w:pStyle w:val="S8Gazettetabletext"/>
              <w:rPr>
                <w:noProof/>
              </w:rPr>
            </w:pPr>
            <w:r>
              <w:t>134042</w:t>
            </w:r>
          </w:p>
        </w:tc>
      </w:tr>
      <w:tr w:rsidR="00966A5B" w:rsidRPr="00934489" w14:paraId="38606B77" w14:textId="77777777" w:rsidTr="00033052">
        <w:trPr>
          <w:cantSplit/>
        </w:trPr>
        <w:tc>
          <w:tcPr>
            <w:tcW w:w="1100" w:type="pct"/>
            <w:shd w:val="clear" w:color="auto" w:fill="D9D9D9"/>
          </w:tcPr>
          <w:p w14:paraId="61B42EED" w14:textId="4C0FACD1" w:rsidR="004F0C68" w:rsidRPr="00934489" w:rsidRDefault="00966A5B" w:rsidP="00966A5B">
            <w:pPr>
              <w:pStyle w:val="S8Gazettetableheading"/>
            </w:pPr>
            <w:r>
              <w:t>Product name</w:t>
            </w:r>
          </w:p>
        </w:tc>
        <w:tc>
          <w:tcPr>
            <w:tcW w:w="3900" w:type="pct"/>
            <w:shd w:val="clear" w:color="auto" w:fill="FFFFFF"/>
          </w:tcPr>
          <w:p w14:paraId="5879167C" w14:textId="24D0F3AC" w:rsidR="004F0C68" w:rsidRPr="00934489" w:rsidRDefault="00966A5B" w:rsidP="00966A5B">
            <w:pPr>
              <w:pStyle w:val="S8Gazettetabletext"/>
            </w:pPr>
            <w:r>
              <w:t>Websters 6 in 1 Vaccine for Sheep</w:t>
            </w:r>
          </w:p>
        </w:tc>
      </w:tr>
      <w:tr w:rsidR="00966A5B" w:rsidRPr="00934489" w14:paraId="591AD77A" w14:textId="77777777" w:rsidTr="00033052">
        <w:trPr>
          <w:cantSplit/>
        </w:trPr>
        <w:tc>
          <w:tcPr>
            <w:tcW w:w="1100" w:type="pct"/>
            <w:shd w:val="clear" w:color="auto" w:fill="D9D9D9"/>
          </w:tcPr>
          <w:p w14:paraId="66077498" w14:textId="6FD65767" w:rsidR="004F0C68" w:rsidRPr="00934489" w:rsidRDefault="00966A5B" w:rsidP="00966A5B">
            <w:pPr>
              <w:pStyle w:val="S8Gazettetableheading"/>
            </w:pPr>
            <w:r>
              <w:t>Active constituents</w:t>
            </w:r>
          </w:p>
        </w:tc>
        <w:tc>
          <w:tcPr>
            <w:tcW w:w="3900" w:type="pct"/>
            <w:shd w:val="clear" w:color="auto" w:fill="FFFFFF"/>
          </w:tcPr>
          <w:p w14:paraId="244A7FF0" w14:textId="03CB1A41" w:rsidR="004F0C68" w:rsidRPr="00934489" w:rsidRDefault="00966A5B" w:rsidP="00966A5B">
            <w:pPr>
              <w:pStyle w:val="S8Gazettetabletext"/>
            </w:pPr>
            <w:r>
              <w:t>Contains toxoid and cell concentrates prepared from formalin killed Corynebacterium pseudotuberculosis (ovis) (1.0 U/mL), Clostridium perfringens type D (5.0 IU/mL), Cl. Novyi type B (3.5 IU/mL), Cl. septicum (2.5 IU/mL), Cl. tetani (2.5 IU/mL) and Cl. chauvoei (</w:t>
            </w:r>
            <w:r>
              <w:t>≥</w:t>
            </w:r>
            <w:r>
              <w:t xml:space="preserve"> 0.3% PCV/mL)</w:t>
            </w:r>
          </w:p>
        </w:tc>
      </w:tr>
      <w:tr w:rsidR="00966A5B" w:rsidRPr="00934489" w14:paraId="2F8B1A7C" w14:textId="77777777" w:rsidTr="00033052">
        <w:trPr>
          <w:cantSplit/>
        </w:trPr>
        <w:tc>
          <w:tcPr>
            <w:tcW w:w="1100" w:type="pct"/>
            <w:shd w:val="clear" w:color="auto" w:fill="D9D9D9"/>
          </w:tcPr>
          <w:p w14:paraId="75C9537C" w14:textId="1972FD5C" w:rsidR="004F0C68" w:rsidRPr="00934489" w:rsidRDefault="00966A5B" w:rsidP="00966A5B">
            <w:pPr>
              <w:pStyle w:val="S8Gazettetableheading"/>
            </w:pPr>
            <w:r>
              <w:t>Applicant name</w:t>
            </w:r>
          </w:p>
        </w:tc>
        <w:tc>
          <w:tcPr>
            <w:tcW w:w="3900" w:type="pct"/>
            <w:shd w:val="clear" w:color="auto" w:fill="FFFFFF"/>
          </w:tcPr>
          <w:p w14:paraId="4794B907" w14:textId="04D4FF67" w:rsidR="004F0C68" w:rsidRPr="00934489" w:rsidRDefault="00966A5B" w:rsidP="00966A5B">
            <w:pPr>
              <w:pStyle w:val="S8Gazettetabletext"/>
            </w:pPr>
            <w:r>
              <w:t>Virbac (Australia) Pty Ltd</w:t>
            </w:r>
          </w:p>
        </w:tc>
      </w:tr>
      <w:tr w:rsidR="00966A5B" w:rsidRPr="00934489" w14:paraId="737B9214" w14:textId="77777777" w:rsidTr="00033052">
        <w:trPr>
          <w:cantSplit/>
        </w:trPr>
        <w:tc>
          <w:tcPr>
            <w:tcW w:w="1100" w:type="pct"/>
            <w:shd w:val="clear" w:color="auto" w:fill="D9D9D9"/>
          </w:tcPr>
          <w:p w14:paraId="0683D1D4" w14:textId="6F9C20B8" w:rsidR="004F0C68" w:rsidRPr="00934489" w:rsidRDefault="00966A5B" w:rsidP="00966A5B">
            <w:pPr>
              <w:pStyle w:val="S8Gazettetableheading"/>
            </w:pPr>
            <w:r>
              <w:t>Applicant ACN</w:t>
            </w:r>
          </w:p>
        </w:tc>
        <w:tc>
          <w:tcPr>
            <w:tcW w:w="3900" w:type="pct"/>
            <w:shd w:val="clear" w:color="auto" w:fill="FFFFFF"/>
          </w:tcPr>
          <w:p w14:paraId="0A157023" w14:textId="445D1EE6" w:rsidR="004F0C68" w:rsidRPr="00934489" w:rsidRDefault="00966A5B" w:rsidP="00966A5B">
            <w:pPr>
              <w:pStyle w:val="S8Gazettetabletext"/>
            </w:pPr>
            <w:r>
              <w:t>003 268 871</w:t>
            </w:r>
          </w:p>
        </w:tc>
      </w:tr>
      <w:tr w:rsidR="00966A5B" w:rsidRPr="00934489" w14:paraId="639C32D5" w14:textId="77777777" w:rsidTr="00033052">
        <w:trPr>
          <w:cantSplit/>
        </w:trPr>
        <w:tc>
          <w:tcPr>
            <w:tcW w:w="1100" w:type="pct"/>
            <w:shd w:val="clear" w:color="auto" w:fill="D9D9D9"/>
          </w:tcPr>
          <w:p w14:paraId="669FFF47" w14:textId="4FA90E75" w:rsidR="004F0C68" w:rsidRPr="00934489" w:rsidRDefault="00966A5B" w:rsidP="00966A5B">
            <w:pPr>
              <w:pStyle w:val="S8Gazettetableheading"/>
            </w:pPr>
            <w:r>
              <w:t>Date of variation</w:t>
            </w:r>
          </w:p>
        </w:tc>
        <w:tc>
          <w:tcPr>
            <w:tcW w:w="3900" w:type="pct"/>
            <w:shd w:val="clear" w:color="auto" w:fill="FFFFFF"/>
          </w:tcPr>
          <w:p w14:paraId="231123EE" w14:textId="461D69FE" w:rsidR="004F0C68" w:rsidRPr="00934489" w:rsidRDefault="00966A5B" w:rsidP="00966A5B">
            <w:pPr>
              <w:pStyle w:val="S8Gazettetabletext"/>
            </w:pPr>
            <w:r>
              <w:t>2 September 2025</w:t>
            </w:r>
          </w:p>
        </w:tc>
      </w:tr>
      <w:tr w:rsidR="00966A5B" w:rsidRPr="00934489" w14:paraId="5E562531" w14:textId="77777777" w:rsidTr="00033052">
        <w:trPr>
          <w:cantSplit/>
        </w:trPr>
        <w:tc>
          <w:tcPr>
            <w:tcW w:w="1100" w:type="pct"/>
            <w:shd w:val="clear" w:color="auto" w:fill="D9D9D9"/>
          </w:tcPr>
          <w:p w14:paraId="7A56F941" w14:textId="25DA3DDB" w:rsidR="004F0C68" w:rsidRPr="00934489" w:rsidRDefault="00966A5B" w:rsidP="00966A5B">
            <w:pPr>
              <w:pStyle w:val="S8Gazettetableheading"/>
            </w:pPr>
            <w:r>
              <w:t>Product registration no.</w:t>
            </w:r>
          </w:p>
        </w:tc>
        <w:tc>
          <w:tcPr>
            <w:tcW w:w="3900" w:type="pct"/>
            <w:shd w:val="clear" w:color="auto" w:fill="FFFFFF"/>
          </w:tcPr>
          <w:p w14:paraId="75A537AF" w14:textId="19C07E07" w:rsidR="004F0C68" w:rsidRPr="00934489" w:rsidRDefault="00966A5B" w:rsidP="00966A5B">
            <w:pPr>
              <w:pStyle w:val="S8Gazettetabletext"/>
            </w:pPr>
            <w:r>
              <w:t>51336</w:t>
            </w:r>
          </w:p>
        </w:tc>
      </w:tr>
      <w:tr w:rsidR="00966A5B" w:rsidRPr="00934489" w14:paraId="1B61FB34" w14:textId="77777777" w:rsidTr="00033052">
        <w:trPr>
          <w:cantSplit/>
        </w:trPr>
        <w:tc>
          <w:tcPr>
            <w:tcW w:w="1100" w:type="pct"/>
            <w:shd w:val="clear" w:color="auto" w:fill="D9D9D9"/>
          </w:tcPr>
          <w:p w14:paraId="29DDA2F1" w14:textId="509E4086" w:rsidR="004F0C68" w:rsidRPr="00934489" w:rsidRDefault="00966A5B" w:rsidP="00966A5B">
            <w:pPr>
              <w:pStyle w:val="S8Gazettetableheading"/>
            </w:pPr>
            <w:r>
              <w:t>Label approval no.</w:t>
            </w:r>
          </w:p>
        </w:tc>
        <w:tc>
          <w:tcPr>
            <w:tcW w:w="3900" w:type="pct"/>
            <w:shd w:val="clear" w:color="auto" w:fill="FFFFFF"/>
          </w:tcPr>
          <w:p w14:paraId="36C0BEBC" w14:textId="3A0B4014" w:rsidR="004F0C68" w:rsidRPr="00934489" w:rsidRDefault="00966A5B" w:rsidP="00966A5B">
            <w:pPr>
              <w:pStyle w:val="S8Gazettetabletext"/>
            </w:pPr>
            <w:r>
              <w:t>51336/134042</w:t>
            </w:r>
          </w:p>
        </w:tc>
      </w:tr>
      <w:tr w:rsidR="00033052" w:rsidRPr="00934489" w14:paraId="340D0276" w14:textId="77777777" w:rsidTr="00033052">
        <w:trPr>
          <w:cantSplit/>
        </w:trPr>
        <w:tc>
          <w:tcPr>
            <w:tcW w:w="1100" w:type="pct"/>
            <w:shd w:val="clear" w:color="auto" w:fill="D9D9D9"/>
          </w:tcPr>
          <w:p w14:paraId="18EEC99E" w14:textId="677A9C61"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1BB97011" w14:textId="31B44F6F"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708DD48C" w14:textId="77777777" w:rsidR="004F0C68" w:rsidRDefault="004F0C68" w:rsidP="004F0C68">
      <w:pPr>
        <w:rPr>
          <w:lang w:val="en-GB"/>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541CEFFF" w14:textId="77777777" w:rsidTr="00033052">
        <w:trPr>
          <w:cantSplit/>
        </w:trPr>
        <w:tc>
          <w:tcPr>
            <w:tcW w:w="1100" w:type="pct"/>
            <w:shd w:val="clear" w:color="auto" w:fill="D9D9D9"/>
          </w:tcPr>
          <w:p w14:paraId="0C2004C2" w14:textId="1E2CA9A2" w:rsidR="004F0C68" w:rsidRPr="00934489" w:rsidRDefault="00966A5B" w:rsidP="00966A5B">
            <w:pPr>
              <w:pStyle w:val="S8Gazettetableheading"/>
            </w:pPr>
            <w:r>
              <w:t>Application no.</w:t>
            </w:r>
          </w:p>
        </w:tc>
        <w:tc>
          <w:tcPr>
            <w:tcW w:w="3900" w:type="pct"/>
            <w:shd w:val="clear" w:color="auto" w:fill="FFFFFF"/>
          </w:tcPr>
          <w:p w14:paraId="436350BB" w14:textId="0E8D7686" w:rsidR="004F0C68" w:rsidRPr="00934489" w:rsidRDefault="00966A5B" w:rsidP="00966A5B">
            <w:pPr>
              <w:pStyle w:val="S8Gazettetabletext"/>
              <w:rPr>
                <w:noProof/>
              </w:rPr>
            </w:pPr>
            <w:r>
              <w:t>119858</w:t>
            </w:r>
          </w:p>
        </w:tc>
      </w:tr>
      <w:tr w:rsidR="00966A5B" w:rsidRPr="00934489" w14:paraId="08278B14" w14:textId="77777777" w:rsidTr="00033052">
        <w:trPr>
          <w:cantSplit/>
        </w:trPr>
        <w:tc>
          <w:tcPr>
            <w:tcW w:w="1100" w:type="pct"/>
            <w:shd w:val="clear" w:color="auto" w:fill="D9D9D9"/>
          </w:tcPr>
          <w:p w14:paraId="752FF036" w14:textId="3D78E012" w:rsidR="004F0C68" w:rsidRPr="00934489" w:rsidRDefault="00966A5B" w:rsidP="00966A5B">
            <w:pPr>
              <w:pStyle w:val="S8Gazettetableheading"/>
            </w:pPr>
            <w:r>
              <w:t>Product name</w:t>
            </w:r>
          </w:p>
        </w:tc>
        <w:tc>
          <w:tcPr>
            <w:tcW w:w="3900" w:type="pct"/>
            <w:shd w:val="clear" w:color="auto" w:fill="FFFFFF"/>
          </w:tcPr>
          <w:p w14:paraId="4B1F3B02" w14:textId="5F94B9A0" w:rsidR="004F0C68" w:rsidRPr="00934489" w:rsidRDefault="00966A5B" w:rsidP="00966A5B">
            <w:pPr>
              <w:pStyle w:val="S8Gazettetabletext"/>
            </w:pPr>
            <w:r>
              <w:t>Websters 5 in 1 B12 Vaccine for Cattle and Sheep</w:t>
            </w:r>
          </w:p>
        </w:tc>
      </w:tr>
      <w:tr w:rsidR="00966A5B" w:rsidRPr="00934489" w14:paraId="3093931F" w14:textId="77777777" w:rsidTr="00033052">
        <w:trPr>
          <w:cantSplit/>
        </w:trPr>
        <w:tc>
          <w:tcPr>
            <w:tcW w:w="1100" w:type="pct"/>
            <w:shd w:val="clear" w:color="auto" w:fill="D9D9D9"/>
          </w:tcPr>
          <w:p w14:paraId="700F3F73" w14:textId="4686917D" w:rsidR="004F0C68" w:rsidRPr="00934489" w:rsidRDefault="00966A5B" w:rsidP="00966A5B">
            <w:pPr>
              <w:pStyle w:val="S8Gazettetableheading"/>
            </w:pPr>
            <w:r>
              <w:t>Active constituents</w:t>
            </w:r>
          </w:p>
        </w:tc>
        <w:tc>
          <w:tcPr>
            <w:tcW w:w="3900" w:type="pct"/>
            <w:shd w:val="clear" w:color="auto" w:fill="FFFFFF"/>
          </w:tcPr>
          <w:p w14:paraId="14022008" w14:textId="121C79CE" w:rsidR="004F0C68" w:rsidRPr="00934489" w:rsidRDefault="00966A5B" w:rsidP="00966A5B">
            <w:pPr>
              <w:pStyle w:val="S8Gazettetabletext"/>
            </w:pPr>
            <w:r>
              <w:t>Contains toxoid and cell concentrates prepared from formalin killed Clostridium perfringens type D (5.0 IU/mL), Cl. novyi type B (3.5 IU/mL), Cl. septicum (2.5 IU/mL), Cl. tetani (2.5 IU/ mL), Cl. chauvoei (</w:t>
            </w:r>
            <w:r>
              <w:t>≥</w:t>
            </w:r>
            <w:r>
              <w:t xml:space="preserve"> 0.15% pcv/mL) and Vitamin B12 (hydroxocobalamin acetate) 1 mg/mL</w:t>
            </w:r>
          </w:p>
        </w:tc>
      </w:tr>
      <w:tr w:rsidR="00966A5B" w:rsidRPr="00934489" w14:paraId="157EADFD" w14:textId="77777777" w:rsidTr="00033052">
        <w:trPr>
          <w:cantSplit/>
        </w:trPr>
        <w:tc>
          <w:tcPr>
            <w:tcW w:w="1100" w:type="pct"/>
            <w:shd w:val="clear" w:color="auto" w:fill="D9D9D9"/>
          </w:tcPr>
          <w:p w14:paraId="287FD94A" w14:textId="79BE31E6" w:rsidR="004F0C68" w:rsidRPr="00934489" w:rsidRDefault="00966A5B" w:rsidP="00966A5B">
            <w:pPr>
              <w:pStyle w:val="S8Gazettetableheading"/>
            </w:pPr>
            <w:r>
              <w:t>Applicant name</w:t>
            </w:r>
          </w:p>
        </w:tc>
        <w:tc>
          <w:tcPr>
            <w:tcW w:w="3900" w:type="pct"/>
            <w:shd w:val="clear" w:color="auto" w:fill="FFFFFF"/>
          </w:tcPr>
          <w:p w14:paraId="4BBFBB3B" w14:textId="1603DEB1" w:rsidR="004F0C68" w:rsidRPr="00934489" w:rsidRDefault="00966A5B" w:rsidP="00966A5B">
            <w:pPr>
              <w:pStyle w:val="S8Gazettetabletext"/>
            </w:pPr>
            <w:r>
              <w:t>Virbac (Australia) Pty Ltd</w:t>
            </w:r>
          </w:p>
        </w:tc>
      </w:tr>
      <w:tr w:rsidR="00966A5B" w:rsidRPr="00934489" w14:paraId="6C1C6212" w14:textId="77777777" w:rsidTr="00033052">
        <w:trPr>
          <w:cantSplit/>
        </w:trPr>
        <w:tc>
          <w:tcPr>
            <w:tcW w:w="1100" w:type="pct"/>
            <w:shd w:val="clear" w:color="auto" w:fill="D9D9D9"/>
          </w:tcPr>
          <w:p w14:paraId="37E57770" w14:textId="13EBE325" w:rsidR="004F0C68" w:rsidRPr="00934489" w:rsidRDefault="00966A5B" w:rsidP="00966A5B">
            <w:pPr>
              <w:pStyle w:val="S8Gazettetableheading"/>
            </w:pPr>
            <w:r>
              <w:t>Applicant ACN</w:t>
            </w:r>
          </w:p>
        </w:tc>
        <w:tc>
          <w:tcPr>
            <w:tcW w:w="3900" w:type="pct"/>
            <w:shd w:val="clear" w:color="auto" w:fill="FFFFFF"/>
          </w:tcPr>
          <w:p w14:paraId="7923C3D3" w14:textId="4F26DAA7" w:rsidR="004F0C68" w:rsidRPr="00934489" w:rsidRDefault="00966A5B" w:rsidP="00966A5B">
            <w:pPr>
              <w:pStyle w:val="S8Gazettetabletext"/>
            </w:pPr>
            <w:r>
              <w:t>003 268 871</w:t>
            </w:r>
          </w:p>
        </w:tc>
      </w:tr>
      <w:tr w:rsidR="00966A5B" w:rsidRPr="00934489" w14:paraId="1DE6351C" w14:textId="77777777" w:rsidTr="00033052">
        <w:trPr>
          <w:cantSplit/>
        </w:trPr>
        <w:tc>
          <w:tcPr>
            <w:tcW w:w="1100" w:type="pct"/>
            <w:shd w:val="clear" w:color="auto" w:fill="D9D9D9"/>
          </w:tcPr>
          <w:p w14:paraId="17EB4673" w14:textId="12C3A953" w:rsidR="004F0C68" w:rsidRPr="00934489" w:rsidRDefault="00966A5B" w:rsidP="00966A5B">
            <w:pPr>
              <w:pStyle w:val="S8Gazettetableheading"/>
            </w:pPr>
            <w:r>
              <w:t>Date of variation</w:t>
            </w:r>
          </w:p>
        </w:tc>
        <w:tc>
          <w:tcPr>
            <w:tcW w:w="3900" w:type="pct"/>
            <w:shd w:val="clear" w:color="auto" w:fill="FFFFFF"/>
          </w:tcPr>
          <w:p w14:paraId="37FA71A2" w14:textId="73310D6D" w:rsidR="004F0C68" w:rsidRPr="00934489" w:rsidRDefault="00966A5B" w:rsidP="00966A5B">
            <w:pPr>
              <w:pStyle w:val="S8Gazettetabletext"/>
            </w:pPr>
            <w:r>
              <w:t>2 September 2025</w:t>
            </w:r>
          </w:p>
        </w:tc>
      </w:tr>
      <w:tr w:rsidR="00966A5B" w:rsidRPr="00934489" w14:paraId="7AC46C21" w14:textId="77777777" w:rsidTr="00033052">
        <w:trPr>
          <w:cantSplit/>
        </w:trPr>
        <w:tc>
          <w:tcPr>
            <w:tcW w:w="1100" w:type="pct"/>
            <w:shd w:val="clear" w:color="auto" w:fill="D9D9D9"/>
          </w:tcPr>
          <w:p w14:paraId="2390442C" w14:textId="2A87E07B" w:rsidR="004F0C68" w:rsidRPr="00934489" w:rsidRDefault="00966A5B" w:rsidP="00966A5B">
            <w:pPr>
              <w:pStyle w:val="S8Gazettetableheading"/>
            </w:pPr>
            <w:r>
              <w:t>Product registration no.</w:t>
            </w:r>
          </w:p>
        </w:tc>
        <w:tc>
          <w:tcPr>
            <w:tcW w:w="3900" w:type="pct"/>
            <w:shd w:val="clear" w:color="auto" w:fill="FFFFFF"/>
          </w:tcPr>
          <w:p w14:paraId="70940D05" w14:textId="6BB37716" w:rsidR="004F0C68" w:rsidRPr="00934489" w:rsidRDefault="00966A5B" w:rsidP="00966A5B">
            <w:pPr>
              <w:pStyle w:val="S8Gazettetabletext"/>
            </w:pPr>
            <w:r>
              <w:t>50632</w:t>
            </w:r>
          </w:p>
        </w:tc>
      </w:tr>
      <w:tr w:rsidR="00966A5B" w:rsidRPr="00934489" w14:paraId="6CB1E795" w14:textId="77777777" w:rsidTr="00033052">
        <w:trPr>
          <w:cantSplit/>
        </w:trPr>
        <w:tc>
          <w:tcPr>
            <w:tcW w:w="1100" w:type="pct"/>
            <w:shd w:val="clear" w:color="auto" w:fill="D9D9D9"/>
          </w:tcPr>
          <w:p w14:paraId="5C751CCE" w14:textId="320B867F" w:rsidR="004F0C68" w:rsidRPr="00934489" w:rsidRDefault="00966A5B" w:rsidP="00966A5B">
            <w:pPr>
              <w:pStyle w:val="S8Gazettetableheading"/>
            </w:pPr>
            <w:r>
              <w:t>Label approval no.</w:t>
            </w:r>
          </w:p>
        </w:tc>
        <w:tc>
          <w:tcPr>
            <w:tcW w:w="3900" w:type="pct"/>
            <w:shd w:val="clear" w:color="auto" w:fill="FFFFFF"/>
          </w:tcPr>
          <w:p w14:paraId="13DEFD8E" w14:textId="77A5E14F" w:rsidR="004F0C68" w:rsidRPr="00934489" w:rsidRDefault="00966A5B" w:rsidP="00966A5B">
            <w:pPr>
              <w:pStyle w:val="S8Gazettetabletext"/>
            </w:pPr>
            <w:r>
              <w:t>50632/119858</w:t>
            </w:r>
          </w:p>
        </w:tc>
      </w:tr>
      <w:tr w:rsidR="00033052" w:rsidRPr="00934489" w14:paraId="4408C951" w14:textId="77777777" w:rsidTr="00033052">
        <w:trPr>
          <w:cantSplit/>
        </w:trPr>
        <w:tc>
          <w:tcPr>
            <w:tcW w:w="1100" w:type="pct"/>
            <w:shd w:val="clear" w:color="auto" w:fill="D9D9D9"/>
          </w:tcPr>
          <w:p w14:paraId="000E2569" w14:textId="6951224D"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9BDDE60" w14:textId="5EEBB624" w:rsidR="004F0C68" w:rsidRPr="00934489" w:rsidRDefault="00966A5B" w:rsidP="00966A5B">
            <w:pPr>
              <w:pStyle w:val="S8Gazettetabletext"/>
            </w:pPr>
            <w:r>
              <w:t>Variation of registration and label particulars to update the product name and constituent statements on the approved label to align with the current</w:t>
            </w:r>
            <w:r w:rsidR="009759D1">
              <w:t xml:space="preserve"> </w:t>
            </w:r>
            <w:r>
              <w:t>Veterinary Labelling Code</w:t>
            </w:r>
          </w:p>
        </w:tc>
      </w:tr>
    </w:tbl>
    <w:p w14:paraId="201FF1A2"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2231F8BB" w14:textId="77777777" w:rsidTr="00033052">
        <w:trPr>
          <w:cantSplit/>
        </w:trPr>
        <w:tc>
          <w:tcPr>
            <w:tcW w:w="1100" w:type="pct"/>
            <w:shd w:val="clear" w:color="auto" w:fill="D9D9D9"/>
          </w:tcPr>
          <w:p w14:paraId="2A70D9EA" w14:textId="3EE84AA0" w:rsidR="004F0C68" w:rsidRPr="00934489" w:rsidRDefault="00966A5B" w:rsidP="00966A5B">
            <w:pPr>
              <w:pStyle w:val="S8Gazettetableheading"/>
            </w:pPr>
            <w:r>
              <w:t>Application no.</w:t>
            </w:r>
          </w:p>
        </w:tc>
        <w:tc>
          <w:tcPr>
            <w:tcW w:w="3900" w:type="pct"/>
            <w:shd w:val="clear" w:color="auto" w:fill="FFFFFF"/>
          </w:tcPr>
          <w:p w14:paraId="4664C04C" w14:textId="1095A4D1" w:rsidR="004F0C68" w:rsidRPr="00934489" w:rsidRDefault="00966A5B" w:rsidP="00966A5B">
            <w:pPr>
              <w:pStyle w:val="S8Gazettetabletext"/>
              <w:rPr>
                <w:noProof/>
              </w:rPr>
            </w:pPr>
            <w:r>
              <w:t>112424</w:t>
            </w:r>
          </w:p>
        </w:tc>
      </w:tr>
      <w:tr w:rsidR="00966A5B" w:rsidRPr="00934489" w14:paraId="092A4A3A" w14:textId="77777777" w:rsidTr="00033052">
        <w:trPr>
          <w:cantSplit/>
        </w:trPr>
        <w:tc>
          <w:tcPr>
            <w:tcW w:w="1100" w:type="pct"/>
            <w:shd w:val="clear" w:color="auto" w:fill="D9D9D9"/>
          </w:tcPr>
          <w:p w14:paraId="721FDE98" w14:textId="5D5022C3" w:rsidR="004F0C68" w:rsidRPr="00934489" w:rsidRDefault="00966A5B" w:rsidP="00966A5B">
            <w:pPr>
              <w:pStyle w:val="S8Gazettetableheading"/>
            </w:pPr>
            <w:r>
              <w:t>Product name</w:t>
            </w:r>
          </w:p>
        </w:tc>
        <w:tc>
          <w:tcPr>
            <w:tcW w:w="3900" w:type="pct"/>
            <w:shd w:val="clear" w:color="auto" w:fill="FFFFFF"/>
          </w:tcPr>
          <w:p w14:paraId="4BAB640E" w14:textId="0616FEBF" w:rsidR="004F0C68" w:rsidRPr="00934489" w:rsidRDefault="00966A5B" w:rsidP="00966A5B">
            <w:pPr>
              <w:pStyle w:val="S8Gazettetabletext"/>
            </w:pPr>
            <w:r>
              <w:t>Websters 3 in 1 B12 &amp; SE Vaccine for Sheep</w:t>
            </w:r>
          </w:p>
        </w:tc>
      </w:tr>
      <w:tr w:rsidR="00966A5B" w:rsidRPr="00934489" w14:paraId="2DDE8F27" w14:textId="77777777" w:rsidTr="00033052">
        <w:trPr>
          <w:cantSplit/>
        </w:trPr>
        <w:tc>
          <w:tcPr>
            <w:tcW w:w="1100" w:type="pct"/>
            <w:shd w:val="clear" w:color="auto" w:fill="D9D9D9"/>
          </w:tcPr>
          <w:p w14:paraId="366E3E14" w14:textId="34F34C8C" w:rsidR="004F0C68" w:rsidRPr="00934489" w:rsidRDefault="00966A5B" w:rsidP="00966A5B">
            <w:pPr>
              <w:pStyle w:val="S8Gazettetableheading"/>
            </w:pPr>
            <w:r>
              <w:t>Active constituents</w:t>
            </w:r>
          </w:p>
        </w:tc>
        <w:tc>
          <w:tcPr>
            <w:tcW w:w="3900" w:type="pct"/>
            <w:shd w:val="clear" w:color="auto" w:fill="FFFFFF"/>
          </w:tcPr>
          <w:p w14:paraId="3E506925" w14:textId="1A3E3772" w:rsidR="004F0C68" w:rsidRPr="00934489" w:rsidRDefault="00966A5B" w:rsidP="00966A5B">
            <w:pPr>
              <w:pStyle w:val="S8Gazettetabletext"/>
            </w:pPr>
            <w:r>
              <w:t>Contains aluminium adjuvanted toxoid and cellular antigen from Corynebacterium pseudotuberculosis (ovis) 1.0 U/mL, Clostridium perfringens type D 5.0 IU/mL, Clostridium tetani 2.5 IU/mL, Vitamin B12 (hydroxocobalamin acetate) 2mg/mL and Selenium (as sodium selenate) 1 mg/mL</w:t>
            </w:r>
          </w:p>
        </w:tc>
      </w:tr>
      <w:tr w:rsidR="00966A5B" w:rsidRPr="00934489" w14:paraId="47468C30" w14:textId="77777777" w:rsidTr="00033052">
        <w:trPr>
          <w:cantSplit/>
        </w:trPr>
        <w:tc>
          <w:tcPr>
            <w:tcW w:w="1100" w:type="pct"/>
            <w:shd w:val="clear" w:color="auto" w:fill="D9D9D9"/>
          </w:tcPr>
          <w:p w14:paraId="4E26956C" w14:textId="7321F3A0" w:rsidR="004F0C68" w:rsidRPr="00934489" w:rsidRDefault="00966A5B" w:rsidP="00966A5B">
            <w:pPr>
              <w:pStyle w:val="S8Gazettetableheading"/>
            </w:pPr>
            <w:r>
              <w:t>Applicant name</w:t>
            </w:r>
          </w:p>
        </w:tc>
        <w:tc>
          <w:tcPr>
            <w:tcW w:w="3900" w:type="pct"/>
            <w:shd w:val="clear" w:color="auto" w:fill="FFFFFF"/>
          </w:tcPr>
          <w:p w14:paraId="393F2A4D" w14:textId="383FDEDA" w:rsidR="004F0C68" w:rsidRPr="00934489" w:rsidRDefault="00966A5B" w:rsidP="00966A5B">
            <w:pPr>
              <w:pStyle w:val="S8Gazettetabletext"/>
            </w:pPr>
            <w:r>
              <w:t>Virbac (Australia) Pty Ltd</w:t>
            </w:r>
          </w:p>
        </w:tc>
      </w:tr>
      <w:tr w:rsidR="00966A5B" w:rsidRPr="00934489" w14:paraId="6E95D364" w14:textId="77777777" w:rsidTr="00033052">
        <w:trPr>
          <w:cantSplit/>
        </w:trPr>
        <w:tc>
          <w:tcPr>
            <w:tcW w:w="1100" w:type="pct"/>
            <w:shd w:val="clear" w:color="auto" w:fill="D9D9D9"/>
          </w:tcPr>
          <w:p w14:paraId="787CDA76" w14:textId="2DCE5C0C" w:rsidR="004F0C68" w:rsidRPr="00934489" w:rsidRDefault="00966A5B" w:rsidP="00966A5B">
            <w:pPr>
              <w:pStyle w:val="S8Gazettetableheading"/>
            </w:pPr>
            <w:r>
              <w:t>Applicant ACN</w:t>
            </w:r>
          </w:p>
        </w:tc>
        <w:tc>
          <w:tcPr>
            <w:tcW w:w="3900" w:type="pct"/>
            <w:shd w:val="clear" w:color="auto" w:fill="FFFFFF"/>
          </w:tcPr>
          <w:p w14:paraId="68D5D694" w14:textId="11253E64" w:rsidR="004F0C68" w:rsidRPr="00934489" w:rsidRDefault="00966A5B" w:rsidP="00966A5B">
            <w:pPr>
              <w:pStyle w:val="S8Gazettetabletext"/>
            </w:pPr>
            <w:r>
              <w:t>003 268 871</w:t>
            </w:r>
          </w:p>
        </w:tc>
      </w:tr>
      <w:tr w:rsidR="00966A5B" w:rsidRPr="00934489" w14:paraId="031B94AF" w14:textId="77777777" w:rsidTr="00033052">
        <w:trPr>
          <w:cantSplit/>
        </w:trPr>
        <w:tc>
          <w:tcPr>
            <w:tcW w:w="1100" w:type="pct"/>
            <w:shd w:val="clear" w:color="auto" w:fill="D9D9D9"/>
          </w:tcPr>
          <w:p w14:paraId="04DB8530" w14:textId="4A00D16F" w:rsidR="004F0C68" w:rsidRPr="00934489" w:rsidRDefault="00966A5B" w:rsidP="00966A5B">
            <w:pPr>
              <w:pStyle w:val="S8Gazettetableheading"/>
            </w:pPr>
            <w:r>
              <w:t>Date of variation</w:t>
            </w:r>
          </w:p>
        </w:tc>
        <w:tc>
          <w:tcPr>
            <w:tcW w:w="3900" w:type="pct"/>
            <w:shd w:val="clear" w:color="auto" w:fill="FFFFFF"/>
          </w:tcPr>
          <w:p w14:paraId="74913E9A" w14:textId="7B21EAE8" w:rsidR="004F0C68" w:rsidRPr="00934489" w:rsidRDefault="00966A5B" w:rsidP="00966A5B">
            <w:pPr>
              <w:pStyle w:val="S8Gazettetabletext"/>
            </w:pPr>
            <w:r>
              <w:t>2 September 2025</w:t>
            </w:r>
          </w:p>
        </w:tc>
      </w:tr>
      <w:tr w:rsidR="00966A5B" w:rsidRPr="00934489" w14:paraId="3740FA53" w14:textId="77777777" w:rsidTr="00033052">
        <w:trPr>
          <w:cantSplit/>
        </w:trPr>
        <w:tc>
          <w:tcPr>
            <w:tcW w:w="1100" w:type="pct"/>
            <w:shd w:val="clear" w:color="auto" w:fill="D9D9D9"/>
          </w:tcPr>
          <w:p w14:paraId="54239F11" w14:textId="5F30DD96" w:rsidR="004F0C68" w:rsidRPr="00934489" w:rsidRDefault="00966A5B" w:rsidP="00966A5B">
            <w:pPr>
              <w:pStyle w:val="S8Gazettetableheading"/>
            </w:pPr>
            <w:r>
              <w:t>Product registration no.</w:t>
            </w:r>
          </w:p>
        </w:tc>
        <w:tc>
          <w:tcPr>
            <w:tcW w:w="3900" w:type="pct"/>
            <w:shd w:val="clear" w:color="auto" w:fill="FFFFFF"/>
          </w:tcPr>
          <w:p w14:paraId="759A306F" w14:textId="6BA8181F" w:rsidR="004F0C68" w:rsidRPr="00934489" w:rsidRDefault="00966A5B" w:rsidP="00966A5B">
            <w:pPr>
              <w:pStyle w:val="S8Gazettetabletext"/>
            </w:pPr>
            <w:r>
              <w:t>54575</w:t>
            </w:r>
          </w:p>
        </w:tc>
      </w:tr>
      <w:tr w:rsidR="00966A5B" w:rsidRPr="00934489" w14:paraId="30E7DEBF" w14:textId="77777777" w:rsidTr="00033052">
        <w:trPr>
          <w:cantSplit/>
        </w:trPr>
        <w:tc>
          <w:tcPr>
            <w:tcW w:w="1100" w:type="pct"/>
            <w:shd w:val="clear" w:color="auto" w:fill="D9D9D9"/>
          </w:tcPr>
          <w:p w14:paraId="52D0207C" w14:textId="1711B77B" w:rsidR="004F0C68" w:rsidRPr="00934489" w:rsidRDefault="00966A5B" w:rsidP="00966A5B">
            <w:pPr>
              <w:pStyle w:val="S8Gazettetableheading"/>
            </w:pPr>
            <w:r>
              <w:t>Label approval no.</w:t>
            </w:r>
          </w:p>
        </w:tc>
        <w:tc>
          <w:tcPr>
            <w:tcW w:w="3900" w:type="pct"/>
            <w:shd w:val="clear" w:color="auto" w:fill="FFFFFF"/>
          </w:tcPr>
          <w:p w14:paraId="157B2930" w14:textId="50BF450E" w:rsidR="004F0C68" w:rsidRPr="00934489" w:rsidRDefault="00966A5B" w:rsidP="00966A5B">
            <w:pPr>
              <w:pStyle w:val="S8Gazettetabletext"/>
            </w:pPr>
            <w:r>
              <w:t>54575/112424</w:t>
            </w:r>
          </w:p>
        </w:tc>
      </w:tr>
      <w:tr w:rsidR="00033052" w:rsidRPr="00934489" w14:paraId="5930158A" w14:textId="77777777" w:rsidTr="00033052">
        <w:trPr>
          <w:cantSplit/>
        </w:trPr>
        <w:tc>
          <w:tcPr>
            <w:tcW w:w="1100" w:type="pct"/>
            <w:shd w:val="clear" w:color="auto" w:fill="D9D9D9"/>
          </w:tcPr>
          <w:p w14:paraId="4A5903BA" w14:textId="3E778EF8"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53F0D534" w14:textId="244F8A03" w:rsidR="004F0C68" w:rsidRPr="00934489" w:rsidRDefault="00966A5B" w:rsidP="00966A5B">
            <w:pPr>
              <w:pStyle w:val="S8Gazettetabletext"/>
            </w:pPr>
            <w:r>
              <w:t>Variation of registration and label particulars to update the product name and constituent statements on the approved label to align with the current</w:t>
            </w:r>
            <w:r w:rsidR="009759D1">
              <w:t xml:space="preserve"> </w:t>
            </w:r>
            <w:r>
              <w:t>Veterinary Labelling Code</w:t>
            </w:r>
          </w:p>
        </w:tc>
      </w:tr>
    </w:tbl>
    <w:p w14:paraId="24B72D52"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3F69BC63" w14:textId="77777777" w:rsidTr="00033052">
        <w:trPr>
          <w:cantSplit/>
          <w:tblHeader/>
        </w:trPr>
        <w:tc>
          <w:tcPr>
            <w:tcW w:w="1100" w:type="pct"/>
            <w:shd w:val="clear" w:color="auto" w:fill="D9D9D9"/>
          </w:tcPr>
          <w:p w14:paraId="4D9E8B09" w14:textId="1406F1F3" w:rsidR="004F0C68" w:rsidRPr="00934489" w:rsidRDefault="00966A5B" w:rsidP="00966A5B">
            <w:pPr>
              <w:pStyle w:val="S8Gazettetableheading"/>
            </w:pPr>
            <w:r>
              <w:lastRenderedPageBreak/>
              <w:t>Application no.</w:t>
            </w:r>
          </w:p>
        </w:tc>
        <w:tc>
          <w:tcPr>
            <w:tcW w:w="3900" w:type="pct"/>
            <w:shd w:val="clear" w:color="auto" w:fill="FFFFFF"/>
          </w:tcPr>
          <w:p w14:paraId="5648BC39" w14:textId="43ACFEB9" w:rsidR="004F0C68" w:rsidRPr="00934489" w:rsidRDefault="00966A5B" w:rsidP="00966A5B">
            <w:pPr>
              <w:pStyle w:val="S8Gazettetabletext"/>
              <w:rPr>
                <w:noProof/>
              </w:rPr>
            </w:pPr>
            <w:r>
              <w:t>109385</w:t>
            </w:r>
          </w:p>
        </w:tc>
      </w:tr>
      <w:tr w:rsidR="00966A5B" w:rsidRPr="00934489" w14:paraId="41A88E5F" w14:textId="77777777" w:rsidTr="00033052">
        <w:trPr>
          <w:cantSplit/>
          <w:tblHeader/>
        </w:trPr>
        <w:tc>
          <w:tcPr>
            <w:tcW w:w="1100" w:type="pct"/>
            <w:shd w:val="clear" w:color="auto" w:fill="D9D9D9"/>
          </w:tcPr>
          <w:p w14:paraId="566CE819" w14:textId="5C39648C" w:rsidR="004F0C68" w:rsidRPr="00934489" w:rsidRDefault="00966A5B" w:rsidP="00966A5B">
            <w:pPr>
              <w:pStyle w:val="S8Gazettetableheading"/>
            </w:pPr>
            <w:r>
              <w:t>Product name</w:t>
            </w:r>
          </w:p>
        </w:tc>
        <w:tc>
          <w:tcPr>
            <w:tcW w:w="3900" w:type="pct"/>
            <w:shd w:val="clear" w:color="auto" w:fill="FFFFFF"/>
          </w:tcPr>
          <w:p w14:paraId="2B10E186" w14:textId="5F8DEF8B" w:rsidR="004F0C68" w:rsidRPr="00934489" w:rsidRDefault="00966A5B" w:rsidP="00966A5B">
            <w:pPr>
              <w:pStyle w:val="S8Gazettetabletext"/>
            </w:pPr>
            <w:r>
              <w:t>Websters Low Volume Bivalent Botulinum Vaccine for Sheep and Cattle</w:t>
            </w:r>
          </w:p>
        </w:tc>
      </w:tr>
      <w:tr w:rsidR="00966A5B" w:rsidRPr="00934489" w14:paraId="7C219E51" w14:textId="77777777" w:rsidTr="00033052">
        <w:trPr>
          <w:cantSplit/>
          <w:tblHeader/>
        </w:trPr>
        <w:tc>
          <w:tcPr>
            <w:tcW w:w="1100" w:type="pct"/>
            <w:shd w:val="clear" w:color="auto" w:fill="D9D9D9"/>
          </w:tcPr>
          <w:p w14:paraId="7A6AB14B" w14:textId="610E89AF" w:rsidR="004F0C68" w:rsidRPr="00934489" w:rsidRDefault="00966A5B" w:rsidP="00966A5B">
            <w:pPr>
              <w:pStyle w:val="S8Gazettetableheading"/>
            </w:pPr>
            <w:r>
              <w:t>Active constituents</w:t>
            </w:r>
          </w:p>
        </w:tc>
        <w:tc>
          <w:tcPr>
            <w:tcW w:w="3900" w:type="pct"/>
            <w:shd w:val="clear" w:color="auto" w:fill="FFFFFF"/>
          </w:tcPr>
          <w:p w14:paraId="6A2081D4" w14:textId="6E19305F" w:rsidR="004F0C68" w:rsidRPr="00934489" w:rsidRDefault="00966A5B" w:rsidP="00966A5B">
            <w:pPr>
              <w:pStyle w:val="S8Gazettetabletext"/>
            </w:pPr>
            <w:r>
              <w:t>Whole culture fluid suspension of Clostridium botulinum type C (5.0 IU/mL) and Cl.botulinum type D (1.0 IU/mL) adsorbed onto aluminium hydroxide gel</w:t>
            </w:r>
          </w:p>
        </w:tc>
      </w:tr>
      <w:tr w:rsidR="00966A5B" w:rsidRPr="00934489" w14:paraId="323E9BE4" w14:textId="77777777" w:rsidTr="00033052">
        <w:trPr>
          <w:cantSplit/>
          <w:tblHeader/>
        </w:trPr>
        <w:tc>
          <w:tcPr>
            <w:tcW w:w="1100" w:type="pct"/>
            <w:shd w:val="clear" w:color="auto" w:fill="D9D9D9"/>
          </w:tcPr>
          <w:p w14:paraId="30C396BE" w14:textId="588DA144" w:rsidR="004F0C68" w:rsidRPr="00934489" w:rsidRDefault="00966A5B" w:rsidP="00966A5B">
            <w:pPr>
              <w:pStyle w:val="S8Gazettetableheading"/>
            </w:pPr>
            <w:r>
              <w:t>Applicant name</w:t>
            </w:r>
          </w:p>
        </w:tc>
        <w:tc>
          <w:tcPr>
            <w:tcW w:w="3900" w:type="pct"/>
            <w:shd w:val="clear" w:color="auto" w:fill="FFFFFF"/>
          </w:tcPr>
          <w:p w14:paraId="5A7AC0AD" w14:textId="13745806" w:rsidR="004F0C68" w:rsidRPr="00934489" w:rsidRDefault="00966A5B" w:rsidP="00966A5B">
            <w:pPr>
              <w:pStyle w:val="S8Gazettetabletext"/>
            </w:pPr>
            <w:r>
              <w:t>Virbac (Australia) Pty Ltd</w:t>
            </w:r>
          </w:p>
        </w:tc>
      </w:tr>
      <w:tr w:rsidR="00966A5B" w:rsidRPr="00934489" w14:paraId="130C066C" w14:textId="77777777" w:rsidTr="00033052">
        <w:trPr>
          <w:cantSplit/>
          <w:tblHeader/>
        </w:trPr>
        <w:tc>
          <w:tcPr>
            <w:tcW w:w="1100" w:type="pct"/>
            <w:shd w:val="clear" w:color="auto" w:fill="D9D9D9"/>
          </w:tcPr>
          <w:p w14:paraId="26EF5B03" w14:textId="4B08DE91" w:rsidR="004F0C68" w:rsidRPr="00934489" w:rsidRDefault="00966A5B" w:rsidP="00966A5B">
            <w:pPr>
              <w:pStyle w:val="S8Gazettetableheading"/>
            </w:pPr>
            <w:r>
              <w:t>Applicant ACN</w:t>
            </w:r>
          </w:p>
        </w:tc>
        <w:tc>
          <w:tcPr>
            <w:tcW w:w="3900" w:type="pct"/>
            <w:shd w:val="clear" w:color="auto" w:fill="FFFFFF"/>
          </w:tcPr>
          <w:p w14:paraId="47834C1E" w14:textId="33648A85" w:rsidR="004F0C68" w:rsidRPr="00934489" w:rsidRDefault="00966A5B" w:rsidP="00966A5B">
            <w:pPr>
              <w:pStyle w:val="S8Gazettetabletext"/>
            </w:pPr>
            <w:r>
              <w:t>003 268 871</w:t>
            </w:r>
          </w:p>
        </w:tc>
      </w:tr>
      <w:tr w:rsidR="00966A5B" w:rsidRPr="00934489" w14:paraId="2ABD9B25" w14:textId="77777777" w:rsidTr="00033052">
        <w:trPr>
          <w:cantSplit/>
          <w:tblHeader/>
        </w:trPr>
        <w:tc>
          <w:tcPr>
            <w:tcW w:w="1100" w:type="pct"/>
            <w:shd w:val="clear" w:color="auto" w:fill="D9D9D9"/>
          </w:tcPr>
          <w:p w14:paraId="4F5F29CF" w14:textId="5A8CB416" w:rsidR="004F0C68" w:rsidRPr="00934489" w:rsidRDefault="00966A5B" w:rsidP="00966A5B">
            <w:pPr>
              <w:pStyle w:val="S8Gazettetableheading"/>
            </w:pPr>
            <w:r>
              <w:t>Date of variation</w:t>
            </w:r>
          </w:p>
        </w:tc>
        <w:tc>
          <w:tcPr>
            <w:tcW w:w="3900" w:type="pct"/>
            <w:shd w:val="clear" w:color="auto" w:fill="FFFFFF"/>
          </w:tcPr>
          <w:p w14:paraId="10D3DC78" w14:textId="1BA8F942" w:rsidR="004F0C68" w:rsidRPr="00934489" w:rsidRDefault="00966A5B" w:rsidP="00966A5B">
            <w:pPr>
              <w:pStyle w:val="S8Gazettetabletext"/>
            </w:pPr>
            <w:r>
              <w:t>5 September 2025</w:t>
            </w:r>
          </w:p>
        </w:tc>
      </w:tr>
      <w:tr w:rsidR="00966A5B" w:rsidRPr="00934489" w14:paraId="7829A327" w14:textId="77777777" w:rsidTr="00033052">
        <w:trPr>
          <w:cantSplit/>
          <w:tblHeader/>
        </w:trPr>
        <w:tc>
          <w:tcPr>
            <w:tcW w:w="1100" w:type="pct"/>
            <w:shd w:val="clear" w:color="auto" w:fill="D9D9D9"/>
          </w:tcPr>
          <w:p w14:paraId="46F5B315" w14:textId="0F2BA28D" w:rsidR="004F0C68" w:rsidRPr="00934489" w:rsidRDefault="00966A5B" w:rsidP="00966A5B">
            <w:pPr>
              <w:pStyle w:val="S8Gazettetableheading"/>
            </w:pPr>
            <w:r>
              <w:t>Product registration no.</w:t>
            </w:r>
          </w:p>
        </w:tc>
        <w:tc>
          <w:tcPr>
            <w:tcW w:w="3900" w:type="pct"/>
            <w:shd w:val="clear" w:color="auto" w:fill="FFFFFF"/>
          </w:tcPr>
          <w:p w14:paraId="5AE401E5" w14:textId="7C04C0D5" w:rsidR="004F0C68" w:rsidRPr="00934489" w:rsidRDefault="00966A5B" w:rsidP="00966A5B">
            <w:pPr>
              <w:pStyle w:val="S8Gazettetabletext"/>
            </w:pPr>
            <w:r>
              <w:t>50725</w:t>
            </w:r>
          </w:p>
        </w:tc>
      </w:tr>
      <w:tr w:rsidR="00966A5B" w:rsidRPr="00934489" w14:paraId="49C48D3C" w14:textId="77777777" w:rsidTr="00033052">
        <w:trPr>
          <w:cantSplit/>
          <w:tblHeader/>
        </w:trPr>
        <w:tc>
          <w:tcPr>
            <w:tcW w:w="1100" w:type="pct"/>
            <w:shd w:val="clear" w:color="auto" w:fill="D9D9D9"/>
          </w:tcPr>
          <w:p w14:paraId="7064FDC2" w14:textId="43F725B9" w:rsidR="004F0C68" w:rsidRPr="00934489" w:rsidRDefault="00966A5B" w:rsidP="00966A5B">
            <w:pPr>
              <w:pStyle w:val="S8Gazettetableheading"/>
            </w:pPr>
            <w:r>
              <w:t>Label approval no.</w:t>
            </w:r>
          </w:p>
        </w:tc>
        <w:tc>
          <w:tcPr>
            <w:tcW w:w="3900" w:type="pct"/>
            <w:shd w:val="clear" w:color="auto" w:fill="FFFFFF"/>
          </w:tcPr>
          <w:p w14:paraId="6D67FF93" w14:textId="6F98D3E5" w:rsidR="004F0C68" w:rsidRPr="00934489" w:rsidRDefault="00966A5B" w:rsidP="00966A5B">
            <w:pPr>
              <w:pStyle w:val="S8Gazettetabletext"/>
            </w:pPr>
            <w:r>
              <w:t>50725/109385</w:t>
            </w:r>
          </w:p>
        </w:tc>
      </w:tr>
      <w:tr w:rsidR="00033052" w:rsidRPr="00934489" w14:paraId="2F7A4309" w14:textId="77777777" w:rsidTr="00033052">
        <w:trPr>
          <w:cantSplit/>
          <w:tblHeader/>
        </w:trPr>
        <w:tc>
          <w:tcPr>
            <w:tcW w:w="1100" w:type="pct"/>
            <w:shd w:val="clear" w:color="auto" w:fill="D9D9D9"/>
          </w:tcPr>
          <w:p w14:paraId="146B00C1" w14:textId="60DD8F06"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6808AA4D" w14:textId="4CE92368"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101C1E8C"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5618E03A" w14:textId="77777777" w:rsidTr="00033052">
        <w:trPr>
          <w:cantSplit/>
        </w:trPr>
        <w:tc>
          <w:tcPr>
            <w:tcW w:w="1100" w:type="pct"/>
            <w:shd w:val="clear" w:color="auto" w:fill="D9D9D9"/>
          </w:tcPr>
          <w:p w14:paraId="21CCA7BF" w14:textId="060B3DDF" w:rsidR="004F0C68" w:rsidRPr="00934489" w:rsidRDefault="00966A5B" w:rsidP="00966A5B">
            <w:pPr>
              <w:pStyle w:val="S8Gazettetableheading"/>
            </w:pPr>
            <w:bookmarkStart w:id="20" w:name="_Hlk207974755"/>
            <w:r>
              <w:t>Application no.</w:t>
            </w:r>
          </w:p>
        </w:tc>
        <w:tc>
          <w:tcPr>
            <w:tcW w:w="3900" w:type="pct"/>
            <w:shd w:val="clear" w:color="auto" w:fill="FFFFFF"/>
          </w:tcPr>
          <w:p w14:paraId="434C02EC" w14:textId="00C80CC5" w:rsidR="004F0C68" w:rsidRPr="00934489" w:rsidRDefault="00966A5B" w:rsidP="00966A5B">
            <w:pPr>
              <w:pStyle w:val="S8Gazettetabletext"/>
              <w:rPr>
                <w:noProof/>
              </w:rPr>
            </w:pPr>
            <w:r>
              <w:t>134043</w:t>
            </w:r>
          </w:p>
        </w:tc>
      </w:tr>
      <w:tr w:rsidR="00966A5B" w:rsidRPr="00934489" w14:paraId="0EE80F97" w14:textId="77777777" w:rsidTr="00033052">
        <w:trPr>
          <w:cantSplit/>
        </w:trPr>
        <w:tc>
          <w:tcPr>
            <w:tcW w:w="1100" w:type="pct"/>
            <w:shd w:val="clear" w:color="auto" w:fill="D9D9D9"/>
          </w:tcPr>
          <w:p w14:paraId="135EF3FB" w14:textId="006C714D" w:rsidR="004F0C68" w:rsidRPr="00934489" w:rsidRDefault="00966A5B" w:rsidP="00966A5B">
            <w:pPr>
              <w:pStyle w:val="S8Gazettetableheading"/>
            </w:pPr>
            <w:r>
              <w:t>Product name</w:t>
            </w:r>
          </w:p>
        </w:tc>
        <w:tc>
          <w:tcPr>
            <w:tcW w:w="3900" w:type="pct"/>
            <w:shd w:val="clear" w:color="auto" w:fill="FFFFFF"/>
          </w:tcPr>
          <w:p w14:paraId="3CC28EAB" w14:textId="407ED486" w:rsidR="004F0C68" w:rsidRPr="00934489" w:rsidRDefault="00966A5B" w:rsidP="00966A5B">
            <w:pPr>
              <w:pStyle w:val="S8Gazettetabletext"/>
            </w:pPr>
            <w:r>
              <w:t>Websters 5 in 1 Vaccine for Cattle and Sheep</w:t>
            </w:r>
          </w:p>
        </w:tc>
      </w:tr>
      <w:tr w:rsidR="00966A5B" w:rsidRPr="00934489" w14:paraId="0C722A65" w14:textId="77777777" w:rsidTr="00033052">
        <w:trPr>
          <w:cantSplit/>
        </w:trPr>
        <w:tc>
          <w:tcPr>
            <w:tcW w:w="1100" w:type="pct"/>
            <w:shd w:val="clear" w:color="auto" w:fill="D9D9D9"/>
          </w:tcPr>
          <w:p w14:paraId="77AAC2AF" w14:textId="44492E48" w:rsidR="004F0C68" w:rsidRPr="00934489" w:rsidRDefault="00966A5B" w:rsidP="00966A5B">
            <w:pPr>
              <w:pStyle w:val="S8Gazettetableheading"/>
            </w:pPr>
            <w:r>
              <w:t>Active constituents</w:t>
            </w:r>
          </w:p>
        </w:tc>
        <w:tc>
          <w:tcPr>
            <w:tcW w:w="3900" w:type="pct"/>
            <w:shd w:val="clear" w:color="auto" w:fill="FFFFFF"/>
          </w:tcPr>
          <w:p w14:paraId="6CFBA191" w14:textId="6ABFA4CF" w:rsidR="004F0C68" w:rsidRPr="00934489" w:rsidRDefault="00966A5B" w:rsidP="00966A5B">
            <w:pPr>
              <w:pStyle w:val="S8Gazettetabletext"/>
            </w:pPr>
            <w:r>
              <w:t>Contains toxoid and cell concentrates prepared from formalin killed Clostridium perfringens type D (5.0 IU/mL), Cl. novyi type B (3.5 IU/mL), Cl. septicum (2.5 IU/mL), Cl. tetani (2.5 IU/mL) and Cl. chauvoei (</w:t>
            </w:r>
            <w:r>
              <w:t>≥</w:t>
            </w:r>
            <w:r>
              <w:t xml:space="preserve"> 0.3% PCV/mL)</w:t>
            </w:r>
          </w:p>
        </w:tc>
      </w:tr>
      <w:tr w:rsidR="00966A5B" w:rsidRPr="00934489" w14:paraId="07212064" w14:textId="77777777" w:rsidTr="00033052">
        <w:trPr>
          <w:cantSplit/>
        </w:trPr>
        <w:tc>
          <w:tcPr>
            <w:tcW w:w="1100" w:type="pct"/>
            <w:shd w:val="clear" w:color="auto" w:fill="D9D9D9"/>
          </w:tcPr>
          <w:p w14:paraId="12D11BC4" w14:textId="26E609D2" w:rsidR="004F0C68" w:rsidRPr="00934489" w:rsidRDefault="00966A5B" w:rsidP="00966A5B">
            <w:pPr>
              <w:pStyle w:val="S8Gazettetableheading"/>
            </w:pPr>
            <w:r>
              <w:t>Applicant name</w:t>
            </w:r>
          </w:p>
        </w:tc>
        <w:tc>
          <w:tcPr>
            <w:tcW w:w="3900" w:type="pct"/>
            <w:shd w:val="clear" w:color="auto" w:fill="FFFFFF"/>
          </w:tcPr>
          <w:p w14:paraId="7B22F515" w14:textId="245A6182" w:rsidR="004F0C68" w:rsidRPr="00934489" w:rsidRDefault="00966A5B" w:rsidP="00966A5B">
            <w:pPr>
              <w:pStyle w:val="S8Gazettetabletext"/>
            </w:pPr>
            <w:r>
              <w:t>Virbac (Australia) Pty Ltd</w:t>
            </w:r>
          </w:p>
        </w:tc>
      </w:tr>
      <w:tr w:rsidR="00966A5B" w:rsidRPr="00934489" w14:paraId="305BDE37" w14:textId="77777777" w:rsidTr="00033052">
        <w:trPr>
          <w:cantSplit/>
        </w:trPr>
        <w:tc>
          <w:tcPr>
            <w:tcW w:w="1100" w:type="pct"/>
            <w:shd w:val="clear" w:color="auto" w:fill="D9D9D9"/>
          </w:tcPr>
          <w:p w14:paraId="1CE45640" w14:textId="624512C8" w:rsidR="004F0C68" w:rsidRPr="00934489" w:rsidRDefault="00966A5B" w:rsidP="00966A5B">
            <w:pPr>
              <w:pStyle w:val="S8Gazettetableheading"/>
            </w:pPr>
            <w:r>
              <w:t>Applicant ACN</w:t>
            </w:r>
          </w:p>
        </w:tc>
        <w:tc>
          <w:tcPr>
            <w:tcW w:w="3900" w:type="pct"/>
            <w:shd w:val="clear" w:color="auto" w:fill="FFFFFF"/>
          </w:tcPr>
          <w:p w14:paraId="7ECD9862" w14:textId="6D1F5A9C" w:rsidR="004F0C68" w:rsidRPr="00934489" w:rsidRDefault="00966A5B" w:rsidP="00966A5B">
            <w:pPr>
              <w:pStyle w:val="S8Gazettetabletext"/>
            </w:pPr>
            <w:r>
              <w:t>003 268 871</w:t>
            </w:r>
          </w:p>
        </w:tc>
      </w:tr>
      <w:tr w:rsidR="00966A5B" w:rsidRPr="00934489" w14:paraId="13FA0290" w14:textId="77777777" w:rsidTr="00033052">
        <w:trPr>
          <w:cantSplit/>
        </w:trPr>
        <w:tc>
          <w:tcPr>
            <w:tcW w:w="1100" w:type="pct"/>
            <w:shd w:val="clear" w:color="auto" w:fill="D9D9D9"/>
          </w:tcPr>
          <w:p w14:paraId="4F68AC23" w14:textId="5755E5E1" w:rsidR="004F0C68" w:rsidRPr="00934489" w:rsidRDefault="00966A5B" w:rsidP="00966A5B">
            <w:pPr>
              <w:pStyle w:val="S8Gazettetableheading"/>
            </w:pPr>
            <w:r>
              <w:t>Date of variation</w:t>
            </w:r>
          </w:p>
        </w:tc>
        <w:tc>
          <w:tcPr>
            <w:tcW w:w="3900" w:type="pct"/>
            <w:shd w:val="clear" w:color="auto" w:fill="FFFFFF"/>
          </w:tcPr>
          <w:p w14:paraId="7DA0917A" w14:textId="3CF88F39" w:rsidR="004F0C68" w:rsidRPr="00934489" w:rsidRDefault="00966A5B" w:rsidP="00966A5B">
            <w:pPr>
              <w:pStyle w:val="S8Gazettetabletext"/>
            </w:pPr>
            <w:r>
              <w:t>5 September 2025</w:t>
            </w:r>
          </w:p>
        </w:tc>
      </w:tr>
      <w:tr w:rsidR="00966A5B" w:rsidRPr="00934489" w14:paraId="5376A463" w14:textId="77777777" w:rsidTr="00033052">
        <w:trPr>
          <w:cantSplit/>
        </w:trPr>
        <w:tc>
          <w:tcPr>
            <w:tcW w:w="1100" w:type="pct"/>
            <w:shd w:val="clear" w:color="auto" w:fill="D9D9D9"/>
          </w:tcPr>
          <w:p w14:paraId="794110EC" w14:textId="2D9D6883" w:rsidR="004F0C68" w:rsidRPr="00934489" w:rsidRDefault="00966A5B" w:rsidP="00966A5B">
            <w:pPr>
              <w:pStyle w:val="S8Gazettetableheading"/>
            </w:pPr>
            <w:r>
              <w:t>Product registration no.</w:t>
            </w:r>
          </w:p>
        </w:tc>
        <w:tc>
          <w:tcPr>
            <w:tcW w:w="3900" w:type="pct"/>
            <w:shd w:val="clear" w:color="auto" w:fill="FFFFFF"/>
          </w:tcPr>
          <w:p w14:paraId="503319EE" w14:textId="62FB6DA1" w:rsidR="004F0C68" w:rsidRPr="00934489" w:rsidRDefault="00966A5B" w:rsidP="00966A5B">
            <w:pPr>
              <w:pStyle w:val="S8Gazettetabletext"/>
            </w:pPr>
            <w:r>
              <w:t>51333</w:t>
            </w:r>
          </w:p>
        </w:tc>
      </w:tr>
      <w:tr w:rsidR="00966A5B" w:rsidRPr="00934489" w14:paraId="7DD7C01C" w14:textId="77777777" w:rsidTr="00033052">
        <w:trPr>
          <w:cantSplit/>
        </w:trPr>
        <w:tc>
          <w:tcPr>
            <w:tcW w:w="1100" w:type="pct"/>
            <w:shd w:val="clear" w:color="auto" w:fill="D9D9D9"/>
          </w:tcPr>
          <w:p w14:paraId="098D5D82" w14:textId="1EC22C79" w:rsidR="004F0C68" w:rsidRPr="00934489" w:rsidRDefault="00966A5B" w:rsidP="00966A5B">
            <w:pPr>
              <w:pStyle w:val="S8Gazettetableheading"/>
            </w:pPr>
            <w:r>
              <w:t>Label approval no.</w:t>
            </w:r>
          </w:p>
        </w:tc>
        <w:tc>
          <w:tcPr>
            <w:tcW w:w="3900" w:type="pct"/>
            <w:shd w:val="clear" w:color="auto" w:fill="FFFFFF"/>
          </w:tcPr>
          <w:p w14:paraId="0F48FB27" w14:textId="6215507F" w:rsidR="004F0C68" w:rsidRPr="00934489" w:rsidRDefault="00966A5B" w:rsidP="00966A5B">
            <w:pPr>
              <w:pStyle w:val="S8Gazettetabletext"/>
            </w:pPr>
            <w:r>
              <w:t>51333/134043</w:t>
            </w:r>
          </w:p>
        </w:tc>
      </w:tr>
      <w:tr w:rsidR="00033052" w:rsidRPr="00934489" w14:paraId="57F9877F" w14:textId="77777777" w:rsidTr="00033052">
        <w:trPr>
          <w:cantSplit/>
        </w:trPr>
        <w:tc>
          <w:tcPr>
            <w:tcW w:w="1100" w:type="pct"/>
            <w:shd w:val="clear" w:color="auto" w:fill="D9D9D9"/>
          </w:tcPr>
          <w:p w14:paraId="58F1F42C" w14:textId="240686CF"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55311B84" w14:textId="0C995EAF"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bookmarkEnd w:id="20"/>
    </w:tbl>
    <w:p w14:paraId="34C05022"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6421A596" w14:textId="77777777" w:rsidTr="00033052">
        <w:trPr>
          <w:cantSplit/>
        </w:trPr>
        <w:tc>
          <w:tcPr>
            <w:tcW w:w="1100" w:type="pct"/>
            <w:shd w:val="clear" w:color="auto" w:fill="D9D9D9"/>
          </w:tcPr>
          <w:p w14:paraId="50CEF501" w14:textId="26340550" w:rsidR="004F0C68" w:rsidRPr="00934489" w:rsidRDefault="00966A5B" w:rsidP="00966A5B">
            <w:pPr>
              <w:pStyle w:val="S8Gazettetableheading"/>
            </w:pPr>
            <w:r>
              <w:t>Application no.</w:t>
            </w:r>
          </w:p>
        </w:tc>
        <w:tc>
          <w:tcPr>
            <w:tcW w:w="3900" w:type="pct"/>
            <w:shd w:val="clear" w:color="auto" w:fill="FFFFFF"/>
          </w:tcPr>
          <w:p w14:paraId="2E99FA3C" w14:textId="2035FA04" w:rsidR="004F0C68" w:rsidRPr="00934489" w:rsidRDefault="00966A5B" w:rsidP="00966A5B">
            <w:pPr>
              <w:pStyle w:val="S8Gazettetabletext"/>
              <w:rPr>
                <w:noProof/>
              </w:rPr>
            </w:pPr>
            <w:r>
              <w:t>134041</w:t>
            </w:r>
          </w:p>
        </w:tc>
      </w:tr>
      <w:tr w:rsidR="00966A5B" w:rsidRPr="00934489" w14:paraId="5A9CF8E8" w14:textId="77777777" w:rsidTr="00033052">
        <w:trPr>
          <w:cantSplit/>
        </w:trPr>
        <w:tc>
          <w:tcPr>
            <w:tcW w:w="1100" w:type="pct"/>
            <w:shd w:val="clear" w:color="auto" w:fill="D9D9D9"/>
          </w:tcPr>
          <w:p w14:paraId="79DA6ADE" w14:textId="171FEA02" w:rsidR="004F0C68" w:rsidRPr="00934489" w:rsidRDefault="00966A5B" w:rsidP="00966A5B">
            <w:pPr>
              <w:pStyle w:val="S8Gazettetableheading"/>
            </w:pPr>
            <w:r>
              <w:t>Product name</w:t>
            </w:r>
          </w:p>
        </w:tc>
        <w:tc>
          <w:tcPr>
            <w:tcW w:w="3900" w:type="pct"/>
            <w:shd w:val="clear" w:color="auto" w:fill="FFFFFF"/>
          </w:tcPr>
          <w:p w14:paraId="4B42BEC2" w14:textId="2CBABE40" w:rsidR="004F0C68" w:rsidRPr="00934489" w:rsidRDefault="00966A5B" w:rsidP="00966A5B">
            <w:pPr>
              <w:pStyle w:val="S8Gazettetabletext"/>
            </w:pPr>
            <w:r>
              <w:t>Websters 6 in 1 SE Vaccine for Sheep</w:t>
            </w:r>
          </w:p>
        </w:tc>
      </w:tr>
      <w:tr w:rsidR="00966A5B" w:rsidRPr="00934489" w14:paraId="5F8BD106" w14:textId="77777777" w:rsidTr="00033052">
        <w:trPr>
          <w:cantSplit/>
        </w:trPr>
        <w:tc>
          <w:tcPr>
            <w:tcW w:w="1100" w:type="pct"/>
            <w:shd w:val="clear" w:color="auto" w:fill="D9D9D9"/>
          </w:tcPr>
          <w:p w14:paraId="5305D3B7" w14:textId="5BBE5E25" w:rsidR="004F0C68" w:rsidRPr="00934489" w:rsidRDefault="00966A5B" w:rsidP="00966A5B">
            <w:pPr>
              <w:pStyle w:val="S8Gazettetableheading"/>
            </w:pPr>
            <w:r>
              <w:t>Active constituents</w:t>
            </w:r>
          </w:p>
        </w:tc>
        <w:tc>
          <w:tcPr>
            <w:tcW w:w="3900" w:type="pct"/>
            <w:shd w:val="clear" w:color="auto" w:fill="FFFFFF"/>
          </w:tcPr>
          <w:p w14:paraId="219801DA" w14:textId="12FA4141" w:rsidR="004F0C68" w:rsidRPr="00934489" w:rsidRDefault="00966A5B" w:rsidP="00966A5B">
            <w:pPr>
              <w:pStyle w:val="S8Gazettetabletext"/>
            </w:pPr>
            <w:r>
              <w:t xml:space="preserve">Contains aluminium adjuvanted toxoid and cellular antigen from Corynebacterium pseudotuberculosis (ovis) 1.0 U/mL, Clostridium perfringens type D 5.0 IU/mL, Cl. novyi type B 3.5 IU/mL, Cl. tetani 2.5 IU/mL, Cl. septicum 2.5 IU/mL, Cl. chauvoei </w:t>
            </w:r>
            <w:r>
              <w:t>≥</w:t>
            </w:r>
            <w:r>
              <w:t xml:space="preserve"> 0.3% PCV/mL and Selenium (as sodium selenate) 1</w:t>
            </w:r>
            <w:r>
              <w:t> </w:t>
            </w:r>
            <w:r>
              <w:t>mg/mL</w:t>
            </w:r>
          </w:p>
        </w:tc>
      </w:tr>
      <w:tr w:rsidR="00966A5B" w:rsidRPr="00934489" w14:paraId="493F8FBF" w14:textId="77777777" w:rsidTr="00033052">
        <w:trPr>
          <w:cantSplit/>
        </w:trPr>
        <w:tc>
          <w:tcPr>
            <w:tcW w:w="1100" w:type="pct"/>
            <w:shd w:val="clear" w:color="auto" w:fill="D9D9D9"/>
          </w:tcPr>
          <w:p w14:paraId="11DEC24D" w14:textId="7273CC1D" w:rsidR="004F0C68" w:rsidRPr="00934489" w:rsidRDefault="00966A5B" w:rsidP="00966A5B">
            <w:pPr>
              <w:pStyle w:val="S8Gazettetableheading"/>
            </w:pPr>
            <w:r>
              <w:t>Applicant name</w:t>
            </w:r>
          </w:p>
        </w:tc>
        <w:tc>
          <w:tcPr>
            <w:tcW w:w="3900" w:type="pct"/>
            <w:shd w:val="clear" w:color="auto" w:fill="FFFFFF"/>
          </w:tcPr>
          <w:p w14:paraId="29D0C5C3" w14:textId="1135B209" w:rsidR="004F0C68" w:rsidRPr="00934489" w:rsidRDefault="00966A5B" w:rsidP="00966A5B">
            <w:pPr>
              <w:pStyle w:val="S8Gazettetabletext"/>
            </w:pPr>
            <w:r>
              <w:t>Virbac (Australia) Pty Ltd</w:t>
            </w:r>
          </w:p>
        </w:tc>
      </w:tr>
      <w:tr w:rsidR="00966A5B" w:rsidRPr="00934489" w14:paraId="1F6A0811" w14:textId="77777777" w:rsidTr="00033052">
        <w:trPr>
          <w:cantSplit/>
        </w:trPr>
        <w:tc>
          <w:tcPr>
            <w:tcW w:w="1100" w:type="pct"/>
            <w:shd w:val="clear" w:color="auto" w:fill="D9D9D9"/>
          </w:tcPr>
          <w:p w14:paraId="267A7E49" w14:textId="7AE0AC15" w:rsidR="004F0C68" w:rsidRPr="00934489" w:rsidRDefault="00966A5B" w:rsidP="00966A5B">
            <w:pPr>
              <w:pStyle w:val="S8Gazettetableheading"/>
            </w:pPr>
            <w:r>
              <w:t>Applicant ACN</w:t>
            </w:r>
          </w:p>
        </w:tc>
        <w:tc>
          <w:tcPr>
            <w:tcW w:w="3900" w:type="pct"/>
            <w:shd w:val="clear" w:color="auto" w:fill="FFFFFF"/>
          </w:tcPr>
          <w:p w14:paraId="444B7F93" w14:textId="00253A00" w:rsidR="004F0C68" w:rsidRPr="00934489" w:rsidRDefault="00966A5B" w:rsidP="00966A5B">
            <w:pPr>
              <w:pStyle w:val="S8Gazettetabletext"/>
            </w:pPr>
            <w:r>
              <w:t>003 268 871</w:t>
            </w:r>
          </w:p>
        </w:tc>
      </w:tr>
      <w:tr w:rsidR="00966A5B" w:rsidRPr="00934489" w14:paraId="55DDBB27" w14:textId="77777777" w:rsidTr="00033052">
        <w:trPr>
          <w:cantSplit/>
        </w:trPr>
        <w:tc>
          <w:tcPr>
            <w:tcW w:w="1100" w:type="pct"/>
            <w:shd w:val="clear" w:color="auto" w:fill="D9D9D9"/>
          </w:tcPr>
          <w:p w14:paraId="41C4299A" w14:textId="2D9A6AAE" w:rsidR="004F0C68" w:rsidRPr="00934489" w:rsidRDefault="00966A5B" w:rsidP="00966A5B">
            <w:pPr>
              <w:pStyle w:val="S8Gazettetableheading"/>
            </w:pPr>
            <w:r>
              <w:t>Date of variation</w:t>
            </w:r>
          </w:p>
        </w:tc>
        <w:tc>
          <w:tcPr>
            <w:tcW w:w="3900" w:type="pct"/>
            <w:shd w:val="clear" w:color="auto" w:fill="FFFFFF"/>
          </w:tcPr>
          <w:p w14:paraId="1D7CBFFB" w14:textId="220B8C7A" w:rsidR="004F0C68" w:rsidRPr="00934489" w:rsidRDefault="00966A5B" w:rsidP="00966A5B">
            <w:pPr>
              <w:pStyle w:val="S8Gazettetabletext"/>
            </w:pPr>
            <w:r>
              <w:t>5 September 2025</w:t>
            </w:r>
          </w:p>
        </w:tc>
      </w:tr>
      <w:tr w:rsidR="00966A5B" w:rsidRPr="00934489" w14:paraId="01F81A2F" w14:textId="77777777" w:rsidTr="00033052">
        <w:trPr>
          <w:cantSplit/>
        </w:trPr>
        <w:tc>
          <w:tcPr>
            <w:tcW w:w="1100" w:type="pct"/>
            <w:shd w:val="clear" w:color="auto" w:fill="D9D9D9"/>
          </w:tcPr>
          <w:p w14:paraId="36619F22" w14:textId="46F87DCE" w:rsidR="004F0C68" w:rsidRPr="00934489" w:rsidRDefault="00966A5B" w:rsidP="00966A5B">
            <w:pPr>
              <w:pStyle w:val="S8Gazettetableheading"/>
            </w:pPr>
            <w:r>
              <w:t>Product registration no.</w:t>
            </w:r>
          </w:p>
        </w:tc>
        <w:tc>
          <w:tcPr>
            <w:tcW w:w="3900" w:type="pct"/>
            <w:shd w:val="clear" w:color="auto" w:fill="FFFFFF"/>
          </w:tcPr>
          <w:p w14:paraId="5A22BEA1" w14:textId="6568B64A" w:rsidR="004F0C68" w:rsidRPr="00934489" w:rsidRDefault="00966A5B" w:rsidP="00966A5B">
            <w:pPr>
              <w:pStyle w:val="S8Gazettetabletext"/>
            </w:pPr>
            <w:r>
              <w:t>51337</w:t>
            </w:r>
          </w:p>
        </w:tc>
      </w:tr>
      <w:tr w:rsidR="00966A5B" w:rsidRPr="00934489" w14:paraId="475B0A33" w14:textId="77777777" w:rsidTr="00033052">
        <w:trPr>
          <w:cantSplit/>
        </w:trPr>
        <w:tc>
          <w:tcPr>
            <w:tcW w:w="1100" w:type="pct"/>
            <w:shd w:val="clear" w:color="auto" w:fill="D9D9D9"/>
          </w:tcPr>
          <w:p w14:paraId="26111B92" w14:textId="395A3202" w:rsidR="004F0C68" w:rsidRPr="00934489" w:rsidRDefault="00966A5B" w:rsidP="00966A5B">
            <w:pPr>
              <w:pStyle w:val="S8Gazettetableheading"/>
            </w:pPr>
            <w:r>
              <w:t>Label approval no.</w:t>
            </w:r>
          </w:p>
        </w:tc>
        <w:tc>
          <w:tcPr>
            <w:tcW w:w="3900" w:type="pct"/>
            <w:shd w:val="clear" w:color="auto" w:fill="FFFFFF"/>
          </w:tcPr>
          <w:p w14:paraId="795B871B" w14:textId="4D31F467" w:rsidR="004F0C68" w:rsidRPr="00934489" w:rsidRDefault="00966A5B" w:rsidP="00966A5B">
            <w:pPr>
              <w:pStyle w:val="S8Gazettetabletext"/>
            </w:pPr>
            <w:r>
              <w:t>51337/134041</w:t>
            </w:r>
          </w:p>
        </w:tc>
      </w:tr>
      <w:tr w:rsidR="00033052" w:rsidRPr="00934489" w14:paraId="4C6E73FC" w14:textId="77777777" w:rsidTr="00033052">
        <w:trPr>
          <w:cantSplit/>
        </w:trPr>
        <w:tc>
          <w:tcPr>
            <w:tcW w:w="1100" w:type="pct"/>
            <w:shd w:val="clear" w:color="auto" w:fill="D9D9D9"/>
          </w:tcPr>
          <w:p w14:paraId="0AA315E1" w14:textId="3061D0B8"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2D8B19ED" w14:textId="5A8B6AA5"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5C51C5C7"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6A5B" w:rsidRPr="00934489" w14:paraId="40BC45E2" w14:textId="77777777" w:rsidTr="00033052">
        <w:trPr>
          <w:cantSplit/>
          <w:tblHeader/>
        </w:trPr>
        <w:tc>
          <w:tcPr>
            <w:tcW w:w="1100" w:type="pct"/>
            <w:shd w:val="clear" w:color="auto" w:fill="D9D9D9"/>
          </w:tcPr>
          <w:p w14:paraId="481D5D20" w14:textId="65ECF699" w:rsidR="004F0C68" w:rsidRPr="00934489" w:rsidRDefault="00966A5B" w:rsidP="00966A5B">
            <w:pPr>
              <w:pStyle w:val="S8Gazettetableheading"/>
            </w:pPr>
            <w:r>
              <w:lastRenderedPageBreak/>
              <w:t>Application no.</w:t>
            </w:r>
          </w:p>
        </w:tc>
        <w:tc>
          <w:tcPr>
            <w:tcW w:w="3900" w:type="pct"/>
            <w:shd w:val="clear" w:color="auto" w:fill="FFFFFF"/>
          </w:tcPr>
          <w:p w14:paraId="298A7BCE" w14:textId="72461228" w:rsidR="004F0C68" w:rsidRPr="00934489" w:rsidRDefault="00966A5B" w:rsidP="00966A5B">
            <w:pPr>
              <w:pStyle w:val="S8Gazettetabletext"/>
              <w:rPr>
                <w:noProof/>
              </w:rPr>
            </w:pPr>
            <w:r>
              <w:t>122698</w:t>
            </w:r>
          </w:p>
        </w:tc>
      </w:tr>
      <w:tr w:rsidR="00966A5B" w:rsidRPr="00934489" w14:paraId="0B001E89" w14:textId="77777777" w:rsidTr="00033052">
        <w:trPr>
          <w:cantSplit/>
          <w:tblHeader/>
        </w:trPr>
        <w:tc>
          <w:tcPr>
            <w:tcW w:w="1100" w:type="pct"/>
            <w:shd w:val="clear" w:color="auto" w:fill="D9D9D9"/>
          </w:tcPr>
          <w:p w14:paraId="11D1C3D9" w14:textId="2242C661" w:rsidR="004F0C68" w:rsidRPr="00934489" w:rsidRDefault="00966A5B" w:rsidP="00966A5B">
            <w:pPr>
              <w:pStyle w:val="S8Gazettetableheading"/>
            </w:pPr>
            <w:r>
              <w:t>Product name</w:t>
            </w:r>
          </w:p>
        </w:tc>
        <w:tc>
          <w:tcPr>
            <w:tcW w:w="3900" w:type="pct"/>
            <w:shd w:val="clear" w:color="auto" w:fill="FFFFFF"/>
          </w:tcPr>
          <w:p w14:paraId="37532005" w14:textId="6BB5DE78" w:rsidR="004F0C68" w:rsidRPr="00934489" w:rsidRDefault="00966A5B" w:rsidP="00966A5B">
            <w:pPr>
              <w:pStyle w:val="S8Gazettetabletext"/>
            </w:pPr>
            <w:r>
              <w:t>Websters 6 in 1 B12 Vaccine for Sheep</w:t>
            </w:r>
          </w:p>
        </w:tc>
      </w:tr>
      <w:tr w:rsidR="00966A5B" w:rsidRPr="00934489" w14:paraId="75C8327A" w14:textId="77777777" w:rsidTr="00033052">
        <w:trPr>
          <w:cantSplit/>
          <w:tblHeader/>
        </w:trPr>
        <w:tc>
          <w:tcPr>
            <w:tcW w:w="1100" w:type="pct"/>
            <w:shd w:val="clear" w:color="auto" w:fill="D9D9D9"/>
          </w:tcPr>
          <w:p w14:paraId="1EA02285" w14:textId="72D5C632" w:rsidR="004F0C68" w:rsidRPr="00934489" w:rsidRDefault="00966A5B" w:rsidP="00966A5B">
            <w:pPr>
              <w:pStyle w:val="S8Gazettetableheading"/>
            </w:pPr>
            <w:r>
              <w:t>Active constituents</w:t>
            </w:r>
          </w:p>
        </w:tc>
        <w:tc>
          <w:tcPr>
            <w:tcW w:w="3900" w:type="pct"/>
            <w:shd w:val="clear" w:color="auto" w:fill="FFFFFF"/>
          </w:tcPr>
          <w:p w14:paraId="00591D5D" w14:textId="00C30234" w:rsidR="004F0C68" w:rsidRPr="00934489" w:rsidRDefault="00966A5B" w:rsidP="00966A5B">
            <w:pPr>
              <w:pStyle w:val="S8Gazettetabletext"/>
            </w:pPr>
            <w:r>
              <w:t xml:space="preserve">Contains aluminium adjuvanted toxoid and cellular antigen from Corynebacterium pseudotuberculosis (ovis) 1.0 U/mL, Clostridium perfringens type D 5.0 IU/mL, Cl. novyi type B 3.5 IU/mL, Cl. tetani 2.5 IU/mL, Cl. septicum 2.5 IU/mL, Cl. chauvoei </w:t>
            </w:r>
            <w:r>
              <w:t>≥</w:t>
            </w:r>
            <w:r>
              <w:t xml:space="preserve"> 0.3% PCV/mL and Vitamin B12 (hydroxocobalamin acetate) 2 mg/mL</w:t>
            </w:r>
          </w:p>
        </w:tc>
      </w:tr>
      <w:tr w:rsidR="00966A5B" w:rsidRPr="00934489" w14:paraId="38CC38C7" w14:textId="77777777" w:rsidTr="00033052">
        <w:trPr>
          <w:cantSplit/>
          <w:tblHeader/>
        </w:trPr>
        <w:tc>
          <w:tcPr>
            <w:tcW w:w="1100" w:type="pct"/>
            <w:shd w:val="clear" w:color="auto" w:fill="D9D9D9"/>
          </w:tcPr>
          <w:p w14:paraId="1C456D48" w14:textId="09DD5696" w:rsidR="004F0C68" w:rsidRPr="00934489" w:rsidRDefault="00966A5B" w:rsidP="00966A5B">
            <w:pPr>
              <w:pStyle w:val="S8Gazettetableheading"/>
            </w:pPr>
            <w:r>
              <w:t>Applicant name</w:t>
            </w:r>
          </w:p>
        </w:tc>
        <w:tc>
          <w:tcPr>
            <w:tcW w:w="3900" w:type="pct"/>
            <w:shd w:val="clear" w:color="auto" w:fill="FFFFFF"/>
          </w:tcPr>
          <w:p w14:paraId="2E7E27DE" w14:textId="020A6DF7" w:rsidR="004F0C68" w:rsidRPr="00934489" w:rsidRDefault="00966A5B" w:rsidP="00966A5B">
            <w:pPr>
              <w:pStyle w:val="S8Gazettetabletext"/>
            </w:pPr>
            <w:r>
              <w:t>Virbac (Australia) Pty Ltd</w:t>
            </w:r>
          </w:p>
        </w:tc>
      </w:tr>
      <w:tr w:rsidR="00966A5B" w:rsidRPr="00934489" w14:paraId="1A2175D4" w14:textId="77777777" w:rsidTr="00033052">
        <w:trPr>
          <w:cantSplit/>
          <w:tblHeader/>
        </w:trPr>
        <w:tc>
          <w:tcPr>
            <w:tcW w:w="1100" w:type="pct"/>
            <w:shd w:val="clear" w:color="auto" w:fill="D9D9D9"/>
          </w:tcPr>
          <w:p w14:paraId="0DAB0EED" w14:textId="7EFF1B84" w:rsidR="004F0C68" w:rsidRPr="00934489" w:rsidRDefault="00966A5B" w:rsidP="00966A5B">
            <w:pPr>
              <w:pStyle w:val="S8Gazettetableheading"/>
            </w:pPr>
            <w:r>
              <w:t>Applicant ACN</w:t>
            </w:r>
          </w:p>
        </w:tc>
        <w:tc>
          <w:tcPr>
            <w:tcW w:w="3900" w:type="pct"/>
            <w:shd w:val="clear" w:color="auto" w:fill="FFFFFF"/>
          </w:tcPr>
          <w:p w14:paraId="76684B66" w14:textId="06BB61B6" w:rsidR="004F0C68" w:rsidRPr="00934489" w:rsidRDefault="00966A5B" w:rsidP="00966A5B">
            <w:pPr>
              <w:pStyle w:val="S8Gazettetabletext"/>
            </w:pPr>
            <w:r>
              <w:t>003 268 871</w:t>
            </w:r>
          </w:p>
        </w:tc>
      </w:tr>
      <w:tr w:rsidR="00966A5B" w:rsidRPr="00934489" w14:paraId="349FCCE6" w14:textId="77777777" w:rsidTr="00033052">
        <w:trPr>
          <w:cantSplit/>
          <w:tblHeader/>
        </w:trPr>
        <w:tc>
          <w:tcPr>
            <w:tcW w:w="1100" w:type="pct"/>
            <w:shd w:val="clear" w:color="auto" w:fill="D9D9D9"/>
          </w:tcPr>
          <w:p w14:paraId="10B1FD8A" w14:textId="67A00846" w:rsidR="004F0C68" w:rsidRPr="00934489" w:rsidRDefault="00966A5B" w:rsidP="00966A5B">
            <w:pPr>
              <w:pStyle w:val="S8Gazettetableheading"/>
            </w:pPr>
            <w:r>
              <w:t>Date of variation</w:t>
            </w:r>
          </w:p>
        </w:tc>
        <w:tc>
          <w:tcPr>
            <w:tcW w:w="3900" w:type="pct"/>
            <w:shd w:val="clear" w:color="auto" w:fill="FFFFFF"/>
          </w:tcPr>
          <w:p w14:paraId="17586177" w14:textId="68EC737B" w:rsidR="004F0C68" w:rsidRPr="00934489" w:rsidRDefault="00966A5B" w:rsidP="00966A5B">
            <w:pPr>
              <w:pStyle w:val="S8Gazettetabletext"/>
            </w:pPr>
            <w:r>
              <w:t>5 September 2025</w:t>
            </w:r>
          </w:p>
        </w:tc>
      </w:tr>
      <w:tr w:rsidR="00966A5B" w:rsidRPr="00934489" w14:paraId="5C8E93AD" w14:textId="77777777" w:rsidTr="00033052">
        <w:trPr>
          <w:cantSplit/>
          <w:tblHeader/>
        </w:trPr>
        <w:tc>
          <w:tcPr>
            <w:tcW w:w="1100" w:type="pct"/>
            <w:shd w:val="clear" w:color="auto" w:fill="D9D9D9"/>
          </w:tcPr>
          <w:p w14:paraId="71847602" w14:textId="5B39B39D" w:rsidR="004F0C68" w:rsidRPr="00934489" w:rsidRDefault="00966A5B" w:rsidP="00966A5B">
            <w:pPr>
              <w:pStyle w:val="S8Gazettetableheading"/>
            </w:pPr>
            <w:r>
              <w:t>Product registration no.</w:t>
            </w:r>
          </w:p>
        </w:tc>
        <w:tc>
          <w:tcPr>
            <w:tcW w:w="3900" w:type="pct"/>
            <w:shd w:val="clear" w:color="auto" w:fill="FFFFFF"/>
          </w:tcPr>
          <w:p w14:paraId="01B01E7F" w14:textId="26EE2D75" w:rsidR="004F0C68" w:rsidRPr="00934489" w:rsidRDefault="00966A5B" w:rsidP="00966A5B">
            <w:pPr>
              <w:pStyle w:val="S8Gazettetabletext"/>
            </w:pPr>
            <w:r>
              <w:t>88864</w:t>
            </w:r>
          </w:p>
        </w:tc>
      </w:tr>
      <w:tr w:rsidR="00966A5B" w:rsidRPr="00934489" w14:paraId="41A03E40" w14:textId="77777777" w:rsidTr="00033052">
        <w:trPr>
          <w:cantSplit/>
          <w:tblHeader/>
        </w:trPr>
        <w:tc>
          <w:tcPr>
            <w:tcW w:w="1100" w:type="pct"/>
            <w:shd w:val="clear" w:color="auto" w:fill="D9D9D9"/>
          </w:tcPr>
          <w:p w14:paraId="64C42DC3" w14:textId="72713612" w:rsidR="004F0C68" w:rsidRPr="00934489" w:rsidRDefault="00966A5B" w:rsidP="00966A5B">
            <w:pPr>
              <w:pStyle w:val="S8Gazettetableheading"/>
            </w:pPr>
            <w:r>
              <w:t>Label approval no.</w:t>
            </w:r>
          </w:p>
        </w:tc>
        <w:tc>
          <w:tcPr>
            <w:tcW w:w="3900" w:type="pct"/>
            <w:shd w:val="clear" w:color="auto" w:fill="FFFFFF"/>
          </w:tcPr>
          <w:p w14:paraId="551C817B" w14:textId="7B2A7BE0" w:rsidR="004F0C68" w:rsidRPr="00934489" w:rsidRDefault="00966A5B" w:rsidP="00966A5B">
            <w:pPr>
              <w:pStyle w:val="S8Gazettetabletext"/>
            </w:pPr>
            <w:r>
              <w:t>88864/122698</w:t>
            </w:r>
          </w:p>
        </w:tc>
      </w:tr>
      <w:tr w:rsidR="00033052" w:rsidRPr="00934489" w14:paraId="31700A22" w14:textId="77777777" w:rsidTr="00033052">
        <w:trPr>
          <w:cantSplit/>
          <w:tblHeader/>
        </w:trPr>
        <w:tc>
          <w:tcPr>
            <w:tcW w:w="1100" w:type="pct"/>
            <w:shd w:val="clear" w:color="auto" w:fill="D9D9D9"/>
          </w:tcPr>
          <w:p w14:paraId="3B80ECAD" w14:textId="38DA553D" w:rsidR="004F0C68" w:rsidRPr="00934489"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5C047101" w14:textId="762AE650" w:rsidR="004F0C68" w:rsidRPr="00934489" w:rsidRDefault="00966A5B" w:rsidP="00966A5B">
            <w:pPr>
              <w:pStyle w:val="S8Gazettetabletext"/>
            </w:pPr>
            <w:r>
              <w:t>Variation of registration and label particulars to update the product name and constituent statements on the approved label to align with the current Veterinary Labelling Code</w:t>
            </w:r>
          </w:p>
        </w:tc>
      </w:tr>
    </w:tbl>
    <w:p w14:paraId="5AFEDE31" w14:textId="3EA6E33D" w:rsidR="004F0C68" w:rsidRDefault="004F0C68" w:rsidP="004F0C68">
      <w:pPr>
        <w:pStyle w:val="Caption"/>
      </w:pPr>
      <w:r>
        <w:t xml:space="preserve">Table </w:t>
      </w:r>
      <w:r w:rsidR="001A60F7">
        <w:fldChar w:fldCharType="begin"/>
      </w:r>
      <w:r w:rsidR="001A60F7">
        <w:instrText xml:space="preserve"> SEQ Table \* ARABIC </w:instrText>
      </w:r>
      <w:r w:rsidR="001A60F7">
        <w:fldChar w:fldCharType="separate"/>
      </w:r>
      <w:r w:rsidR="00474FF3">
        <w:rPr>
          <w:noProof/>
        </w:rPr>
        <w:t>5</w:t>
      </w:r>
      <w:r w:rsidR="001A60F7">
        <w:rPr>
          <w:noProof/>
        </w:rPr>
        <w:fldChar w:fldCharType="end"/>
      </w:r>
      <w:r>
        <w:t>: Label approval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5F5AB546" w14:textId="77777777" w:rsidTr="00033052">
        <w:trPr>
          <w:cantSplit/>
        </w:trPr>
        <w:tc>
          <w:tcPr>
            <w:tcW w:w="1100" w:type="pct"/>
            <w:shd w:val="clear" w:color="auto" w:fill="D9D9D9"/>
          </w:tcPr>
          <w:p w14:paraId="7E9EF409" w14:textId="460A19BB" w:rsidR="004F0C68" w:rsidRPr="007834FB" w:rsidRDefault="00966A5B" w:rsidP="00966A5B">
            <w:pPr>
              <w:pStyle w:val="S8Gazettetableheading"/>
            </w:pPr>
            <w:r>
              <w:t>Application no.</w:t>
            </w:r>
          </w:p>
        </w:tc>
        <w:tc>
          <w:tcPr>
            <w:tcW w:w="3900" w:type="pct"/>
            <w:shd w:val="clear" w:color="auto" w:fill="FFFFFF"/>
          </w:tcPr>
          <w:p w14:paraId="3304EF3D" w14:textId="23C51E80" w:rsidR="004F0C68" w:rsidRPr="007834FB" w:rsidRDefault="00966A5B" w:rsidP="00966A5B">
            <w:pPr>
              <w:pStyle w:val="S8Gazettetabletext"/>
              <w:rPr>
                <w:noProof/>
              </w:rPr>
            </w:pPr>
            <w:r>
              <w:t>148896</w:t>
            </w:r>
          </w:p>
        </w:tc>
      </w:tr>
      <w:tr w:rsidR="00966A5B" w:rsidRPr="007834FB" w14:paraId="24EF6594" w14:textId="77777777" w:rsidTr="00033052">
        <w:trPr>
          <w:cantSplit/>
        </w:trPr>
        <w:tc>
          <w:tcPr>
            <w:tcW w:w="1100" w:type="pct"/>
            <w:shd w:val="clear" w:color="auto" w:fill="D9D9D9"/>
          </w:tcPr>
          <w:p w14:paraId="35E92E86" w14:textId="32733856" w:rsidR="004F0C68" w:rsidRPr="007834FB" w:rsidRDefault="00966A5B" w:rsidP="00966A5B">
            <w:pPr>
              <w:pStyle w:val="S8Gazettetableheading"/>
            </w:pPr>
            <w:r>
              <w:t>Product name</w:t>
            </w:r>
          </w:p>
        </w:tc>
        <w:tc>
          <w:tcPr>
            <w:tcW w:w="3900" w:type="pct"/>
            <w:shd w:val="clear" w:color="auto" w:fill="FFFFFF"/>
          </w:tcPr>
          <w:p w14:paraId="4DAA9A54" w14:textId="36FF3E11" w:rsidR="004F0C68" w:rsidRPr="007834FB" w:rsidRDefault="00966A5B" w:rsidP="00966A5B">
            <w:pPr>
              <w:pStyle w:val="S8Gazettetabletext"/>
            </w:pPr>
            <w:r>
              <w:t>Websters 7 In 1 Vaccine for Cattle</w:t>
            </w:r>
          </w:p>
        </w:tc>
      </w:tr>
      <w:tr w:rsidR="00966A5B" w:rsidRPr="007834FB" w14:paraId="7683B818" w14:textId="77777777" w:rsidTr="00033052">
        <w:trPr>
          <w:cantSplit/>
        </w:trPr>
        <w:tc>
          <w:tcPr>
            <w:tcW w:w="1100" w:type="pct"/>
            <w:shd w:val="clear" w:color="auto" w:fill="D9D9D9"/>
          </w:tcPr>
          <w:p w14:paraId="0F18A92C" w14:textId="164291CE" w:rsidR="004F0C68" w:rsidRPr="007834FB" w:rsidRDefault="00966A5B" w:rsidP="00966A5B">
            <w:pPr>
              <w:pStyle w:val="S8Gazettetableheading"/>
            </w:pPr>
            <w:r>
              <w:t>Active constituents</w:t>
            </w:r>
          </w:p>
        </w:tc>
        <w:tc>
          <w:tcPr>
            <w:tcW w:w="3900" w:type="pct"/>
            <w:shd w:val="clear" w:color="auto" w:fill="FFFFFF"/>
          </w:tcPr>
          <w:p w14:paraId="401EBE9F" w14:textId="00F0FA33" w:rsidR="004F0C68" w:rsidRPr="007834FB" w:rsidRDefault="00966A5B" w:rsidP="00966A5B">
            <w:pPr>
              <w:pStyle w:val="S8Gazettetabletext"/>
            </w:pPr>
            <w:r>
              <w:t>Clostridium perfringens type D (5.0 IU/mL), Cl. novyi type B (3.5 IU/mL), Cl. septicum (2.5 IU/mL), Cl. tetani (2.5 IU/mL), Cl. chauvoei (</w:t>
            </w:r>
            <w:r>
              <w:t>≥</w:t>
            </w:r>
            <w:r>
              <w:t xml:space="preserve"> 0.15% pcv/mL), Leptospira interrogans serovar Hardjo (0.5 x 10^9 org/mL), Leptospira interrogans serovar Pomona (0.5 x 10^9 org/mL)</w:t>
            </w:r>
            <w:r>
              <w:br/>
              <w:t>Also contains: 2.2 mg/mL aluminium (as aluminium hydroxide) (adjuvant) and 0.13 mg/mL thiomersal (preservative)</w:t>
            </w:r>
          </w:p>
        </w:tc>
      </w:tr>
      <w:tr w:rsidR="00966A5B" w:rsidRPr="007834FB" w14:paraId="10E69985" w14:textId="77777777" w:rsidTr="00033052">
        <w:trPr>
          <w:cantSplit/>
        </w:trPr>
        <w:tc>
          <w:tcPr>
            <w:tcW w:w="1100" w:type="pct"/>
            <w:shd w:val="clear" w:color="auto" w:fill="D9D9D9"/>
          </w:tcPr>
          <w:p w14:paraId="363A64DC" w14:textId="219DA1AB" w:rsidR="004F0C68" w:rsidRPr="007834FB" w:rsidRDefault="00966A5B" w:rsidP="00966A5B">
            <w:pPr>
              <w:pStyle w:val="S8Gazettetableheading"/>
            </w:pPr>
            <w:r>
              <w:t>Applicant name</w:t>
            </w:r>
          </w:p>
        </w:tc>
        <w:tc>
          <w:tcPr>
            <w:tcW w:w="3900" w:type="pct"/>
            <w:shd w:val="clear" w:color="auto" w:fill="FFFFFF"/>
          </w:tcPr>
          <w:p w14:paraId="793C1460" w14:textId="0F9A25DF" w:rsidR="004F0C68" w:rsidRPr="007834FB" w:rsidRDefault="00966A5B" w:rsidP="00966A5B">
            <w:pPr>
              <w:pStyle w:val="S8Gazettetabletext"/>
            </w:pPr>
            <w:r>
              <w:t>Virbac (Australia) Pty Ltd</w:t>
            </w:r>
          </w:p>
        </w:tc>
      </w:tr>
      <w:tr w:rsidR="00966A5B" w:rsidRPr="007834FB" w14:paraId="0A4A3E3A" w14:textId="77777777" w:rsidTr="00033052">
        <w:trPr>
          <w:cantSplit/>
        </w:trPr>
        <w:tc>
          <w:tcPr>
            <w:tcW w:w="1100" w:type="pct"/>
            <w:shd w:val="clear" w:color="auto" w:fill="D9D9D9"/>
          </w:tcPr>
          <w:p w14:paraId="799C337E" w14:textId="7F331778" w:rsidR="004F0C68" w:rsidRPr="007834FB" w:rsidRDefault="00966A5B" w:rsidP="00966A5B">
            <w:pPr>
              <w:pStyle w:val="S8Gazettetableheading"/>
            </w:pPr>
            <w:r>
              <w:t>Applicant ACN</w:t>
            </w:r>
          </w:p>
        </w:tc>
        <w:tc>
          <w:tcPr>
            <w:tcW w:w="3900" w:type="pct"/>
            <w:shd w:val="clear" w:color="auto" w:fill="FFFFFF"/>
          </w:tcPr>
          <w:p w14:paraId="7870611B" w14:textId="504210C9" w:rsidR="004F0C68" w:rsidRPr="007834FB" w:rsidRDefault="00966A5B" w:rsidP="00966A5B">
            <w:pPr>
              <w:pStyle w:val="S8Gazettetabletext"/>
            </w:pPr>
            <w:r>
              <w:t>003 268 871</w:t>
            </w:r>
          </w:p>
        </w:tc>
      </w:tr>
      <w:tr w:rsidR="00966A5B" w:rsidRPr="007834FB" w14:paraId="777D4D59" w14:textId="77777777" w:rsidTr="00033052">
        <w:trPr>
          <w:cantSplit/>
        </w:trPr>
        <w:tc>
          <w:tcPr>
            <w:tcW w:w="1100" w:type="pct"/>
            <w:shd w:val="clear" w:color="auto" w:fill="D9D9D9"/>
          </w:tcPr>
          <w:p w14:paraId="5D41DC75" w14:textId="143A123E" w:rsidR="004F0C68" w:rsidRPr="007834FB" w:rsidRDefault="00966A5B" w:rsidP="00966A5B">
            <w:pPr>
              <w:pStyle w:val="S8Gazettetableheading"/>
            </w:pPr>
            <w:r>
              <w:t>Date of registration</w:t>
            </w:r>
          </w:p>
        </w:tc>
        <w:tc>
          <w:tcPr>
            <w:tcW w:w="3900" w:type="pct"/>
            <w:shd w:val="clear" w:color="auto" w:fill="FFFFFF"/>
          </w:tcPr>
          <w:p w14:paraId="42B366D8" w14:textId="67A576E2" w:rsidR="004F0C68" w:rsidRPr="007834FB" w:rsidRDefault="00966A5B" w:rsidP="00966A5B">
            <w:pPr>
              <w:pStyle w:val="S8Gazettetabletext"/>
            </w:pPr>
            <w:r>
              <w:t>5 September 2025</w:t>
            </w:r>
          </w:p>
        </w:tc>
      </w:tr>
      <w:tr w:rsidR="00966A5B" w:rsidRPr="007834FB" w14:paraId="67AFC633" w14:textId="77777777" w:rsidTr="00033052">
        <w:trPr>
          <w:cantSplit/>
        </w:trPr>
        <w:tc>
          <w:tcPr>
            <w:tcW w:w="1100" w:type="pct"/>
            <w:shd w:val="clear" w:color="auto" w:fill="D9D9D9"/>
          </w:tcPr>
          <w:p w14:paraId="1D0D4A38" w14:textId="7DE22A24" w:rsidR="004F0C68" w:rsidRPr="007834FB" w:rsidRDefault="00966A5B" w:rsidP="00966A5B">
            <w:pPr>
              <w:pStyle w:val="S8Gazettetableheading"/>
            </w:pPr>
            <w:r>
              <w:t>Product registration no.</w:t>
            </w:r>
          </w:p>
        </w:tc>
        <w:tc>
          <w:tcPr>
            <w:tcW w:w="3900" w:type="pct"/>
            <w:shd w:val="clear" w:color="auto" w:fill="FFFFFF"/>
          </w:tcPr>
          <w:p w14:paraId="21E4F5A0" w14:textId="51002AD6" w:rsidR="004F0C68" w:rsidRPr="007834FB" w:rsidRDefault="00966A5B" w:rsidP="00966A5B">
            <w:pPr>
              <w:pStyle w:val="S8Gazettetabletext"/>
            </w:pPr>
            <w:r>
              <w:t>47947</w:t>
            </w:r>
          </w:p>
        </w:tc>
      </w:tr>
      <w:tr w:rsidR="00966A5B" w:rsidRPr="007834FB" w14:paraId="4CD8A47B" w14:textId="77777777" w:rsidTr="00033052">
        <w:trPr>
          <w:cantSplit/>
        </w:trPr>
        <w:tc>
          <w:tcPr>
            <w:tcW w:w="1100" w:type="pct"/>
            <w:shd w:val="clear" w:color="auto" w:fill="D9D9D9"/>
          </w:tcPr>
          <w:p w14:paraId="5D5392E1" w14:textId="354E09B9" w:rsidR="004F0C68" w:rsidRPr="007834FB" w:rsidRDefault="00966A5B" w:rsidP="00966A5B">
            <w:pPr>
              <w:pStyle w:val="S8Gazettetableheading"/>
            </w:pPr>
            <w:r>
              <w:t>Label approval no.</w:t>
            </w:r>
          </w:p>
        </w:tc>
        <w:tc>
          <w:tcPr>
            <w:tcW w:w="3900" w:type="pct"/>
            <w:shd w:val="clear" w:color="auto" w:fill="FFFFFF"/>
          </w:tcPr>
          <w:p w14:paraId="6A36A158" w14:textId="29889890" w:rsidR="004F0C68" w:rsidRPr="007834FB" w:rsidRDefault="00966A5B" w:rsidP="00966A5B">
            <w:pPr>
              <w:pStyle w:val="S8Gazettetabletext"/>
            </w:pPr>
            <w:r>
              <w:t>47947/148896</w:t>
            </w:r>
          </w:p>
        </w:tc>
      </w:tr>
      <w:tr w:rsidR="00033052" w:rsidRPr="007834FB" w14:paraId="6A62A5F0" w14:textId="77777777" w:rsidTr="00033052">
        <w:trPr>
          <w:cantSplit/>
        </w:trPr>
        <w:tc>
          <w:tcPr>
            <w:tcW w:w="1100" w:type="pct"/>
            <w:shd w:val="clear" w:color="auto" w:fill="D9D9D9"/>
          </w:tcPr>
          <w:p w14:paraId="2E2AD1A9" w14:textId="6D7A2DB2"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3BBA051B" w14:textId="125AE00B" w:rsidR="004F0C68" w:rsidRPr="007834FB" w:rsidRDefault="00966A5B" w:rsidP="00966A5B">
            <w:pPr>
              <w:pStyle w:val="S8Gazettetabletext"/>
            </w:pPr>
            <w:r>
              <w:t xml:space="preserve">Approval of a new label for a registered product </w:t>
            </w:r>
            <w:r>
              <w:t>‘</w:t>
            </w:r>
            <w:r>
              <w:t>Websters 7 In 1 Vaccine for Cattle</w:t>
            </w:r>
            <w:r>
              <w:t>’</w:t>
            </w:r>
            <w:r>
              <w:t xml:space="preserve"> (APVMA No. 47947)</w:t>
            </w:r>
          </w:p>
        </w:tc>
      </w:tr>
    </w:tbl>
    <w:p w14:paraId="32B24598"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12A0AC8D" w14:textId="77777777" w:rsidTr="00033052">
        <w:trPr>
          <w:cantSplit/>
          <w:tblHeader/>
        </w:trPr>
        <w:tc>
          <w:tcPr>
            <w:tcW w:w="1100" w:type="pct"/>
            <w:shd w:val="clear" w:color="auto" w:fill="D9D9D9"/>
          </w:tcPr>
          <w:p w14:paraId="7C249F9F" w14:textId="328A1105" w:rsidR="004F0C68" w:rsidRPr="007834FB" w:rsidRDefault="00966A5B" w:rsidP="00966A5B">
            <w:pPr>
              <w:pStyle w:val="S8Gazettetableheading"/>
            </w:pPr>
            <w:r>
              <w:lastRenderedPageBreak/>
              <w:t>Application no.</w:t>
            </w:r>
          </w:p>
        </w:tc>
        <w:tc>
          <w:tcPr>
            <w:tcW w:w="3900" w:type="pct"/>
            <w:shd w:val="clear" w:color="auto" w:fill="FFFFFF"/>
          </w:tcPr>
          <w:p w14:paraId="240C9AF0" w14:textId="3D87C64F" w:rsidR="004F0C68" w:rsidRPr="007834FB" w:rsidRDefault="00966A5B" w:rsidP="00966A5B">
            <w:pPr>
              <w:pStyle w:val="S8Gazettetabletext"/>
              <w:rPr>
                <w:noProof/>
              </w:rPr>
            </w:pPr>
            <w:r>
              <w:t>148895</w:t>
            </w:r>
          </w:p>
        </w:tc>
      </w:tr>
      <w:tr w:rsidR="00966A5B" w:rsidRPr="007834FB" w14:paraId="010585E9" w14:textId="77777777" w:rsidTr="00033052">
        <w:trPr>
          <w:cantSplit/>
          <w:tblHeader/>
        </w:trPr>
        <w:tc>
          <w:tcPr>
            <w:tcW w:w="1100" w:type="pct"/>
            <w:shd w:val="clear" w:color="auto" w:fill="D9D9D9"/>
          </w:tcPr>
          <w:p w14:paraId="39085C03" w14:textId="657D54BB" w:rsidR="004F0C68" w:rsidRPr="007834FB" w:rsidRDefault="00966A5B" w:rsidP="00966A5B">
            <w:pPr>
              <w:pStyle w:val="S8Gazettetableheading"/>
            </w:pPr>
            <w:r>
              <w:t>Product name</w:t>
            </w:r>
          </w:p>
        </w:tc>
        <w:tc>
          <w:tcPr>
            <w:tcW w:w="3900" w:type="pct"/>
            <w:shd w:val="clear" w:color="auto" w:fill="FFFFFF"/>
          </w:tcPr>
          <w:p w14:paraId="10BEC12D" w14:textId="712E7F0F" w:rsidR="004F0C68" w:rsidRPr="007834FB" w:rsidRDefault="00966A5B" w:rsidP="00966A5B">
            <w:pPr>
              <w:pStyle w:val="S8Gazettetabletext"/>
            </w:pPr>
            <w:r>
              <w:t>Websters 6 in 1 B12 &amp; Se Vaccine for Sheep</w:t>
            </w:r>
          </w:p>
        </w:tc>
      </w:tr>
      <w:tr w:rsidR="00966A5B" w:rsidRPr="007834FB" w14:paraId="2B287D44" w14:textId="77777777" w:rsidTr="00033052">
        <w:trPr>
          <w:cantSplit/>
          <w:tblHeader/>
        </w:trPr>
        <w:tc>
          <w:tcPr>
            <w:tcW w:w="1100" w:type="pct"/>
            <w:shd w:val="clear" w:color="auto" w:fill="D9D9D9"/>
          </w:tcPr>
          <w:p w14:paraId="4BEEF5B7" w14:textId="2285927D" w:rsidR="004F0C68" w:rsidRPr="007834FB" w:rsidRDefault="00966A5B" w:rsidP="00966A5B">
            <w:pPr>
              <w:pStyle w:val="S8Gazettetableheading"/>
            </w:pPr>
            <w:r>
              <w:t>Active constituents</w:t>
            </w:r>
          </w:p>
        </w:tc>
        <w:tc>
          <w:tcPr>
            <w:tcW w:w="3900" w:type="pct"/>
            <w:shd w:val="clear" w:color="auto" w:fill="FFFFFF"/>
          </w:tcPr>
          <w:p w14:paraId="7B07D40D" w14:textId="77777777" w:rsidR="00966A5B" w:rsidRDefault="00966A5B" w:rsidP="00966A5B">
            <w:pPr>
              <w:pStyle w:val="S8Gazettetabletext"/>
            </w:pPr>
            <w:r>
              <w:t xml:space="preserve">Corynebacterium pseudotuberculosis (ovis) 1.0 U/mL, Clostridium perfringens type D 5.0 IU/mL, Cl. novyi type B 3.5 IU/mL, Cl. tetani 2.5 IU/mL, Cl. septicum 2.5 IU/mL, Cl. chauvoei </w:t>
            </w:r>
            <w:r>
              <w:t>≥</w:t>
            </w:r>
            <w:r>
              <w:t xml:space="preserve"> 0.3% pcv/mL, Vitamin b12 (hydroxocobalamin acetate) 2 mg/mL, Selenium (as sodium selenate) 1 mg/mL</w:t>
            </w:r>
          </w:p>
          <w:p w14:paraId="464DA10E" w14:textId="765EE10B" w:rsidR="004F0C68" w:rsidRPr="007834FB" w:rsidRDefault="00966A5B" w:rsidP="00966A5B">
            <w:pPr>
              <w:pStyle w:val="S8Gazettetabletext"/>
            </w:pPr>
            <w:r>
              <w:t>Also contains: 2.2 mg/mL aluminium (as aluminium hydroxide) (adjuvant) and 0.13 mg/mL thiomersal (preservative)</w:t>
            </w:r>
          </w:p>
        </w:tc>
      </w:tr>
      <w:tr w:rsidR="00966A5B" w:rsidRPr="007834FB" w14:paraId="6CCF5752" w14:textId="77777777" w:rsidTr="00033052">
        <w:trPr>
          <w:cantSplit/>
          <w:tblHeader/>
        </w:trPr>
        <w:tc>
          <w:tcPr>
            <w:tcW w:w="1100" w:type="pct"/>
            <w:shd w:val="clear" w:color="auto" w:fill="D9D9D9"/>
          </w:tcPr>
          <w:p w14:paraId="4B5A51C0" w14:textId="76367DD3" w:rsidR="004F0C68" w:rsidRPr="007834FB" w:rsidRDefault="00966A5B" w:rsidP="00966A5B">
            <w:pPr>
              <w:pStyle w:val="S8Gazettetableheading"/>
            </w:pPr>
            <w:r>
              <w:t>Applicant name</w:t>
            </w:r>
          </w:p>
        </w:tc>
        <w:tc>
          <w:tcPr>
            <w:tcW w:w="3900" w:type="pct"/>
            <w:shd w:val="clear" w:color="auto" w:fill="FFFFFF"/>
          </w:tcPr>
          <w:p w14:paraId="62FF077E" w14:textId="677253AE" w:rsidR="004F0C68" w:rsidRPr="007834FB" w:rsidRDefault="00966A5B" w:rsidP="00966A5B">
            <w:pPr>
              <w:pStyle w:val="S8Gazettetabletext"/>
            </w:pPr>
            <w:r>
              <w:t>Virbac (Australia) Pty Ltd</w:t>
            </w:r>
          </w:p>
        </w:tc>
      </w:tr>
      <w:tr w:rsidR="00966A5B" w:rsidRPr="007834FB" w14:paraId="544801C1" w14:textId="77777777" w:rsidTr="00033052">
        <w:trPr>
          <w:cantSplit/>
          <w:tblHeader/>
        </w:trPr>
        <w:tc>
          <w:tcPr>
            <w:tcW w:w="1100" w:type="pct"/>
            <w:shd w:val="clear" w:color="auto" w:fill="D9D9D9"/>
          </w:tcPr>
          <w:p w14:paraId="6955C9DD" w14:textId="50C37658" w:rsidR="004F0C68" w:rsidRPr="007834FB" w:rsidRDefault="00966A5B" w:rsidP="00966A5B">
            <w:pPr>
              <w:pStyle w:val="S8Gazettetableheading"/>
            </w:pPr>
            <w:r>
              <w:t>Applicant ACN</w:t>
            </w:r>
          </w:p>
        </w:tc>
        <w:tc>
          <w:tcPr>
            <w:tcW w:w="3900" w:type="pct"/>
            <w:shd w:val="clear" w:color="auto" w:fill="FFFFFF"/>
          </w:tcPr>
          <w:p w14:paraId="1B2E24D7" w14:textId="14F10654" w:rsidR="004F0C68" w:rsidRPr="007834FB" w:rsidRDefault="00966A5B" w:rsidP="00966A5B">
            <w:pPr>
              <w:pStyle w:val="S8Gazettetabletext"/>
            </w:pPr>
            <w:r>
              <w:t>003 268 871</w:t>
            </w:r>
          </w:p>
        </w:tc>
      </w:tr>
      <w:tr w:rsidR="00966A5B" w:rsidRPr="007834FB" w14:paraId="3EB5B764" w14:textId="77777777" w:rsidTr="00033052">
        <w:trPr>
          <w:cantSplit/>
          <w:tblHeader/>
        </w:trPr>
        <w:tc>
          <w:tcPr>
            <w:tcW w:w="1100" w:type="pct"/>
            <w:shd w:val="clear" w:color="auto" w:fill="D9D9D9"/>
          </w:tcPr>
          <w:p w14:paraId="6978250C" w14:textId="118515B5" w:rsidR="004F0C68" w:rsidRPr="007834FB" w:rsidRDefault="00966A5B" w:rsidP="00966A5B">
            <w:pPr>
              <w:pStyle w:val="S8Gazettetableheading"/>
            </w:pPr>
            <w:r>
              <w:t>Date of registration</w:t>
            </w:r>
          </w:p>
        </w:tc>
        <w:tc>
          <w:tcPr>
            <w:tcW w:w="3900" w:type="pct"/>
            <w:shd w:val="clear" w:color="auto" w:fill="FFFFFF"/>
          </w:tcPr>
          <w:p w14:paraId="413238B1" w14:textId="0EBB4EA9" w:rsidR="004F0C68" w:rsidRPr="007834FB" w:rsidRDefault="00966A5B" w:rsidP="00966A5B">
            <w:pPr>
              <w:pStyle w:val="S8Gazettetabletext"/>
            </w:pPr>
            <w:r>
              <w:t>5 September 2025</w:t>
            </w:r>
          </w:p>
        </w:tc>
      </w:tr>
      <w:tr w:rsidR="00966A5B" w:rsidRPr="007834FB" w14:paraId="5C46D246" w14:textId="77777777" w:rsidTr="00033052">
        <w:trPr>
          <w:cantSplit/>
          <w:tblHeader/>
        </w:trPr>
        <w:tc>
          <w:tcPr>
            <w:tcW w:w="1100" w:type="pct"/>
            <w:shd w:val="clear" w:color="auto" w:fill="D9D9D9"/>
          </w:tcPr>
          <w:p w14:paraId="5C49500B" w14:textId="2A20D652" w:rsidR="004F0C68" w:rsidRPr="007834FB" w:rsidRDefault="00966A5B" w:rsidP="00966A5B">
            <w:pPr>
              <w:pStyle w:val="S8Gazettetableheading"/>
            </w:pPr>
            <w:r>
              <w:t>Product registration no.</w:t>
            </w:r>
          </w:p>
        </w:tc>
        <w:tc>
          <w:tcPr>
            <w:tcW w:w="3900" w:type="pct"/>
            <w:shd w:val="clear" w:color="auto" w:fill="FFFFFF"/>
          </w:tcPr>
          <w:p w14:paraId="0390923D" w14:textId="28B7C0C0" w:rsidR="004F0C68" w:rsidRPr="007834FB" w:rsidRDefault="00966A5B" w:rsidP="00966A5B">
            <w:pPr>
              <w:pStyle w:val="S8Gazettetabletext"/>
            </w:pPr>
            <w:r>
              <w:t>88862</w:t>
            </w:r>
          </w:p>
        </w:tc>
      </w:tr>
      <w:tr w:rsidR="00966A5B" w:rsidRPr="007834FB" w14:paraId="7D13C237" w14:textId="77777777" w:rsidTr="00033052">
        <w:trPr>
          <w:cantSplit/>
          <w:tblHeader/>
        </w:trPr>
        <w:tc>
          <w:tcPr>
            <w:tcW w:w="1100" w:type="pct"/>
            <w:shd w:val="clear" w:color="auto" w:fill="D9D9D9"/>
          </w:tcPr>
          <w:p w14:paraId="23FDB667" w14:textId="0591D02C" w:rsidR="004F0C68" w:rsidRPr="007834FB" w:rsidRDefault="00966A5B" w:rsidP="00966A5B">
            <w:pPr>
              <w:pStyle w:val="S8Gazettetableheading"/>
            </w:pPr>
            <w:r>
              <w:t>Label approval no.</w:t>
            </w:r>
          </w:p>
        </w:tc>
        <w:tc>
          <w:tcPr>
            <w:tcW w:w="3900" w:type="pct"/>
            <w:shd w:val="clear" w:color="auto" w:fill="FFFFFF"/>
          </w:tcPr>
          <w:p w14:paraId="574B4144" w14:textId="04FB87C9" w:rsidR="004F0C68" w:rsidRPr="007834FB" w:rsidRDefault="00966A5B" w:rsidP="00966A5B">
            <w:pPr>
              <w:pStyle w:val="S8Gazettetabletext"/>
            </w:pPr>
            <w:r>
              <w:t>88862/148895</w:t>
            </w:r>
          </w:p>
        </w:tc>
      </w:tr>
      <w:tr w:rsidR="00033052" w:rsidRPr="007834FB" w14:paraId="542A6151" w14:textId="77777777" w:rsidTr="00033052">
        <w:trPr>
          <w:cantSplit/>
          <w:tblHeader/>
        </w:trPr>
        <w:tc>
          <w:tcPr>
            <w:tcW w:w="1100" w:type="pct"/>
            <w:shd w:val="clear" w:color="auto" w:fill="D9D9D9"/>
          </w:tcPr>
          <w:p w14:paraId="7A0EA320" w14:textId="27618113"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1E94F93D" w14:textId="660C77A2" w:rsidR="004F0C68" w:rsidRPr="007834FB" w:rsidRDefault="00966A5B" w:rsidP="00966A5B">
            <w:pPr>
              <w:pStyle w:val="S8Gazettetabletext"/>
            </w:pPr>
            <w:r>
              <w:t xml:space="preserve">Approval of a new label for a registered product </w:t>
            </w:r>
            <w:r>
              <w:t>‘</w:t>
            </w:r>
            <w:r>
              <w:t>Websters 6 in 1 B12 &amp; Se Vaccine for Sheep</w:t>
            </w:r>
            <w:r>
              <w:t>’</w:t>
            </w:r>
            <w:r>
              <w:t xml:space="preserve"> (APVMA No. 88862)</w:t>
            </w:r>
          </w:p>
        </w:tc>
      </w:tr>
    </w:tbl>
    <w:p w14:paraId="78E43731"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2EFD867D" w14:textId="77777777" w:rsidTr="00033052">
        <w:trPr>
          <w:cantSplit/>
        </w:trPr>
        <w:tc>
          <w:tcPr>
            <w:tcW w:w="1100" w:type="pct"/>
            <w:shd w:val="clear" w:color="auto" w:fill="D9D9D9"/>
          </w:tcPr>
          <w:p w14:paraId="662639AD" w14:textId="17AF1F79" w:rsidR="004F0C68" w:rsidRPr="007834FB" w:rsidRDefault="00966A5B" w:rsidP="00966A5B">
            <w:pPr>
              <w:pStyle w:val="S8Gazettetableheading"/>
            </w:pPr>
            <w:r>
              <w:t>Application no.</w:t>
            </w:r>
          </w:p>
        </w:tc>
        <w:tc>
          <w:tcPr>
            <w:tcW w:w="3900" w:type="pct"/>
            <w:shd w:val="clear" w:color="auto" w:fill="FFFFFF"/>
          </w:tcPr>
          <w:p w14:paraId="637F8AD2" w14:textId="10AC79D2" w:rsidR="004F0C68" w:rsidRPr="007834FB" w:rsidRDefault="00966A5B" w:rsidP="00966A5B">
            <w:pPr>
              <w:pStyle w:val="S8Gazettetabletext"/>
              <w:rPr>
                <w:noProof/>
              </w:rPr>
            </w:pPr>
            <w:r>
              <w:t>148894</w:t>
            </w:r>
          </w:p>
        </w:tc>
      </w:tr>
      <w:tr w:rsidR="00966A5B" w:rsidRPr="007834FB" w14:paraId="2F1609EC" w14:textId="77777777" w:rsidTr="00033052">
        <w:trPr>
          <w:cantSplit/>
        </w:trPr>
        <w:tc>
          <w:tcPr>
            <w:tcW w:w="1100" w:type="pct"/>
            <w:shd w:val="clear" w:color="auto" w:fill="D9D9D9"/>
          </w:tcPr>
          <w:p w14:paraId="4F1D27FA" w14:textId="3E1DFC71" w:rsidR="004F0C68" w:rsidRPr="007834FB" w:rsidRDefault="00966A5B" w:rsidP="00966A5B">
            <w:pPr>
              <w:pStyle w:val="S8Gazettetableheading"/>
            </w:pPr>
            <w:r>
              <w:t>Product name</w:t>
            </w:r>
          </w:p>
        </w:tc>
        <w:tc>
          <w:tcPr>
            <w:tcW w:w="3900" w:type="pct"/>
            <w:shd w:val="clear" w:color="auto" w:fill="FFFFFF"/>
          </w:tcPr>
          <w:p w14:paraId="2C936EFF" w14:textId="4D5E7F77" w:rsidR="004F0C68" w:rsidRPr="007834FB" w:rsidRDefault="00966A5B" w:rsidP="00966A5B">
            <w:pPr>
              <w:pStyle w:val="S8Gazettetabletext"/>
            </w:pPr>
            <w:r>
              <w:t>Websters 6 In 1 Vaccine for Sheep</w:t>
            </w:r>
          </w:p>
        </w:tc>
      </w:tr>
      <w:tr w:rsidR="00966A5B" w:rsidRPr="007834FB" w14:paraId="1CEF1563" w14:textId="77777777" w:rsidTr="00033052">
        <w:trPr>
          <w:cantSplit/>
        </w:trPr>
        <w:tc>
          <w:tcPr>
            <w:tcW w:w="1100" w:type="pct"/>
            <w:shd w:val="clear" w:color="auto" w:fill="D9D9D9"/>
          </w:tcPr>
          <w:p w14:paraId="7B87820A" w14:textId="47E185AD" w:rsidR="004F0C68" w:rsidRPr="007834FB" w:rsidRDefault="00966A5B" w:rsidP="00966A5B">
            <w:pPr>
              <w:pStyle w:val="S8Gazettetableheading"/>
            </w:pPr>
            <w:r>
              <w:t>Active constituents</w:t>
            </w:r>
          </w:p>
        </w:tc>
        <w:tc>
          <w:tcPr>
            <w:tcW w:w="3900" w:type="pct"/>
            <w:shd w:val="clear" w:color="auto" w:fill="FFFFFF"/>
          </w:tcPr>
          <w:p w14:paraId="1894BBA3" w14:textId="454893BF" w:rsidR="004F0C68" w:rsidRPr="007834FB" w:rsidRDefault="00966A5B" w:rsidP="00966A5B">
            <w:pPr>
              <w:pStyle w:val="S8Gazettetabletext"/>
            </w:pPr>
            <w:r>
              <w:t>Corynebacterium pseudotuberculosis (ovis) (1.0 U/mL), Clostridium perfringens type D (5.0 IU/mL), Cl. novyi type B (3.5 IU/mL), Cl. septicum (2.5 IU/mL), Cl. tetani (2.5 IU/mL), Cl. chauvoei (</w:t>
            </w:r>
            <w:r>
              <w:t>≥</w:t>
            </w:r>
            <w:r>
              <w:t>0.3% pcv/mL) Also contains: 2.2 mg/mL aluminium (as aluminium hydroxide) (adjuvant) and 0.13 mg/mL thiomersal (preservative)</w:t>
            </w:r>
          </w:p>
        </w:tc>
      </w:tr>
      <w:tr w:rsidR="00966A5B" w:rsidRPr="007834FB" w14:paraId="60A5A177" w14:textId="77777777" w:rsidTr="00033052">
        <w:trPr>
          <w:cantSplit/>
        </w:trPr>
        <w:tc>
          <w:tcPr>
            <w:tcW w:w="1100" w:type="pct"/>
            <w:shd w:val="clear" w:color="auto" w:fill="D9D9D9"/>
          </w:tcPr>
          <w:p w14:paraId="1B144125" w14:textId="49B5B633" w:rsidR="004F0C68" w:rsidRPr="007834FB" w:rsidRDefault="00966A5B" w:rsidP="00966A5B">
            <w:pPr>
              <w:pStyle w:val="S8Gazettetableheading"/>
            </w:pPr>
            <w:r>
              <w:t>Applicant name</w:t>
            </w:r>
          </w:p>
        </w:tc>
        <w:tc>
          <w:tcPr>
            <w:tcW w:w="3900" w:type="pct"/>
            <w:shd w:val="clear" w:color="auto" w:fill="FFFFFF"/>
          </w:tcPr>
          <w:p w14:paraId="7313FB89" w14:textId="4ACF5067" w:rsidR="004F0C68" w:rsidRPr="007834FB" w:rsidRDefault="00966A5B" w:rsidP="00966A5B">
            <w:pPr>
              <w:pStyle w:val="S8Gazettetabletext"/>
            </w:pPr>
            <w:r>
              <w:t>Virbac (Australia) Pty Ltd</w:t>
            </w:r>
          </w:p>
        </w:tc>
      </w:tr>
      <w:tr w:rsidR="00966A5B" w:rsidRPr="007834FB" w14:paraId="79096C44" w14:textId="77777777" w:rsidTr="00033052">
        <w:trPr>
          <w:cantSplit/>
        </w:trPr>
        <w:tc>
          <w:tcPr>
            <w:tcW w:w="1100" w:type="pct"/>
            <w:shd w:val="clear" w:color="auto" w:fill="D9D9D9"/>
          </w:tcPr>
          <w:p w14:paraId="4D30453F" w14:textId="20797CA0" w:rsidR="004F0C68" w:rsidRPr="007834FB" w:rsidRDefault="00966A5B" w:rsidP="00966A5B">
            <w:pPr>
              <w:pStyle w:val="S8Gazettetableheading"/>
            </w:pPr>
            <w:r>
              <w:t>Applicant ACN</w:t>
            </w:r>
          </w:p>
        </w:tc>
        <w:tc>
          <w:tcPr>
            <w:tcW w:w="3900" w:type="pct"/>
            <w:shd w:val="clear" w:color="auto" w:fill="FFFFFF"/>
          </w:tcPr>
          <w:p w14:paraId="4FDD54C2" w14:textId="225CFDB5" w:rsidR="004F0C68" w:rsidRPr="007834FB" w:rsidRDefault="00966A5B" w:rsidP="00966A5B">
            <w:pPr>
              <w:pStyle w:val="S8Gazettetabletext"/>
            </w:pPr>
            <w:r>
              <w:t>003 268 871</w:t>
            </w:r>
          </w:p>
        </w:tc>
      </w:tr>
      <w:tr w:rsidR="00966A5B" w:rsidRPr="007834FB" w14:paraId="3FC5CA4F" w14:textId="77777777" w:rsidTr="00033052">
        <w:trPr>
          <w:cantSplit/>
        </w:trPr>
        <w:tc>
          <w:tcPr>
            <w:tcW w:w="1100" w:type="pct"/>
            <w:shd w:val="clear" w:color="auto" w:fill="D9D9D9"/>
          </w:tcPr>
          <w:p w14:paraId="798B6C14" w14:textId="48EF9AFB" w:rsidR="004F0C68" w:rsidRPr="007834FB" w:rsidRDefault="00966A5B" w:rsidP="00966A5B">
            <w:pPr>
              <w:pStyle w:val="S8Gazettetableheading"/>
            </w:pPr>
            <w:r>
              <w:t>Date of registration</w:t>
            </w:r>
          </w:p>
        </w:tc>
        <w:tc>
          <w:tcPr>
            <w:tcW w:w="3900" w:type="pct"/>
            <w:shd w:val="clear" w:color="auto" w:fill="FFFFFF"/>
          </w:tcPr>
          <w:p w14:paraId="74BE335F" w14:textId="0A8849B7" w:rsidR="004F0C68" w:rsidRPr="007834FB" w:rsidRDefault="00966A5B" w:rsidP="00966A5B">
            <w:pPr>
              <w:pStyle w:val="S8Gazettetabletext"/>
            </w:pPr>
            <w:r>
              <w:t>5 September 2025</w:t>
            </w:r>
          </w:p>
        </w:tc>
      </w:tr>
      <w:tr w:rsidR="00966A5B" w:rsidRPr="007834FB" w14:paraId="0A4801E9" w14:textId="77777777" w:rsidTr="00033052">
        <w:trPr>
          <w:cantSplit/>
        </w:trPr>
        <w:tc>
          <w:tcPr>
            <w:tcW w:w="1100" w:type="pct"/>
            <w:shd w:val="clear" w:color="auto" w:fill="D9D9D9"/>
          </w:tcPr>
          <w:p w14:paraId="21EF09D9" w14:textId="47C956BA" w:rsidR="004F0C68" w:rsidRPr="007834FB" w:rsidRDefault="00966A5B" w:rsidP="00966A5B">
            <w:pPr>
              <w:pStyle w:val="S8Gazettetableheading"/>
            </w:pPr>
            <w:r>
              <w:t>Product registration no.</w:t>
            </w:r>
          </w:p>
        </w:tc>
        <w:tc>
          <w:tcPr>
            <w:tcW w:w="3900" w:type="pct"/>
            <w:shd w:val="clear" w:color="auto" w:fill="FFFFFF"/>
          </w:tcPr>
          <w:p w14:paraId="6A5998CE" w14:textId="303545B7" w:rsidR="004F0C68" w:rsidRPr="007834FB" w:rsidRDefault="00966A5B" w:rsidP="00966A5B">
            <w:pPr>
              <w:pStyle w:val="S8Gazettetabletext"/>
            </w:pPr>
            <w:r>
              <w:t>51336</w:t>
            </w:r>
          </w:p>
        </w:tc>
      </w:tr>
      <w:tr w:rsidR="00966A5B" w:rsidRPr="007834FB" w14:paraId="2EC3259E" w14:textId="77777777" w:rsidTr="00033052">
        <w:trPr>
          <w:cantSplit/>
        </w:trPr>
        <w:tc>
          <w:tcPr>
            <w:tcW w:w="1100" w:type="pct"/>
            <w:shd w:val="clear" w:color="auto" w:fill="D9D9D9"/>
          </w:tcPr>
          <w:p w14:paraId="077E10C7" w14:textId="187E9D85" w:rsidR="004F0C68" w:rsidRPr="007834FB" w:rsidRDefault="00966A5B" w:rsidP="00966A5B">
            <w:pPr>
              <w:pStyle w:val="S8Gazettetableheading"/>
            </w:pPr>
            <w:r>
              <w:t>Label approval no.</w:t>
            </w:r>
          </w:p>
        </w:tc>
        <w:tc>
          <w:tcPr>
            <w:tcW w:w="3900" w:type="pct"/>
            <w:shd w:val="clear" w:color="auto" w:fill="FFFFFF"/>
          </w:tcPr>
          <w:p w14:paraId="0A566090" w14:textId="28B662F8" w:rsidR="004F0C68" w:rsidRPr="007834FB" w:rsidRDefault="00966A5B" w:rsidP="00966A5B">
            <w:pPr>
              <w:pStyle w:val="S8Gazettetabletext"/>
            </w:pPr>
            <w:r>
              <w:t>51336/148894</w:t>
            </w:r>
          </w:p>
        </w:tc>
      </w:tr>
      <w:tr w:rsidR="00033052" w:rsidRPr="007834FB" w14:paraId="60B1AAE9" w14:textId="77777777" w:rsidTr="00033052">
        <w:trPr>
          <w:cantSplit/>
        </w:trPr>
        <w:tc>
          <w:tcPr>
            <w:tcW w:w="1100" w:type="pct"/>
            <w:shd w:val="clear" w:color="auto" w:fill="D9D9D9"/>
          </w:tcPr>
          <w:p w14:paraId="0F86E5CF" w14:textId="20A6162D"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1AEBBCAB" w14:textId="32ED3CEC" w:rsidR="004F0C68" w:rsidRPr="007834FB" w:rsidRDefault="00966A5B" w:rsidP="00966A5B">
            <w:pPr>
              <w:pStyle w:val="S8Gazettetabletext"/>
            </w:pPr>
            <w:r>
              <w:t xml:space="preserve">Approval of a new label for a registered product </w:t>
            </w:r>
            <w:r w:rsidR="009759D1">
              <w:t>‘</w:t>
            </w:r>
            <w:r>
              <w:t>Websters 6 In 1 Vaccine for Sheep</w:t>
            </w:r>
            <w:r w:rsidR="009759D1">
              <w:t>’</w:t>
            </w:r>
            <w:r>
              <w:t xml:space="preserve"> (APVMA No 51336)</w:t>
            </w:r>
          </w:p>
        </w:tc>
      </w:tr>
    </w:tbl>
    <w:p w14:paraId="7FCE467D"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5A536864" w14:textId="77777777" w:rsidTr="00033052">
        <w:trPr>
          <w:cantSplit/>
          <w:tblHeader/>
        </w:trPr>
        <w:tc>
          <w:tcPr>
            <w:tcW w:w="1100" w:type="pct"/>
            <w:shd w:val="clear" w:color="auto" w:fill="D9D9D9"/>
          </w:tcPr>
          <w:p w14:paraId="27733035" w14:textId="609C7024" w:rsidR="004F0C68" w:rsidRPr="007834FB" w:rsidRDefault="00966A5B" w:rsidP="00966A5B">
            <w:pPr>
              <w:pStyle w:val="S8Gazettetableheading"/>
            </w:pPr>
            <w:r>
              <w:lastRenderedPageBreak/>
              <w:t>Application no.</w:t>
            </w:r>
          </w:p>
        </w:tc>
        <w:tc>
          <w:tcPr>
            <w:tcW w:w="3900" w:type="pct"/>
            <w:shd w:val="clear" w:color="auto" w:fill="FFFFFF"/>
          </w:tcPr>
          <w:p w14:paraId="090D3268" w14:textId="11A91F93" w:rsidR="004F0C68" w:rsidRPr="007834FB" w:rsidRDefault="00966A5B" w:rsidP="00966A5B">
            <w:pPr>
              <w:pStyle w:val="S8Gazettetabletext"/>
              <w:rPr>
                <w:noProof/>
              </w:rPr>
            </w:pPr>
            <w:r>
              <w:t>148893</w:t>
            </w:r>
          </w:p>
        </w:tc>
      </w:tr>
      <w:tr w:rsidR="00966A5B" w:rsidRPr="007834FB" w14:paraId="05069E7E" w14:textId="77777777" w:rsidTr="00033052">
        <w:trPr>
          <w:cantSplit/>
          <w:tblHeader/>
        </w:trPr>
        <w:tc>
          <w:tcPr>
            <w:tcW w:w="1100" w:type="pct"/>
            <w:shd w:val="clear" w:color="auto" w:fill="D9D9D9"/>
          </w:tcPr>
          <w:p w14:paraId="4CD8AF66" w14:textId="78DAF4FE" w:rsidR="004F0C68" w:rsidRPr="007834FB" w:rsidRDefault="00966A5B" w:rsidP="00966A5B">
            <w:pPr>
              <w:pStyle w:val="S8Gazettetableheading"/>
            </w:pPr>
            <w:r>
              <w:t>Product name</w:t>
            </w:r>
          </w:p>
        </w:tc>
        <w:tc>
          <w:tcPr>
            <w:tcW w:w="3900" w:type="pct"/>
            <w:shd w:val="clear" w:color="auto" w:fill="FFFFFF"/>
          </w:tcPr>
          <w:p w14:paraId="2FCDCB8D" w14:textId="27E2B504" w:rsidR="004F0C68" w:rsidRPr="007834FB" w:rsidRDefault="00966A5B" w:rsidP="00966A5B">
            <w:pPr>
              <w:pStyle w:val="S8Gazettetabletext"/>
            </w:pPr>
            <w:r>
              <w:t>Websters 5 In 1 B12 Vaccine for Cattle and Sheep</w:t>
            </w:r>
          </w:p>
        </w:tc>
      </w:tr>
      <w:tr w:rsidR="00966A5B" w:rsidRPr="007834FB" w14:paraId="0E28134C" w14:textId="77777777" w:rsidTr="00033052">
        <w:trPr>
          <w:cantSplit/>
          <w:tblHeader/>
        </w:trPr>
        <w:tc>
          <w:tcPr>
            <w:tcW w:w="1100" w:type="pct"/>
            <w:shd w:val="clear" w:color="auto" w:fill="D9D9D9"/>
          </w:tcPr>
          <w:p w14:paraId="69FAF913" w14:textId="27AB8112" w:rsidR="004F0C68" w:rsidRPr="007834FB" w:rsidRDefault="00966A5B" w:rsidP="00966A5B">
            <w:pPr>
              <w:pStyle w:val="S8Gazettetableheading"/>
            </w:pPr>
            <w:r>
              <w:t>Active constituents</w:t>
            </w:r>
          </w:p>
        </w:tc>
        <w:tc>
          <w:tcPr>
            <w:tcW w:w="3900" w:type="pct"/>
            <w:shd w:val="clear" w:color="auto" w:fill="FFFFFF"/>
          </w:tcPr>
          <w:p w14:paraId="5C323BAC" w14:textId="786DC420" w:rsidR="004F0C68" w:rsidRPr="007834FB" w:rsidRDefault="00966A5B" w:rsidP="00966A5B">
            <w:pPr>
              <w:pStyle w:val="S8Gazettetabletext"/>
            </w:pPr>
            <w:r>
              <w:t>Clostridium perfringens type D (5.0 IU/mL), Cl. novyi type B (3.5 IU/mL), Cl. septicum (2.5 IU/mL), Cl. tetani (2.5 IU/mL), Cl. chauvoei (</w:t>
            </w:r>
            <w:r>
              <w:t>≥</w:t>
            </w:r>
            <w:r>
              <w:t xml:space="preserve"> 0.15% pcv/mL) and Vitamin B12 (hydroxocobalamin acetate) 1</w:t>
            </w:r>
            <w:r>
              <w:t> </w:t>
            </w:r>
            <w:r>
              <w:t>mg/mL</w:t>
            </w:r>
            <w:r>
              <w:br/>
              <w:t>Also contains: 2.2 mg/mL aluminium (as aluminium hydroxide) (adjuvant) and 0.13 mg/mL thiomersal (preservative)</w:t>
            </w:r>
          </w:p>
        </w:tc>
      </w:tr>
      <w:tr w:rsidR="00966A5B" w:rsidRPr="007834FB" w14:paraId="1D23FAF8" w14:textId="77777777" w:rsidTr="00033052">
        <w:trPr>
          <w:cantSplit/>
          <w:tblHeader/>
        </w:trPr>
        <w:tc>
          <w:tcPr>
            <w:tcW w:w="1100" w:type="pct"/>
            <w:shd w:val="clear" w:color="auto" w:fill="D9D9D9"/>
          </w:tcPr>
          <w:p w14:paraId="32790DF9" w14:textId="665AF459" w:rsidR="004F0C68" w:rsidRPr="007834FB" w:rsidRDefault="00966A5B" w:rsidP="00966A5B">
            <w:pPr>
              <w:pStyle w:val="S8Gazettetableheading"/>
            </w:pPr>
            <w:r>
              <w:t>Applicant name</w:t>
            </w:r>
          </w:p>
        </w:tc>
        <w:tc>
          <w:tcPr>
            <w:tcW w:w="3900" w:type="pct"/>
            <w:shd w:val="clear" w:color="auto" w:fill="FFFFFF"/>
          </w:tcPr>
          <w:p w14:paraId="6919C83F" w14:textId="686974F4" w:rsidR="004F0C68" w:rsidRPr="007834FB" w:rsidRDefault="00966A5B" w:rsidP="00966A5B">
            <w:pPr>
              <w:pStyle w:val="S8Gazettetabletext"/>
            </w:pPr>
            <w:r>
              <w:t>Virbac (Australia) Pty Ltd</w:t>
            </w:r>
          </w:p>
        </w:tc>
      </w:tr>
      <w:tr w:rsidR="00966A5B" w:rsidRPr="007834FB" w14:paraId="2F9ABF8A" w14:textId="77777777" w:rsidTr="00033052">
        <w:trPr>
          <w:cantSplit/>
          <w:tblHeader/>
        </w:trPr>
        <w:tc>
          <w:tcPr>
            <w:tcW w:w="1100" w:type="pct"/>
            <w:shd w:val="clear" w:color="auto" w:fill="D9D9D9"/>
          </w:tcPr>
          <w:p w14:paraId="085FCD05" w14:textId="35F39730" w:rsidR="004F0C68" w:rsidRPr="007834FB" w:rsidRDefault="00966A5B" w:rsidP="00966A5B">
            <w:pPr>
              <w:pStyle w:val="S8Gazettetableheading"/>
            </w:pPr>
            <w:r>
              <w:t>Applicant ACN</w:t>
            </w:r>
          </w:p>
        </w:tc>
        <w:tc>
          <w:tcPr>
            <w:tcW w:w="3900" w:type="pct"/>
            <w:shd w:val="clear" w:color="auto" w:fill="FFFFFF"/>
          </w:tcPr>
          <w:p w14:paraId="5E48F2E2" w14:textId="47509CDE" w:rsidR="004F0C68" w:rsidRPr="007834FB" w:rsidRDefault="00966A5B" w:rsidP="00966A5B">
            <w:pPr>
              <w:pStyle w:val="S8Gazettetabletext"/>
            </w:pPr>
            <w:r>
              <w:t>003 268 871</w:t>
            </w:r>
          </w:p>
        </w:tc>
      </w:tr>
      <w:tr w:rsidR="00966A5B" w:rsidRPr="007834FB" w14:paraId="6F196D66" w14:textId="77777777" w:rsidTr="00033052">
        <w:trPr>
          <w:cantSplit/>
          <w:tblHeader/>
        </w:trPr>
        <w:tc>
          <w:tcPr>
            <w:tcW w:w="1100" w:type="pct"/>
            <w:shd w:val="clear" w:color="auto" w:fill="D9D9D9"/>
          </w:tcPr>
          <w:p w14:paraId="5EB2D923" w14:textId="3BB92D54" w:rsidR="004F0C68" w:rsidRPr="007834FB" w:rsidRDefault="00966A5B" w:rsidP="00966A5B">
            <w:pPr>
              <w:pStyle w:val="S8Gazettetableheading"/>
            </w:pPr>
            <w:r>
              <w:t>Date of registration</w:t>
            </w:r>
          </w:p>
        </w:tc>
        <w:tc>
          <w:tcPr>
            <w:tcW w:w="3900" w:type="pct"/>
            <w:shd w:val="clear" w:color="auto" w:fill="FFFFFF"/>
          </w:tcPr>
          <w:p w14:paraId="0E4102E9" w14:textId="67507CD5" w:rsidR="004F0C68" w:rsidRPr="007834FB" w:rsidRDefault="00966A5B" w:rsidP="00966A5B">
            <w:pPr>
              <w:pStyle w:val="S8Gazettetabletext"/>
            </w:pPr>
            <w:r>
              <w:t>5 September 2025</w:t>
            </w:r>
          </w:p>
        </w:tc>
      </w:tr>
      <w:tr w:rsidR="00966A5B" w:rsidRPr="007834FB" w14:paraId="0CBFE589" w14:textId="77777777" w:rsidTr="00033052">
        <w:trPr>
          <w:cantSplit/>
          <w:tblHeader/>
        </w:trPr>
        <w:tc>
          <w:tcPr>
            <w:tcW w:w="1100" w:type="pct"/>
            <w:shd w:val="clear" w:color="auto" w:fill="D9D9D9"/>
          </w:tcPr>
          <w:p w14:paraId="3D86CA35" w14:textId="3095BD83" w:rsidR="004F0C68" w:rsidRPr="007834FB" w:rsidRDefault="00966A5B" w:rsidP="00966A5B">
            <w:pPr>
              <w:pStyle w:val="S8Gazettetableheading"/>
            </w:pPr>
            <w:r>
              <w:t>Product registration no.</w:t>
            </w:r>
          </w:p>
        </w:tc>
        <w:tc>
          <w:tcPr>
            <w:tcW w:w="3900" w:type="pct"/>
            <w:shd w:val="clear" w:color="auto" w:fill="FFFFFF"/>
          </w:tcPr>
          <w:p w14:paraId="7708194F" w14:textId="7C54EC7E" w:rsidR="004F0C68" w:rsidRPr="007834FB" w:rsidRDefault="00966A5B" w:rsidP="00966A5B">
            <w:pPr>
              <w:pStyle w:val="S8Gazettetabletext"/>
            </w:pPr>
            <w:r>
              <w:t>50632</w:t>
            </w:r>
          </w:p>
        </w:tc>
      </w:tr>
      <w:tr w:rsidR="00966A5B" w:rsidRPr="007834FB" w14:paraId="0DD481A9" w14:textId="77777777" w:rsidTr="00033052">
        <w:trPr>
          <w:cantSplit/>
          <w:tblHeader/>
        </w:trPr>
        <w:tc>
          <w:tcPr>
            <w:tcW w:w="1100" w:type="pct"/>
            <w:shd w:val="clear" w:color="auto" w:fill="D9D9D9"/>
          </w:tcPr>
          <w:p w14:paraId="38D579BC" w14:textId="162D5089" w:rsidR="004F0C68" w:rsidRPr="007834FB" w:rsidRDefault="00966A5B" w:rsidP="00966A5B">
            <w:pPr>
              <w:pStyle w:val="S8Gazettetableheading"/>
            </w:pPr>
            <w:r>
              <w:t>Label approval no.</w:t>
            </w:r>
          </w:p>
        </w:tc>
        <w:tc>
          <w:tcPr>
            <w:tcW w:w="3900" w:type="pct"/>
            <w:shd w:val="clear" w:color="auto" w:fill="FFFFFF"/>
          </w:tcPr>
          <w:p w14:paraId="70ABE747" w14:textId="74578CFE" w:rsidR="004F0C68" w:rsidRPr="007834FB" w:rsidRDefault="00966A5B" w:rsidP="00966A5B">
            <w:pPr>
              <w:pStyle w:val="S8Gazettetabletext"/>
            </w:pPr>
            <w:r>
              <w:t>50632/148893</w:t>
            </w:r>
          </w:p>
        </w:tc>
      </w:tr>
      <w:tr w:rsidR="00033052" w:rsidRPr="007834FB" w14:paraId="1E6EE462" w14:textId="77777777" w:rsidTr="00033052">
        <w:trPr>
          <w:cantSplit/>
          <w:tblHeader/>
        </w:trPr>
        <w:tc>
          <w:tcPr>
            <w:tcW w:w="1100" w:type="pct"/>
            <w:shd w:val="clear" w:color="auto" w:fill="D9D9D9"/>
          </w:tcPr>
          <w:p w14:paraId="2C7EF568" w14:textId="7F9DBC11"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1D99556C" w14:textId="4D14EE83" w:rsidR="004F0C68" w:rsidRPr="007834FB" w:rsidRDefault="00966A5B" w:rsidP="00966A5B">
            <w:pPr>
              <w:pStyle w:val="S8Gazettetabletext"/>
            </w:pPr>
            <w:r>
              <w:t xml:space="preserve">Approval of a new label for a registered product </w:t>
            </w:r>
            <w:r w:rsidR="009759D1">
              <w:t>‘</w:t>
            </w:r>
            <w:r>
              <w:t>Websters 5 In 1 B12 Vaccine for Cattle and Sheep</w:t>
            </w:r>
            <w:r w:rsidR="009759D1">
              <w:t>’</w:t>
            </w:r>
            <w:r>
              <w:t xml:space="preserve"> (APVMA No 50632)</w:t>
            </w:r>
          </w:p>
        </w:tc>
      </w:tr>
    </w:tbl>
    <w:p w14:paraId="1F3C3668" w14:textId="77777777" w:rsidR="004F0C68"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352F1D2B" w14:textId="77777777" w:rsidTr="00033052">
        <w:trPr>
          <w:cantSplit/>
        </w:trPr>
        <w:tc>
          <w:tcPr>
            <w:tcW w:w="1100" w:type="pct"/>
            <w:shd w:val="clear" w:color="auto" w:fill="D9D9D9"/>
          </w:tcPr>
          <w:p w14:paraId="63FFED19" w14:textId="04BB0522" w:rsidR="004F0C68" w:rsidRPr="007834FB" w:rsidRDefault="00966A5B" w:rsidP="00966A5B">
            <w:pPr>
              <w:pStyle w:val="S8Gazettetableheading"/>
            </w:pPr>
            <w:r>
              <w:t>Application no.</w:t>
            </w:r>
          </w:p>
        </w:tc>
        <w:tc>
          <w:tcPr>
            <w:tcW w:w="3900" w:type="pct"/>
            <w:shd w:val="clear" w:color="auto" w:fill="FFFFFF"/>
          </w:tcPr>
          <w:p w14:paraId="6C37D68F" w14:textId="18C628C5" w:rsidR="004F0C68" w:rsidRPr="007834FB" w:rsidRDefault="00966A5B" w:rsidP="00966A5B">
            <w:pPr>
              <w:pStyle w:val="S8Gazettetabletext"/>
              <w:rPr>
                <w:noProof/>
              </w:rPr>
            </w:pPr>
            <w:r>
              <w:t>148969</w:t>
            </w:r>
          </w:p>
        </w:tc>
      </w:tr>
      <w:tr w:rsidR="00966A5B" w:rsidRPr="007834FB" w14:paraId="4D6451D9" w14:textId="77777777" w:rsidTr="00033052">
        <w:trPr>
          <w:cantSplit/>
        </w:trPr>
        <w:tc>
          <w:tcPr>
            <w:tcW w:w="1100" w:type="pct"/>
            <w:shd w:val="clear" w:color="auto" w:fill="D9D9D9"/>
          </w:tcPr>
          <w:p w14:paraId="6B7EBFC7" w14:textId="552F3236" w:rsidR="004F0C68" w:rsidRPr="007834FB" w:rsidRDefault="00966A5B" w:rsidP="00966A5B">
            <w:pPr>
              <w:pStyle w:val="S8Gazettetableheading"/>
            </w:pPr>
            <w:r>
              <w:t>Product name</w:t>
            </w:r>
          </w:p>
        </w:tc>
        <w:tc>
          <w:tcPr>
            <w:tcW w:w="3900" w:type="pct"/>
            <w:shd w:val="clear" w:color="auto" w:fill="FFFFFF"/>
          </w:tcPr>
          <w:p w14:paraId="7890283B" w14:textId="152A8CAC" w:rsidR="004F0C68" w:rsidRPr="007834FB" w:rsidRDefault="00966A5B" w:rsidP="00966A5B">
            <w:pPr>
              <w:pStyle w:val="S8Gazettetabletext"/>
            </w:pPr>
            <w:r>
              <w:t>Websters 3 in 1 B12 Vaccine for Sheep</w:t>
            </w:r>
          </w:p>
        </w:tc>
      </w:tr>
      <w:tr w:rsidR="00966A5B" w:rsidRPr="007834FB" w14:paraId="4AA0365D" w14:textId="77777777" w:rsidTr="00033052">
        <w:trPr>
          <w:cantSplit/>
        </w:trPr>
        <w:tc>
          <w:tcPr>
            <w:tcW w:w="1100" w:type="pct"/>
            <w:shd w:val="clear" w:color="auto" w:fill="D9D9D9"/>
          </w:tcPr>
          <w:p w14:paraId="1CA4D9C3" w14:textId="2941B76A" w:rsidR="004F0C68" w:rsidRPr="007834FB" w:rsidRDefault="00966A5B" w:rsidP="00966A5B">
            <w:pPr>
              <w:pStyle w:val="S8Gazettetableheading"/>
            </w:pPr>
            <w:r>
              <w:t>Active constituents</w:t>
            </w:r>
          </w:p>
        </w:tc>
        <w:tc>
          <w:tcPr>
            <w:tcW w:w="3900" w:type="pct"/>
            <w:shd w:val="clear" w:color="auto" w:fill="FFFFFF"/>
          </w:tcPr>
          <w:p w14:paraId="7B42BED7" w14:textId="14F38281" w:rsidR="004F0C68" w:rsidRPr="007834FB" w:rsidRDefault="00966A5B" w:rsidP="00966A5B">
            <w:pPr>
              <w:pStyle w:val="S8Gazettetabletext"/>
            </w:pPr>
            <w:r>
              <w:t>Corynebacterium pseudotuberculosis (ovis) 1.0 U/mL, Clostridium perfringens type D 5.0 IU/mL, Clostridium tetani 2.5 IU/mL, Vitamin B12 (hydroxocobalamin acetate) 2 mg/mL,</w:t>
            </w:r>
            <w:r>
              <w:br/>
              <w:t>Also contains: 2.2 mg/mL aluminium (as aluminium hydroxide) (adjuvant) and 0.13 mg/mL thiomersal (preservative)</w:t>
            </w:r>
          </w:p>
        </w:tc>
      </w:tr>
      <w:tr w:rsidR="00966A5B" w:rsidRPr="007834FB" w14:paraId="1BC65F8B" w14:textId="77777777" w:rsidTr="00033052">
        <w:trPr>
          <w:cantSplit/>
        </w:trPr>
        <w:tc>
          <w:tcPr>
            <w:tcW w:w="1100" w:type="pct"/>
            <w:shd w:val="clear" w:color="auto" w:fill="D9D9D9"/>
          </w:tcPr>
          <w:p w14:paraId="7F527C27" w14:textId="708D8476" w:rsidR="004F0C68" w:rsidRPr="007834FB" w:rsidRDefault="00966A5B" w:rsidP="00966A5B">
            <w:pPr>
              <w:pStyle w:val="S8Gazettetableheading"/>
            </w:pPr>
            <w:r>
              <w:t>Applicant name</w:t>
            </w:r>
          </w:p>
        </w:tc>
        <w:tc>
          <w:tcPr>
            <w:tcW w:w="3900" w:type="pct"/>
            <w:shd w:val="clear" w:color="auto" w:fill="FFFFFF"/>
          </w:tcPr>
          <w:p w14:paraId="1A71D35D" w14:textId="58E239BC" w:rsidR="004F0C68" w:rsidRPr="007834FB" w:rsidRDefault="00966A5B" w:rsidP="00966A5B">
            <w:pPr>
              <w:pStyle w:val="S8Gazettetabletext"/>
            </w:pPr>
            <w:r>
              <w:t>Virbac (Australia) Pty Ltd</w:t>
            </w:r>
          </w:p>
        </w:tc>
      </w:tr>
      <w:tr w:rsidR="00966A5B" w:rsidRPr="007834FB" w14:paraId="4CF3007E" w14:textId="77777777" w:rsidTr="00033052">
        <w:trPr>
          <w:cantSplit/>
        </w:trPr>
        <w:tc>
          <w:tcPr>
            <w:tcW w:w="1100" w:type="pct"/>
            <w:shd w:val="clear" w:color="auto" w:fill="D9D9D9"/>
          </w:tcPr>
          <w:p w14:paraId="244C1949" w14:textId="63E1B5A9" w:rsidR="004F0C68" w:rsidRPr="007834FB" w:rsidRDefault="00966A5B" w:rsidP="00966A5B">
            <w:pPr>
              <w:pStyle w:val="S8Gazettetableheading"/>
            </w:pPr>
            <w:r>
              <w:t>Applicant ACN</w:t>
            </w:r>
          </w:p>
        </w:tc>
        <w:tc>
          <w:tcPr>
            <w:tcW w:w="3900" w:type="pct"/>
            <w:shd w:val="clear" w:color="auto" w:fill="FFFFFF"/>
          </w:tcPr>
          <w:p w14:paraId="1672CB6E" w14:textId="3EE169CB" w:rsidR="004F0C68" w:rsidRPr="007834FB" w:rsidRDefault="00966A5B" w:rsidP="00966A5B">
            <w:pPr>
              <w:pStyle w:val="S8Gazettetabletext"/>
            </w:pPr>
            <w:r>
              <w:t>003 268 871</w:t>
            </w:r>
          </w:p>
        </w:tc>
      </w:tr>
      <w:tr w:rsidR="00966A5B" w:rsidRPr="007834FB" w14:paraId="025AE4A9" w14:textId="77777777" w:rsidTr="00033052">
        <w:trPr>
          <w:cantSplit/>
        </w:trPr>
        <w:tc>
          <w:tcPr>
            <w:tcW w:w="1100" w:type="pct"/>
            <w:shd w:val="clear" w:color="auto" w:fill="D9D9D9"/>
          </w:tcPr>
          <w:p w14:paraId="2166D132" w14:textId="0699CE2B" w:rsidR="004F0C68" w:rsidRPr="007834FB" w:rsidRDefault="00966A5B" w:rsidP="00966A5B">
            <w:pPr>
              <w:pStyle w:val="S8Gazettetableheading"/>
            </w:pPr>
            <w:r>
              <w:t>Date of registration</w:t>
            </w:r>
          </w:p>
        </w:tc>
        <w:tc>
          <w:tcPr>
            <w:tcW w:w="3900" w:type="pct"/>
            <w:shd w:val="clear" w:color="auto" w:fill="FFFFFF"/>
          </w:tcPr>
          <w:p w14:paraId="00742277" w14:textId="364A8088" w:rsidR="004F0C68" w:rsidRPr="007834FB" w:rsidRDefault="00966A5B" w:rsidP="00966A5B">
            <w:pPr>
              <w:pStyle w:val="S8Gazettetabletext"/>
            </w:pPr>
            <w:r>
              <w:t>5 September 2025</w:t>
            </w:r>
          </w:p>
        </w:tc>
      </w:tr>
      <w:tr w:rsidR="00966A5B" w:rsidRPr="007834FB" w14:paraId="11B95B98" w14:textId="77777777" w:rsidTr="00033052">
        <w:trPr>
          <w:cantSplit/>
        </w:trPr>
        <w:tc>
          <w:tcPr>
            <w:tcW w:w="1100" w:type="pct"/>
            <w:shd w:val="clear" w:color="auto" w:fill="D9D9D9"/>
          </w:tcPr>
          <w:p w14:paraId="7402C810" w14:textId="03CCC9E0" w:rsidR="004F0C68" w:rsidRPr="007834FB" w:rsidRDefault="00966A5B" w:rsidP="00966A5B">
            <w:pPr>
              <w:pStyle w:val="S8Gazettetableheading"/>
            </w:pPr>
            <w:r>
              <w:t>Product registration no.</w:t>
            </w:r>
          </w:p>
        </w:tc>
        <w:tc>
          <w:tcPr>
            <w:tcW w:w="3900" w:type="pct"/>
            <w:shd w:val="clear" w:color="auto" w:fill="FFFFFF"/>
          </w:tcPr>
          <w:p w14:paraId="29C1FAA5" w14:textId="7D5135B5" w:rsidR="004F0C68" w:rsidRPr="007834FB" w:rsidRDefault="00966A5B" w:rsidP="00966A5B">
            <w:pPr>
              <w:pStyle w:val="S8Gazettetabletext"/>
            </w:pPr>
            <w:r>
              <w:t>81120</w:t>
            </w:r>
          </w:p>
        </w:tc>
      </w:tr>
      <w:tr w:rsidR="00966A5B" w:rsidRPr="007834FB" w14:paraId="099DDCEF" w14:textId="77777777" w:rsidTr="00033052">
        <w:trPr>
          <w:cantSplit/>
        </w:trPr>
        <w:tc>
          <w:tcPr>
            <w:tcW w:w="1100" w:type="pct"/>
            <w:shd w:val="clear" w:color="auto" w:fill="D9D9D9"/>
          </w:tcPr>
          <w:p w14:paraId="0EFB8CEB" w14:textId="50A16FFE" w:rsidR="004F0C68" w:rsidRPr="007834FB" w:rsidRDefault="00966A5B" w:rsidP="00966A5B">
            <w:pPr>
              <w:pStyle w:val="S8Gazettetableheading"/>
            </w:pPr>
            <w:r>
              <w:t>Label approval no.</w:t>
            </w:r>
          </w:p>
        </w:tc>
        <w:tc>
          <w:tcPr>
            <w:tcW w:w="3900" w:type="pct"/>
            <w:shd w:val="clear" w:color="auto" w:fill="FFFFFF"/>
          </w:tcPr>
          <w:p w14:paraId="6359DDC6" w14:textId="5B1066EB" w:rsidR="004F0C68" w:rsidRPr="007834FB" w:rsidRDefault="00966A5B" w:rsidP="00966A5B">
            <w:pPr>
              <w:pStyle w:val="S8Gazettetabletext"/>
            </w:pPr>
            <w:r>
              <w:t>81120/148969</w:t>
            </w:r>
          </w:p>
        </w:tc>
      </w:tr>
      <w:tr w:rsidR="00033052" w:rsidRPr="007834FB" w14:paraId="103A6159" w14:textId="77777777" w:rsidTr="00033052">
        <w:trPr>
          <w:cantSplit/>
        </w:trPr>
        <w:tc>
          <w:tcPr>
            <w:tcW w:w="1100" w:type="pct"/>
            <w:shd w:val="clear" w:color="auto" w:fill="D9D9D9"/>
          </w:tcPr>
          <w:p w14:paraId="083174CD" w14:textId="57BFD86E"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678263C5" w14:textId="44464FCA" w:rsidR="004F0C68" w:rsidRPr="007834FB" w:rsidRDefault="00966A5B" w:rsidP="00966A5B">
            <w:pPr>
              <w:pStyle w:val="S8Gazettetabletext"/>
            </w:pPr>
            <w:r>
              <w:t xml:space="preserve">Approval of a new label for a registered product </w:t>
            </w:r>
            <w:r w:rsidR="009759D1">
              <w:t>‘</w:t>
            </w:r>
            <w:r>
              <w:t>Websters 3 In 1 B12 Vaccine for Sheep</w:t>
            </w:r>
            <w:r w:rsidR="009759D1">
              <w:t>’</w:t>
            </w:r>
            <w:r>
              <w:t xml:space="preserve"> (APVMA No. 81120)</w:t>
            </w:r>
          </w:p>
        </w:tc>
      </w:tr>
    </w:tbl>
    <w:p w14:paraId="092D9092" w14:textId="77777777" w:rsidR="004F0C68" w:rsidRPr="00DF6B13" w:rsidRDefault="004F0C68" w:rsidP="001A60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7834FB" w14:paraId="27D47BA1" w14:textId="77777777" w:rsidTr="00033052">
        <w:trPr>
          <w:cantSplit/>
          <w:tblHeader/>
        </w:trPr>
        <w:tc>
          <w:tcPr>
            <w:tcW w:w="1100" w:type="pct"/>
            <w:shd w:val="clear" w:color="auto" w:fill="D9D9D9"/>
          </w:tcPr>
          <w:p w14:paraId="340FE93D" w14:textId="54485137" w:rsidR="004F0C68" w:rsidRPr="007834FB" w:rsidRDefault="00966A5B" w:rsidP="00966A5B">
            <w:pPr>
              <w:pStyle w:val="S8Gazettetableheading"/>
            </w:pPr>
            <w:r>
              <w:lastRenderedPageBreak/>
              <w:t>Application no.</w:t>
            </w:r>
          </w:p>
        </w:tc>
        <w:tc>
          <w:tcPr>
            <w:tcW w:w="3900" w:type="pct"/>
            <w:shd w:val="clear" w:color="auto" w:fill="FFFFFF"/>
          </w:tcPr>
          <w:p w14:paraId="6173857A" w14:textId="1A9FB7F2" w:rsidR="004F0C68" w:rsidRPr="007834FB" w:rsidRDefault="00966A5B" w:rsidP="00966A5B">
            <w:pPr>
              <w:pStyle w:val="S8Gazettetabletext"/>
              <w:rPr>
                <w:noProof/>
              </w:rPr>
            </w:pPr>
            <w:r>
              <w:t>148968</w:t>
            </w:r>
          </w:p>
        </w:tc>
      </w:tr>
      <w:tr w:rsidR="00966A5B" w:rsidRPr="007834FB" w14:paraId="62C5EA50" w14:textId="77777777" w:rsidTr="00033052">
        <w:trPr>
          <w:cantSplit/>
          <w:tblHeader/>
        </w:trPr>
        <w:tc>
          <w:tcPr>
            <w:tcW w:w="1100" w:type="pct"/>
            <w:shd w:val="clear" w:color="auto" w:fill="D9D9D9"/>
          </w:tcPr>
          <w:p w14:paraId="1D978EF4" w14:textId="1AD7BA97" w:rsidR="004F0C68" w:rsidRPr="007834FB" w:rsidRDefault="00966A5B" w:rsidP="00966A5B">
            <w:pPr>
              <w:pStyle w:val="S8Gazettetableheading"/>
            </w:pPr>
            <w:r>
              <w:t>Product name</w:t>
            </w:r>
          </w:p>
        </w:tc>
        <w:tc>
          <w:tcPr>
            <w:tcW w:w="3900" w:type="pct"/>
            <w:shd w:val="clear" w:color="auto" w:fill="FFFFFF"/>
          </w:tcPr>
          <w:p w14:paraId="5A53FAB5" w14:textId="53E9133D" w:rsidR="004F0C68" w:rsidRPr="007834FB" w:rsidRDefault="00966A5B" w:rsidP="00966A5B">
            <w:pPr>
              <w:pStyle w:val="S8Gazettetabletext"/>
            </w:pPr>
            <w:r>
              <w:t>Websters 3 in 1 B12 &amp; Se Vaccine for Sheep</w:t>
            </w:r>
          </w:p>
        </w:tc>
      </w:tr>
      <w:tr w:rsidR="00966A5B" w:rsidRPr="007834FB" w14:paraId="019968B5" w14:textId="77777777" w:rsidTr="00033052">
        <w:trPr>
          <w:cantSplit/>
          <w:tblHeader/>
        </w:trPr>
        <w:tc>
          <w:tcPr>
            <w:tcW w:w="1100" w:type="pct"/>
            <w:shd w:val="clear" w:color="auto" w:fill="D9D9D9"/>
          </w:tcPr>
          <w:p w14:paraId="5DBAE2DE" w14:textId="593AB1DC" w:rsidR="004F0C68" w:rsidRPr="007834FB" w:rsidRDefault="00966A5B" w:rsidP="00966A5B">
            <w:pPr>
              <w:pStyle w:val="S8Gazettetableheading"/>
            </w:pPr>
            <w:r>
              <w:t>Active constituents</w:t>
            </w:r>
          </w:p>
        </w:tc>
        <w:tc>
          <w:tcPr>
            <w:tcW w:w="3900" w:type="pct"/>
            <w:shd w:val="clear" w:color="auto" w:fill="FFFFFF"/>
          </w:tcPr>
          <w:p w14:paraId="659E3663" w14:textId="76E2A1AA" w:rsidR="004F0C68" w:rsidRPr="007834FB" w:rsidRDefault="00966A5B" w:rsidP="00966A5B">
            <w:pPr>
              <w:pStyle w:val="S8Gazettetabletext"/>
            </w:pPr>
            <w:r>
              <w:t>Corynebacterium pseudotuberculosis (ovis) 1.0 U/mL, Clostridium perfringens type D 5.0 IU/mL, Clostridium tetani 2.5 IU/mL, Vitamin B12 (hydroxocobalamin acetate) 2 mg/mL, Selenium (as sodium selenate) 1 mg/mL</w:t>
            </w:r>
            <w:r>
              <w:br/>
              <w:t>Also contains: 2.2 mg/mL aluminium (as aluminium hydroxide) (adjuvant) and 0.13 mg/mL thiomersal (preservative)</w:t>
            </w:r>
          </w:p>
        </w:tc>
      </w:tr>
      <w:tr w:rsidR="00966A5B" w:rsidRPr="007834FB" w14:paraId="0BC334F6" w14:textId="77777777" w:rsidTr="00033052">
        <w:trPr>
          <w:cantSplit/>
          <w:tblHeader/>
        </w:trPr>
        <w:tc>
          <w:tcPr>
            <w:tcW w:w="1100" w:type="pct"/>
            <w:shd w:val="clear" w:color="auto" w:fill="D9D9D9"/>
          </w:tcPr>
          <w:p w14:paraId="75529B14" w14:textId="74DDF952" w:rsidR="004F0C68" w:rsidRPr="007834FB" w:rsidRDefault="00966A5B" w:rsidP="00966A5B">
            <w:pPr>
              <w:pStyle w:val="S8Gazettetableheading"/>
            </w:pPr>
            <w:r>
              <w:t>Applicant name</w:t>
            </w:r>
          </w:p>
        </w:tc>
        <w:tc>
          <w:tcPr>
            <w:tcW w:w="3900" w:type="pct"/>
            <w:shd w:val="clear" w:color="auto" w:fill="FFFFFF"/>
          </w:tcPr>
          <w:p w14:paraId="7D14385D" w14:textId="1F755B17" w:rsidR="004F0C68" w:rsidRPr="007834FB" w:rsidRDefault="00966A5B" w:rsidP="00966A5B">
            <w:pPr>
              <w:pStyle w:val="S8Gazettetabletext"/>
            </w:pPr>
            <w:r>
              <w:t>Virbac (Australia) Pty Ltd</w:t>
            </w:r>
          </w:p>
        </w:tc>
      </w:tr>
      <w:tr w:rsidR="00966A5B" w:rsidRPr="007834FB" w14:paraId="7B5121ED" w14:textId="77777777" w:rsidTr="00033052">
        <w:trPr>
          <w:cantSplit/>
          <w:tblHeader/>
        </w:trPr>
        <w:tc>
          <w:tcPr>
            <w:tcW w:w="1100" w:type="pct"/>
            <w:shd w:val="clear" w:color="auto" w:fill="D9D9D9"/>
          </w:tcPr>
          <w:p w14:paraId="5AD36781" w14:textId="14513BBC" w:rsidR="004F0C68" w:rsidRPr="007834FB" w:rsidRDefault="00966A5B" w:rsidP="00966A5B">
            <w:pPr>
              <w:pStyle w:val="S8Gazettetableheading"/>
            </w:pPr>
            <w:r>
              <w:t>Applicant ACN</w:t>
            </w:r>
          </w:p>
        </w:tc>
        <w:tc>
          <w:tcPr>
            <w:tcW w:w="3900" w:type="pct"/>
            <w:shd w:val="clear" w:color="auto" w:fill="FFFFFF"/>
          </w:tcPr>
          <w:p w14:paraId="7B36AB28" w14:textId="7CC14499" w:rsidR="004F0C68" w:rsidRPr="007834FB" w:rsidRDefault="00966A5B" w:rsidP="00966A5B">
            <w:pPr>
              <w:pStyle w:val="S8Gazettetabletext"/>
            </w:pPr>
            <w:r>
              <w:t>003 268 871</w:t>
            </w:r>
          </w:p>
        </w:tc>
      </w:tr>
      <w:tr w:rsidR="00966A5B" w:rsidRPr="007834FB" w14:paraId="16EC8577" w14:textId="77777777" w:rsidTr="00033052">
        <w:trPr>
          <w:cantSplit/>
          <w:tblHeader/>
        </w:trPr>
        <w:tc>
          <w:tcPr>
            <w:tcW w:w="1100" w:type="pct"/>
            <w:shd w:val="clear" w:color="auto" w:fill="D9D9D9"/>
          </w:tcPr>
          <w:p w14:paraId="728F7FCC" w14:textId="28A0CD11" w:rsidR="004F0C68" w:rsidRPr="007834FB" w:rsidRDefault="00966A5B" w:rsidP="00966A5B">
            <w:pPr>
              <w:pStyle w:val="S8Gazettetableheading"/>
            </w:pPr>
            <w:r>
              <w:t>Date of registration</w:t>
            </w:r>
          </w:p>
        </w:tc>
        <w:tc>
          <w:tcPr>
            <w:tcW w:w="3900" w:type="pct"/>
            <w:shd w:val="clear" w:color="auto" w:fill="FFFFFF"/>
          </w:tcPr>
          <w:p w14:paraId="0626BB4F" w14:textId="44980559" w:rsidR="004F0C68" w:rsidRPr="007834FB" w:rsidRDefault="00966A5B" w:rsidP="00966A5B">
            <w:pPr>
              <w:pStyle w:val="S8Gazettetabletext"/>
            </w:pPr>
            <w:r>
              <w:t>5 September 2025</w:t>
            </w:r>
          </w:p>
        </w:tc>
      </w:tr>
      <w:tr w:rsidR="00966A5B" w:rsidRPr="007834FB" w14:paraId="207122BC" w14:textId="77777777" w:rsidTr="00033052">
        <w:trPr>
          <w:cantSplit/>
          <w:tblHeader/>
        </w:trPr>
        <w:tc>
          <w:tcPr>
            <w:tcW w:w="1100" w:type="pct"/>
            <w:shd w:val="clear" w:color="auto" w:fill="D9D9D9"/>
          </w:tcPr>
          <w:p w14:paraId="0AC8EFD0" w14:textId="27F1F019" w:rsidR="004F0C68" w:rsidRPr="007834FB" w:rsidRDefault="00966A5B" w:rsidP="00966A5B">
            <w:pPr>
              <w:pStyle w:val="S8Gazettetableheading"/>
            </w:pPr>
            <w:r>
              <w:t>Product registration no.</w:t>
            </w:r>
          </w:p>
        </w:tc>
        <w:tc>
          <w:tcPr>
            <w:tcW w:w="3900" w:type="pct"/>
            <w:shd w:val="clear" w:color="auto" w:fill="FFFFFF"/>
          </w:tcPr>
          <w:p w14:paraId="59A4C046" w14:textId="70F2C2A8" w:rsidR="004F0C68" w:rsidRPr="007834FB" w:rsidRDefault="00966A5B" w:rsidP="00966A5B">
            <w:pPr>
              <w:pStyle w:val="S8Gazettetabletext"/>
            </w:pPr>
            <w:r>
              <w:t>54575</w:t>
            </w:r>
          </w:p>
        </w:tc>
      </w:tr>
      <w:tr w:rsidR="00966A5B" w:rsidRPr="007834FB" w14:paraId="350B86F9" w14:textId="77777777" w:rsidTr="00033052">
        <w:trPr>
          <w:cantSplit/>
          <w:tblHeader/>
        </w:trPr>
        <w:tc>
          <w:tcPr>
            <w:tcW w:w="1100" w:type="pct"/>
            <w:shd w:val="clear" w:color="auto" w:fill="D9D9D9"/>
          </w:tcPr>
          <w:p w14:paraId="2F4E4FF4" w14:textId="44A246B8" w:rsidR="004F0C68" w:rsidRPr="007834FB" w:rsidRDefault="00966A5B" w:rsidP="00966A5B">
            <w:pPr>
              <w:pStyle w:val="S8Gazettetableheading"/>
            </w:pPr>
            <w:r>
              <w:t>Label approval no.</w:t>
            </w:r>
          </w:p>
        </w:tc>
        <w:tc>
          <w:tcPr>
            <w:tcW w:w="3900" w:type="pct"/>
            <w:shd w:val="clear" w:color="auto" w:fill="FFFFFF"/>
          </w:tcPr>
          <w:p w14:paraId="6A5E0C52" w14:textId="63DB5E68" w:rsidR="004F0C68" w:rsidRPr="007834FB" w:rsidRDefault="00966A5B" w:rsidP="00966A5B">
            <w:pPr>
              <w:pStyle w:val="S8Gazettetabletext"/>
            </w:pPr>
            <w:r>
              <w:t>54575/148968</w:t>
            </w:r>
          </w:p>
        </w:tc>
      </w:tr>
      <w:tr w:rsidR="00033052" w:rsidRPr="007834FB" w14:paraId="5C06359D" w14:textId="77777777" w:rsidTr="00033052">
        <w:trPr>
          <w:cantSplit/>
          <w:tblHeader/>
        </w:trPr>
        <w:tc>
          <w:tcPr>
            <w:tcW w:w="1100" w:type="pct"/>
            <w:shd w:val="clear" w:color="auto" w:fill="D9D9D9"/>
          </w:tcPr>
          <w:p w14:paraId="1645C87D" w14:textId="30136732" w:rsidR="004F0C68" w:rsidRPr="007834FB" w:rsidRDefault="00966A5B" w:rsidP="00966A5B">
            <w:pPr>
              <w:pStyle w:val="S8Gazettetableheading"/>
            </w:pPr>
            <w:r>
              <w:t>Description of the application and its purpose, including the intended use of the chemical product</w:t>
            </w:r>
          </w:p>
        </w:tc>
        <w:tc>
          <w:tcPr>
            <w:tcW w:w="3900" w:type="pct"/>
            <w:shd w:val="clear" w:color="auto" w:fill="FFFFFF"/>
          </w:tcPr>
          <w:p w14:paraId="0E292893" w14:textId="6B356A1F" w:rsidR="004F0C68" w:rsidRPr="007834FB" w:rsidRDefault="00966A5B" w:rsidP="00966A5B">
            <w:pPr>
              <w:pStyle w:val="S8Gazettetabletext"/>
            </w:pPr>
            <w:r>
              <w:t xml:space="preserve">Approval of a new label for a registered product </w:t>
            </w:r>
            <w:r w:rsidR="002D0ABF">
              <w:t>‘</w:t>
            </w:r>
            <w:r>
              <w:t>Websters 3 In 1 B12 &amp; Se Vaccine for Sheep</w:t>
            </w:r>
            <w:r w:rsidR="002D0ABF">
              <w:t>’</w:t>
            </w:r>
            <w:r>
              <w:t xml:space="preserve"> (APVMA No. 54575)</w:t>
            </w:r>
          </w:p>
        </w:tc>
      </w:tr>
    </w:tbl>
    <w:p w14:paraId="7543BA4C" w14:textId="77777777" w:rsidR="004F0C68" w:rsidRDefault="004F0C68" w:rsidP="004F0C68">
      <w:pPr>
        <w:pStyle w:val="GazetteTableText"/>
      </w:pPr>
    </w:p>
    <w:p w14:paraId="0032EF15" w14:textId="77777777" w:rsidR="004F0C68" w:rsidRDefault="004F0C68" w:rsidP="004F0C68">
      <w:pPr>
        <w:pStyle w:val="GazetteNormalText"/>
        <w:sectPr w:rsidR="004F0C68" w:rsidSect="00CB73E0">
          <w:headerReference w:type="even" r:id="rId25"/>
          <w:headerReference w:type="default" r:id="rId26"/>
          <w:pgSz w:w="11906" w:h="16838"/>
          <w:pgMar w:top="1440" w:right="1134" w:bottom="1440" w:left="1134" w:header="794" w:footer="737" w:gutter="0"/>
          <w:cols w:space="708"/>
          <w:docGrid w:linePitch="360"/>
        </w:sectPr>
      </w:pPr>
    </w:p>
    <w:p w14:paraId="270B1F8B" w14:textId="77777777" w:rsidR="00966A5B" w:rsidRPr="00251875" w:rsidRDefault="00966A5B" w:rsidP="00966A5B">
      <w:pPr>
        <w:pStyle w:val="GazetteHeading1"/>
      </w:pPr>
      <w:bookmarkStart w:id="21" w:name="_Toc208842583"/>
      <w:r w:rsidRPr="00251875">
        <w:lastRenderedPageBreak/>
        <w:t>Approved active constituents</w:t>
      </w:r>
      <w:bookmarkEnd w:id="21"/>
    </w:p>
    <w:p w14:paraId="70C5DEC0" w14:textId="77777777" w:rsidR="00966A5B" w:rsidRPr="00D80B56" w:rsidRDefault="00966A5B" w:rsidP="00966A5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1FF61FC" w14:textId="58971704" w:rsidR="00966A5B" w:rsidRDefault="00966A5B" w:rsidP="00966A5B">
      <w:pPr>
        <w:pStyle w:val="Caption"/>
      </w:pPr>
      <w:r>
        <w:t xml:space="preserve">Table </w:t>
      </w:r>
      <w:r>
        <w:fldChar w:fldCharType="begin"/>
      </w:r>
      <w:r>
        <w:instrText xml:space="preserve"> SEQ Table \* ARABIC </w:instrText>
      </w:r>
      <w:r>
        <w:fldChar w:fldCharType="separate"/>
      </w:r>
      <w:r w:rsidR="00474FF3">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2C870020" w14:textId="77777777" w:rsidTr="00033052">
        <w:trPr>
          <w:cantSplit/>
        </w:trPr>
        <w:tc>
          <w:tcPr>
            <w:tcW w:w="1100" w:type="pct"/>
            <w:shd w:val="clear" w:color="auto" w:fill="D9D9D9"/>
          </w:tcPr>
          <w:p w14:paraId="6D5EF2A9" w14:textId="372E1A66" w:rsidR="00966A5B" w:rsidRPr="00BF5312" w:rsidRDefault="00966A5B" w:rsidP="00966A5B">
            <w:pPr>
              <w:pStyle w:val="S8Gazettetableheading"/>
            </w:pPr>
            <w:r>
              <w:t>Application no.</w:t>
            </w:r>
          </w:p>
        </w:tc>
        <w:tc>
          <w:tcPr>
            <w:tcW w:w="3900" w:type="pct"/>
            <w:shd w:val="clear" w:color="auto" w:fill="FFFFFF"/>
          </w:tcPr>
          <w:p w14:paraId="6E902FCF" w14:textId="11459287" w:rsidR="00966A5B" w:rsidRPr="00BF5312" w:rsidRDefault="00966A5B" w:rsidP="00966A5B">
            <w:pPr>
              <w:pStyle w:val="S8Gazettetabletext"/>
            </w:pPr>
            <w:r>
              <w:t>148790</w:t>
            </w:r>
          </w:p>
        </w:tc>
      </w:tr>
      <w:tr w:rsidR="00966A5B" w:rsidRPr="00BF5312" w14:paraId="727715CE" w14:textId="77777777" w:rsidTr="00033052">
        <w:trPr>
          <w:cantSplit/>
        </w:trPr>
        <w:tc>
          <w:tcPr>
            <w:tcW w:w="1100" w:type="pct"/>
            <w:shd w:val="clear" w:color="auto" w:fill="D9D9D9"/>
          </w:tcPr>
          <w:p w14:paraId="521CA311" w14:textId="13BAF2E2" w:rsidR="00966A5B" w:rsidRPr="00BF5312" w:rsidRDefault="00966A5B" w:rsidP="00966A5B">
            <w:pPr>
              <w:pStyle w:val="S8Gazettetableheading"/>
            </w:pPr>
            <w:r>
              <w:t>Active constituent</w:t>
            </w:r>
          </w:p>
        </w:tc>
        <w:tc>
          <w:tcPr>
            <w:tcW w:w="3900" w:type="pct"/>
            <w:shd w:val="clear" w:color="auto" w:fill="FFFFFF"/>
          </w:tcPr>
          <w:p w14:paraId="2FA89C0B" w14:textId="7FA34DDA" w:rsidR="00966A5B" w:rsidRPr="00BF5312" w:rsidRDefault="00033052" w:rsidP="00966A5B">
            <w:pPr>
              <w:pStyle w:val="S8Gazettetabletext"/>
            </w:pPr>
            <w:r>
              <w:t>M</w:t>
            </w:r>
            <w:r w:rsidR="00966A5B">
              <w:t>iconazole nitrate</w:t>
            </w:r>
          </w:p>
        </w:tc>
      </w:tr>
      <w:tr w:rsidR="00966A5B" w:rsidRPr="00BF5312" w14:paraId="0C7E2B2C" w14:textId="77777777" w:rsidTr="00033052">
        <w:trPr>
          <w:cantSplit/>
        </w:trPr>
        <w:tc>
          <w:tcPr>
            <w:tcW w:w="1100" w:type="pct"/>
            <w:shd w:val="clear" w:color="auto" w:fill="D9D9D9"/>
          </w:tcPr>
          <w:p w14:paraId="5D8C686F" w14:textId="4BA46526" w:rsidR="00966A5B" w:rsidRPr="00BF5312" w:rsidRDefault="00966A5B" w:rsidP="00966A5B">
            <w:pPr>
              <w:pStyle w:val="S8Gazettetableheading"/>
            </w:pPr>
            <w:r>
              <w:t>Applicant name</w:t>
            </w:r>
          </w:p>
        </w:tc>
        <w:tc>
          <w:tcPr>
            <w:tcW w:w="3900" w:type="pct"/>
            <w:shd w:val="clear" w:color="auto" w:fill="FFFFFF"/>
          </w:tcPr>
          <w:p w14:paraId="6E8F5A0A" w14:textId="3206A9D4" w:rsidR="00966A5B" w:rsidRPr="00BF5312" w:rsidRDefault="00966A5B" w:rsidP="00966A5B">
            <w:pPr>
              <w:pStyle w:val="S8Gazettetabletext"/>
            </w:pPr>
            <w:r>
              <w:t>Jiyu Biopharm Co Ltd</w:t>
            </w:r>
          </w:p>
        </w:tc>
      </w:tr>
      <w:tr w:rsidR="00966A5B" w:rsidRPr="00BF5312" w14:paraId="7DFA5683" w14:textId="77777777" w:rsidTr="00033052">
        <w:trPr>
          <w:cantSplit/>
        </w:trPr>
        <w:tc>
          <w:tcPr>
            <w:tcW w:w="1100" w:type="pct"/>
            <w:shd w:val="clear" w:color="auto" w:fill="D9D9D9"/>
          </w:tcPr>
          <w:p w14:paraId="5F4ADC13" w14:textId="55795369" w:rsidR="00966A5B" w:rsidRPr="00BF5312" w:rsidRDefault="00966A5B" w:rsidP="00966A5B">
            <w:pPr>
              <w:pStyle w:val="S8Gazettetableheading"/>
            </w:pPr>
            <w:r>
              <w:t>Applicant ACN</w:t>
            </w:r>
          </w:p>
        </w:tc>
        <w:tc>
          <w:tcPr>
            <w:tcW w:w="3900" w:type="pct"/>
            <w:shd w:val="clear" w:color="auto" w:fill="FFFFFF"/>
          </w:tcPr>
          <w:p w14:paraId="55E99B5E" w14:textId="0A063AC2" w:rsidR="00966A5B" w:rsidRPr="00BF5312" w:rsidRDefault="00966A5B" w:rsidP="00966A5B">
            <w:pPr>
              <w:pStyle w:val="S8Gazettetabletext"/>
            </w:pPr>
            <w:r>
              <w:t>N/A</w:t>
            </w:r>
          </w:p>
        </w:tc>
      </w:tr>
      <w:tr w:rsidR="00966A5B" w:rsidRPr="00BF5312" w14:paraId="1F677E36" w14:textId="77777777" w:rsidTr="00033052">
        <w:trPr>
          <w:cantSplit/>
        </w:trPr>
        <w:tc>
          <w:tcPr>
            <w:tcW w:w="1100" w:type="pct"/>
            <w:shd w:val="clear" w:color="auto" w:fill="D9D9D9"/>
          </w:tcPr>
          <w:p w14:paraId="07D5D8FA" w14:textId="13DC748C" w:rsidR="00966A5B" w:rsidRPr="00BF5312" w:rsidRDefault="00966A5B" w:rsidP="00966A5B">
            <w:pPr>
              <w:pStyle w:val="S8Gazettetableheading"/>
            </w:pPr>
            <w:r>
              <w:t>Date of approval</w:t>
            </w:r>
          </w:p>
        </w:tc>
        <w:tc>
          <w:tcPr>
            <w:tcW w:w="3900" w:type="pct"/>
            <w:shd w:val="clear" w:color="auto" w:fill="FFFFFF"/>
          </w:tcPr>
          <w:p w14:paraId="31F1AC30" w14:textId="2DFF841C" w:rsidR="00966A5B" w:rsidRPr="00BF5312" w:rsidRDefault="00966A5B" w:rsidP="00966A5B">
            <w:pPr>
              <w:pStyle w:val="S8Gazettetabletext"/>
            </w:pPr>
            <w:r>
              <w:t>25 August 2025</w:t>
            </w:r>
          </w:p>
        </w:tc>
      </w:tr>
      <w:tr w:rsidR="00966A5B" w:rsidRPr="00BF5312" w14:paraId="19556F74" w14:textId="77777777" w:rsidTr="00033052">
        <w:trPr>
          <w:cantSplit/>
        </w:trPr>
        <w:tc>
          <w:tcPr>
            <w:tcW w:w="1100" w:type="pct"/>
            <w:shd w:val="clear" w:color="auto" w:fill="D9D9D9"/>
          </w:tcPr>
          <w:p w14:paraId="6061B01D" w14:textId="33639D65" w:rsidR="00966A5B" w:rsidRPr="00BF5312" w:rsidRDefault="00966A5B" w:rsidP="00966A5B">
            <w:pPr>
              <w:pStyle w:val="S8Gazettetableheading"/>
            </w:pPr>
            <w:r>
              <w:t>Approval no.</w:t>
            </w:r>
          </w:p>
        </w:tc>
        <w:tc>
          <w:tcPr>
            <w:tcW w:w="3900" w:type="pct"/>
            <w:shd w:val="clear" w:color="auto" w:fill="FFFFFF"/>
          </w:tcPr>
          <w:p w14:paraId="1EAE21DA" w14:textId="4D8D86F6" w:rsidR="00966A5B" w:rsidRPr="00BF5312" w:rsidRDefault="00966A5B" w:rsidP="00966A5B">
            <w:pPr>
              <w:pStyle w:val="S8Gazettetabletext"/>
            </w:pPr>
            <w:r>
              <w:t>96282</w:t>
            </w:r>
          </w:p>
        </w:tc>
      </w:tr>
      <w:tr w:rsidR="00966A5B" w:rsidRPr="00360A17" w14:paraId="09ED1B92" w14:textId="77777777" w:rsidTr="00033052">
        <w:trPr>
          <w:cantSplit/>
        </w:trPr>
        <w:tc>
          <w:tcPr>
            <w:tcW w:w="1100" w:type="pct"/>
            <w:shd w:val="clear" w:color="auto" w:fill="D9D9D9"/>
          </w:tcPr>
          <w:p w14:paraId="7DA18503" w14:textId="19081C04"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3878B60E" w14:textId="70A16E71" w:rsidR="00966A5B" w:rsidRPr="00360A17" w:rsidRDefault="00966A5B" w:rsidP="00966A5B">
            <w:pPr>
              <w:pStyle w:val="S8Gazettetabletext"/>
            </w:pPr>
            <w:r>
              <w:t>Approval of the active constituent miconazole nitrate for use in veterinary chemical products</w:t>
            </w:r>
          </w:p>
        </w:tc>
      </w:tr>
    </w:tbl>
    <w:p w14:paraId="13578C6F"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7D11C920" w14:textId="77777777" w:rsidTr="00033052">
        <w:trPr>
          <w:cantSplit/>
        </w:trPr>
        <w:tc>
          <w:tcPr>
            <w:tcW w:w="1100" w:type="pct"/>
            <w:shd w:val="clear" w:color="auto" w:fill="D9D9D9"/>
          </w:tcPr>
          <w:p w14:paraId="20B33506" w14:textId="39A53FB7" w:rsidR="00966A5B" w:rsidRPr="00BF5312" w:rsidRDefault="00966A5B" w:rsidP="00966A5B">
            <w:pPr>
              <w:pStyle w:val="S8Gazettetableheading"/>
            </w:pPr>
            <w:r>
              <w:t>Application no.</w:t>
            </w:r>
          </w:p>
        </w:tc>
        <w:tc>
          <w:tcPr>
            <w:tcW w:w="3900" w:type="pct"/>
            <w:shd w:val="clear" w:color="auto" w:fill="FFFFFF"/>
          </w:tcPr>
          <w:p w14:paraId="1605F196" w14:textId="5B8FF819" w:rsidR="00966A5B" w:rsidRPr="00BF5312" w:rsidRDefault="00966A5B" w:rsidP="00966A5B">
            <w:pPr>
              <w:pStyle w:val="S8Gazettetabletext"/>
            </w:pPr>
            <w:r>
              <w:t>145411</w:t>
            </w:r>
          </w:p>
        </w:tc>
      </w:tr>
      <w:tr w:rsidR="00966A5B" w:rsidRPr="00BF5312" w14:paraId="4B59B8A3" w14:textId="77777777" w:rsidTr="00033052">
        <w:trPr>
          <w:cantSplit/>
        </w:trPr>
        <w:tc>
          <w:tcPr>
            <w:tcW w:w="1100" w:type="pct"/>
            <w:shd w:val="clear" w:color="auto" w:fill="D9D9D9"/>
          </w:tcPr>
          <w:p w14:paraId="2E5DD553" w14:textId="4C0FAA33" w:rsidR="00966A5B" w:rsidRPr="00BF5312" w:rsidRDefault="00966A5B" w:rsidP="00966A5B">
            <w:pPr>
              <w:pStyle w:val="S8Gazettetableheading"/>
            </w:pPr>
            <w:r>
              <w:t>Active constituent</w:t>
            </w:r>
          </w:p>
        </w:tc>
        <w:tc>
          <w:tcPr>
            <w:tcW w:w="3900" w:type="pct"/>
            <w:shd w:val="clear" w:color="auto" w:fill="FFFFFF"/>
          </w:tcPr>
          <w:p w14:paraId="60CD9F00" w14:textId="7C791BA3" w:rsidR="00966A5B" w:rsidRPr="00BF5312" w:rsidRDefault="00033052" w:rsidP="00966A5B">
            <w:pPr>
              <w:pStyle w:val="S8Gazettetabletext"/>
            </w:pPr>
            <w:r>
              <w:t>F</w:t>
            </w:r>
            <w:r w:rsidR="00966A5B">
              <w:t>luralaner</w:t>
            </w:r>
          </w:p>
        </w:tc>
      </w:tr>
      <w:tr w:rsidR="00966A5B" w:rsidRPr="00BF5312" w14:paraId="72427F06" w14:textId="77777777" w:rsidTr="00033052">
        <w:trPr>
          <w:cantSplit/>
        </w:trPr>
        <w:tc>
          <w:tcPr>
            <w:tcW w:w="1100" w:type="pct"/>
            <w:shd w:val="clear" w:color="auto" w:fill="D9D9D9"/>
          </w:tcPr>
          <w:p w14:paraId="4C0D25CC" w14:textId="2BC88233" w:rsidR="00966A5B" w:rsidRPr="00BF5312" w:rsidRDefault="00966A5B" w:rsidP="00966A5B">
            <w:pPr>
              <w:pStyle w:val="S8Gazettetableheading"/>
            </w:pPr>
            <w:r>
              <w:t>Applicant name</w:t>
            </w:r>
          </w:p>
        </w:tc>
        <w:tc>
          <w:tcPr>
            <w:tcW w:w="3900" w:type="pct"/>
            <w:shd w:val="clear" w:color="auto" w:fill="FFFFFF"/>
          </w:tcPr>
          <w:p w14:paraId="2F6FE21F" w14:textId="68AE5A7C" w:rsidR="00966A5B" w:rsidRPr="00BF5312" w:rsidRDefault="00966A5B" w:rsidP="00966A5B">
            <w:pPr>
              <w:pStyle w:val="S8Gazettetabletext"/>
            </w:pPr>
            <w:r>
              <w:t>Jiyu Biopharm Co Ltd</w:t>
            </w:r>
          </w:p>
        </w:tc>
      </w:tr>
      <w:tr w:rsidR="00966A5B" w:rsidRPr="00BF5312" w14:paraId="05CD425E" w14:textId="77777777" w:rsidTr="00033052">
        <w:trPr>
          <w:cantSplit/>
        </w:trPr>
        <w:tc>
          <w:tcPr>
            <w:tcW w:w="1100" w:type="pct"/>
            <w:shd w:val="clear" w:color="auto" w:fill="D9D9D9"/>
          </w:tcPr>
          <w:p w14:paraId="7C0FF91F" w14:textId="3618D545" w:rsidR="00966A5B" w:rsidRPr="00BF5312" w:rsidRDefault="00966A5B" w:rsidP="00966A5B">
            <w:pPr>
              <w:pStyle w:val="S8Gazettetableheading"/>
            </w:pPr>
            <w:r>
              <w:t>Applicant ACN</w:t>
            </w:r>
          </w:p>
        </w:tc>
        <w:tc>
          <w:tcPr>
            <w:tcW w:w="3900" w:type="pct"/>
            <w:shd w:val="clear" w:color="auto" w:fill="FFFFFF"/>
          </w:tcPr>
          <w:p w14:paraId="0BD5027E" w14:textId="5B50EBCE" w:rsidR="00966A5B" w:rsidRPr="00BF5312" w:rsidRDefault="00966A5B" w:rsidP="00966A5B">
            <w:pPr>
              <w:pStyle w:val="S8Gazettetabletext"/>
            </w:pPr>
            <w:r>
              <w:t>N/A</w:t>
            </w:r>
          </w:p>
        </w:tc>
      </w:tr>
      <w:tr w:rsidR="00966A5B" w:rsidRPr="00BF5312" w14:paraId="7393E4F9" w14:textId="77777777" w:rsidTr="00033052">
        <w:trPr>
          <w:cantSplit/>
        </w:trPr>
        <w:tc>
          <w:tcPr>
            <w:tcW w:w="1100" w:type="pct"/>
            <w:shd w:val="clear" w:color="auto" w:fill="D9D9D9"/>
          </w:tcPr>
          <w:p w14:paraId="2E77B22B" w14:textId="670C4B61" w:rsidR="00966A5B" w:rsidRPr="00BF5312" w:rsidRDefault="00966A5B" w:rsidP="00966A5B">
            <w:pPr>
              <w:pStyle w:val="S8Gazettetableheading"/>
            </w:pPr>
            <w:r>
              <w:t>Date of approval</w:t>
            </w:r>
          </w:p>
        </w:tc>
        <w:tc>
          <w:tcPr>
            <w:tcW w:w="3900" w:type="pct"/>
            <w:shd w:val="clear" w:color="auto" w:fill="FFFFFF"/>
          </w:tcPr>
          <w:p w14:paraId="40FAE0EE" w14:textId="68C6DF35" w:rsidR="00966A5B" w:rsidRPr="00BF5312" w:rsidRDefault="00966A5B" w:rsidP="00966A5B">
            <w:pPr>
              <w:pStyle w:val="S8Gazettetabletext"/>
            </w:pPr>
            <w:r>
              <w:t>26 August 2025</w:t>
            </w:r>
          </w:p>
        </w:tc>
      </w:tr>
      <w:tr w:rsidR="00966A5B" w:rsidRPr="00BF5312" w14:paraId="07958ACE" w14:textId="77777777" w:rsidTr="00033052">
        <w:trPr>
          <w:cantSplit/>
        </w:trPr>
        <w:tc>
          <w:tcPr>
            <w:tcW w:w="1100" w:type="pct"/>
            <w:shd w:val="clear" w:color="auto" w:fill="D9D9D9"/>
          </w:tcPr>
          <w:p w14:paraId="0BC40E7C" w14:textId="6B4A8F15" w:rsidR="00966A5B" w:rsidRPr="00BF5312" w:rsidRDefault="00966A5B" w:rsidP="00966A5B">
            <w:pPr>
              <w:pStyle w:val="S8Gazettetableheading"/>
            </w:pPr>
            <w:r>
              <w:t>Approval no.</w:t>
            </w:r>
          </w:p>
        </w:tc>
        <w:tc>
          <w:tcPr>
            <w:tcW w:w="3900" w:type="pct"/>
            <w:shd w:val="clear" w:color="auto" w:fill="FFFFFF"/>
          </w:tcPr>
          <w:p w14:paraId="7B6C5F6B" w14:textId="25A7A08E" w:rsidR="00966A5B" w:rsidRPr="00BF5312" w:rsidRDefault="00966A5B" w:rsidP="00966A5B">
            <w:pPr>
              <w:pStyle w:val="S8Gazettetabletext"/>
            </w:pPr>
            <w:r>
              <w:t>95374</w:t>
            </w:r>
          </w:p>
        </w:tc>
      </w:tr>
      <w:tr w:rsidR="00966A5B" w:rsidRPr="00360A17" w14:paraId="4DAC504E" w14:textId="77777777" w:rsidTr="00033052">
        <w:trPr>
          <w:cantSplit/>
        </w:trPr>
        <w:tc>
          <w:tcPr>
            <w:tcW w:w="1100" w:type="pct"/>
            <w:shd w:val="clear" w:color="auto" w:fill="D9D9D9"/>
          </w:tcPr>
          <w:p w14:paraId="0EFAA8ED" w14:textId="316448A6"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412F4664" w14:textId="18DC3637" w:rsidR="00966A5B" w:rsidRPr="00360A17" w:rsidRDefault="00966A5B" w:rsidP="00966A5B">
            <w:pPr>
              <w:pStyle w:val="S8Gazettetabletext"/>
            </w:pPr>
            <w:r>
              <w:t>Approval of the active constituent fluralaner for use in veterinary chemical products</w:t>
            </w:r>
          </w:p>
        </w:tc>
      </w:tr>
    </w:tbl>
    <w:p w14:paraId="6691A257"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2E0D8CBB" w14:textId="77777777" w:rsidTr="00033052">
        <w:trPr>
          <w:cantSplit/>
        </w:trPr>
        <w:tc>
          <w:tcPr>
            <w:tcW w:w="1100" w:type="pct"/>
            <w:shd w:val="clear" w:color="auto" w:fill="D9D9D9"/>
          </w:tcPr>
          <w:p w14:paraId="7C0DD3EB" w14:textId="1E749CB9" w:rsidR="00966A5B" w:rsidRPr="00BF5312" w:rsidRDefault="00966A5B" w:rsidP="00966A5B">
            <w:pPr>
              <w:pStyle w:val="S8Gazettetableheading"/>
            </w:pPr>
            <w:r>
              <w:t>Application no.</w:t>
            </w:r>
          </w:p>
        </w:tc>
        <w:tc>
          <w:tcPr>
            <w:tcW w:w="3900" w:type="pct"/>
            <w:shd w:val="clear" w:color="auto" w:fill="FFFFFF"/>
          </w:tcPr>
          <w:p w14:paraId="3987E94A" w14:textId="7D580E58" w:rsidR="00966A5B" w:rsidRPr="00BF5312" w:rsidRDefault="00966A5B" w:rsidP="00966A5B">
            <w:pPr>
              <w:pStyle w:val="S8Gazettetabletext"/>
            </w:pPr>
            <w:r>
              <w:t>147213</w:t>
            </w:r>
          </w:p>
        </w:tc>
      </w:tr>
      <w:tr w:rsidR="00966A5B" w:rsidRPr="00BF5312" w14:paraId="611F17E1" w14:textId="77777777" w:rsidTr="00033052">
        <w:trPr>
          <w:cantSplit/>
        </w:trPr>
        <w:tc>
          <w:tcPr>
            <w:tcW w:w="1100" w:type="pct"/>
            <w:shd w:val="clear" w:color="auto" w:fill="D9D9D9"/>
          </w:tcPr>
          <w:p w14:paraId="58DCBB66" w14:textId="5A613A2C" w:rsidR="00966A5B" w:rsidRPr="00BF5312" w:rsidRDefault="00966A5B" w:rsidP="00966A5B">
            <w:pPr>
              <w:pStyle w:val="S8Gazettetableheading"/>
            </w:pPr>
            <w:r>
              <w:t>Active constituent</w:t>
            </w:r>
          </w:p>
        </w:tc>
        <w:tc>
          <w:tcPr>
            <w:tcW w:w="3900" w:type="pct"/>
            <w:shd w:val="clear" w:color="auto" w:fill="FFFFFF"/>
          </w:tcPr>
          <w:p w14:paraId="270E0D40" w14:textId="1E11CFBF" w:rsidR="00966A5B" w:rsidRPr="00BF5312" w:rsidRDefault="00033052" w:rsidP="00966A5B">
            <w:pPr>
              <w:pStyle w:val="S8Gazettetabletext"/>
            </w:pPr>
            <w:r>
              <w:t>P</w:t>
            </w:r>
            <w:r w:rsidR="00966A5B">
              <w:t>henylpropanolamine hydrochloride</w:t>
            </w:r>
          </w:p>
        </w:tc>
      </w:tr>
      <w:tr w:rsidR="00966A5B" w:rsidRPr="00BF5312" w14:paraId="382FE4C7" w14:textId="77777777" w:rsidTr="00033052">
        <w:trPr>
          <w:cantSplit/>
        </w:trPr>
        <w:tc>
          <w:tcPr>
            <w:tcW w:w="1100" w:type="pct"/>
            <w:shd w:val="clear" w:color="auto" w:fill="D9D9D9"/>
          </w:tcPr>
          <w:p w14:paraId="00E40575" w14:textId="26636FA7" w:rsidR="00966A5B" w:rsidRPr="00BF5312" w:rsidRDefault="00966A5B" w:rsidP="00966A5B">
            <w:pPr>
              <w:pStyle w:val="S8Gazettetableheading"/>
            </w:pPr>
            <w:r>
              <w:t>Applicant name</w:t>
            </w:r>
          </w:p>
        </w:tc>
        <w:tc>
          <w:tcPr>
            <w:tcW w:w="3900" w:type="pct"/>
            <w:shd w:val="clear" w:color="auto" w:fill="FFFFFF"/>
          </w:tcPr>
          <w:p w14:paraId="46B21080" w14:textId="4AFEED4D" w:rsidR="00966A5B" w:rsidRPr="00BF5312" w:rsidRDefault="00966A5B" w:rsidP="00966A5B">
            <w:pPr>
              <w:pStyle w:val="S8Gazettetabletext"/>
            </w:pPr>
            <w:r>
              <w:t>Kato Laboratories Pty Ltd</w:t>
            </w:r>
          </w:p>
        </w:tc>
      </w:tr>
      <w:tr w:rsidR="00966A5B" w:rsidRPr="00BF5312" w14:paraId="3F66B83B" w14:textId="77777777" w:rsidTr="00033052">
        <w:trPr>
          <w:cantSplit/>
        </w:trPr>
        <w:tc>
          <w:tcPr>
            <w:tcW w:w="1100" w:type="pct"/>
            <w:shd w:val="clear" w:color="auto" w:fill="D9D9D9"/>
          </w:tcPr>
          <w:p w14:paraId="20688947" w14:textId="2059C0C1" w:rsidR="00966A5B" w:rsidRPr="00BF5312" w:rsidRDefault="00966A5B" w:rsidP="00966A5B">
            <w:pPr>
              <w:pStyle w:val="S8Gazettetableheading"/>
            </w:pPr>
            <w:r>
              <w:t>Applicant ACN</w:t>
            </w:r>
          </w:p>
        </w:tc>
        <w:tc>
          <w:tcPr>
            <w:tcW w:w="3900" w:type="pct"/>
            <w:shd w:val="clear" w:color="auto" w:fill="FFFFFF"/>
          </w:tcPr>
          <w:p w14:paraId="65671A3E" w14:textId="56AE3E23" w:rsidR="00966A5B" w:rsidRPr="00BF5312" w:rsidRDefault="00966A5B" w:rsidP="00966A5B">
            <w:pPr>
              <w:pStyle w:val="S8Gazettetabletext"/>
            </w:pPr>
            <w:r>
              <w:t>000 397 240</w:t>
            </w:r>
          </w:p>
        </w:tc>
      </w:tr>
      <w:tr w:rsidR="00966A5B" w:rsidRPr="00BF5312" w14:paraId="560B6F11" w14:textId="77777777" w:rsidTr="00033052">
        <w:trPr>
          <w:cantSplit/>
        </w:trPr>
        <w:tc>
          <w:tcPr>
            <w:tcW w:w="1100" w:type="pct"/>
            <w:shd w:val="clear" w:color="auto" w:fill="D9D9D9"/>
          </w:tcPr>
          <w:p w14:paraId="62B68500" w14:textId="1130BBD3" w:rsidR="00966A5B" w:rsidRPr="00BF5312" w:rsidRDefault="00966A5B" w:rsidP="00966A5B">
            <w:pPr>
              <w:pStyle w:val="S8Gazettetableheading"/>
            </w:pPr>
            <w:r>
              <w:t>Date of approval</w:t>
            </w:r>
          </w:p>
        </w:tc>
        <w:tc>
          <w:tcPr>
            <w:tcW w:w="3900" w:type="pct"/>
            <w:shd w:val="clear" w:color="auto" w:fill="FFFFFF"/>
          </w:tcPr>
          <w:p w14:paraId="0F193B7A" w14:textId="0BE8B5D2" w:rsidR="00966A5B" w:rsidRPr="00BF5312" w:rsidRDefault="00966A5B" w:rsidP="00966A5B">
            <w:pPr>
              <w:pStyle w:val="S8Gazettetabletext"/>
            </w:pPr>
            <w:r>
              <w:t>28 August 2025</w:t>
            </w:r>
          </w:p>
        </w:tc>
      </w:tr>
      <w:tr w:rsidR="00966A5B" w:rsidRPr="00BF5312" w14:paraId="41F78D24" w14:textId="77777777" w:rsidTr="00033052">
        <w:trPr>
          <w:cantSplit/>
        </w:trPr>
        <w:tc>
          <w:tcPr>
            <w:tcW w:w="1100" w:type="pct"/>
            <w:shd w:val="clear" w:color="auto" w:fill="D9D9D9"/>
          </w:tcPr>
          <w:p w14:paraId="0FB0BE6A" w14:textId="39A49559" w:rsidR="00966A5B" w:rsidRPr="00BF5312" w:rsidRDefault="00966A5B" w:rsidP="00966A5B">
            <w:pPr>
              <w:pStyle w:val="S8Gazettetableheading"/>
            </w:pPr>
            <w:r>
              <w:t>Approval no.</w:t>
            </w:r>
          </w:p>
        </w:tc>
        <w:tc>
          <w:tcPr>
            <w:tcW w:w="3900" w:type="pct"/>
            <w:shd w:val="clear" w:color="auto" w:fill="FFFFFF"/>
          </w:tcPr>
          <w:p w14:paraId="0A8596D1" w14:textId="734CD1CA" w:rsidR="00966A5B" w:rsidRPr="00BF5312" w:rsidRDefault="00966A5B" w:rsidP="00966A5B">
            <w:pPr>
              <w:pStyle w:val="S8Gazettetabletext"/>
            </w:pPr>
            <w:r>
              <w:t>95804</w:t>
            </w:r>
          </w:p>
        </w:tc>
      </w:tr>
      <w:tr w:rsidR="00966A5B" w:rsidRPr="00360A17" w14:paraId="4D50FEF9" w14:textId="77777777" w:rsidTr="00033052">
        <w:trPr>
          <w:cantSplit/>
        </w:trPr>
        <w:tc>
          <w:tcPr>
            <w:tcW w:w="1100" w:type="pct"/>
            <w:shd w:val="clear" w:color="auto" w:fill="D9D9D9"/>
          </w:tcPr>
          <w:p w14:paraId="50EE8747" w14:textId="68956D36"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69C88987" w14:textId="3F282D07" w:rsidR="00966A5B" w:rsidRPr="00360A17" w:rsidRDefault="00966A5B" w:rsidP="00966A5B">
            <w:pPr>
              <w:pStyle w:val="S8Gazettetabletext"/>
            </w:pPr>
            <w:r>
              <w:t>Approval of the active constituent phenylpropanolamine hydrochloride for use in veterinary chemical products</w:t>
            </w:r>
          </w:p>
        </w:tc>
      </w:tr>
    </w:tbl>
    <w:p w14:paraId="375264C2"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75408DEE" w14:textId="77777777" w:rsidTr="00033052">
        <w:trPr>
          <w:cantSplit/>
          <w:tblHeader/>
        </w:trPr>
        <w:tc>
          <w:tcPr>
            <w:tcW w:w="1100" w:type="pct"/>
            <w:shd w:val="clear" w:color="auto" w:fill="D9D9D9"/>
          </w:tcPr>
          <w:p w14:paraId="6EF03932" w14:textId="79EF0E37" w:rsidR="00966A5B" w:rsidRPr="00BF5312" w:rsidRDefault="00966A5B" w:rsidP="00966A5B">
            <w:pPr>
              <w:pStyle w:val="S8Gazettetableheading"/>
            </w:pPr>
            <w:r>
              <w:lastRenderedPageBreak/>
              <w:t>Application no.</w:t>
            </w:r>
          </w:p>
        </w:tc>
        <w:tc>
          <w:tcPr>
            <w:tcW w:w="3900" w:type="pct"/>
            <w:shd w:val="clear" w:color="auto" w:fill="FFFFFF"/>
          </w:tcPr>
          <w:p w14:paraId="10CF2163" w14:textId="1793AB2A" w:rsidR="00966A5B" w:rsidRPr="00BF5312" w:rsidRDefault="00966A5B" w:rsidP="00966A5B">
            <w:pPr>
              <w:pStyle w:val="S8Gazettetabletext"/>
            </w:pPr>
            <w:r>
              <w:t>146995</w:t>
            </w:r>
          </w:p>
        </w:tc>
      </w:tr>
      <w:tr w:rsidR="00966A5B" w:rsidRPr="00BF5312" w14:paraId="6E7037D3" w14:textId="77777777" w:rsidTr="00033052">
        <w:trPr>
          <w:cantSplit/>
          <w:tblHeader/>
        </w:trPr>
        <w:tc>
          <w:tcPr>
            <w:tcW w:w="1100" w:type="pct"/>
            <w:shd w:val="clear" w:color="auto" w:fill="D9D9D9"/>
          </w:tcPr>
          <w:p w14:paraId="4891E1CA" w14:textId="4B85E50E" w:rsidR="00966A5B" w:rsidRPr="00BF5312" w:rsidRDefault="00966A5B" w:rsidP="00966A5B">
            <w:pPr>
              <w:pStyle w:val="S8Gazettetableheading"/>
            </w:pPr>
            <w:r>
              <w:t>Active constituent</w:t>
            </w:r>
          </w:p>
        </w:tc>
        <w:tc>
          <w:tcPr>
            <w:tcW w:w="3900" w:type="pct"/>
            <w:shd w:val="clear" w:color="auto" w:fill="FFFFFF"/>
          </w:tcPr>
          <w:p w14:paraId="1F8FE5D1" w14:textId="3ABBF1BB" w:rsidR="00966A5B" w:rsidRPr="00BF5312" w:rsidRDefault="00033052" w:rsidP="00966A5B">
            <w:pPr>
              <w:pStyle w:val="S8Gazettetabletext"/>
            </w:pPr>
            <w:r>
              <w:t>M</w:t>
            </w:r>
            <w:r w:rsidR="00966A5B">
              <w:t>ethoxyfenozide</w:t>
            </w:r>
          </w:p>
        </w:tc>
      </w:tr>
      <w:tr w:rsidR="00966A5B" w:rsidRPr="00BF5312" w14:paraId="12709757" w14:textId="77777777" w:rsidTr="00033052">
        <w:trPr>
          <w:cantSplit/>
          <w:tblHeader/>
        </w:trPr>
        <w:tc>
          <w:tcPr>
            <w:tcW w:w="1100" w:type="pct"/>
            <w:shd w:val="clear" w:color="auto" w:fill="D9D9D9"/>
          </w:tcPr>
          <w:p w14:paraId="621A7CA2" w14:textId="40F2CFB2" w:rsidR="00966A5B" w:rsidRPr="00BF5312" w:rsidRDefault="00966A5B" w:rsidP="00966A5B">
            <w:pPr>
              <w:pStyle w:val="S8Gazettetableheading"/>
            </w:pPr>
            <w:r>
              <w:t>Applicant name</w:t>
            </w:r>
          </w:p>
        </w:tc>
        <w:tc>
          <w:tcPr>
            <w:tcW w:w="3900" w:type="pct"/>
            <w:shd w:val="clear" w:color="auto" w:fill="FFFFFF"/>
          </w:tcPr>
          <w:p w14:paraId="2D2C2ABE" w14:textId="4F473319" w:rsidR="00966A5B" w:rsidRPr="00BF5312" w:rsidRDefault="00966A5B" w:rsidP="00966A5B">
            <w:pPr>
              <w:pStyle w:val="S8Gazettetabletext"/>
            </w:pPr>
            <w:r>
              <w:t>Tagros Chemicals India Private Limited</w:t>
            </w:r>
          </w:p>
        </w:tc>
      </w:tr>
      <w:tr w:rsidR="00966A5B" w:rsidRPr="00BF5312" w14:paraId="21AA229C" w14:textId="77777777" w:rsidTr="00033052">
        <w:trPr>
          <w:cantSplit/>
          <w:tblHeader/>
        </w:trPr>
        <w:tc>
          <w:tcPr>
            <w:tcW w:w="1100" w:type="pct"/>
            <w:shd w:val="clear" w:color="auto" w:fill="D9D9D9"/>
          </w:tcPr>
          <w:p w14:paraId="046A8FB1" w14:textId="5CEFA64A" w:rsidR="00966A5B" w:rsidRPr="00BF5312" w:rsidRDefault="00966A5B" w:rsidP="00966A5B">
            <w:pPr>
              <w:pStyle w:val="S8Gazettetableheading"/>
            </w:pPr>
            <w:r>
              <w:t>Applicant ACN</w:t>
            </w:r>
          </w:p>
        </w:tc>
        <w:tc>
          <w:tcPr>
            <w:tcW w:w="3900" w:type="pct"/>
            <w:shd w:val="clear" w:color="auto" w:fill="FFFFFF"/>
          </w:tcPr>
          <w:p w14:paraId="07173DCA" w14:textId="667E2931" w:rsidR="00966A5B" w:rsidRPr="00BF5312" w:rsidRDefault="00966A5B" w:rsidP="00966A5B">
            <w:pPr>
              <w:pStyle w:val="S8Gazettetabletext"/>
            </w:pPr>
            <w:r>
              <w:t>N/A</w:t>
            </w:r>
          </w:p>
        </w:tc>
      </w:tr>
      <w:tr w:rsidR="00966A5B" w:rsidRPr="00BF5312" w14:paraId="4242E6ED" w14:textId="77777777" w:rsidTr="00033052">
        <w:trPr>
          <w:cantSplit/>
          <w:tblHeader/>
        </w:trPr>
        <w:tc>
          <w:tcPr>
            <w:tcW w:w="1100" w:type="pct"/>
            <w:shd w:val="clear" w:color="auto" w:fill="D9D9D9"/>
          </w:tcPr>
          <w:p w14:paraId="16FE854E" w14:textId="64011712" w:rsidR="00966A5B" w:rsidRPr="00BF5312" w:rsidRDefault="00966A5B" w:rsidP="00966A5B">
            <w:pPr>
              <w:pStyle w:val="S8Gazettetableheading"/>
            </w:pPr>
            <w:r>
              <w:t>Date of approval</w:t>
            </w:r>
          </w:p>
        </w:tc>
        <w:tc>
          <w:tcPr>
            <w:tcW w:w="3900" w:type="pct"/>
            <w:shd w:val="clear" w:color="auto" w:fill="FFFFFF"/>
          </w:tcPr>
          <w:p w14:paraId="3D4CB184" w14:textId="17D9FF4C" w:rsidR="00966A5B" w:rsidRPr="00BF5312" w:rsidRDefault="00966A5B" w:rsidP="00966A5B">
            <w:pPr>
              <w:pStyle w:val="S8Gazettetabletext"/>
            </w:pPr>
            <w:r>
              <w:t>29 August 2025</w:t>
            </w:r>
          </w:p>
        </w:tc>
      </w:tr>
      <w:tr w:rsidR="00966A5B" w:rsidRPr="00BF5312" w14:paraId="670E9846" w14:textId="77777777" w:rsidTr="00033052">
        <w:trPr>
          <w:cantSplit/>
          <w:tblHeader/>
        </w:trPr>
        <w:tc>
          <w:tcPr>
            <w:tcW w:w="1100" w:type="pct"/>
            <w:shd w:val="clear" w:color="auto" w:fill="D9D9D9"/>
          </w:tcPr>
          <w:p w14:paraId="1BA1E100" w14:textId="1DAC79CC" w:rsidR="00966A5B" w:rsidRPr="00BF5312" w:rsidRDefault="00966A5B" w:rsidP="00966A5B">
            <w:pPr>
              <w:pStyle w:val="S8Gazettetableheading"/>
            </w:pPr>
            <w:r>
              <w:t>Approval no.</w:t>
            </w:r>
          </w:p>
        </w:tc>
        <w:tc>
          <w:tcPr>
            <w:tcW w:w="3900" w:type="pct"/>
            <w:shd w:val="clear" w:color="auto" w:fill="FFFFFF"/>
          </w:tcPr>
          <w:p w14:paraId="2C417ABE" w14:textId="5B9218C2" w:rsidR="00966A5B" w:rsidRPr="00BF5312" w:rsidRDefault="00966A5B" w:rsidP="00966A5B">
            <w:pPr>
              <w:pStyle w:val="S8Gazettetabletext"/>
            </w:pPr>
            <w:r>
              <w:t>95715</w:t>
            </w:r>
          </w:p>
        </w:tc>
      </w:tr>
      <w:tr w:rsidR="00966A5B" w:rsidRPr="00360A17" w14:paraId="5E5579DA" w14:textId="77777777" w:rsidTr="00033052">
        <w:trPr>
          <w:cantSplit/>
          <w:tblHeader/>
        </w:trPr>
        <w:tc>
          <w:tcPr>
            <w:tcW w:w="1100" w:type="pct"/>
            <w:shd w:val="clear" w:color="auto" w:fill="D9D9D9"/>
          </w:tcPr>
          <w:p w14:paraId="35F499AF" w14:textId="2638CE3B"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03B8A9C4" w14:textId="1ACE977C" w:rsidR="00966A5B" w:rsidRPr="00360A17" w:rsidRDefault="00966A5B" w:rsidP="00966A5B">
            <w:pPr>
              <w:pStyle w:val="S8Gazettetabletext"/>
            </w:pPr>
            <w:r>
              <w:t>Approval of the active constituent methoxyfenozide for use in agricultural chemical products</w:t>
            </w:r>
          </w:p>
        </w:tc>
      </w:tr>
    </w:tbl>
    <w:p w14:paraId="10307C23"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643A6B74" w14:textId="77777777" w:rsidTr="00033052">
        <w:trPr>
          <w:cantSplit/>
        </w:trPr>
        <w:tc>
          <w:tcPr>
            <w:tcW w:w="1100" w:type="pct"/>
            <w:shd w:val="clear" w:color="auto" w:fill="D9D9D9"/>
          </w:tcPr>
          <w:p w14:paraId="2F16F952" w14:textId="5D2CA93B" w:rsidR="00966A5B" w:rsidRPr="00BF5312" w:rsidRDefault="00966A5B" w:rsidP="00966A5B">
            <w:pPr>
              <w:pStyle w:val="S8Gazettetableheading"/>
            </w:pPr>
            <w:r>
              <w:t>Application no.</w:t>
            </w:r>
          </w:p>
        </w:tc>
        <w:tc>
          <w:tcPr>
            <w:tcW w:w="3900" w:type="pct"/>
            <w:shd w:val="clear" w:color="auto" w:fill="FFFFFF"/>
          </w:tcPr>
          <w:p w14:paraId="1F6797E2" w14:textId="60554390" w:rsidR="00966A5B" w:rsidRPr="00BF5312" w:rsidRDefault="00966A5B" w:rsidP="00966A5B">
            <w:pPr>
              <w:pStyle w:val="S8Gazettetabletext"/>
            </w:pPr>
            <w:r>
              <w:t>146703</w:t>
            </w:r>
          </w:p>
        </w:tc>
      </w:tr>
      <w:tr w:rsidR="00966A5B" w:rsidRPr="00BF5312" w14:paraId="2CA84773" w14:textId="77777777" w:rsidTr="00033052">
        <w:trPr>
          <w:cantSplit/>
        </w:trPr>
        <w:tc>
          <w:tcPr>
            <w:tcW w:w="1100" w:type="pct"/>
            <w:shd w:val="clear" w:color="auto" w:fill="D9D9D9"/>
          </w:tcPr>
          <w:p w14:paraId="30391D61" w14:textId="681A6D12" w:rsidR="00966A5B" w:rsidRPr="00BF5312" w:rsidRDefault="00966A5B" w:rsidP="00966A5B">
            <w:pPr>
              <w:pStyle w:val="S8Gazettetableheading"/>
            </w:pPr>
            <w:r>
              <w:t>Active constituent</w:t>
            </w:r>
          </w:p>
        </w:tc>
        <w:tc>
          <w:tcPr>
            <w:tcW w:w="3900" w:type="pct"/>
            <w:shd w:val="clear" w:color="auto" w:fill="FFFFFF"/>
          </w:tcPr>
          <w:p w14:paraId="1A28DCB8" w14:textId="0C2208B2" w:rsidR="00966A5B" w:rsidRPr="00BF5312" w:rsidRDefault="00033052" w:rsidP="00966A5B">
            <w:pPr>
              <w:pStyle w:val="S8Gazettetabletext"/>
            </w:pPr>
            <w:r>
              <w:t>I</w:t>
            </w:r>
            <w:r w:rsidR="00966A5B">
              <w:t>midacloprid</w:t>
            </w:r>
          </w:p>
        </w:tc>
      </w:tr>
      <w:tr w:rsidR="00966A5B" w:rsidRPr="00BF5312" w14:paraId="106CA063" w14:textId="77777777" w:rsidTr="00033052">
        <w:trPr>
          <w:cantSplit/>
        </w:trPr>
        <w:tc>
          <w:tcPr>
            <w:tcW w:w="1100" w:type="pct"/>
            <w:shd w:val="clear" w:color="auto" w:fill="D9D9D9"/>
          </w:tcPr>
          <w:p w14:paraId="4EC9E0FE" w14:textId="4E89DBBC" w:rsidR="00966A5B" w:rsidRPr="00BF5312" w:rsidRDefault="00966A5B" w:rsidP="00966A5B">
            <w:pPr>
              <w:pStyle w:val="S8Gazettetableheading"/>
            </w:pPr>
            <w:r>
              <w:t>Applicant name</w:t>
            </w:r>
          </w:p>
        </w:tc>
        <w:tc>
          <w:tcPr>
            <w:tcW w:w="3900" w:type="pct"/>
            <w:shd w:val="clear" w:color="auto" w:fill="FFFFFF"/>
          </w:tcPr>
          <w:p w14:paraId="31C93E6D" w14:textId="7D1688FF" w:rsidR="00966A5B" w:rsidRPr="00BF5312" w:rsidRDefault="00966A5B" w:rsidP="00966A5B">
            <w:pPr>
              <w:pStyle w:val="S8Gazettetabletext"/>
            </w:pPr>
            <w:r>
              <w:t>Lead Chemical Co., Ltd.</w:t>
            </w:r>
          </w:p>
        </w:tc>
      </w:tr>
      <w:tr w:rsidR="00966A5B" w:rsidRPr="00BF5312" w14:paraId="42983DCF" w14:textId="77777777" w:rsidTr="00033052">
        <w:trPr>
          <w:cantSplit/>
        </w:trPr>
        <w:tc>
          <w:tcPr>
            <w:tcW w:w="1100" w:type="pct"/>
            <w:shd w:val="clear" w:color="auto" w:fill="D9D9D9"/>
          </w:tcPr>
          <w:p w14:paraId="32519FB3" w14:textId="18A2E97A" w:rsidR="00966A5B" w:rsidRPr="00BF5312" w:rsidRDefault="00966A5B" w:rsidP="00966A5B">
            <w:pPr>
              <w:pStyle w:val="S8Gazettetableheading"/>
            </w:pPr>
            <w:r>
              <w:t>Applicant ACN</w:t>
            </w:r>
          </w:p>
        </w:tc>
        <w:tc>
          <w:tcPr>
            <w:tcW w:w="3900" w:type="pct"/>
            <w:shd w:val="clear" w:color="auto" w:fill="FFFFFF"/>
          </w:tcPr>
          <w:p w14:paraId="0068768A" w14:textId="5ABC4828" w:rsidR="00966A5B" w:rsidRPr="00BF5312" w:rsidRDefault="00966A5B" w:rsidP="00966A5B">
            <w:pPr>
              <w:pStyle w:val="S8Gazettetabletext"/>
            </w:pPr>
            <w:r>
              <w:t>N/A</w:t>
            </w:r>
          </w:p>
        </w:tc>
      </w:tr>
      <w:tr w:rsidR="00966A5B" w:rsidRPr="00BF5312" w14:paraId="056CBBF4" w14:textId="77777777" w:rsidTr="00033052">
        <w:trPr>
          <w:cantSplit/>
        </w:trPr>
        <w:tc>
          <w:tcPr>
            <w:tcW w:w="1100" w:type="pct"/>
            <w:shd w:val="clear" w:color="auto" w:fill="D9D9D9"/>
          </w:tcPr>
          <w:p w14:paraId="65881872" w14:textId="039C580E" w:rsidR="00966A5B" w:rsidRPr="00BF5312" w:rsidRDefault="00966A5B" w:rsidP="00966A5B">
            <w:pPr>
              <w:pStyle w:val="S8Gazettetableheading"/>
            </w:pPr>
            <w:r>
              <w:t>Date of approval</w:t>
            </w:r>
          </w:p>
        </w:tc>
        <w:tc>
          <w:tcPr>
            <w:tcW w:w="3900" w:type="pct"/>
            <w:shd w:val="clear" w:color="auto" w:fill="FFFFFF"/>
          </w:tcPr>
          <w:p w14:paraId="311ECB5F" w14:textId="38136EE7" w:rsidR="00966A5B" w:rsidRPr="00BF5312" w:rsidRDefault="00966A5B" w:rsidP="00966A5B">
            <w:pPr>
              <w:pStyle w:val="S8Gazettetabletext"/>
            </w:pPr>
            <w:r>
              <w:t>4 September 2025</w:t>
            </w:r>
          </w:p>
        </w:tc>
      </w:tr>
      <w:tr w:rsidR="00966A5B" w:rsidRPr="00BF5312" w14:paraId="2B1B819F" w14:textId="77777777" w:rsidTr="00033052">
        <w:trPr>
          <w:cantSplit/>
        </w:trPr>
        <w:tc>
          <w:tcPr>
            <w:tcW w:w="1100" w:type="pct"/>
            <w:shd w:val="clear" w:color="auto" w:fill="D9D9D9"/>
          </w:tcPr>
          <w:p w14:paraId="37733B36" w14:textId="69B9F159" w:rsidR="00966A5B" w:rsidRPr="00BF5312" w:rsidRDefault="00966A5B" w:rsidP="00966A5B">
            <w:pPr>
              <w:pStyle w:val="S8Gazettetableheading"/>
            </w:pPr>
            <w:r>
              <w:t>Approval no.</w:t>
            </w:r>
          </w:p>
        </w:tc>
        <w:tc>
          <w:tcPr>
            <w:tcW w:w="3900" w:type="pct"/>
            <w:shd w:val="clear" w:color="auto" w:fill="FFFFFF"/>
          </w:tcPr>
          <w:p w14:paraId="5AB3499A" w14:textId="693C273E" w:rsidR="00966A5B" w:rsidRPr="00BF5312" w:rsidRDefault="00966A5B" w:rsidP="00966A5B">
            <w:pPr>
              <w:pStyle w:val="S8Gazettetabletext"/>
            </w:pPr>
            <w:r>
              <w:t>95649</w:t>
            </w:r>
          </w:p>
        </w:tc>
      </w:tr>
      <w:tr w:rsidR="00966A5B" w:rsidRPr="00360A17" w14:paraId="341489AD" w14:textId="77777777" w:rsidTr="00033052">
        <w:trPr>
          <w:cantSplit/>
        </w:trPr>
        <w:tc>
          <w:tcPr>
            <w:tcW w:w="1100" w:type="pct"/>
            <w:shd w:val="clear" w:color="auto" w:fill="D9D9D9"/>
          </w:tcPr>
          <w:p w14:paraId="59488115" w14:textId="5B53B737"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4D8CF80B" w14:textId="18040A56" w:rsidR="00966A5B" w:rsidRPr="00360A17" w:rsidRDefault="00966A5B" w:rsidP="00966A5B">
            <w:pPr>
              <w:pStyle w:val="S8Gazettetabletext"/>
            </w:pPr>
            <w:r>
              <w:t>Approval of the active constituent imidacloprid for use in agricultural chemical products</w:t>
            </w:r>
          </w:p>
        </w:tc>
      </w:tr>
    </w:tbl>
    <w:p w14:paraId="12F276DC"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7F3C5DBD" w14:textId="77777777" w:rsidTr="00033052">
        <w:trPr>
          <w:cantSplit/>
        </w:trPr>
        <w:tc>
          <w:tcPr>
            <w:tcW w:w="1100" w:type="pct"/>
            <w:shd w:val="clear" w:color="auto" w:fill="D9D9D9"/>
          </w:tcPr>
          <w:p w14:paraId="7AC6948F" w14:textId="6F1F9EFF" w:rsidR="00966A5B" w:rsidRPr="00BF5312" w:rsidRDefault="00966A5B" w:rsidP="00966A5B">
            <w:pPr>
              <w:pStyle w:val="S8Gazettetableheading"/>
            </w:pPr>
            <w:r>
              <w:t>Application no.</w:t>
            </w:r>
          </w:p>
        </w:tc>
        <w:tc>
          <w:tcPr>
            <w:tcW w:w="3900" w:type="pct"/>
            <w:shd w:val="clear" w:color="auto" w:fill="FFFFFF"/>
          </w:tcPr>
          <w:p w14:paraId="2F3E2C75" w14:textId="2E7DCE7F" w:rsidR="00966A5B" w:rsidRPr="00BF5312" w:rsidRDefault="00966A5B" w:rsidP="00966A5B">
            <w:pPr>
              <w:pStyle w:val="S8Gazettetabletext"/>
            </w:pPr>
            <w:r>
              <w:t>149641</w:t>
            </w:r>
          </w:p>
        </w:tc>
      </w:tr>
      <w:tr w:rsidR="00966A5B" w:rsidRPr="00BF5312" w14:paraId="443B1170" w14:textId="77777777" w:rsidTr="00033052">
        <w:trPr>
          <w:cantSplit/>
        </w:trPr>
        <w:tc>
          <w:tcPr>
            <w:tcW w:w="1100" w:type="pct"/>
            <w:shd w:val="clear" w:color="auto" w:fill="D9D9D9"/>
          </w:tcPr>
          <w:p w14:paraId="49E528AD" w14:textId="3CD0D8DB" w:rsidR="00966A5B" w:rsidRPr="00BF5312" w:rsidRDefault="00966A5B" w:rsidP="00966A5B">
            <w:pPr>
              <w:pStyle w:val="S8Gazettetableheading"/>
            </w:pPr>
            <w:r>
              <w:t>Active constituent</w:t>
            </w:r>
          </w:p>
        </w:tc>
        <w:tc>
          <w:tcPr>
            <w:tcW w:w="3900" w:type="pct"/>
            <w:shd w:val="clear" w:color="auto" w:fill="FFFFFF"/>
          </w:tcPr>
          <w:p w14:paraId="775648FD" w14:textId="57BDBB27" w:rsidR="00966A5B" w:rsidRPr="00BF5312" w:rsidRDefault="00966A5B" w:rsidP="00966A5B">
            <w:pPr>
              <w:pStyle w:val="S8Gazettetabletext"/>
            </w:pPr>
            <w:r>
              <w:t>Disodium cobalt EDTA</w:t>
            </w:r>
          </w:p>
        </w:tc>
      </w:tr>
      <w:tr w:rsidR="00966A5B" w:rsidRPr="00BF5312" w14:paraId="5A40401F" w14:textId="77777777" w:rsidTr="00033052">
        <w:trPr>
          <w:cantSplit/>
        </w:trPr>
        <w:tc>
          <w:tcPr>
            <w:tcW w:w="1100" w:type="pct"/>
            <w:shd w:val="clear" w:color="auto" w:fill="D9D9D9"/>
          </w:tcPr>
          <w:p w14:paraId="2918D586" w14:textId="6F07F737" w:rsidR="00966A5B" w:rsidRPr="00BF5312" w:rsidRDefault="00966A5B" w:rsidP="00966A5B">
            <w:pPr>
              <w:pStyle w:val="S8Gazettetableheading"/>
            </w:pPr>
            <w:r>
              <w:t>Applicant name</w:t>
            </w:r>
          </w:p>
        </w:tc>
        <w:tc>
          <w:tcPr>
            <w:tcW w:w="3900" w:type="pct"/>
            <w:shd w:val="clear" w:color="auto" w:fill="FFFFFF"/>
          </w:tcPr>
          <w:p w14:paraId="38C4355F" w14:textId="5A33A082" w:rsidR="00966A5B" w:rsidRPr="00BF5312" w:rsidRDefault="00966A5B" w:rsidP="00966A5B">
            <w:pPr>
              <w:pStyle w:val="S8Gazettetabletext"/>
            </w:pPr>
            <w:r>
              <w:t>Abbey Laboratories Pty Ltd</w:t>
            </w:r>
          </w:p>
        </w:tc>
      </w:tr>
      <w:tr w:rsidR="00966A5B" w:rsidRPr="00BF5312" w14:paraId="16722194" w14:textId="77777777" w:rsidTr="00033052">
        <w:trPr>
          <w:cantSplit/>
        </w:trPr>
        <w:tc>
          <w:tcPr>
            <w:tcW w:w="1100" w:type="pct"/>
            <w:shd w:val="clear" w:color="auto" w:fill="D9D9D9"/>
          </w:tcPr>
          <w:p w14:paraId="6DE8D175" w14:textId="53542462" w:rsidR="00966A5B" w:rsidRPr="00BF5312" w:rsidRDefault="00966A5B" w:rsidP="00966A5B">
            <w:pPr>
              <w:pStyle w:val="S8Gazettetableheading"/>
            </w:pPr>
            <w:r>
              <w:t>Applicant ACN</w:t>
            </w:r>
          </w:p>
        </w:tc>
        <w:tc>
          <w:tcPr>
            <w:tcW w:w="3900" w:type="pct"/>
            <w:shd w:val="clear" w:color="auto" w:fill="FFFFFF"/>
          </w:tcPr>
          <w:p w14:paraId="17B85A6F" w14:textId="1B9E5C30" w:rsidR="00966A5B" w:rsidRPr="00BF5312" w:rsidRDefault="00966A5B" w:rsidP="00966A5B">
            <w:pPr>
              <w:pStyle w:val="S8Gazettetabletext"/>
            </w:pPr>
            <w:r>
              <w:t>156 000 430</w:t>
            </w:r>
          </w:p>
        </w:tc>
      </w:tr>
      <w:tr w:rsidR="00966A5B" w:rsidRPr="00BF5312" w14:paraId="5502505B" w14:textId="77777777" w:rsidTr="00033052">
        <w:trPr>
          <w:cantSplit/>
        </w:trPr>
        <w:tc>
          <w:tcPr>
            <w:tcW w:w="1100" w:type="pct"/>
            <w:shd w:val="clear" w:color="auto" w:fill="D9D9D9"/>
          </w:tcPr>
          <w:p w14:paraId="337EE8A8" w14:textId="3771322B" w:rsidR="00966A5B" w:rsidRPr="00BF5312" w:rsidRDefault="00966A5B" w:rsidP="00966A5B">
            <w:pPr>
              <w:pStyle w:val="S8Gazettetableheading"/>
            </w:pPr>
            <w:r>
              <w:t>Date of approval</w:t>
            </w:r>
          </w:p>
        </w:tc>
        <w:tc>
          <w:tcPr>
            <w:tcW w:w="3900" w:type="pct"/>
            <w:shd w:val="clear" w:color="auto" w:fill="FFFFFF"/>
          </w:tcPr>
          <w:p w14:paraId="26B05039" w14:textId="166DEDC8" w:rsidR="00966A5B" w:rsidRPr="00BF5312" w:rsidRDefault="00966A5B" w:rsidP="00966A5B">
            <w:pPr>
              <w:pStyle w:val="S8Gazettetabletext"/>
            </w:pPr>
            <w:r>
              <w:t>5 September 2025</w:t>
            </w:r>
          </w:p>
        </w:tc>
      </w:tr>
      <w:tr w:rsidR="00966A5B" w:rsidRPr="00BF5312" w14:paraId="50AF9066" w14:textId="77777777" w:rsidTr="00033052">
        <w:trPr>
          <w:cantSplit/>
        </w:trPr>
        <w:tc>
          <w:tcPr>
            <w:tcW w:w="1100" w:type="pct"/>
            <w:shd w:val="clear" w:color="auto" w:fill="D9D9D9"/>
          </w:tcPr>
          <w:p w14:paraId="54D18EFF" w14:textId="4B502D5A" w:rsidR="00966A5B" w:rsidRPr="00BF5312" w:rsidRDefault="00966A5B" w:rsidP="00966A5B">
            <w:pPr>
              <w:pStyle w:val="S8Gazettetableheading"/>
            </w:pPr>
            <w:r>
              <w:t>Approval no.</w:t>
            </w:r>
          </w:p>
        </w:tc>
        <w:tc>
          <w:tcPr>
            <w:tcW w:w="3900" w:type="pct"/>
            <w:shd w:val="clear" w:color="auto" w:fill="FFFFFF"/>
          </w:tcPr>
          <w:p w14:paraId="0667A19C" w14:textId="6714E6F2" w:rsidR="00966A5B" w:rsidRPr="00BF5312" w:rsidRDefault="00966A5B" w:rsidP="00966A5B">
            <w:pPr>
              <w:pStyle w:val="S8Gazettetabletext"/>
            </w:pPr>
            <w:r>
              <w:t>96519</w:t>
            </w:r>
          </w:p>
        </w:tc>
      </w:tr>
      <w:tr w:rsidR="00966A5B" w:rsidRPr="00360A17" w14:paraId="5C579F63" w14:textId="77777777" w:rsidTr="00033052">
        <w:trPr>
          <w:cantSplit/>
        </w:trPr>
        <w:tc>
          <w:tcPr>
            <w:tcW w:w="1100" w:type="pct"/>
            <w:shd w:val="clear" w:color="auto" w:fill="D9D9D9"/>
          </w:tcPr>
          <w:p w14:paraId="7A4371C4" w14:textId="04005AB7"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08706ECF" w14:textId="183AE703" w:rsidR="00966A5B" w:rsidRPr="00360A17" w:rsidRDefault="00966A5B" w:rsidP="00966A5B">
            <w:pPr>
              <w:pStyle w:val="S8Gazettetabletext"/>
            </w:pPr>
            <w:r>
              <w:t>Approval of the active constituent Disodium cobalt EDTA for use in veterinary chemical products</w:t>
            </w:r>
          </w:p>
        </w:tc>
      </w:tr>
    </w:tbl>
    <w:p w14:paraId="288A8EE7"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6725E5A9" w14:textId="77777777" w:rsidTr="00033052">
        <w:trPr>
          <w:cantSplit/>
        </w:trPr>
        <w:tc>
          <w:tcPr>
            <w:tcW w:w="1100" w:type="pct"/>
            <w:shd w:val="clear" w:color="auto" w:fill="D9D9D9"/>
          </w:tcPr>
          <w:p w14:paraId="66990A02" w14:textId="4755CF76" w:rsidR="00966A5B" w:rsidRPr="00BF5312" w:rsidRDefault="00966A5B" w:rsidP="00966A5B">
            <w:pPr>
              <w:pStyle w:val="S8Gazettetableheading"/>
            </w:pPr>
            <w:r>
              <w:t>Application no.</w:t>
            </w:r>
          </w:p>
        </w:tc>
        <w:tc>
          <w:tcPr>
            <w:tcW w:w="3900" w:type="pct"/>
            <w:shd w:val="clear" w:color="auto" w:fill="FFFFFF"/>
          </w:tcPr>
          <w:p w14:paraId="1821E39E" w14:textId="5B1BA2A6" w:rsidR="00966A5B" w:rsidRPr="00BF5312" w:rsidRDefault="00966A5B" w:rsidP="00966A5B">
            <w:pPr>
              <w:pStyle w:val="S8Gazettetabletext"/>
            </w:pPr>
            <w:r>
              <w:t>144323</w:t>
            </w:r>
          </w:p>
        </w:tc>
      </w:tr>
      <w:tr w:rsidR="00966A5B" w:rsidRPr="00BF5312" w14:paraId="370B1849" w14:textId="77777777" w:rsidTr="00033052">
        <w:trPr>
          <w:cantSplit/>
        </w:trPr>
        <w:tc>
          <w:tcPr>
            <w:tcW w:w="1100" w:type="pct"/>
            <w:shd w:val="clear" w:color="auto" w:fill="D9D9D9"/>
          </w:tcPr>
          <w:p w14:paraId="33E86640" w14:textId="27A83173" w:rsidR="00966A5B" w:rsidRPr="00BF5312" w:rsidRDefault="00966A5B" w:rsidP="00966A5B">
            <w:pPr>
              <w:pStyle w:val="S8Gazettetableheading"/>
            </w:pPr>
            <w:r>
              <w:t>Active constituent</w:t>
            </w:r>
          </w:p>
        </w:tc>
        <w:tc>
          <w:tcPr>
            <w:tcW w:w="3900" w:type="pct"/>
            <w:shd w:val="clear" w:color="auto" w:fill="FFFFFF"/>
          </w:tcPr>
          <w:p w14:paraId="75A787A1" w14:textId="6E446D91" w:rsidR="00966A5B" w:rsidRPr="00BF5312" w:rsidRDefault="00966A5B" w:rsidP="00966A5B">
            <w:pPr>
              <w:pStyle w:val="S8Gazettetabletext"/>
            </w:pPr>
            <w:r>
              <w:t>Disodium cobalt EDTA</w:t>
            </w:r>
          </w:p>
        </w:tc>
      </w:tr>
      <w:tr w:rsidR="00966A5B" w:rsidRPr="00BF5312" w14:paraId="1C35398B" w14:textId="77777777" w:rsidTr="00033052">
        <w:trPr>
          <w:cantSplit/>
        </w:trPr>
        <w:tc>
          <w:tcPr>
            <w:tcW w:w="1100" w:type="pct"/>
            <w:shd w:val="clear" w:color="auto" w:fill="D9D9D9"/>
          </w:tcPr>
          <w:p w14:paraId="3FAF7878" w14:textId="2A342CCA" w:rsidR="00966A5B" w:rsidRPr="00BF5312" w:rsidRDefault="00966A5B" w:rsidP="00966A5B">
            <w:pPr>
              <w:pStyle w:val="S8Gazettetableheading"/>
            </w:pPr>
            <w:r>
              <w:t>Applicant name</w:t>
            </w:r>
          </w:p>
        </w:tc>
        <w:tc>
          <w:tcPr>
            <w:tcW w:w="3900" w:type="pct"/>
            <w:shd w:val="clear" w:color="auto" w:fill="FFFFFF"/>
          </w:tcPr>
          <w:p w14:paraId="49AD662A" w14:textId="21BAD464" w:rsidR="00966A5B" w:rsidRPr="00BF5312" w:rsidRDefault="00966A5B" w:rsidP="00966A5B">
            <w:pPr>
              <w:pStyle w:val="S8Gazettetabletext"/>
            </w:pPr>
            <w:r>
              <w:t>Abbey Laboratories Pty Ltd</w:t>
            </w:r>
          </w:p>
        </w:tc>
      </w:tr>
      <w:tr w:rsidR="00966A5B" w:rsidRPr="00BF5312" w14:paraId="5860B486" w14:textId="77777777" w:rsidTr="00033052">
        <w:trPr>
          <w:cantSplit/>
        </w:trPr>
        <w:tc>
          <w:tcPr>
            <w:tcW w:w="1100" w:type="pct"/>
            <w:shd w:val="clear" w:color="auto" w:fill="D9D9D9"/>
          </w:tcPr>
          <w:p w14:paraId="40ED4CA2" w14:textId="37AEE3D1" w:rsidR="00966A5B" w:rsidRPr="00BF5312" w:rsidRDefault="00966A5B" w:rsidP="00966A5B">
            <w:pPr>
              <w:pStyle w:val="S8Gazettetableheading"/>
            </w:pPr>
            <w:r>
              <w:t>Applicant ACN</w:t>
            </w:r>
          </w:p>
        </w:tc>
        <w:tc>
          <w:tcPr>
            <w:tcW w:w="3900" w:type="pct"/>
            <w:shd w:val="clear" w:color="auto" w:fill="FFFFFF"/>
          </w:tcPr>
          <w:p w14:paraId="6AA1B319" w14:textId="5C1305F0" w:rsidR="00966A5B" w:rsidRPr="00BF5312" w:rsidRDefault="00966A5B" w:rsidP="00966A5B">
            <w:pPr>
              <w:pStyle w:val="S8Gazettetabletext"/>
            </w:pPr>
            <w:r>
              <w:t>156 000 430</w:t>
            </w:r>
          </w:p>
        </w:tc>
      </w:tr>
      <w:tr w:rsidR="00966A5B" w:rsidRPr="00BF5312" w14:paraId="777EE2F8" w14:textId="77777777" w:rsidTr="00033052">
        <w:trPr>
          <w:cantSplit/>
        </w:trPr>
        <w:tc>
          <w:tcPr>
            <w:tcW w:w="1100" w:type="pct"/>
            <w:shd w:val="clear" w:color="auto" w:fill="D9D9D9"/>
          </w:tcPr>
          <w:p w14:paraId="10FA6ED8" w14:textId="15601E88" w:rsidR="00966A5B" w:rsidRPr="00BF5312" w:rsidRDefault="00966A5B" w:rsidP="00966A5B">
            <w:pPr>
              <w:pStyle w:val="S8Gazettetableheading"/>
            </w:pPr>
            <w:r>
              <w:t>Date of approval</w:t>
            </w:r>
          </w:p>
        </w:tc>
        <w:tc>
          <w:tcPr>
            <w:tcW w:w="3900" w:type="pct"/>
            <w:shd w:val="clear" w:color="auto" w:fill="FFFFFF"/>
          </w:tcPr>
          <w:p w14:paraId="727B191A" w14:textId="025AE1E5" w:rsidR="00966A5B" w:rsidRPr="00BF5312" w:rsidRDefault="00966A5B" w:rsidP="00966A5B">
            <w:pPr>
              <w:pStyle w:val="S8Gazettetabletext"/>
            </w:pPr>
            <w:r>
              <w:t>5 September 2025</w:t>
            </w:r>
          </w:p>
        </w:tc>
      </w:tr>
      <w:tr w:rsidR="00966A5B" w:rsidRPr="00BF5312" w14:paraId="1A621A88" w14:textId="77777777" w:rsidTr="00033052">
        <w:trPr>
          <w:cantSplit/>
        </w:trPr>
        <w:tc>
          <w:tcPr>
            <w:tcW w:w="1100" w:type="pct"/>
            <w:shd w:val="clear" w:color="auto" w:fill="D9D9D9"/>
          </w:tcPr>
          <w:p w14:paraId="59D62CEB" w14:textId="0BA8B66F" w:rsidR="00966A5B" w:rsidRPr="00BF5312" w:rsidRDefault="00966A5B" w:rsidP="00966A5B">
            <w:pPr>
              <w:pStyle w:val="S8Gazettetableheading"/>
            </w:pPr>
            <w:r>
              <w:t>Approval no.</w:t>
            </w:r>
          </w:p>
        </w:tc>
        <w:tc>
          <w:tcPr>
            <w:tcW w:w="3900" w:type="pct"/>
            <w:shd w:val="clear" w:color="auto" w:fill="FFFFFF"/>
          </w:tcPr>
          <w:p w14:paraId="088611B6" w14:textId="75652DC1" w:rsidR="00966A5B" w:rsidRPr="00BF5312" w:rsidRDefault="00966A5B" w:rsidP="00966A5B">
            <w:pPr>
              <w:pStyle w:val="S8Gazettetabletext"/>
            </w:pPr>
            <w:r>
              <w:t>94965</w:t>
            </w:r>
          </w:p>
        </w:tc>
      </w:tr>
      <w:tr w:rsidR="00966A5B" w:rsidRPr="00360A17" w14:paraId="64884BEC" w14:textId="77777777" w:rsidTr="00033052">
        <w:trPr>
          <w:cantSplit/>
        </w:trPr>
        <w:tc>
          <w:tcPr>
            <w:tcW w:w="1100" w:type="pct"/>
            <w:shd w:val="clear" w:color="auto" w:fill="D9D9D9"/>
          </w:tcPr>
          <w:p w14:paraId="40A09BB6" w14:textId="394C7C34"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6C8279D2" w14:textId="6F5CE20D" w:rsidR="00966A5B" w:rsidRPr="00360A17" w:rsidRDefault="00966A5B" w:rsidP="00966A5B">
            <w:pPr>
              <w:pStyle w:val="S8Gazettetabletext"/>
            </w:pPr>
            <w:r>
              <w:t>Approval of the active constituent Disodium cobalt EDTA for use in veterinary chemical products</w:t>
            </w:r>
          </w:p>
        </w:tc>
      </w:tr>
    </w:tbl>
    <w:p w14:paraId="5BD58675"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4056CF75" w14:textId="77777777" w:rsidTr="00033052">
        <w:trPr>
          <w:cantSplit/>
        </w:trPr>
        <w:tc>
          <w:tcPr>
            <w:tcW w:w="1100" w:type="pct"/>
            <w:shd w:val="clear" w:color="auto" w:fill="D9D9D9"/>
          </w:tcPr>
          <w:p w14:paraId="29941BA9" w14:textId="43EC399C" w:rsidR="00966A5B" w:rsidRPr="00BF5312" w:rsidRDefault="00966A5B" w:rsidP="00966A5B">
            <w:pPr>
              <w:pStyle w:val="S8Gazettetableheading"/>
            </w:pPr>
            <w:r>
              <w:lastRenderedPageBreak/>
              <w:t>Application no.</w:t>
            </w:r>
          </w:p>
        </w:tc>
        <w:tc>
          <w:tcPr>
            <w:tcW w:w="3900" w:type="pct"/>
            <w:shd w:val="clear" w:color="auto" w:fill="FFFFFF"/>
          </w:tcPr>
          <w:p w14:paraId="31F5DE1D" w14:textId="0AD6F124" w:rsidR="00966A5B" w:rsidRPr="00BF5312" w:rsidRDefault="00966A5B" w:rsidP="00966A5B">
            <w:pPr>
              <w:pStyle w:val="S8Gazettetabletext"/>
            </w:pPr>
            <w:r>
              <w:t>148096</w:t>
            </w:r>
          </w:p>
        </w:tc>
      </w:tr>
      <w:tr w:rsidR="00966A5B" w:rsidRPr="00BF5312" w14:paraId="3F912D59" w14:textId="77777777" w:rsidTr="00033052">
        <w:trPr>
          <w:cantSplit/>
        </w:trPr>
        <w:tc>
          <w:tcPr>
            <w:tcW w:w="1100" w:type="pct"/>
            <w:shd w:val="clear" w:color="auto" w:fill="D9D9D9"/>
          </w:tcPr>
          <w:p w14:paraId="5D619BEF" w14:textId="69277DE5" w:rsidR="00966A5B" w:rsidRPr="00BF5312" w:rsidRDefault="00966A5B" w:rsidP="00966A5B">
            <w:pPr>
              <w:pStyle w:val="S8Gazettetableheading"/>
            </w:pPr>
            <w:r>
              <w:t>Active constituent</w:t>
            </w:r>
          </w:p>
        </w:tc>
        <w:tc>
          <w:tcPr>
            <w:tcW w:w="3900" w:type="pct"/>
            <w:shd w:val="clear" w:color="auto" w:fill="FFFFFF"/>
          </w:tcPr>
          <w:p w14:paraId="04A81744" w14:textId="0FA15FA1" w:rsidR="00966A5B" w:rsidRPr="00BF5312" w:rsidRDefault="00033052" w:rsidP="00966A5B">
            <w:pPr>
              <w:pStyle w:val="S8Gazettetabletext"/>
            </w:pPr>
            <w:r>
              <w:t>C</w:t>
            </w:r>
            <w:r w:rsidR="00966A5B">
              <w:t>losantel sodium</w:t>
            </w:r>
          </w:p>
        </w:tc>
      </w:tr>
      <w:tr w:rsidR="00966A5B" w:rsidRPr="00BF5312" w14:paraId="3756D73E" w14:textId="77777777" w:rsidTr="00033052">
        <w:trPr>
          <w:cantSplit/>
        </w:trPr>
        <w:tc>
          <w:tcPr>
            <w:tcW w:w="1100" w:type="pct"/>
            <w:shd w:val="clear" w:color="auto" w:fill="D9D9D9"/>
          </w:tcPr>
          <w:p w14:paraId="3F85782A" w14:textId="39291313" w:rsidR="00966A5B" w:rsidRPr="00BF5312" w:rsidRDefault="00966A5B" w:rsidP="00966A5B">
            <w:pPr>
              <w:pStyle w:val="S8Gazettetableheading"/>
            </w:pPr>
            <w:r>
              <w:t>Applicant name</w:t>
            </w:r>
          </w:p>
        </w:tc>
        <w:tc>
          <w:tcPr>
            <w:tcW w:w="3900" w:type="pct"/>
            <w:shd w:val="clear" w:color="auto" w:fill="FFFFFF"/>
          </w:tcPr>
          <w:p w14:paraId="7E5FAC02" w14:textId="49705B2C" w:rsidR="00966A5B" w:rsidRPr="00BF5312" w:rsidRDefault="00966A5B" w:rsidP="00966A5B">
            <w:pPr>
              <w:pStyle w:val="S8Gazettetabletext"/>
            </w:pPr>
            <w:r>
              <w:t>KSJ Group Pty Ltd</w:t>
            </w:r>
          </w:p>
        </w:tc>
      </w:tr>
      <w:tr w:rsidR="00966A5B" w:rsidRPr="00BF5312" w14:paraId="4E7FC2C2" w14:textId="77777777" w:rsidTr="00033052">
        <w:trPr>
          <w:cantSplit/>
        </w:trPr>
        <w:tc>
          <w:tcPr>
            <w:tcW w:w="1100" w:type="pct"/>
            <w:shd w:val="clear" w:color="auto" w:fill="D9D9D9"/>
          </w:tcPr>
          <w:p w14:paraId="198C2B96" w14:textId="43DC289C" w:rsidR="00966A5B" w:rsidRPr="00BF5312" w:rsidRDefault="00966A5B" w:rsidP="00966A5B">
            <w:pPr>
              <w:pStyle w:val="S8Gazettetableheading"/>
            </w:pPr>
            <w:r>
              <w:t>Applicant ACN</w:t>
            </w:r>
          </w:p>
        </w:tc>
        <w:tc>
          <w:tcPr>
            <w:tcW w:w="3900" w:type="pct"/>
            <w:shd w:val="clear" w:color="auto" w:fill="FFFFFF"/>
          </w:tcPr>
          <w:p w14:paraId="3170C69A" w14:textId="3C7DC4A6" w:rsidR="00966A5B" w:rsidRPr="00BF5312" w:rsidRDefault="00966A5B" w:rsidP="00966A5B">
            <w:pPr>
              <w:pStyle w:val="S8Gazettetabletext"/>
            </w:pPr>
            <w:r>
              <w:t>166 252 973</w:t>
            </w:r>
          </w:p>
        </w:tc>
      </w:tr>
      <w:tr w:rsidR="00966A5B" w:rsidRPr="00BF5312" w14:paraId="077BEACE" w14:textId="77777777" w:rsidTr="00033052">
        <w:trPr>
          <w:cantSplit/>
        </w:trPr>
        <w:tc>
          <w:tcPr>
            <w:tcW w:w="1100" w:type="pct"/>
            <w:shd w:val="clear" w:color="auto" w:fill="D9D9D9"/>
          </w:tcPr>
          <w:p w14:paraId="165F6AE4" w14:textId="138E03B0" w:rsidR="00966A5B" w:rsidRPr="00BF5312" w:rsidRDefault="00966A5B" w:rsidP="00966A5B">
            <w:pPr>
              <w:pStyle w:val="S8Gazettetableheading"/>
            </w:pPr>
            <w:r>
              <w:t>Date of approval</w:t>
            </w:r>
          </w:p>
        </w:tc>
        <w:tc>
          <w:tcPr>
            <w:tcW w:w="3900" w:type="pct"/>
            <w:shd w:val="clear" w:color="auto" w:fill="FFFFFF"/>
          </w:tcPr>
          <w:p w14:paraId="65945B35" w14:textId="02A04B12" w:rsidR="00966A5B" w:rsidRPr="00BF5312" w:rsidRDefault="00966A5B" w:rsidP="00966A5B">
            <w:pPr>
              <w:pStyle w:val="S8Gazettetabletext"/>
            </w:pPr>
            <w:r>
              <w:t>5 September 2025</w:t>
            </w:r>
          </w:p>
        </w:tc>
      </w:tr>
      <w:tr w:rsidR="00966A5B" w:rsidRPr="00BF5312" w14:paraId="7F3D1B48" w14:textId="77777777" w:rsidTr="00033052">
        <w:trPr>
          <w:cantSplit/>
        </w:trPr>
        <w:tc>
          <w:tcPr>
            <w:tcW w:w="1100" w:type="pct"/>
            <w:shd w:val="clear" w:color="auto" w:fill="D9D9D9"/>
          </w:tcPr>
          <w:p w14:paraId="37EB9F8D" w14:textId="22D8CF34" w:rsidR="00966A5B" w:rsidRPr="00BF5312" w:rsidRDefault="00966A5B" w:rsidP="00966A5B">
            <w:pPr>
              <w:pStyle w:val="S8Gazettetableheading"/>
            </w:pPr>
            <w:r>
              <w:t>Approval no.</w:t>
            </w:r>
          </w:p>
        </w:tc>
        <w:tc>
          <w:tcPr>
            <w:tcW w:w="3900" w:type="pct"/>
            <w:shd w:val="clear" w:color="auto" w:fill="FFFFFF"/>
          </w:tcPr>
          <w:p w14:paraId="6554BF55" w14:textId="436B1A97" w:rsidR="00966A5B" w:rsidRPr="00BF5312" w:rsidRDefault="00966A5B" w:rsidP="00966A5B">
            <w:pPr>
              <w:pStyle w:val="S8Gazettetabletext"/>
            </w:pPr>
            <w:r>
              <w:t>96078</w:t>
            </w:r>
          </w:p>
        </w:tc>
      </w:tr>
      <w:tr w:rsidR="00966A5B" w:rsidRPr="00360A17" w14:paraId="2DAFF6C7" w14:textId="77777777" w:rsidTr="00033052">
        <w:trPr>
          <w:cantSplit/>
        </w:trPr>
        <w:tc>
          <w:tcPr>
            <w:tcW w:w="1100" w:type="pct"/>
            <w:shd w:val="clear" w:color="auto" w:fill="D9D9D9"/>
          </w:tcPr>
          <w:p w14:paraId="664C9F93" w14:textId="36FD2309"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2492C583" w14:textId="445DF9B4" w:rsidR="00966A5B" w:rsidRPr="00360A17" w:rsidRDefault="00966A5B" w:rsidP="00966A5B">
            <w:pPr>
              <w:pStyle w:val="S8Gazettetabletext"/>
            </w:pPr>
            <w:r>
              <w:t>Approval of the active constituent closantel sodium for use in veterinary chemical products</w:t>
            </w:r>
          </w:p>
        </w:tc>
      </w:tr>
    </w:tbl>
    <w:p w14:paraId="529AEF02" w14:textId="77777777" w:rsidR="00966A5B" w:rsidRDefault="00966A5B" w:rsidP="0003305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BF5312" w14:paraId="5B3B94DD" w14:textId="77777777" w:rsidTr="00033052">
        <w:trPr>
          <w:cantSplit/>
        </w:trPr>
        <w:tc>
          <w:tcPr>
            <w:tcW w:w="1100" w:type="pct"/>
            <w:shd w:val="clear" w:color="auto" w:fill="D9D9D9"/>
          </w:tcPr>
          <w:p w14:paraId="1CCFFAD8" w14:textId="01A90E40" w:rsidR="00966A5B" w:rsidRPr="00BF5312" w:rsidRDefault="00966A5B" w:rsidP="00966A5B">
            <w:pPr>
              <w:pStyle w:val="S8Gazettetableheading"/>
            </w:pPr>
            <w:r>
              <w:t>Application no.</w:t>
            </w:r>
          </w:p>
        </w:tc>
        <w:tc>
          <w:tcPr>
            <w:tcW w:w="3900" w:type="pct"/>
            <w:shd w:val="clear" w:color="auto" w:fill="FFFFFF"/>
          </w:tcPr>
          <w:p w14:paraId="71D6DF25" w14:textId="12B787CE" w:rsidR="00966A5B" w:rsidRPr="00BF5312" w:rsidRDefault="00966A5B" w:rsidP="00966A5B">
            <w:pPr>
              <w:pStyle w:val="S8Gazettetabletext"/>
            </w:pPr>
            <w:r>
              <w:t>147146</w:t>
            </w:r>
          </w:p>
        </w:tc>
      </w:tr>
      <w:tr w:rsidR="00966A5B" w:rsidRPr="00BF5312" w14:paraId="6211C16F" w14:textId="77777777" w:rsidTr="00033052">
        <w:trPr>
          <w:cantSplit/>
        </w:trPr>
        <w:tc>
          <w:tcPr>
            <w:tcW w:w="1100" w:type="pct"/>
            <w:shd w:val="clear" w:color="auto" w:fill="D9D9D9"/>
          </w:tcPr>
          <w:p w14:paraId="17CAB708" w14:textId="07CA64CD" w:rsidR="00966A5B" w:rsidRPr="00BF5312" w:rsidRDefault="00966A5B" w:rsidP="00966A5B">
            <w:pPr>
              <w:pStyle w:val="S8Gazettetableheading"/>
            </w:pPr>
            <w:r>
              <w:t>Active constituent</w:t>
            </w:r>
          </w:p>
        </w:tc>
        <w:tc>
          <w:tcPr>
            <w:tcW w:w="3900" w:type="pct"/>
            <w:shd w:val="clear" w:color="auto" w:fill="FFFFFF"/>
          </w:tcPr>
          <w:p w14:paraId="56DC7217" w14:textId="30EDC199" w:rsidR="00966A5B" w:rsidRPr="00BF5312" w:rsidRDefault="00033052" w:rsidP="00966A5B">
            <w:pPr>
              <w:pStyle w:val="S8Gazettetabletext"/>
            </w:pPr>
            <w:r>
              <w:t>O</w:t>
            </w:r>
            <w:r w:rsidR="00966A5B">
              <w:t>clacitinib maleate</w:t>
            </w:r>
          </w:p>
        </w:tc>
      </w:tr>
      <w:tr w:rsidR="00966A5B" w:rsidRPr="00BF5312" w14:paraId="08C9D8FF" w14:textId="77777777" w:rsidTr="00033052">
        <w:trPr>
          <w:cantSplit/>
        </w:trPr>
        <w:tc>
          <w:tcPr>
            <w:tcW w:w="1100" w:type="pct"/>
            <w:shd w:val="clear" w:color="auto" w:fill="D9D9D9"/>
          </w:tcPr>
          <w:p w14:paraId="5E369A6F" w14:textId="0F5324DA" w:rsidR="00966A5B" w:rsidRPr="00BF5312" w:rsidRDefault="00966A5B" w:rsidP="00966A5B">
            <w:pPr>
              <w:pStyle w:val="S8Gazettetableheading"/>
            </w:pPr>
            <w:r>
              <w:t>Applicant name</w:t>
            </w:r>
          </w:p>
        </w:tc>
        <w:tc>
          <w:tcPr>
            <w:tcW w:w="3900" w:type="pct"/>
            <w:shd w:val="clear" w:color="auto" w:fill="FFFFFF"/>
          </w:tcPr>
          <w:p w14:paraId="6FCF8FBB" w14:textId="3A61019D" w:rsidR="00966A5B" w:rsidRPr="00BF5312" w:rsidRDefault="00966A5B" w:rsidP="00966A5B">
            <w:pPr>
              <w:pStyle w:val="S8Gazettetabletext"/>
            </w:pPr>
            <w:r>
              <w:t>Jiyu Biopharm Co., Ltd.</w:t>
            </w:r>
          </w:p>
        </w:tc>
      </w:tr>
      <w:tr w:rsidR="00966A5B" w:rsidRPr="00BF5312" w14:paraId="1E45DE15" w14:textId="77777777" w:rsidTr="00033052">
        <w:trPr>
          <w:cantSplit/>
        </w:trPr>
        <w:tc>
          <w:tcPr>
            <w:tcW w:w="1100" w:type="pct"/>
            <w:shd w:val="clear" w:color="auto" w:fill="D9D9D9"/>
          </w:tcPr>
          <w:p w14:paraId="42965D04" w14:textId="4921B851" w:rsidR="00966A5B" w:rsidRPr="00BF5312" w:rsidRDefault="00966A5B" w:rsidP="00966A5B">
            <w:pPr>
              <w:pStyle w:val="S8Gazettetableheading"/>
            </w:pPr>
            <w:r>
              <w:t>Applicant ACN</w:t>
            </w:r>
          </w:p>
        </w:tc>
        <w:tc>
          <w:tcPr>
            <w:tcW w:w="3900" w:type="pct"/>
            <w:shd w:val="clear" w:color="auto" w:fill="FFFFFF"/>
          </w:tcPr>
          <w:p w14:paraId="1D7B4D01" w14:textId="35184244" w:rsidR="00966A5B" w:rsidRPr="00BF5312" w:rsidRDefault="00966A5B" w:rsidP="00966A5B">
            <w:pPr>
              <w:pStyle w:val="S8Gazettetabletext"/>
            </w:pPr>
            <w:r>
              <w:t>N/A</w:t>
            </w:r>
          </w:p>
        </w:tc>
      </w:tr>
      <w:tr w:rsidR="00966A5B" w:rsidRPr="00BF5312" w14:paraId="442E504A" w14:textId="77777777" w:rsidTr="00033052">
        <w:trPr>
          <w:cantSplit/>
        </w:trPr>
        <w:tc>
          <w:tcPr>
            <w:tcW w:w="1100" w:type="pct"/>
            <w:shd w:val="clear" w:color="auto" w:fill="D9D9D9"/>
          </w:tcPr>
          <w:p w14:paraId="79658060" w14:textId="70E91C52" w:rsidR="00966A5B" w:rsidRPr="00BF5312" w:rsidRDefault="00966A5B" w:rsidP="00966A5B">
            <w:pPr>
              <w:pStyle w:val="S8Gazettetableheading"/>
            </w:pPr>
            <w:r>
              <w:t>Date of approval</w:t>
            </w:r>
          </w:p>
        </w:tc>
        <w:tc>
          <w:tcPr>
            <w:tcW w:w="3900" w:type="pct"/>
            <w:shd w:val="clear" w:color="auto" w:fill="FFFFFF"/>
          </w:tcPr>
          <w:p w14:paraId="45FADE48" w14:textId="5E248690" w:rsidR="00966A5B" w:rsidRPr="00BF5312" w:rsidRDefault="00966A5B" w:rsidP="00966A5B">
            <w:pPr>
              <w:pStyle w:val="S8Gazettetabletext"/>
            </w:pPr>
            <w:r>
              <w:t>5 September 2025</w:t>
            </w:r>
          </w:p>
        </w:tc>
      </w:tr>
      <w:tr w:rsidR="00966A5B" w:rsidRPr="00BF5312" w14:paraId="5B1B369D" w14:textId="77777777" w:rsidTr="00033052">
        <w:trPr>
          <w:cantSplit/>
        </w:trPr>
        <w:tc>
          <w:tcPr>
            <w:tcW w:w="1100" w:type="pct"/>
            <w:shd w:val="clear" w:color="auto" w:fill="D9D9D9"/>
          </w:tcPr>
          <w:p w14:paraId="3FCB0272" w14:textId="31313AB8" w:rsidR="00966A5B" w:rsidRPr="00BF5312" w:rsidRDefault="00966A5B" w:rsidP="00966A5B">
            <w:pPr>
              <w:pStyle w:val="S8Gazettetableheading"/>
            </w:pPr>
            <w:r>
              <w:t>Approval no.</w:t>
            </w:r>
          </w:p>
        </w:tc>
        <w:tc>
          <w:tcPr>
            <w:tcW w:w="3900" w:type="pct"/>
            <w:shd w:val="clear" w:color="auto" w:fill="FFFFFF"/>
          </w:tcPr>
          <w:p w14:paraId="6A29A7E7" w14:textId="7C276B60" w:rsidR="00966A5B" w:rsidRPr="00BF5312" w:rsidRDefault="00966A5B" w:rsidP="00966A5B">
            <w:pPr>
              <w:pStyle w:val="S8Gazettetabletext"/>
            </w:pPr>
            <w:r>
              <w:t>95778</w:t>
            </w:r>
          </w:p>
        </w:tc>
      </w:tr>
      <w:tr w:rsidR="00966A5B" w:rsidRPr="00360A17" w14:paraId="78C17F1F" w14:textId="77777777" w:rsidTr="00033052">
        <w:trPr>
          <w:cantSplit/>
        </w:trPr>
        <w:tc>
          <w:tcPr>
            <w:tcW w:w="1100" w:type="pct"/>
            <w:shd w:val="clear" w:color="auto" w:fill="D9D9D9"/>
          </w:tcPr>
          <w:p w14:paraId="3E0AFBE1" w14:textId="027FF2D5" w:rsidR="00966A5B" w:rsidRPr="00360A17"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466DAE38" w14:textId="46C7EAB6" w:rsidR="00966A5B" w:rsidRPr="00360A17" w:rsidRDefault="00966A5B" w:rsidP="00966A5B">
            <w:pPr>
              <w:pStyle w:val="S8Gazettetabletext"/>
            </w:pPr>
            <w:r>
              <w:t>Approval of the active constituent oclacitinib maleate for use in veterinary chemical products</w:t>
            </w:r>
          </w:p>
        </w:tc>
      </w:tr>
    </w:tbl>
    <w:p w14:paraId="76B8DCCF" w14:textId="1EBFBEB3" w:rsidR="00966A5B" w:rsidRDefault="00966A5B" w:rsidP="00966A5B">
      <w:pPr>
        <w:pStyle w:val="Caption"/>
      </w:pPr>
      <w:r w:rsidRPr="00CF1024">
        <w:t>Table</w:t>
      </w:r>
      <w:r>
        <w:t xml:space="preserve"> </w:t>
      </w:r>
      <w:r>
        <w:fldChar w:fldCharType="begin"/>
      </w:r>
      <w:r>
        <w:instrText xml:space="preserve"> SEQ Table \* ARABIC </w:instrText>
      </w:r>
      <w:r>
        <w:fldChar w:fldCharType="separate"/>
      </w:r>
      <w:r w:rsidR="00474FF3">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C343B9" w14:paraId="6B10F099" w14:textId="77777777" w:rsidTr="00033052">
        <w:trPr>
          <w:cantSplit/>
        </w:trPr>
        <w:tc>
          <w:tcPr>
            <w:tcW w:w="1100" w:type="pct"/>
            <w:shd w:val="clear" w:color="auto" w:fill="D9D9D9"/>
          </w:tcPr>
          <w:p w14:paraId="2CFBF620" w14:textId="2CCDF4DD" w:rsidR="00966A5B" w:rsidRPr="00C343B9" w:rsidRDefault="00966A5B" w:rsidP="00966A5B">
            <w:pPr>
              <w:pStyle w:val="S8Gazettetableheading"/>
            </w:pPr>
            <w:r>
              <w:t>Application no.</w:t>
            </w:r>
          </w:p>
        </w:tc>
        <w:tc>
          <w:tcPr>
            <w:tcW w:w="3900" w:type="pct"/>
            <w:shd w:val="clear" w:color="auto" w:fill="FFFFFF"/>
          </w:tcPr>
          <w:p w14:paraId="591DE617" w14:textId="14536A77" w:rsidR="00966A5B" w:rsidRPr="00C343B9" w:rsidRDefault="00966A5B" w:rsidP="00966A5B">
            <w:pPr>
              <w:pStyle w:val="S8Gazettetabletext"/>
            </w:pPr>
            <w:r>
              <w:t>149067</w:t>
            </w:r>
          </w:p>
        </w:tc>
      </w:tr>
      <w:tr w:rsidR="00966A5B" w:rsidRPr="00C343B9" w14:paraId="21531B14" w14:textId="77777777" w:rsidTr="00033052">
        <w:trPr>
          <w:cantSplit/>
        </w:trPr>
        <w:tc>
          <w:tcPr>
            <w:tcW w:w="1100" w:type="pct"/>
            <w:shd w:val="clear" w:color="auto" w:fill="D9D9D9"/>
          </w:tcPr>
          <w:p w14:paraId="03EAFB2C" w14:textId="1DF05646" w:rsidR="00966A5B" w:rsidRPr="00C343B9" w:rsidRDefault="00966A5B" w:rsidP="00966A5B">
            <w:pPr>
              <w:pStyle w:val="S8Gazettetableheading"/>
            </w:pPr>
            <w:r>
              <w:t>Active constituent</w:t>
            </w:r>
          </w:p>
        </w:tc>
        <w:tc>
          <w:tcPr>
            <w:tcW w:w="3900" w:type="pct"/>
            <w:shd w:val="clear" w:color="auto" w:fill="FFFFFF"/>
          </w:tcPr>
          <w:p w14:paraId="68B27583" w14:textId="4A68F0AA" w:rsidR="00966A5B" w:rsidRPr="00C343B9" w:rsidRDefault="00033052" w:rsidP="00966A5B">
            <w:pPr>
              <w:pStyle w:val="S8Gazettetabletext"/>
            </w:pPr>
            <w:r>
              <w:t>T</w:t>
            </w:r>
            <w:r w:rsidR="00966A5B">
              <w:t>riclabendazole</w:t>
            </w:r>
          </w:p>
        </w:tc>
      </w:tr>
      <w:tr w:rsidR="00966A5B" w:rsidRPr="00C343B9" w14:paraId="4D983CAE" w14:textId="77777777" w:rsidTr="00033052">
        <w:trPr>
          <w:cantSplit/>
        </w:trPr>
        <w:tc>
          <w:tcPr>
            <w:tcW w:w="1100" w:type="pct"/>
            <w:shd w:val="clear" w:color="auto" w:fill="D9D9D9"/>
          </w:tcPr>
          <w:p w14:paraId="0C4284BE" w14:textId="60870AA1" w:rsidR="00966A5B" w:rsidRPr="00C343B9" w:rsidRDefault="00966A5B" w:rsidP="00966A5B">
            <w:pPr>
              <w:pStyle w:val="S8Gazettetableheading"/>
            </w:pPr>
            <w:r>
              <w:t>Applicant name</w:t>
            </w:r>
          </w:p>
        </w:tc>
        <w:tc>
          <w:tcPr>
            <w:tcW w:w="3900" w:type="pct"/>
            <w:shd w:val="clear" w:color="auto" w:fill="FFFFFF"/>
          </w:tcPr>
          <w:p w14:paraId="6EEB2285" w14:textId="69671B1F" w:rsidR="00966A5B" w:rsidRPr="00C343B9" w:rsidRDefault="00966A5B" w:rsidP="00966A5B">
            <w:pPr>
              <w:pStyle w:val="S8Gazettetabletext"/>
            </w:pPr>
            <w:r>
              <w:t>Elanco Australasia Pty Ltd</w:t>
            </w:r>
          </w:p>
        </w:tc>
      </w:tr>
      <w:tr w:rsidR="00966A5B" w:rsidRPr="00C343B9" w14:paraId="399A780D" w14:textId="77777777" w:rsidTr="00033052">
        <w:trPr>
          <w:cantSplit/>
        </w:trPr>
        <w:tc>
          <w:tcPr>
            <w:tcW w:w="1100" w:type="pct"/>
            <w:shd w:val="clear" w:color="auto" w:fill="D9D9D9"/>
          </w:tcPr>
          <w:p w14:paraId="645CBC7F" w14:textId="152DC7CD" w:rsidR="00966A5B" w:rsidRPr="00C343B9" w:rsidRDefault="00966A5B" w:rsidP="00966A5B">
            <w:pPr>
              <w:pStyle w:val="S8Gazettetableheading"/>
            </w:pPr>
            <w:r>
              <w:t>Applicant ACN</w:t>
            </w:r>
          </w:p>
        </w:tc>
        <w:tc>
          <w:tcPr>
            <w:tcW w:w="3900" w:type="pct"/>
            <w:shd w:val="clear" w:color="auto" w:fill="FFFFFF"/>
          </w:tcPr>
          <w:p w14:paraId="54B83372" w14:textId="5410FECA" w:rsidR="00966A5B" w:rsidRPr="00C343B9" w:rsidRDefault="00966A5B" w:rsidP="00966A5B">
            <w:pPr>
              <w:pStyle w:val="S8Gazettetabletext"/>
            </w:pPr>
            <w:r>
              <w:t xml:space="preserve">076 745 198 </w:t>
            </w:r>
          </w:p>
        </w:tc>
      </w:tr>
      <w:tr w:rsidR="00966A5B" w:rsidRPr="00C343B9" w14:paraId="754ED7CF" w14:textId="77777777" w:rsidTr="00033052">
        <w:trPr>
          <w:cantSplit/>
        </w:trPr>
        <w:tc>
          <w:tcPr>
            <w:tcW w:w="1100" w:type="pct"/>
            <w:shd w:val="clear" w:color="auto" w:fill="D9D9D9"/>
          </w:tcPr>
          <w:p w14:paraId="75FC6A2E" w14:textId="71AF70ED" w:rsidR="00966A5B" w:rsidRPr="00C343B9" w:rsidRDefault="00966A5B" w:rsidP="00966A5B">
            <w:pPr>
              <w:pStyle w:val="S8Gazettetableheading"/>
            </w:pPr>
            <w:r>
              <w:t>Date of variation</w:t>
            </w:r>
          </w:p>
        </w:tc>
        <w:tc>
          <w:tcPr>
            <w:tcW w:w="3900" w:type="pct"/>
            <w:shd w:val="clear" w:color="auto" w:fill="FFFFFF"/>
          </w:tcPr>
          <w:p w14:paraId="6F825048" w14:textId="040AAA67" w:rsidR="00966A5B" w:rsidRPr="00C343B9" w:rsidRDefault="00966A5B" w:rsidP="00966A5B">
            <w:pPr>
              <w:pStyle w:val="S8Gazettetabletext"/>
            </w:pPr>
            <w:r>
              <w:t>2 September 2025</w:t>
            </w:r>
          </w:p>
        </w:tc>
      </w:tr>
      <w:tr w:rsidR="00966A5B" w:rsidRPr="00C343B9" w14:paraId="034A0258" w14:textId="77777777" w:rsidTr="00033052">
        <w:trPr>
          <w:cantSplit/>
        </w:trPr>
        <w:tc>
          <w:tcPr>
            <w:tcW w:w="1100" w:type="pct"/>
            <w:shd w:val="clear" w:color="auto" w:fill="D9D9D9"/>
          </w:tcPr>
          <w:p w14:paraId="6CBA1190" w14:textId="01274FF5" w:rsidR="00966A5B" w:rsidRPr="00C343B9" w:rsidRDefault="00966A5B" w:rsidP="00966A5B">
            <w:pPr>
              <w:pStyle w:val="S8Gazettetableheading"/>
            </w:pPr>
            <w:r>
              <w:t>Approval no.</w:t>
            </w:r>
          </w:p>
        </w:tc>
        <w:tc>
          <w:tcPr>
            <w:tcW w:w="3900" w:type="pct"/>
            <w:shd w:val="clear" w:color="auto" w:fill="FFFFFF"/>
          </w:tcPr>
          <w:p w14:paraId="3940BAC6" w14:textId="2F01D4BD" w:rsidR="00966A5B" w:rsidRPr="00C343B9" w:rsidRDefault="00966A5B" w:rsidP="00966A5B">
            <w:pPr>
              <w:pStyle w:val="S8Gazettetabletext"/>
            </w:pPr>
            <w:r>
              <w:t>82176</w:t>
            </w:r>
          </w:p>
        </w:tc>
      </w:tr>
      <w:tr w:rsidR="00966A5B" w:rsidRPr="00741775" w14:paraId="0E43D64C" w14:textId="77777777" w:rsidTr="00033052">
        <w:trPr>
          <w:cantSplit/>
        </w:trPr>
        <w:tc>
          <w:tcPr>
            <w:tcW w:w="1100" w:type="pct"/>
            <w:shd w:val="clear" w:color="auto" w:fill="D9D9D9"/>
          </w:tcPr>
          <w:p w14:paraId="4948973A" w14:textId="02122160" w:rsidR="00966A5B" w:rsidRPr="00741775"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6D4F1775" w14:textId="44554330" w:rsidR="00966A5B" w:rsidRPr="00741775" w:rsidRDefault="00966A5B" w:rsidP="00033052">
            <w:pPr>
              <w:pStyle w:val="S8Gazettetabletext"/>
            </w:pPr>
            <w:r>
              <w:t>Variation of relevant particulars or conditions of an approved active constituent</w:t>
            </w:r>
          </w:p>
        </w:tc>
      </w:tr>
    </w:tbl>
    <w:p w14:paraId="5B80EB1D" w14:textId="7EBAD9B1" w:rsidR="00033052" w:rsidRDefault="00033052" w:rsidP="00033052">
      <w:pPr>
        <w:pStyle w:val="S8Gazettetabletext"/>
      </w:pPr>
      <w:r>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6A5B" w:rsidRPr="00C343B9" w14:paraId="38F0B0B8" w14:textId="77777777" w:rsidTr="00033052">
        <w:trPr>
          <w:cantSplit/>
        </w:trPr>
        <w:tc>
          <w:tcPr>
            <w:tcW w:w="1100" w:type="pct"/>
            <w:shd w:val="clear" w:color="auto" w:fill="D9D9D9"/>
          </w:tcPr>
          <w:p w14:paraId="7BC898A4" w14:textId="1F33857A" w:rsidR="00966A5B" w:rsidRPr="00C343B9" w:rsidRDefault="00966A5B" w:rsidP="00966A5B">
            <w:pPr>
              <w:pStyle w:val="S8Gazettetableheading"/>
            </w:pPr>
            <w:r>
              <w:lastRenderedPageBreak/>
              <w:t>Application no.</w:t>
            </w:r>
          </w:p>
        </w:tc>
        <w:tc>
          <w:tcPr>
            <w:tcW w:w="3900" w:type="pct"/>
            <w:shd w:val="clear" w:color="auto" w:fill="FFFFFF"/>
          </w:tcPr>
          <w:p w14:paraId="5994B500" w14:textId="53378580" w:rsidR="00966A5B" w:rsidRPr="00C343B9" w:rsidRDefault="00966A5B" w:rsidP="00966A5B">
            <w:pPr>
              <w:pStyle w:val="S8Gazettetabletext"/>
            </w:pPr>
            <w:r>
              <w:t>148017</w:t>
            </w:r>
          </w:p>
        </w:tc>
      </w:tr>
      <w:tr w:rsidR="00966A5B" w:rsidRPr="00C343B9" w14:paraId="6218B501" w14:textId="77777777" w:rsidTr="00033052">
        <w:trPr>
          <w:cantSplit/>
        </w:trPr>
        <w:tc>
          <w:tcPr>
            <w:tcW w:w="1100" w:type="pct"/>
            <w:shd w:val="clear" w:color="auto" w:fill="D9D9D9"/>
          </w:tcPr>
          <w:p w14:paraId="04B85605" w14:textId="456903BE" w:rsidR="00966A5B" w:rsidRPr="00C343B9" w:rsidRDefault="00966A5B" w:rsidP="00966A5B">
            <w:pPr>
              <w:pStyle w:val="S8Gazettetableheading"/>
            </w:pPr>
            <w:r>
              <w:t>Active constituent</w:t>
            </w:r>
          </w:p>
        </w:tc>
        <w:tc>
          <w:tcPr>
            <w:tcW w:w="3900" w:type="pct"/>
            <w:shd w:val="clear" w:color="auto" w:fill="FFFFFF"/>
          </w:tcPr>
          <w:p w14:paraId="2EC8A2C2" w14:textId="6B07B307" w:rsidR="00966A5B" w:rsidRPr="00C343B9" w:rsidRDefault="00033052" w:rsidP="00966A5B">
            <w:pPr>
              <w:pStyle w:val="S8Gazettetabletext"/>
            </w:pPr>
            <w:r>
              <w:t>D</w:t>
            </w:r>
            <w:r w:rsidR="00966A5B">
              <w:t>examethasone sodium phosphate</w:t>
            </w:r>
          </w:p>
        </w:tc>
      </w:tr>
      <w:tr w:rsidR="00966A5B" w:rsidRPr="00C343B9" w14:paraId="627F0457" w14:textId="77777777" w:rsidTr="00033052">
        <w:trPr>
          <w:cantSplit/>
        </w:trPr>
        <w:tc>
          <w:tcPr>
            <w:tcW w:w="1100" w:type="pct"/>
            <w:shd w:val="clear" w:color="auto" w:fill="D9D9D9"/>
          </w:tcPr>
          <w:p w14:paraId="68E4E0F8" w14:textId="1C7C0D37" w:rsidR="00966A5B" w:rsidRPr="00C343B9" w:rsidRDefault="00966A5B" w:rsidP="00966A5B">
            <w:pPr>
              <w:pStyle w:val="S8Gazettetableheading"/>
            </w:pPr>
            <w:r>
              <w:t>Applicant name</w:t>
            </w:r>
          </w:p>
        </w:tc>
        <w:tc>
          <w:tcPr>
            <w:tcW w:w="3900" w:type="pct"/>
            <w:shd w:val="clear" w:color="auto" w:fill="FFFFFF"/>
          </w:tcPr>
          <w:p w14:paraId="2F9782BB" w14:textId="34315429" w:rsidR="00966A5B" w:rsidRPr="00C343B9" w:rsidRDefault="00966A5B" w:rsidP="00966A5B">
            <w:pPr>
              <w:pStyle w:val="S8Gazettetabletext"/>
            </w:pPr>
            <w:r>
              <w:t>Troy Laboratories Pty Ltd</w:t>
            </w:r>
          </w:p>
        </w:tc>
      </w:tr>
      <w:tr w:rsidR="00966A5B" w:rsidRPr="00C343B9" w14:paraId="65BBD279" w14:textId="77777777" w:rsidTr="00033052">
        <w:trPr>
          <w:cantSplit/>
        </w:trPr>
        <w:tc>
          <w:tcPr>
            <w:tcW w:w="1100" w:type="pct"/>
            <w:shd w:val="clear" w:color="auto" w:fill="D9D9D9"/>
          </w:tcPr>
          <w:p w14:paraId="3DD67797" w14:textId="50A56475" w:rsidR="00966A5B" w:rsidRPr="00C343B9" w:rsidRDefault="00966A5B" w:rsidP="00966A5B">
            <w:pPr>
              <w:pStyle w:val="S8Gazettetableheading"/>
            </w:pPr>
            <w:r>
              <w:t>Applicant ACN</w:t>
            </w:r>
          </w:p>
        </w:tc>
        <w:tc>
          <w:tcPr>
            <w:tcW w:w="3900" w:type="pct"/>
            <w:shd w:val="clear" w:color="auto" w:fill="FFFFFF"/>
          </w:tcPr>
          <w:p w14:paraId="67B6AA9A" w14:textId="0008E386" w:rsidR="00966A5B" w:rsidRPr="00C343B9" w:rsidRDefault="00966A5B" w:rsidP="00966A5B">
            <w:pPr>
              <w:pStyle w:val="S8Gazettetabletext"/>
            </w:pPr>
            <w:r>
              <w:t xml:space="preserve">000 283 769 </w:t>
            </w:r>
          </w:p>
        </w:tc>
      </w:tr>
      <w:tr w:rsidR="00966A5B" w:rsidRPr="00C343B9" w14:paraId="39DCC068" w14:textId="77777777" w:rsidTr="00033052">
        <w:trPr>
          <w:cantSplit/>
        </w:trPr>
        <w:tc>
          <w:tcPr>
            <w:tcW w:w="1100" w:type="pct"/>
            <w:shd w:val="clear" w:color="auto" w:fill="D9D9D9"/>
          </w:tcPr>
          <w:p w14:paraId="718667D0" w14:textId="4873253D" w:rsidR="00966A5B" w:rsidRPr="00C343B9" w:rsidRDefault="00966A5B" w:rsidP="00966A5B">
            <w:pPr>
              <w:pStyle w:val="S8Gazettetableheading"/>
            </w:pPr>
            <w:r>
              <w:t>Date of variation</w:t>
            </w:r>
          </w:p>
        </w:tc>
        <w:tc>
          <w:tcPr>
            <w:tcW w:w="3900" w:type="pct"/>
            <w:shd w:val="clear" w:color="auto" w:fill="FFFFFF"/>
          </w:tcPr>
          <w:p w14:paraId="4C497A11" w14:textId="3401757C" w:rsidR="00966A5B" w:rsidRPr="00C343B9" w:rsidRDefault="00966A5B" w:rsidP="00966A5B">
            <w:pPr>
              <w:pStyle w:val="S8Gazettetabletext"/>
            </w:pPr>
            <w:r>
              <w:t>3 September 2025</w:t>
            </w:r>
          </w:p>
        </w:tc>
      </w:tr>
      <w:tr w:rsidR="00966A5B" w:rsidRPr="00C343B9" w14:paraId="33EF0A64" w14:textId="77777777" w:rsidTr="00033052">
        <w:trPr>
          <w:cantSplit/>
        </w:trPr>
        <w:tc>
          <w:tcPr>
            <w:tcW w:w="1100" w:type="pct"/>
            <w:shd w:val="clear" w:color="auto" w:fill="D9D9D9"/>
          </w:tcPr>
          <w:p w14:paraId="64CE34A3" w14:textId="532EAC3D" w:rsidR="00966A5B" w:rsidRPr="00C343B9" w:rsidRDefault="00966A5B" w:rsidP="00966A5B">
            <w:pPr>
              <w:pStyle w:val="S8Gazettetableheading"/>
            </w:pPr>
            <w:r>
              <w:t>Approval no.</w:t>
            </w:r>
          </w:p>
        </w:tc>
        <w:tc>
          <w:tcPr>
            <w:tcW w:w="3900" w:type="pct"/>
            <w:shd w:val="clear" w:color="auto" w:fill="FFFFFF"/>
          </w:tcPr>
          <w:p w14:paraId="55C64FC5" w14:textId="51A0BE2B" w:rsidR="00966A5B" w:rsidRPr="00C343B9" w:rsidRDefault="00966A5B" w:rsidP="00966A5B">
            <w:pPr>
              <w:pStyle w:val="S8Gazettetabletext"/>
            </w:pPr>
            <w:r>
              <w:t>86259</w:t>
            </w:r>
          </w:p>
        </w:tc>
      </w:tr>
      <w:tr w:rsidR="00966A5B" w:rsidRPr="00741775" w14:paraId="32B5E8DD" w14:textId="77777777" w:rsidTr="00033052">
        <w:trPr>
          <w:cantSplit/>
        </w:trPr>
        <w:tc>
          <w:tcPr>
            <w:tcW w:w="1100" w:type="pct"/>
            <w:shd w:val="clear" w:color="auto" w:fill="D9D9D9"/>
          </w:tcPr>
          <w:p w14:paraId="746E5F4A" w14:textId="52CC7867" w:rsidR="00966A5B" w:rsidRPr="00741775" w:rsidRDefault="00966A5B" w:rsidP="00966A5B">
            <w:pPr>
              <w:pStyle w:val="S8Gazettetableheading"/>
            </w:pPr>
            <w:r>
              <w:t>Description of the application and its purpose, including the intended use of the active constituent</w:t>
            </w:r>
          </w:p>
        </w:tc>
        <w:tc>
          <w:tcPr>
            <w:tcW w:w="3900" w:type="pct"/>
            <w:shd w:val="clear" w:color="auto" w:fill="FFFFFF"/>
          </w:tcPr>
          <w:p w14:paraId="4B0C5216" w14:textId="6C45D479" w:rsidR="00966A5B" w:rsidRPr="00741775" w:rsidRDefault="00966A5B" w:rsidP="00033052">
            <w:pPr>
              <w:pStyle w:val="S8Gazettetabletext"/>
            </w:pPr>
            <w:r>
              <w:t>Variation of relevant particulars or conditions of an approved active constituent</w:t>
            </w:r>
          </w:p>
        </w:tc>
      </w:tr>
    </w:tbl>
    <w:p w14:paraId="33C28E4E" w14:textId="77777777" w:rsidR="00966A5B" w:rsidRDefault="00966A5B" w:rsidP="00033052">
      <w:pPr>
        <w:pStyle w:val="S8Gazettetabletext"/>
        <w:sectPr w:rsidR="00966A5B" w:rsidSect="001A60F7">
          <w:headerReference w:type="even" r:id="rId27"/>
          <w:headerReference w:type="default" r:id="rId28"/>
          <w:pgSz w:w="11906" w:h="16838"/>
          <w:pgMar w:top="1440" w:right="1134" w:bottom="1440" w:left="1134" w:header="680" w:footer="737" w:gutter="0"/>
          <w:cols w:space="708"/>
          <w:docGrid w:linePitch="360"/>
        </w:sectPr>
      </w:pPr>
    </w:p>
    <w:p w14:paraId="05129175" w14:textId="77777777" w:rsidR="001A60F7" w:rsidRDefault="001A60F7" w:rsidP="001A60F7">
      <w:pPr>
        <w:pStyle w:val="GazetteHeading1"/>
      </w:pPr>
      <w:bookmarkStart w:id="22" w:name="_Toc208842584"/>
      <w:r>
        <w:lastRenderedPageBreak/>
        <w:t>New APVMA Chemical Products Standard</w:t>
      </w:r>
      <w:bookmarkEnd w:id="22"/>
    </w:p>
    <w:p w14:paraId="3462E2E9" w14:textId="23D0E306" w:rsidR="001A60F7" w:rsidRPr="00C3059F" w:rsidRDefault="001A60F7" w:rsidP="00C3059F">
      <w:pPr>
        <w:pStyle w:val="GazetteNormalText"/>
      </w:pPr>
      <w:bookmarkStart w:id="23" w:name="_Hlk207692887"/>
      <w:bookmarkStart w:id="24" w:name="_Hlk167979061"/>
      <w:r w:rsidRPr="00C3059F">
        <w:t>The</w:t>
      </w:r>
      <w:r w:rsidRPr="00C3059F">
        <w:t> </w:t>
      </w:r>
      <w:hyperlink r:id="rId29" w:history="1">
        <w:r w:rsidRPr="00C3059F">
          <w:rPr>
            <w:rStyle w:val="Hyperlink"/>
          </w:rPr>
          <w:t>Agricultural and Veterinary Chemical Code (Chemical Products) Standard 2025</w:t>
        </w:r>
      </w:hyperlink>
      <w:r w:rsidRPr="00C3059F">
        <w:t> </w:t>
      </w:r>
      <w:r w:rsidRPr="00C3059F">
        <w:t>(the Products Standard)</w:t>
      </w:r>
      <w:r w:rsidRPr="00C3059F">
        <w:t> </w:t>
      </w:r>
      <w:r w:rsidRPr="00C3059F">
        <w:t xml:space="preserve">is a legislative instrument made on 6 August 2025 under section 6E of the Agricultural and Veterinary Chemicals Code (the Agvet Code), scheduled to the </w:t>
      </w:r>
      <w:r w:rsidRPr="00C3059F">
        <w:rPr>
          <w:i/>
          <w:iCs/>
        </w:rPr>
        <w:t>Agricultural and Veterinary Chemicals Code Act 1994</w:t>
      </w:r>
      <w:r w:rsidRPr="00C3059F">
        <w:t>.</w:t>
      </w:r>
    </w:p>
    <w:p w14:paraId="50A7E155" w14:textId="7FE869E9" w:rsidR="001A60F7" w:rsidRDefault="001A60F7" w:rsidP="001A60F7">
      <w:pPr>
        <w:pStyle w:val="GazetteNormalText"/>
        <w:rPr>
          <w:rFonts w:hAnsi="Arial" w:cs="Arial"/>
        </w:rPr>
      </w:pPr>
      <w:r>
        <w:rPr>
          <w:rFonts w:hAnsi="Arial" w:cs="Arial"/>
        </w:rPr>
        <w:t xml:space="preserve">The draft Products Standard was published for consultation (as required under regulation 8AF(1) of the Agricultural and Veterinary Chemicals Code Regulations (the Regulations) on the Australian Pesticides and Veterinary Medicines Authority (APVMA) </w:t>
      </w:r>
      <w:hyperlink r:id="rId30" w:history="1">
        <w:r w:rsidRPr="00E135E6">
          <w:rPr>
            <w:rStyle w:val="Hyperlink"/>
            <w:rFonts w:hAnsi="Arial" w:cs="Arial"/>
          </w:rPr>
          <w:t>website</w:t>
        </w:r>
      </w:hyperlink>
      <w:r>
        <w:rPr>
          <w:rFonts w:hAnsi="Arial" w:cs="Arial"/>
        </w:rPr>
        <w:t xml:space="preserve"> and in the </w:t>
      </w:r>
      <w:hyperlink r:id="rId31" w:history="1">
        <w:r w:rsidRPr="00C9008B">
          <w:rPr>
            <w:rStyle w:val="Hyperlink"/>
            <w:rFonts w:hAnsi="Arial" w:cs="Arial"/>
          </w:rPr>
          <w:t>APVMA Gazette</w:t>
        </w:r>
      </w:hyperlink>
      <w:r w:rsidRPr="00C9008B">
        <w:rPr>
          <w:rFonts w:hAnsi="Arial" w:cs="Arial"/>
        </w:rPr>
        <w:t xml:space="preserve">, </w:t>
      </w:r>
      <w:r>
        <w:rPr>
          <w:rFonts w:hAnsi="Arial" w:cs="Arial"/>
        </w:rPr>
        <w:t>on 10 June 2025. Consultation closed on 8 July 2025, and no comments were received in response to the consultation.</w:t>
      </w:r>
    </w:p>
    <w:p w14:paraId="537C47CE" w14:textId="06B167A0" w:rsidR="001A60F7" w:rsidRDefault="001A60F7" w:rsidP="001A60F7">
      <w:pPr>
        <w:pStyle w:val="GazetteNormalText"/>
        <w:rPr>
          <w:rFonts w:hAnsi="Arial" w:cs="Arial"/>
        </w:rPr>
      </w:pPr>
      <w:r>
        <w:rPr>
          <w:rFonts w:hAnsi="Arial" w:cs="Arial"/>
        </w:rPr>
        <w:t xml:space="preserve">This instrument has been made to make standards for agricultural and veterinary chemical products containing malathion as the active constituent. </w:t>
      </w:r>
      <w:r w:rsidRPr="006E7802">
        <w:rPr>
          <w:rFonts w:hAnsi="Arial" w:cs="Arial"/>
          <w:lang w:val="en-AU"/>
        </w:rPr>
        <w:t>In undertaking its recent reconsideration of malathion, the APVMA identified a risk to users from toxic impurities formed during manufacture and storage of products containing malathion. To treat this risk, the APVMA imposed several new controls on products containing malathion, including making a standard to limit impurities in products containing malathion as an active constituent. Further information on the APVMA’s final regulatory decision on malathion can be found in the </w:t>
      </w:r>
      <w:hyperlink r:id="rId32" w:history="1">
        <w:r w:rsidRPr="006E7802">
          <w:rPr>
            <w:rStyle w:val="Hyperlink"/>
            <w:rFonts w:hAnsi="Arial" w:cs="Arial"/>
            <w:lang w:val="en-AU"/>
          </w:rPr>
          <w:t>APVMA Special Gazette, 2 May 2024</w:t>
        </w:r>
      </w:hyperlink>
      <w:r w:rsidRPr="006E7802">
        <w:rPr>
          <w:rFonts w:hAnsi="Arial" w:cs="Arial"/>
          <w:lang w:val="en-AU"/>
        </w:rPr>
        <w:t>.</w:t>
      </w:r>
      <w:r>
        <w:rPr>
          <w:rFonts w:hAnsi="Arial" w:cs="Arial"/>
          <w:lang w:val="en-AU"/>
        </w:rPr>
        <w:t xml:space="preserve"> T</w:t>
      </w:r>
      <w:r w:rsidRPr="006E7802">
        <w:rPr>
          <w:rFonts w:hAnsi="Arial" w:cs="Arial"/>
          <w:lang w:val="en-AU"/>
        </w:rPr>
        <w:t>he Products Standard will help ensure that continued use of products containing malathion are safe for people, plants, animals and the environment by setting limits for toxic impurities.</w:t>
      </w:r>
    </w:p>
    <w:bookmarkEnd w:id="23"/>
    <w:p w14:paraId="61DB8014" w14:textId="1AB27013" w:rsidR="001A60F7" w:rsidRPr="007E4D03" w:rsidRDefault="001A60F7" w:rsidP="001A60F7">
      <w:pPr>
        <w:pStyle w:val="GazetteNormalText"/>
        <w:rPr>
          <w:rFonts w:hAnsi="Arial" w:cs="Arial"/>
        </w:rPr>
      </w:pPr>
      <w:r>
        <w:rPr>
          <w:rFonts w:hAnsi="Arial" w:cs="Arial"/>
        </w:rPr>
        <w:t xml:space="preserve">Under regulation 8AF(4) of the Regulations, the APVMA must publish a notice in the APVMA Gazette and on its website when it makes or varies a standard under section 6E of the Agvet Code. This notice was also </w:t>
      </w:r>
      <w:hyperlink r:id="rId33" w:history="1">
        <w:r w:rsidRPr="00BD12AA">
          <w:rPr>
            <w:rStyle w:val="Hyperlink"/>
            <w:rFonts w:hAnsi="Arial" w:cs="Arial"/>
          </w:rPr>
          <w:t>published on the website</w:t>
        </w:r>
      </w:hyperlink>
      <w:r>
        <w:rPr>
          <w:rFonts w:hAnsi="Arial" w:cs="Arial"/>
        </w:rPr>
        <w:t xml:space="preserve"> on </w:t>
      </w:r>
      <w:r w:rsidR="00BD12AA">
        <w:rPr>
          <w:rFonts w:hAnsi="Arial" w:cs="Arial"/>
        </w:rPr>
        <w:t>Tuesday 16 September 2025.</w:t>
      </w:r>
    </w:p>
    <w:p w14:paraId="3CCD5BBA" w14:textId="09B5A662" w:rsidR="001A60F7" w:rsidRPr="00140341" w:rsidRDefault="001A60F7" w:rsidP="001A60F7">
      <w:pPr>
        <w:pStyle w:val="GazetteNormalText"/>
        <w:rPr>
          <w:color w:val="auto"/>
          <w:sz w:val="20"/>
          <w:szCs w:val="20"/>
        </w:rPr>
      </w:pPr>
      <w:bookmarkStart w:id="25" w:name="_Hlk207692997"/>
      <w:r>
        <w:t>The APVMA made the Products Standard on 6 August 2025, which</w:t>
      </w:r>
      <w:r>
        <w:rPr>
          <w:color w:val="auto"/>
        </w:rPr>
        <w:t xml:space="preserve"> commenced on 12 August 2025, the day the instrument was registered.</w:t>
      </w:r>
    </w:p>
    <w:p w14:paraId="2D44CDF5" w14:textId="5520585A" w:rsidR="001A60F7" w:rsidRDefault="001A60F7" w:rsidP="001A60F7">
      <w:pPr>
        <w:pStyle w:val="GazetteNormalText"/>
      </w:pPr>
      <w:r w:rsidRPr="0033395A">
        <w:t xml:space="preserve">The </w:t>
      </w:r>
      <w:r>
        <w:t xml:space="preserve">Products Standard is </w:t>
      </w:r>
      <w:r w:rsidRPr="0033395A">
        <w:t xml:space="preserve">accessible via the </w:t>
      </w:r>
      <w:hyperlink r:id="rId34" w:history="1">
        <w:r w:rsidRPr="00CA0B8E">
          <w:rPr>
            <w:rStyle w:val="Hyperlink"/>
          </w:rPr>
          <w:t>Federal Register of Legislation website</w:t>
        </w:r>
      </w:hyperlink>
      <w:r w:rsidRPr="00B367CD">
        <w:t>.</w:t>
      </w:r>
    </w:p>
    <w:p w14:paraId="439DEC3F" w14:textId="3125A83A" w:rsidR="001A60F7" w:rsidRPr="0033395A" w:rsidRDefault="001A60F7" w:rsidP="001A60F7">
      <w:pPr>
        <w:pStyle w:val="GazetteNormalText"/>
      </w:pPr>
      <w:r>
        <w:t>It is envisaged that the Products Standard will be amended from time to time as required, for example if a need is identified in a future reconsideration of another active constituent for a standard to ensure that continued use of that active is safe for people, plants, animals and the environment.</w:t>
      </w:r>
      <w:bookmarkEnd w:id="25"/>
    </w:p>
    <w:p w14:paraId="1C7D083A" w14:textId="77777777" w:rsidR="001A60F7" w:rsidRDefault="001A60F7" w:rsidP="001A60F7">
      <w:pPr>
        <w:pStyle w:val="GazetteNormalText"/>
      </w:pPr>
      <w:r>
        <w:t>For further information please contact:</w:t>
      </w:r>
    </w:p>
    <w:p w14:paraId="58EC75EE" w14:textId="681C0CE3" w:rsidR="001A60F7" w:rsidRDefault="001A60F7" w:rsidP="001A60F7">
      <w:pPr>
        <w:pStyle w:val="GazetteContact"/>
      </w:pPr>
      <w:r>
        <w:t>Director Chemistry and Manufacture</w:t>
      </w:r>
      <w:r>
        <w:br/>
        <w:t>Australian Pesticides and Veterinary Medicines Authority</w:t>
      </w:r>
      <w:r>
        <w:br/>
      </w:r>
      <w:bookmarkStart w:id="26" w:name="_Hlk208505300"/>
      <w:r>
        <w:t>GPO Box 574</w:t>
      </w:r>
      <w:r>
        <w:br/>
        <w:t>Canberra ACT 2601</w:t>
      </w:r>
      <w:bookmarkEnd w:id="26"/>
    </w:p>
    <w:p w14:paraId="0902EDEF" w14:textId="77777777" w:rsidR="00033052" w:rsidRDefault="001A60F7" w:rsidP="001A60F7">
      <w:pPr>
        <w:pStyle w:val="GazetteContact"/>
        <w:spacing w:before="300"/>
        <w:sectPr w:rsidR="00033052" w:rsidSect="001A60F7">
          <w:pgSz w:w="11906" w:h="16838"/>
          <w:pgMar w:top="1440" w:right="1134" w:bottom="1440" w:left="1134" w:header="680" w:footer="737" w:gutter="0"/>
          <w:cols w:space="708"/>
          <w:docGrid w:linePitch="360"/>
        </w:sectPr>
      </w:pPr>
      <w:r>
        <w:rPr>
          <w:b/>
        </w:rPr>
        <w:t xml:space="preserve">Phone: </w:t>
      </w:r>
      <w:r>
        <w:t>+61 2 6770 2392</w:t>
      </w:r>
      <w:r>
        <w:br/>
      </w:r>
      <w:r>
        <w:rPr>
          <w:b/>
        </w:rPr>
        <w:t xml:space="preserve">Email: </w:t>
      </w:r>
      <w:hyperlink r:id="rId35" w:history="1">
        <w:r w:rsidRPr="000F6272">
          <w:rPr>
            <w:rStyle w:val="Hyperlink"/>
          </w:rPr>
          <w:t>enquiries@apvma.gov.au</w:t>
        </w:r>
      </w:hyperlink>
      <w:bookmarkEnd w:id="24"/>
    </w:p>
    <w:p w14:paraId="2B2011FC" w14:textId="77777777" w:rsidR="00033052" w:rsidRDefault="00033052" w:rsidP="00033052">
      <w:pPr>
        <w:pStyle w:val="GazetteHeading1"/>
      </w:pPr>
      <w:bookmarkStart w:id="27" w:name="_Toc208842585"/>
      <w:r>
        <w:lastRenderedPageBreak/>
        <w:t xml:space="preserve">Agvet chemical voluntary recall: </w:t>
      </w:r>
      <w:r w:rsidRPr="008D20FE">
        <w:t>Faxone Anaesthetic Injection for Dogs and Cats</w:t>
      </w:r>
      <w:bookmarkEnd w:id="27"/>
    </w:p>
    <w:p w14:paraId="085EA899" w14:textId="77777777" w:rsidR="00033052" w:rsidRDefault="00033052" w:rsidP="00033052">
      <w:pPr>
        <w:pStyle w:val="GazetteNormalText"/>
      </w:pPr>
      <w:r w:rsidRPr="00C00BDF">
        <w:rPr>
          <w:b/>
          <w:bCs/>
        </w:rPr>
        <w:t>Product name</w:t>
      </w:r>
      <w:r>
        <w:t xml:space="preserve">: </w:t>
      </w:r>
      <w:r w:rsidRPr="008D20FE">
        <w:t>Faxone Anaesthetic Injection for Dogs and Cats</w:t>
      </w:r>
    </w:p>
    <w:p w14:paraId="3276A3F7" w14:textId="77777777" w:rsidR="00033052" w:rsidRDefault="00033052" w:rsidP="00033052">
      <w:pPr>
        <w:pStyle w:val="GazetteNormalText"/>
      </w:pPr>
      <w:r w:rsidRPr="00C00BDF">
        <w:rPr>
          <w:b/>
          <w:bCs/>
        </w:rPr>
        <w:t>APVMA registration number</w:t>
      </w:r>
      <w:r>
        <w:t xml:space="preserve">: </w:t>
      </w:r>
      <w:r w:rsidRPr="008D20FE">
        <w:t>92563</w:t>
      </w:r>
    </w:p>
    <w:p w14:paraId="0C7CFEEB" w14:textId="77777777" w:rsidR="00033052" w:rsidRDefault="00033052" w:rsidP="00033052">
      <w:pPr>
        <w:pStyle w:val="GazetteNormalText"/>
      </w:pPr>
      <w:r w:rsidRPr="00C00BDF">
        <w:rPr>
          <w:b/>
          <w:bCs/>
        </w:rPr>
        <w:t>APVMA approved label number</w:t>
      </w:r>
      <w:r>
        <w:t xml:space="preserve">: </w:t>
      </w:r>
      <w:r w:rsidRPr="008D20FE">
        <w:t>135906</w:t>
      </w:r>
    </w:p>
    <w:p w14:paraId="324C3C16" w14:textId="77777777" w:rsidR="00033052" w:rsidRDefault="00033052" w:rsidP="00033052">
      <w:pPr>
        <w:pStyle w:val="GazetteNormalText"/>
      </w:pPr>
      <w:r w:rsidRPr="00C00BDF">
        <w:rPr>
          <w:b/>
          <w:bCs/>
        </w:rPr>
        <w:t>Batch numbers</w:t>
      </w:r>
      <w:r>
        <w:t xml:space="preserve">: </w:t>
      </w:r>
      <w:r w:rsidRPr="008D20FE">
        <w:t>VLS9434, VLS9435</w:t>
      </w:r>
    </w:p>
    <w:p w14:paraId="31A9F31B" w14:textId="6FBE69EB" w:rsidR="00033052" w:rsidRDefault="00033052" w:rsidP="00033052">
      <w:pPr>
        <w:pStyle w:val="GazetteNormalText"/>
      </w:pPr>
      <w:r w:rsidRPr="00C00BDF">
        <w:rPr>
          <w:b/>
          <w:bCs/>
        </w:rPr>
        <w:t>Sold by</w:t>
      </w:r>
      <w:r>
        <w:t xml:space="preserve">: </w:t>
      </w:r>
      <w:r w:rsidRPr="008D20FE">
        <w:t xml:space="preserve">Sold by Provet (on behalf of </w:t>
      </w:r>
      <w:proofErr w:type="spellStart"/>
      <w:r w:rsidRPr="008D20FE">
        <w:t>Vetpharm</w:t>
      </w:r>
      <w:proofErr w:type="spellEnd"/>
      <w:r w:rsidRPr="008D20FE">
        <w:t xml:space="preserve"> Laboratories IP Pty Ltd) in </w:t>
      </w:r>
      <w:r w:rsidR="002D0ABF" w:rsidRPr="008D20FE">
        <w:t>Q</w:t>
      </w:r>
      <w:r w:rsidR="002D0ABF">
        <w:t>LD</w:t>
      </w:r>
      <w:r w:rsidRPr="008D20FE">
        <w:t xml:space="preserve">, NSW, Vic and SA between </w:t>
      </w:r>
      <w:r>
        <w:t xml:space="preserve">1 February </w:t>
      </w:r>
      <w:r w:rsidRPr="008D20FE">
        <w:t>2024 to 9</w:t>
      </w:r>
      <w:r>
        <w:t xml:space="preserve"> September </w:t>
      </w:r>
      <w:r w:rsidRPr="008D20FE">
        <w:t>2025</w:t>
      </w:r>
    </w:p>
    <w:p w14:paraId="5FE027DA" w14:textId="33EC55D1" w:rsidR="00033052" w:rsidRPr="002F7354" w:rsidRDefault="00033052" w:rsidP="00033052">
      <w:pPr>
        <w:pStyle w:val="GazetteNormalText"/>
        <w:rPr>
          <w:lang w:val="en-AU"/>
        </w:rPr>
      </w:pPr>
      <w:r w:rsidRPr="008D20FE">
        <w:rPr>
          <w:lang w:val="en-AU"/>
        </w:rPr>
        <w:t xml:space="preserve">On </w:t>
      </w:r>
      <w:r w:rsidR="00C3059F" w:rsidRPr="008D20FE">
        <w:t>9</w:t>
      </w:r>
      <w:r w:rsidR="00C3059F">
        <w:t xml:space="preserve"> September </w:t>
      </w:r>
      <w:r w:rsidR="00C3059F" w:rsidRPr="008D20FE">
        <w:t>2025</w:t>
      </w:r>
      <w:r w:rsidRPr="008D20FE">
        <w:rPr>
          <w:lang w:val="en-AU"/>
        </w:rPr>
        <w:t xml:space="preserve">, Vetpharm Laboratories IP Pty Ltd (ABN 654 406 </w:t>
      </w:r>
      <w:r>
        <w:rPr>
          <w:lang w:val="en-AU"/>
        </w:rPr>
        <w:t>756</w:t>
      </w:r>
      <w:r w:rsidRPr="008D20FE">
        <w:rPr>
          <w:lang w:val="en-AU"/>
        </w:rPr>
        <w:t xml:space="preserve">) initiated a voluntary recall under section 106 of the Agricultural and Veterinary Chemicals Code scheduled to the </w:t>
      </w:r>
      <w:r w:rsidRPr="008D20FE">
        <w:rPr>
          <w:i/>
          <w:iCs/>
          <w:lang w:val="en-AU"/>
        </w:rPr>
        <w:t>Agricultural and Veterinary Chemicals Code Act 1994</w:t>
      </w:r>
      <w:r w:rsidRPr="008D20FE">
        <w:rPr>
          <w:lang w:val="en-AU"/>
        </w:rPr>
        <w:t xml:space="preserve"> (Cth) in relation to the chemical product described above</w:t>
      </w:r>
      <w:r w:rsidRPr="002F7354">
        <w:rPr>
          <w:lang w:val="en-AU"/>
        </w:rPr>
        <w:t>.</w:t>
      </w:r>
    </w:p>
    <w:p w14:paraId="3565B641" w14:textId="77777777" w:rsidR="00033052" w:rsidRDefault="00033052" w:rsidP="00033052">
      <w:pPr>
        <w:pStyle w:val="GazetteHeading2"/>
      </w:pPr>
      <w:r>
        <w:t>Reason for voluntary recall</w:t>
      </w:r>
    </w:p>
    <w:p w14:paraId="1A0DB036" w14:textId="77777777" w:rsidR="00033052" w:rsidRDefault="00033052" w:rsidP="00C3059F">
      <w:pPr>
        <w:pStyle w:val="GazetteNormalText"/>
        <w:rPr>
          <w:bCs/>
          <w:iCs/>
        </w:rPr>
      </w:pPr>
      <w:r w:rsidRPr="008867D5">
        <w:t>Testing of retention samples held by the manufacturer indicate the batches no longer meet the specifications for the particulate matter</w:t>
      </w:r>
      <w:r w:rsidRPr="009D58ED">
        <w:t>.</w:t>
      </w:r>
    </w:p>
    <w:p w14:paraId="1A2DBDDE" w14:textId="77777777" w:rsidR="00033052" w:rsidRDefault="00033052" w:rsidP="00033052">
      <w:pPr>
        <w:pStyle w:val="GazetteHeading2"/>
      </w:pPr>
      <w:r>
        <w:t>Hazard</w:t>
      </w:r>
    </w:p>
    <w:p w14:paraId="67D9B49A" w14:textId="77777777" w:rsidR="00033052" w:rsidRDefault="00033052" w:rsidP="00C3059F">
      <w:pPr>
        <w:pStyle w:val="GazetteNormalText"/>
        <w:rPr>
          <w:bCs/>
          <w:iCs/>
        </w:rPr>
      </w:pPr>
      <w:r w:rsidRPr="003B5C9F">
        <w:t>The presence of particulate matter in the above-mentioned batches may pose a risk to animal safety</w:t>
      </w:r>
      <w:r w:rsidRPr="009D58ED">
        <w:t>.</w:t>
      </w:r>
    </w:p>
    <w:p w14:paraId="25F278AD" w14:textId="77777777" w:rsidR="00033052" w:rsidRDefault="00033052" w:rsidP="00033052">
      <w:pPr>
        <w:pStyle w:val="GazetteHeading2"/>
      </w:pPr>
      <w:r>
        <w:t>What to do if in possession of this chemical product</w:t>
      </w:r>
    </w:p>
    <w:p w14:paraId="63E720F4" w14:textId="77777777" w:rsidR="00C3059F" w:rsidRPr="00C3059F" w:rsidRDefault="00C3059F" w:rsidP="00C3059F">
      <w:pPr>
        <w:pStyle w:val="GazetteNormalText"/>
      </w:pPr>
      <w:r w:rsidRPr="00C3059F">
        <w:t>Cease use of Faxone Anaesthetic Injection for Dogs and Cats from the above-mentioned batches immediately and contact Provet Customer Service for return and credit.</w:t>
      </w:r>
    </w:p>
    <w:p w14:paraId="49DD6931" w14:textId="77777777" w:rsidR="00C3059F" w:rsidRPr="00C3059F" w:rsidRDefault="00C3059F" w:rsidP="00C3059F">
      <w:pPr>
        <w:pStyle w:val="GazetteNormalText"/>
      </w:pPr>
      <w:r w:rsidRPr="00C3059F">
        <w:t>Provet Customer Service:</w:t>
      </w:r>
    </w:p>
    <w:p w14:paraId="50023721" w14:textId="77777777" w:rsidR="00C3059F" w:rsidRDefault="00C3059F" w:rsidP="00C3059F">
      <w:pPr>
        <w:pStyle w:val="GazetteNormalText"/>
        <w:rPr>
          <w:bCs/>
          <w:iCs/>
        </w:rPr>
      </w:pPr>
      <w:r w:rsidRPr="00C3059F">
        <w:t>NSW (02) 8867 5144</w:t>
      </w:r>
      <w:r>
        <w:rPr>
          <w:bCs/>
          <w:iCs/>
        </w:rPr>
        <w:br/>
      </w:r>
      <w:r w:rsidRPr="00C3059F">
        <w:t>QLD (07) 3621 6000</w:t>
      </w:r>
      <w:r>
        <w:rPr>
          <w:bCs/>
          <w:iCs/>
        </w:rPr>
        <w:br/>
      </w:r>
      <w:r w:rsidRPr="00C3059F">
        <w:t>SA (08) 8154 5455</w:t>
      </w:r>
    </w:p>
    <w:p w14:paraId="0A2FD5F3" w14:textId="73E5BFF6" w:rsidR="00033052" w:rsidRDefault="00033052" w:rsidP="00C3059F">
      <w:pPr>
        <w:pStyle w:val="GazetteHeading2"/>
      </w:pPr>
      <w:r>
        <w:t>More information</w:t>
      </w:r>
    </w:p>
    <w:p w14:paraId="682F75C2" w14:textId="06F24282" w:rsidR="00033052" w:rsidRDefault="00033052" w:rsidP="00033052">
      <w:pPr>
        <w:pStyle w:val="GazetteNormalText"/>
      </w:pPr>
      <w:r>
        <w:t xml:space="preserve">Visit the APVMA website to </w:t>
      </w:r>
      <w:hyperlink r:id="rId36" w:history="1">
        <w:r w:rsidRPr="00C3059F">
          <w:rPr>
            <w:rStyle w:val="Hyperlink"/>
          </w:rPr>
          <w:t>view the notice</w:t>
        </w:r>
      </w:hyperlink>
      <w:r>
        <w:t xml:space="preserve"> of voluntary recall for the chemical product described above.</w:t>
      </w:r>
    </w:p>
    <w:p w14:paraId="7FC5934D" w14:textId="77777777" w:rsidR="00033052" w:rsidRPr="0033395A" w:rsidRDefault="00033052" w:rsidP="00033052">
      <w:pPr>
        <w:pStyle w:val="GazetteNormalText"/>
      </w:pPr>
      <w:r>
        <w:t xml:space="preserve">The APVMA publishes a list of </w:t>
      </w:r>
      <w:hyperlink r:id="rId37" w:history="1">
        <w:r>
          <w:rPr>
            <w:rStyle w:val="Hyperlink"/>
          </w:rPr>
          <w:t>agvet chemical r</w:t>
        </w:r>
        <w:r w:rsidRPr="00D30910">
          <w:rPr>
            <w:rStyle w:val="Hyperlink"/>
          </w:rPr>
          <w:t>ecall notices</w:t>
        </w:r>
      </w:hyperlink>
      <w:r>
        <w:t xml:space="preserve"> on its website and provides a </w:t>
      </w:r>
      <w:hyperlink r:id="rId38" w:history="1">
        <w:r w:rsidRPr="00D30910">
          <w:rPr>
            <w:rStyle w:val="Hyperlink"/>
          </w:rPr>
          <w:t>subscription option</w:t>
        </w:r>
      </w:hyperlink>
      <w:r>
        <w:t xml:space="preserve"> to be notified by email when a new recall notice is published.</w:t>
      </w:r>
    </w:p>
    <w:p w14:paraId="59B0EC87" w14:textId="77777777" w:rsidR="00033052" w:rsidRDefault="00033052" w:rsidP="00033052">
      <w:pPr>
        <w:pStyle w:val="GazetteHeading2"/>
      </w:pPr>
      <w:r>
        <w:t>Contact</w:t>
      </w:r>
    </w:p>
    <w:p w14:paraId="3E0FC233" w14:textId="77777777" w:rsidR="00C3059F" w:rsidRDefault="00033052" w:rsidP="00033052">
      <w:pPr>
        <w:pStyle w:val="GazetteNormalText"/>
      </w:pPr>
      <w:r w:rsidRPr="00454B5F">
        <w:t>Please direct all calls and any queries concerning this voluntary recall to</w:t>
      </w:r>
      <w:r w:rsidR="00C3059F">
        <w:t>:</w:t>
      </w:r>
    </w:p>
    <w:p w14:paraId="090BB277" w14:textId="77777777" w:rsidR="00CC5571" w:rsidRDefault="00033052" w:rsidP="00033052">
      <w:pPr>
        <w:pStyle w:val="GazetteNormalText"/>
        <w:sectPr w:rsidR="00CC5571" w:rsidSect="001A60F7">
          <w:pgSz w:w="11906" w:h="16838"/>
          <w:pgMar w:top="1440" w:right="1134" w:bottom="1440" w:left="1134" w:header="680" w:footer="737" w:gutter="0"/>
          <w:cols w:space="708"/>
          <w:docGrid w:linePitch="360"/>
        </w:sectPr>
      </w:pPr>
      <w:r w:rsidRPr="008867D5">
        <w:t>Director, Vetpharm Laboratories IP Pty Ltd</w:t>
      </w:r>
      <w:r w:rsidR="00C3059F">
        <w:br/>
        <w:t xml:space="preserve">Email: </w:t>
      </w:r>
      <w:hyperlink r:id="rId39" w:history="1">
        <w:r w:rsidR="00C3059F" w:rsidRPr="00A55CC7">
          <w:rPr>
            <w:rStyle w:val="Hyperlink"/>
          </w:rPr>
          <w:t>scrothers@vetpharm.net.au</w:t>
        </w:r>
      </w:hyperlink>
      <w:r w:rsidR="00C3059F">
        <w:br/>
        <w:t>Phone:</w:t>
      </w:r>
      <w:r w:rsidRPr="008867D5">
        <w:t xml:space="preserve"> 0414 389 101</w:t>
      </w:r>
    </w:p>
    <w:p w14:paraId="7F9F2672" w14:textId="77777777" w:rsidR="00CC5571" w:rsidRDefault="00CC5571" w:rsidP="00CC5571">
      <w:pPr>
        <w:pStyle w:val="GazetteHeading1"/>
      </w:pPr>
      <w:bookmarkStart w:id="28" w:name="_Toc208842586"/>
      <w:r w:rsidRPr="008732C5">
        <w:lastRenderedPageBreak/>
        <w:t>Notice</w:t>
      </w:r>
      <w:r>
        <w:t xml:space="preserve"> of decision u</w:t>
      </w:r>
      <w:r w:rsidRPr="008732C5">
        <w:t xml:space="preserve">nder section </w:t>
      </w:r>
      <w:r>
        <w:t>34</w:t>
      </w:r>
      <w:r w:rsidRPr="008732C5">
        <w:t>A</w:t>
      </w:r>
      <w:r>
        <w:t>C</w:t>
      </w:r>
      <w:r w:rsidRPr="008732C5">
        <w:t xml:space="preserve"> </w:t>
      </w:r>
      <w:r>
        <w:t xml:space="preserve">of </w:t>
      </w:r>
      <w:r w:rsidRPr="008732C5">
        <w:t xml:space="preserve">the Agricultural and Veterinary Chemicals Code: </w:t>
      </w:r>
      <w:r>
        <w:t>neomycin</w:t>
      </w:r>
      <w:r w:rsidRPr="008732C5">
        <w:t xml:space="preserve"> reconsideration</w:t>
      </w:r>
      <w:bookmarkEnd w:id="28"/>
      <w:r w:rsidRPr="008732C5">
        <w:t xml:space="preserve"> </w:t>
      </w:r>
    </w:p>
    <w:p w14:paraId="1792D9BB" w14:textId="30CFEE8D" w:rsidR="00CC5571" w:rsidRDefault="00CC5571" w:rsidP="00CC5571">
      <w:pPr>
        <w:pStyle w:val="StatementofReasonsLevel1"/>
      </w:pPr>
      <w:r w:rsidRPr="00EC07F5">
        <w:t xml:space="preserve">Pursuant to section 34AC of the Agricultural and Veterinary Chemicals Code scheduled to the </w:t>
      </w:r>
      <w:r w:rsidRPr="00CB0601">
        <w:rPr>
          <w:i/>
          <w:iCs/>
        </w:rPr>
        <w:t>Agricultural and Veterinary Chemicals Code Act 1994</w:t>
      </w:r>
      <w:r w:rsidRPr="00EC07F5">
        <w:t xml:space="preserve"> (Agvet Code) </w:t>
      </w:r>
      <w:r>
        <w:t>I, Maria Trainer, with</w:t>
      </w:r>
      <w:r w:rsidRPr="00B22BCC">
        <w:t xml:space="preserve"> </w:t>
      </w:r>
      <w:r w:rsidRPr="00E4421A">
        <w:t>delegated</w:t>
      </w:r>
      <w:r>
        <w:t xml:space="preserve"> authority </w:t>
      </w:r>
      <w:r w:rsidRPr="00E4421A">
        <w:t xml:space="preserve">under sections 11, 32 and 44 of the </w:t>
      </w:r>
      <w:r w:rsidRPr="00E4421A">
        <w:rPr>
          <w:i/>
          <w:iCs/>
        </w:rPr>
        <w:t>Agricultural and Veterinary Chemicals (Administration) Act 1992</w:t>
      </w:r>
      <w:r>
        <w:t xml:space="preserve"> </w:t>
      </w:r>
      <w:r w:rsidRPr="006163DF">
        <w:t>publish</w:t>
      </w:r>
      <w:r>
        <w:t xml:space="preserve"> this</w:t>
      </w:r>
      <w:r w:rsidRPr="006163DF">
        <w:t xml:space="preserve"> notice </w:t>
      </w:r>
      <w:r>
        <w:t>of my decisions on the neomycin reconsideration.</w:t>
      </w:r>
    </w:p>
    <w:p w14:paraId="77B78737" w14:textId="5B8ADFF4" w:rsidR="00CC5571" w:rsidRDefault="00CC5571" w:rsidP="00CC5571">
      <w:pPr>
        <w:pStyle w:val="StatementofReasonsLevel1"/>
      </w:pPr>
      <w:r>
        <w:t>Pursuant to section 34A(1) of the Agvet Code, I</w:t>
      </w:r>
      <w:r w:rsidRPr="006163DF">
        <w:t xml:space="preserve"> </w:t>
      </w:r>
      <w:r>
        <w:t>have varied the relevant particulars and conditions of the approvals and registrations</w:t>
      </w:r>
      <w:r w:rsidRPr="000B6203">
        <w:t xml:space="preserve"> </w:t>
      </w:r>
      <w:r w:rsidRPr="006163DF">
        <w:t xml:space="preserve">listed in </w:t>
      </w:r>
      <w:r>
        <w:t xml:space="preserve">Table </w:t>
      </w:r>
      <w:r w:rsidR="00D64E2F">
        <w:t>8</w:t>
      </w:r>
      <w:r>
        <w:t xml:space="preserve"> in such a way to allow the approvals and registrations to be affirmed.</w:t>
      </w:r>
    </w:p>
    <w:p w14:paraId="56CB303B" w14:textId="10C68167" w:rsidR="00CC5571" w:rsidRDefault="00CC5571" w:rsidP="00CC5571">
      <w:pPr>
        <w:pStyle w:val="StatementofReasonsLevel1"/>
      </w:pPr>
      <w:r>
        <w:t>Pursuant to section 34(1) of the Agvet Code,</w:t>
      </w:r>
      <w:r w:rsidRPr="006163DF">
        <w:t xml:space="preserve"> I </w:t>
      </w:r>
      <w:r>
        <w:t xml:space="preserve">have </w:t>
      </w:r>
      <w:r w:rsidRPr="006163DF">
        <w:t xml:space="preserve">affirmed </w:t>
      </w:r>
      <w:r>
        <w:t>the neomycin</w:t>
      </w:r>
      <w:r w:rsidRPr="006163DF">
        <w:t xml:space="preserve"> product registrations and label approvals listed in </w:t>
      </w:r>
      <w:r>
        <w:t xml:space="preserve">Table </w:t>
      </w:r>
      <w:r w:rsidR="00D64E2F">
        <w:t>8</w:t>
      </w:r>
      <w:r>
        <w:t xml:space="preserve"> </w:t>
      </w:r>
      <w:r w:rsidRPr="006163DF">
        <w:t>of this notice</w:t>
      </w:r>
      <w:r>
        <w:t xml:space="preserve"> as varied.</w:t>
      </w:r>
    </w:p>
    <w:p w14:paraId="4C062CF6" w14:textId="0C6F91C4" w:rsidR="00CC5571" w:rsidRPr="00932782" w:rsidRDefault="00CC5571" w:rsidP="00CC5571">
      <w:pPr>
        <w:pStyle w:val="Caption"/>
      </w:pPr>
      <w:bookmarkStart w:id="29" w:name="_Toc149826750"/>
      <w:bookmarkStart w:id="30" w:name="_Toc149826852"/>
      <w:bookmarkStart w:id="31" w:name="_Toc149841785"/>
      <w:r>
        <w:t xml:space="preserve">Table </w:t>
      </w:r>
      <w:r w:rsidR="00516AAD">
        <w:fldChar w:fldCharType="begin"/>
      </w:r>
      <w:r w:rsidR="00516AAD">
        <w:instrText xml:space="preserve"> SEQ Table \* ARABIC </w:instrText>
      </w:r>
      <w:r w:rsidR="00516AAD">
        <w:fldChar w:fldCharType="separate"/>
      </w:r>
      <w:r w:rsidR="00474FF3">
        <w:rPr>
          <w:noProof/>
        </w:rPr>
        <w:t>8</w:t>
      </w:r>
      <w:r w:rsidR="00516AAD">
        <w:rPr>
          <w:noProof/>
        </w:rPr>
        <w:fldChar w:fldCharType="end"/>
      </w:r>
      <w:r w:rsidRPr="00932782">
        <w:t>:</w:t>
      </w:r>
      <w:bookmarkEnd w:id="29"/>
      <w:bookmarkEnd w:id="30"/>
      <w:bookmarkEnd w:id="31"/>
      <w:r>
        <w:t xml:space="preserve"> P</w:t>
      </w:r>
      <w:r w:rsidRPr="00585868">
        <w:t>roduct registration</w:t>
      </w:r>
      <w:r>
        <w:t>s</w:t>
      </w:r>
      <w:r w:rsidRPr="00585868">
        <w:t>/label approval</w:t>
      </w:r>
      <w:r>
        <w:t>s</w:t>
      </w:r>
      <w:r w:rsidRPr="00585868">
        <w:t xml:space="preserve"> affirmed pursuant to section 34(1)</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154"/>
        <w:gridCol w:w="1972"/>
        <w:gridCol w:w="1783"/>
        <w:gridCol w:w="2040"/>
        <w:gridCol w:w="2679"/>
      </w:tblGrid>
      <w:tr w:rsidR="00CC5571" w14:paraId="2578402E" w14:textId="77777777" w:rsidTr="00CC5571">
        <w:trPr>
          <w:tblHeader/>
        </w:trPr>
        <w:tc>
          <w:tcPr>
            <w:tcW w:w="600" w:type="pct"/>
            <w:shd w:val="clear" w:color="auto" w:fill="D9D9D9" w:themeFill="background1" w:themeFillShade="D9"/>
          </w:tcPr>
          <w:p w14:paraId="23F7B7EE" w14:textId="77777777" w:rsidR="00CC5571" w:rsidRDefault="00CC5571" w:rsidP="00CB0601">
            <w:pPr>
              <w:pStyle w:val="GazetteTableHeading"/>
            </w:pPr>
            <w:r>
              <w:t xml:space="preserve">Product </w:t>
            </w:r>
            <w:r w:rsidRPr="00C43350">
              <w:t>Registration number</w:t>
            </w:r>
          </w:p>
        </w:tc>
        <w:tc>
          <w:tcPr>
            <w:tcW w:w="1024" w:type="pct"/>
            <w:shd w:val="clear" w:color="auto" w:fill="D9D9D9" w:themeFill="background1" w:themeFillShade="D9"/>
          </w:tcPr>
          <w:p w14:paraId="7157E1C7" w14:textId="77777777" w:rsidR="00CC5571" w:rsidRDefault="00CC5571" w:rsidP="00CB0601">
            <w:pPr>
              <w:pStyle w:val="GazetteTableHeading"/>
            </w:pPr>
            <w:r w:rsidRPr="00C43350">
              <w:t xml:space="preserve">Product </w:t>
            </w:r>
            <w:r>
              <w:t>n</w:t>
            </w:r>
            <w:r w:rsidRPr="00C43350">
              <w:t xml:space="preserve">ame </w:t>
            </w:r>
          </w:p>
        </w:tc>
        <w:tc>
          <w:tcPr>
            <w:tcW w:w="926" w:type="pct"/>
            <w:shd w:val="clear" w:color="auto" w:fill="D9D9D9" w:themeFill="background1" w:themeFillShade="D9"/>
          </w:tcPr>
          <w:p w14:paraId="537D7199" w14:textId="77777777" w:rsidR="00CC5571" w:rsidRDefault="00CC5571" w:rsidP="00CB0601">
            <w:pPr>
              <w:pStyle w:val="GazetteTableHeading"/>
            </w:pPr>
            <w:r w:rsidRPr="00C43350">
              <w:t>Holder</w:t>
            </w:r>
          </w:p>
        </w:tc>
        <w:tc>
          <w:tcPr>
            <w:tcW w:w="1059" w:type="pct"/>
            <w:shd w:val="clear" w:color="auto" w:fill="D9D9D9" w:themeFill="background1" w:themeFillShade="D9"/>
          </w:tcPr>
          <w:p w14:paraId="0E7BE06A" w14:textId="77777777" w:rsidR="00CC5571" w:rsidRDefault="00CC5571" w:rsidP="00CB0601">
            <w:pPr>
              <w:pStyle w:val="GazetteTableHeading"/>
            </w:pPr>
            <w:r w:rsidRPr="00C43350">
              <w:t xml:space="preserve">Formulation </w:t>
            </w:r>
            <w:r>
              <w:t>t</w:t>
            </w:r>
            <w:r w:rsidRPr="00C43350">
              <w:t>ype</w:t>
            </w:r>
          </w:p>
        </w:tc>
        <w:tc>
          <w:tcPr>
            <w:tcW w:w="1391" w:type="pct"/>
            <w:shd w:val="clear" w:color="auto" w:fill="D9D9D9" w:themeFill="background1" w:themeFillShade="D9"/>
          </w:tcPr>
          <w:p w14:paraId="415CF037" w14:textId="77777777" w:rsidR="00CC5571" w:rsidRDefault="00CC5571" w:rsidP="00CB0601">
            <w:pPr>
              <w:pStyle w:val="GazetteTableHeading"/>
            </w:pPr>
            <w:r>
              <w:t>Affirmed label approval number(s) associated with the product</w:t>
            </w:r>
          </w:p>
        </w:tc>
      </w:tr>
      <w:tr w:rsidR="00CC5571" w14:paraId="2CC21C00" w14:textId="77777777" w:rsidTr="00CC5571">
        <w:tc>
          <w:tcPr>
            <w:tcW w:w="600" w:type="pct"/>
          </w:tcPr>
          <w:p w14:paraId="1142E228" w14:textId="77777777" w:rsidR="00CC5571" w:rsidRPr="001807DB" w:rsidRDefault="00CC5571" w:rsidP="00CB0601">
            <w:pPr>
              <w:pStyle w:val="GazetteTableText"/>
            </w:pPr>
            <w:r w:rsidRPr="00C43350">
              <w:t>36026</w:t>
            </w:r>
          </w:p>
        </w:tc>
        <w:tc>
          <w:tcPr>
            <w:tcW w:w="1024" w:type="pct"/>
          </w:tcPr>
          <w:p w14:paraId="4DEAC9E9" w14:textId="77777777" w:rsidR="00CC5571" w:rsidRPr="001807DB" w:rsidRDefault="00CC5571" w:rsidP="00CB0601">
            <w:pPr>
              <w:pStyle w:val="GazetteTableText"/>
            </w:pPr>
            <w:r w:rsidRPr="00C43350">
              <w:t>Scourban Oral Anti-Diarrhoeal Suspension</w:t>
            </w:r>
          </w:p>
        </w:tc>
        <w:tc>
          <w:tcPr>
            <w:tcW w:w="926" w:type="pct"/>
          </w:tcPr>
          <w:p w14:paraId="4350BE05" w14:textId="77777777" w:rsidR="00CC5571" w:rsidRPr="001807DB" w:rsidRDefault="00CC5571" w:rsidP="00CB0601">
            <w:pPr>
              <w:pStyle w:val="GazetteTableText"/>
            </w:pPr>
            <w:r w:rsidRPr="00C43350">
              <w:t>Elanco Australasia Pty Ltd</w:t>
            </w:r>
          </w:p>
        </w:tc>
        <w:tc>
          <w:tcPr>
            <w:tcW w:w="1059" w:type="pct"/>
          </w:tcPr>
          <w:p w14:paraId="0B969F82" w14:textId="77777777" w:rsidR="00CC5571" w:rsidRPr="001807DB" w:rsidRDefault="00CC5571" w:rsidP="00CB0601">
            <w:pPr>
              <w:pStyle w:val="GazetteTableText"/>
            </w:pPr>
            <w:r w:rsidRPr="00C43350">
              <w:t>Oral solution/suspension</w:t>
            </w:r>
          </w:p>
        </w:tc>
        <w:tc>
          <w:tcPr>
            <w:tcW w:w="1391" w:type="pct"/>
          </w:tcPr>
          <w:p w14:paraId="2C7201F7" w14:textId="77777777" w:rsidR="00CC5571" w:rsidRPr="001807DB" w:rsidRDefault="00CC5571" w:rsidP="00CB0601">
            <w:pPr>
              <w:pStyle w:val="GazetteTableText"/>
            </w:pPr>
            <w:r w:rsidRPr="00C43350">
              <w:t>36026</w:t>
            </w:r>
            <w:r>
              <w:t>/RV2025</w:t>
            </w:r>
          </w:p>
        </w:tc>
      </w:tr>
      <w:tr w:rsidR="00CC5571" w14:paraId="7729217B" w14:textId="77777777" w:rsidTr="00CC5571">
        <w:tc>
          <w:tcPr>
            <w:tcW w:w="600" w:type="pct"/>
          </w:tcPr>
          <w:p w14:paraId="2DB8F97A" w14:textId="77777777" w:rsidR="00CC5571" w:rsidRDefault="00CC5571" w:rsidP="00CB0601">
            <w:pPr>
              <w:pStyle w:val="GazetteTableText"/>
            </w:pPr>
            <w:r w:rsidRPr="00C43350">
              <w:t>49788</w:t>
            </w:r>
          </w:p>
        </w:tc>
        <w:tc>
          <w:tcPr>
            <w:tcW w:w="1024" w:type="pct"/>
          </w:tcPr>
          <w:p w14:paraId="2C47901E" w14:textId="77777777" w:rsidR="00CC5571" w:rsidRDefault="00CC5571" w:rsidP="00CB0601">
            <w:pPr>
              <w:pStyle w:val="GazetteTableText"/>
            </w:pPr>
            <w:r w:rsidRPr="00C43350">
              <w:t>Scour-X Oral Anti-Diarrhoeal Suspension</w:t>
            </w:r>
          </w:p>
        </w:tc>
        <w:tc>
          <w:tcPr>
            <w:tcW w:w="926" w:type="pct"/>
          </w:tcPr>
          <w:p w14:paraId="50709DB9" w14:textId="77777777" w:rsidR="00CC5571" w:rsidRPr="00B75907" w:rsidRDefault="00CC5571" w:rsidP="00CB0601">
            <w:pPr>
              <w:pStyle w:val="GazetteTableText"/>
            </w:pPr>
            <w:r w:rsidRPr="00C43350">
              <w:t>Ausrichter Pty Ltd</w:t>
            </w:r>
          </w:p>
        </w:tc>
        <w:tc>
          <w:tcPr>
            <w:tcW w:w="1059" w:type="pct"/>
          </w:tcPr>
          <w:p w14:paraId="0B5F9F59" w14:textId="77777777" w:rsidR="00CC5571" w:rsidRDefault="00CC5571" w:rsidP="00CB0601">
            <w:pPr>
              <w:pStyle w:val="GazetteTableText"/>
            </w:pPr>
            <w:r w:rsidRPr="00C43350">
              <w:t>Oral solution/suspension</w:t>
            </w:r>
          </w:p>
        </w:tc>
        <w:tc>
          <w:tcPr>
            <w:tcW w:w="1391" w:type="pct"/>
          </w:tcPr>
          <w:p w14:paraId="6E70C457" w14:textId="77777777" w:rsidR="00CC5571" w:rsidRDefault="00CC5571" w:rsidP="00CB0601">
            <w:pPr>
              <w:pStyle w:val="GazetteTableText"/>
            </w:pPr>
            <w:r w:rsidRPr="00C43350">
              <w:t>49788</w:t>
            </w:r>
            <w:r>
              <w:t>/RV2025</w:t>
            </w:r>
          </w:p>
        </w:tc>
      </w:tr>
      <w:tr w:rsidR="00CC5571" w14:paraId="774CF18D" w14:textId="77777777" w:rsidTr="00CC5571">
        <w:tc>
          <w:tcPr>
            <w:tcW w:w="600" w:type="pct"/>
          </w:tcPr>
          <w:p w14:paraId="7FF670D4" w14:textId="77777777" w:rsidR="00CC5571" w:rsidRDefault="00CC5571" w:rsidP="00CB0601">
            <w:pPr>
              <w:pStyle w:val="GazetteTableText"/>
            </w:pPr>
            <w:r w:rsidRPr="00C43350">
              <w:t>52782</w:t>
            </w:r>
          </w:p>
        </w:tc>
        <w:tc>
          <w:tcPr>
            <w:tcW w:w="1024" w:type="pct"/>
          </w:tcPr>
          <w:p w14:paraId="2C536CAD" w14:textId="77777777" w:rsidR="00CC5571" w:rsidRDefault="00CC5571" w:rsidP="00CB0601">
            <w:pPr>
              <w:pStyle w:val="GazetteTableText"/>
            </w:pPr>
            <w:r w:rsidRPr="00C43350">
              <w:t>CCD Neomycin (Neomycin Sulphate Water Soluble Powder)</w:t>
            </w:r>
          </w:p>
        </w:tc>
        <w:tc>
          <w:tcPr>
            <w:tcW w:w="926" w:type="pct"/>
          </w:tcPr>
          <w:p w14:paraId="177D05D6" w14:textId="77777777" w:rsidR="00CC5571" w:rsidRPr="00B75907" w:rsidRDefault="00CC5571" w:rsidP="00CB0601">
            <w:pPr>
              <w:pStyle w:val="GazetteTableText"/>
            </w:pPr>
            <w:r w:rsidRPr="00C43350">
              <w:t>C</w:t>
            </w:r>
            <w:r>
              <w:t>CD</w:t>
            </w:r>
            <w:r w:rsidRPr="00C43350">
              <w:t xml:space="preserve"> Animal Health Pty Ltd</w:t>
            </w:r>
          </w:p>
        </w:tc>
        <w:tc>
          <w:tcPr>
            <w:tcW w:w="1059" w:type="pct"/>
          </w:tcPr>
          <w:p w14:paraId="3255A62E" w14:textId="77777777" w:rsidR="00CC5571" w:rsidRDefault="00CC5571" w:rsidP="00CB0601">
            <w:pPr>
              <w:pStyle w:val="GazetteTableText"/>
            </w:pPr>
            <w:r w:rsidRPr="00C43350">
              <w:t>Oral powder</w:t>
            </w:r>
          </w:p>
        </w:tc>
        <w:tc>
          <w:tcPr>
            <w:tcW w:w="1391" w:type="pct"/>
          </w:tcPr>
          <w:p w14:paraId="1AD4F879" w14:textId="77777777" w:rsidR="00CC5571" w:rsidRDefault="00CC5571" w:rsidP="00CB0601">
            <w:pPr>
              <w:pStyle w:val="GazetteTableText"/>
            </w:pPr>
            <w:r w:rsidRPr="00C43350">
              <w:t>52782</w:t>
            </w:r>
            <w:r>
              <w:t>/RV2025</w:t>
            </w:r>
          </w:p>
        </w:tc>
      </w:tr>
      <w:tr w:rsidR="00CC5571" w14:paraId="1A0187F4" w14:textId="77777777" w:rsidTr="00CC5571">
        <w:tc>
          <w:tcPr>
            <w:tcW w:w="600" w:type="pct"/>
          </w:tcPr>
          <w:p w14:paraId="5DDBA5E2" w14:textId="77777777" w:rsidR="00CC5571" w:rsidRDefault="00CC5571" w:rsidP="00CB0601">
            <w:pPr>
              <w:pStyle w:val="GazetteTableText"/>
            </w:pPr>
            <w:r w:rsidRPr="00C43350">
              <w:t>67805</w:t>
            </w:r>
          </w:p>
        </w:tc>
        <w:tc>
          <w:tcPr>
            <w:tcW w:w="1024" w:type="pct"/>
          </w:tcPr>
          <w:p w14:paraId="4E77AC16" w14:textId="77777777" w:rsidR="00CC5571" w:rsidRDefault="00CC5571" w:rsidP="00CB0601">
            <w:pPr>
              <w:pStyle w:val="GazetteTableText"/>
            </w:pPr>
            <w:r w:rsidRPr="00C43350">
              <w:t>Abbeyneo Antibiotic Feed Additive</w:t>
            </w:r>
          </w:p>
        </w:tc>
        <w:tc>
          <w:tcPr>
            <w:tcW w:w="926" w:type="pct"/>
          </w:tcPr>
          <w:p w14:paraId="6011B1CA" w14:textId="77777777" w:rsidR="00CC5571" w:rsidRPr="00B75907" w:rsidRDefault="00CC5571" w:rsidP="00CB0601">
            <w:pPr>
              <w:pStyle w:val="GazetteTableText"/>
            </w:pPr>
            <w:r w:rsidRPr="00C43350">
              <w:t>Abbey Laboratories Pty Ltd</w:t>
            </w:r>
          </w:p>
        </w:tc>
        <w:tc>
          <w:tcPr>
            <w:tcW w:w="1059" w:type="pct"/>
          </w:tcPr>
          <w:p w14:paraId="21DE7E82" w14:textId="77777777" w:rsidR="00CC5571" w:rsidRDefault="00CC5571" w:rsidP="00CB0601">
            <w:pPr>
              <w:pStyle w:val="GazetteTableText"/>
            </w:pPr>
            <w:r w:rsidRPr="00C43350">
              <w:t>Oral powder</w:t>
            </w:r>
          </w:p>
        </w:tc>
        <w:tc>
          <w:tcPr>
            <w:tcW w:w="1391" w:type="pct"/>
          </w:tcPr>
          <w:p w14:paraId="6FA7F8D2" w14:textId="77777777" w:rsidR="00CC5571" w:rsidRDefault="00CC5571" w:rsidP="00CB0601">
            <w:pPr>
              <w:pStyle w:val="GazetteTableText"/>
            </w:pPr>
            <w:r w:rsidRPr="00C43350">
              <w:t>67805</w:t>
            </w:r>
            <w:r>
              <w:t>/RV2025</w:t>
            </w:r>
          </w:p>
        </w:tc>
      </w:tr>
      <w:tr w:rsidR="00CC5571" w14:paraId="6DFF35D9" w14:textId="77777777" w:rsidTr="00CC5571">
        <w:tc>
          <w:tcPr>
            <w:tcW w:w="600" w:type="pct"/>
          </w:tcPr>
          <w:p w14:paraId="47C95243" w14:textId="77777777" w:rsidR="00CC5571" w:rsidRDefault="00CC5571" w:rsidP="00CB0601">
            <w:pPr>
              <w:pStyle w:val="GazetteTableText"/>
            </w:pPr>
            <w:r w:rsidRPr="00C43350">
              <w:t>46414</w:t>
            </w:r>
          </w:p>
        </w:tc>
        <w:tc>
          <w:tcPr>
            <w:tcW w:w="1024" w:type="pct"/>
          </w:tcPr>
          <w:p w14:paraId="1165BE24" w14:textId="77777777" w:rsidR="00CC5571" w:rsidRDefault="00CC5571" w:rsidP="00CB0601">
            <w:pPr>
              <w:pStyle w:val="GazetteTableText"/>
            </w:pPr>
            <w:r w:rsidRPr="00C43350">
              <w:t>Neo-Sulcin Scour Tablets</w:t>
            </w:r>
          </w:p>
        </w:tc>
        <w:tc>
          <w:tcPr>
            <w:tcW w:w="926" w:type="pct"/>
          </w:tcPr>
          <w:p w14:paraId="073C30D7" w14:textId="77777777" w:rsidR="00CC5571" w:rsidRPr="00B75907" w:rsidRDefault="00CC5571" w:rsidP="00CB0601">
            <w:pPr>
              <w:pStyle w:val="GazetteTableText"/>
            </w:pPr>
            <w:r w:rsidRPr="00C43350">
              <w:t>Zoetis Australia Pty Ltd</w:t>
            </w:r>
          </w:p>
        </w:tc>
        <w:tc>
          <w:tcPr>
            <w:tcW w:w="1059" w:type="pct"/>
          </w:tcPr>
          <w:p w14:paraId="2B2A5FB4" w14:textId="77777777" w:rsidR="00CC5571" w:rsidRDefault="00CC5571" w:rsidP="00CB0601">
            <w:pPr>
              <w:pStyle w:val="GazetteTableText"/>
            </w:pPr>
            <w:r w:rsidRPr="00C43350">
              <w:t>Oral tablet</w:t>
            </w:r>
          </w:p>
        </w:tc>
        <w:tc>
          <w:tcPr>
            <w:tcW w:w="1391" w:type="pct"/>
          </w:tcPr>
          <w:p w14:paraId="13A64DB1" w14:textId="77777777" w:rsidR="00CC5571" w:rsidRDefault="00CC5571" w:rsidP="00CB0601">
            <w:pPr>
              <w:pStyle w:val="GazetteTableText"/>
            </w:pPr>
            <w:r w:rsidRPr="00C43350">
              <w:t>46414</w:t>
            </w:r>
            <w:r>
              <w:t>/RV2025</w:t>
            </w:r>
          </w:p>
        </w:tc>
      </w:tr>
      <w:tr w:rsidR="00CC5571" w14:paraId="78A39BA8" w14:textId="77777777" w:rsidTr="00CC5571">
        <w:tc>
          <w:tcPr>
            <w:tcW w:w="600" w:type="pct"/>
          </w:tcPr>
          <w:p w14:paraId="72C1A8A9" w14:textId="77777777" w:rsidR="00CC5571" w:rsidRDefault="00CC5571" w:rsidP="00CB0601">
            <w:pPr>
              <w:pStyle w:val="GazetteTableText"/>
            </w:pPr>
            <w:r w:rsidRPr="00C43350">
              <w:t>36237</w:t>
            </w:r>
          </w:p>
        </w:tc>
        <w:tc>
          <w:tcPr>
            <w:tcW w:w="1024" w:type="pct"/>
          </w:tcPr>
          <w:p w14:paraId="0A704BB7" w14:textId="77777777" w:rsidR="00CC5571" w:rsidRDefault="00CC5571" w:rsidP="00CB0601">
            <w:pPr>
              <w:pStyle w:val="GazetteTableText"/>
            </w:pPr>
            <w:r w:rsidRPr="00C43350">
              <w:t>Jurox Neomycin Sulfate Injection</w:t>
            </w:r>
          </w:p>
        </w:tc>
        <w:tc>
          <w:tcPr>
            <w:tcW w:w="926" w:type="pct"/>
          </w:tcPr>
          <w:p w14:paraId="111569C0" w14:textId="77777777" w:rsidR="00CC5571" w:rsidRPr="00B75907" w:rsidRDefault="00CC5571" w:rsidP="00CB0601">
            <w:pPr>
              <w:pStyle w:val="GazetteTableText"/>
            </w:pPr>
            <w:r w:rsidRPr="00C43350">
              <w:t>Zoetis Australia Pty Ltd</w:t>
            </w:r>
          </w:p>
        </w:tc>
        <w:tc>
          <w:tcPr>
            <w:tcW w:w="1059" w:type="pct"/>
          </w:tcPr>
          <w:p w14:paraId="7D869C0D" w14:textId="77777777" w:rsidR="00CC5571" w:rsidRDefault="00CC5571" w:rsidP="00CB0601">
            <w:pPr>
              <w:pStyle w:val="GazetteTableText"/>
            </w:pPr>
            <w:r w:rsidRPr="00C43350">
              <w:t>Parenteral liquid/solution/suspension</w:t>
            </w:r>
          </w:p>
        </w:tc>
        <w:tc>
          <w:tcPr>
            <w:tcW w:w="1391" w:type="pct"/>
          </w:tcPr>
          <w:p w14:paraId="301D8C7E" w14:textId="77777777" w:rsidR="00CC5571" w:rsidRDefault="00CC5571" w:rsidP="00CB0601">
            <w:pPr>
              <w:pStyle w:val="GazetteTableText"/>
            </w:pPr>
            <w:r w:rsidRPr="00C43350">
              <w:t>36237</w:t>
            </w:r>
            <w:r>
              <w:t>/RV2025</w:t>
            </w:r>
          </w:p>
        </w:tc>
      </w:tr>
      <w:tr w:rsidR="00CC5571" w14:paraId="35EDEEEB" w14:textId="77777777" w:rsidTr="00CC5571">
        <w:tc>
          <w:tcPr>
            <w:tcW w:w="600" w:type="pct"/>
          </w:tcPr>
          <w:p w14:paraId="37976CB9" w14:textId="77777777" w:rsidR="00CC5571" w:rsidRDefault="00CC5571" w:rsidP="00CB0601">
            <w:pPr>
              <w:pStyle w:val="GazetteTableText"/>
            </w:pPr>
            <w:r w:rsidRPr="00C43350">
              <w:t>49851</w:t>
            </w:r>
          </w:p>
        </w:tc>
        <w:tc>
          <w:tcPr>
            <w:tcW w:w="1024" w:type="pct"/>
          </w:tcPr>
          <w:p w14:paraId="4732D63D" w14:textId="77777777" w:rsidR="00CC5571" w:rsidRDefault="00CC5571" w:rsidP="00CB0601">
            <w:pPr>
              <w:pStyle w:val="GazetteTableText"/>
            </w:pPr>
            <w:r w:rsidRPr="00C43350">
              <w:t xml:space="preserve">Mastalone Intramammary Suspension </w:t>
            </w:r>
            <w:r>
              <w:t>f</w:t>
            </w:r>
            <w:r w:rsidRPr="00C43350">
              <w:t>or Lactating Cows</w:t>
            </w:r>
          </w:p>
        </w:tc>
        <w:tc>
          <w:tcPr>
            <w:tcW w:w="926" w:type="pct"/>
          </w:tcPr>
          <w:p w14:paraId="0451C49F" w14:textId="77777777" w:rsidR="00CC5571" w:rsidRPr="00B75907" w:rsidRDefault="00CC5571" w:rsidP="00CB0601">
            <w:pPr>
              <w:pStyle w:val="GazetteTableText"/>
            </w:pPr>
            <w:r w:rsidRPr="00C43350">
              <w:t>Zoetis Australia Pty Ltd</w:t>
            </w:r>
          </w:p>
        </w:tc>
        <w:tc>
          <w:tcPr>
            <w:tcW w:w="1059" w:type="pct"/>
          </w:tcPr>
          <w:p w14:paraId="4FF0AECC" w14:textId="77777777" w:rsidR="00CC5571" w:rsidRDefault="00CC5571" w:rsidP="00CB0601">
            <w:pPr>
              <w:pStyle w:val="GazetteTableText"/>
            </w:pPr>
            <w:r w:rsidRPr="00C43350">
              <w:t>Intramammary suspension</w:t>
            </w:r>
          </w:p>
        </w:tc>
        <w:tc>
          <w:tcPr>
            <w:tcW w:w="1391" w:type="pct"/>
          </w:tcPr>
          <w:p w14:paraId="5F6EBA4C" w14:textId="77777777" w:rsidR="00CC5571" w:rsidRDefault="00CC5571" w:rsidP="00CB0601">
            <w:pPr>
              <w:pStyle w:val="GazetteTableText"/>
            </w:pPr>
            <w:r w:rsidRPr="00C43350">
              <w:t>49851</w:t>
            </w:r>
            <w:r>
              <w:t>/RV2025</w:t>
            </w:r>
          </w:p>
        </w:tc>
      </w:tr>
    </w:tbl>
    <w:p w14:paraId="03F38A23" w14:textId="77777777" w:rsidR="00CC5571" w:rsidRDefault="00CC5571" w:rsidP="00CC5571">
      <w:pPr>
        <w:pStyle w:val="GazetteHeading2"/>
      </w:pPr>
      <w:bookmarkStart w:id="32" w:name="_Toc149571854"/>
      <w:bookmarkStart w:id="33" w:name="_Toc149578176"/>
      <w:r>
        <w:t>Brief reasons for decisions</w:t>
      </w:r>
    </w:p>
    <w:p w14:paraId="31070F3F" w14:textId="147C4176" w:rsidR="00CC5571" w:rsidRDefault="00CC5571" w:rsidP="00CC5571">
      <w:pPr>
        <w:pStyle w:val="StatementofReasonsLevel1"/>
        <w:numPr>
          <w:ilvl w:val="0"/>
          <w:numId w:val="19"/>
        </w:numPr>
        <w:rPr>
          <w:noProof/>
        </w:rPr>
      </w:pPr>
      <w:r>
        <w:rPr>
          <w:noProof/>
        </w:rPr>
        <w:t xml:space="preserve">I have </w:t>
      </w:r>
      <w:r w:rsidRPr="00B716EB">
        <w:rPr>
          <w:noProof/>
        </w:rPr>
        <w:t xml:space="preserve">reconsidered </w:t>
      </w:r>
      <w:r>
        <w:rPr>
          <w:noProof/>
        </w:rPr>
        <w:t xml:space="preserve">the registration of the </w:t>
      </w:r>
      <w:r w:rsidRPr="00B716EB">
        <w:rPr>
          <w:noProof/>
        </w:rPr>
        <w:t>chemical product</w:t>
      </w:r>
      <w:r>
        <w:rPr>
          <w:noProof/>
        </w:rPr>
        <w:t xml:space="preserve">s </w:t>
      </w:r>
      <w:r w:rsidRPr="00B716EB">
        <w:rPr>
          <w:noProof/>
        </w:rPr>
        <w:t xml:space="preserve">containing </w:t>
      </w:r>
      <w:r>
        <w:rPr>
          <w:noProof/>
        </w:rPr>
        <w:t>neomycin</w:t>
      </w:r>
      <w:r w:rsidRPr="00B716EB">
        <w:rPr>
          <w:noProof/>
        </w:rPr>
        <w:t xml:space="preserve"> and associated label approvals </w:t>
      </w:r>
      <w:r>
        <w:rPr>
          <w:noProof/>
        </w:rPr>
        <w:t xml:space="preserve">listed in Table </w:t>
      </w:r>
      <w:r w:rsidR="00D64E2F">
        <w:rPr>
          <w:noProof/>
        </w:rPr>
        <w:t>8</w:t>
      </w:r>
      <w:r>
        <w:rPr>
          <w:noProof/>
        </w:rPr>
        <w:t xml:space="preserve"> </w:t>
      </w:r>
      <w:r w:rsidRPr="00B716EB">
        <w:rPr>
          <w:noProof/>
        </w:rPr>
        <w:t xml:space="preserve">under Part 2, Division 4 of the </w:t>
      </w:r>
      <w:r w:rsidRPr="00223FF4">
        <w:rPr>
          <w:noProof/>
        </w:rPr>
        <w:t>Agricultural and Veterinary Chemicals</w:t>
      </w:r>
      <w:r w:rsidRPr="00B716EB">
        <w:rPr>
          <w:noProof/>
        </w:rPr>
        <w:t xml:space="preserve"> Code scheduled to the </w:t>
      </w:r>
      <w:r w:rsidRPr="001A2EDF">
        <w:rPr>
          <w:i/>
          <w:iCs/>
          <w:noProof/>
        </w:rPr>
        <w:t>Agricultural and Veterinary Chemicals Code Act 1994</w:t>
      </w:r>
      <w:r w:rsidRPr="00B716EB">
        <w:rPr>
          <w:noProof/>
        </w:rPr>
        <w:t xml:space="preserve"> (Agvet Code) to determine whether </w:t>
      </w:r>
      <w:r>
        <w:rPr>
          <w:noProof/>
        </w:rPr>
        <w:t xml:space="preserve">I remain satisfied that </w:t>
      </w:r>
      <w:r w:rsidRPr="00B716EB">
        <w:rPr>
          <w:noProof/>
        </w:rPr>
        <w:t>the</w:t>
      </w:r>
      <w:r>
        <w:rPr>
          <w:noProof/>
        </w:rPr>
        <w:t>:</w:t>
      </w:r>
    </w:p>
    <w:p w14:paraId="76E0B601" w14:textId="64D7DC26" w:rsidR="00CC5571" w:rsidRPr="00851EC7" w:rsidRDefault="00CC5571" w:rsidP="00CC5571">
      <w:pPr>
        <w:pStyle w:val="StatementofReasonsLevel2"/>
        <w:spacing w:before="240" w:after="240"/>
        <w:rPr>
          <w:noProof/>
        </w:rPr>
      </w:pPr>
      <w:r w:rsidRPr="00851EC7">
        <w:rPr>
          <w:noProof/>
        </w:rPr>
        <w:t>chemical products meet the safety criteria (section 5A of the Agvet Code),</w:t>
      </w:r>
      <w:r>
        <w:rPr>
          <w:noProof/>
        </w:rPr>
        <w:t xml:space="preserve"> </w:t>
      </w:r>
      <w:r w:rsidRPr="00851EC7">
        <w:rPr>
          <w:noProof/>
        </w:rPr>
        <w:t>the efficacy criteria (section 5B of the Agvet Code)</w:t>
      </w:r>
      <w:r>
        <w:rPr>
          <w:noProof/>
        </w:rPr>
        <w:t xml:space="preserve">, and </w:t>
      </w:r>
      <w:r w:rsidRPr="00851EC7">
        <w:rPr>
          <w:noProof/>
        </w:rPr>
        <w:t>the trade criteria (section 5C of the Agvet Code)</w:t>
      </w:r>
      <w:r>
        <w:rPr>
          <w:noProof/>
        </w:rPr>
        <w:t>, and</w:t>
      </w:r>
    </w:p>
    <w:p w14:paraId="25B34791" w14:textId="77777777" w:rsidR="00CC5571" w:rsidRPr="00851EC7" w:rsidRDefault="00CC5571" w:rsidP="00CC5571">
      <w:pPr>
        <w:pStyle w:val="StatementofReasonsLevel2"/>
        <w:spacing w:before="240" w:after="240"/>
        <w:rPr>
          <w:noProof/>
        </w:rPr>
      </w:pPr>
      <w:r w:rsidRPr="00851EC7">
        <w:rPr>
          <w:noProof/>
        </w:rPr>
        <w:t xml:space="preserve">labels meet the labelling criteria (section 5D of the Agvet </w:t>
      </w:r>
      <w:r>
        <w:rPr>
          <w:noProof/>
        </w:rPr>
        <w:t>C</w:t>
      </w:r>
      <w:r w:rsidRPr="00851EC7">
        <w:rPr>
          <w:noProof/>
        </w:rPr>
        <w:t>ode)</w:t>
      </w:r>
      <w:r>
        <w:rPr>
          <w:noProof/>
        </w:rPr>
        <w:t>, and</w:t>
      </w:r>
    </w:p>
    <w:p w14:paraId="69CD3B3F" w14:textId="77777777" w:rsidR="00CC5571" w:rsidRDefault="00CC5571" w:rsidP="00CC5571">
      <w:pPr>
        <w:pStyle w:val="StatementofReasonsLevel2"/>
        <w:spacing w:before="240" w:after="240"/>
        <w:rPr>
          <w:noProof/>
        </w:rPr>
      </w:pPr>
      <w:r w:rsidRPr="00851EC7">
        <w:rPr>
          <w:noProof/>
        </w:rPr>
        <w:t xml:space="preserve">chemical products and labels comply with the requirements prescribed by the </w:t>
      </w:r>
      <w:r w:rsidRPr="00CD3EFF">
        <w:rPr>
          <w:i/>
          <w:iCs/>
          <w:noProof/>
        </w:rPr>
        <w:t>Agricultural and Veterinary Chemicals Code Regulations 1995</w:t>
      </w:r>
      <w:r w:rsidRPr="00851EC7">
        <w:rPr>
          <w:noProof/>
        </w:rPr>
        <w:t xml:space="preserve"> (Agvet Regulations).</w:t>
      </w:r>
    </w:p>
    <w:p w14:paraId="0166DB39" w14:textId="5418830D" w:rsidR="00CC5571" w:rsidRDefault="00CC5571" w:rsidP="00CC5571">
      <w:pPr>
        <w:pStyle w:val="StatementofReasonsLevel1"/>
        <w:numPr>
          <w:ilvl w:val="0"/>
          <w:numId w:val="19"/>
        </w:numPr>
      </w:pPr>
      <w:r>
        <w:t xml:space="preserve">The APVMA published a </w:t>
      </w:r>
      <w:r w:rsidRPr="00EC07F5">
        <w:t xml:space="preserve">Notice of Proposed Regulatory Decision pursuant to section 34AB of the Agvet Code in the </w:t>
      </w:r>
      <w:hyperlink r:id="rId40" w:history="1">
        <w:r w:rsidRPr="00395037">
          <w:rPr>
            <w:rStyle w:val="Hyperlink"/>
          </w:rPr>
          <w:t>APVMA Gazette on 27 February 2024</w:t>
        </w:r>
      </w:hyperlink>
      <w:r>
        <w:t xml:space="preserve"> </w:t>
      </w:r>
    </w:p>
    <w:p w14:paraId="61F4CC6F" w14:textId="5AD10FA8" w:rsidR="00CC5571" w:rsidRDefault="00CC5571" w:rsidP="00CC5571">
      <w:pPr>
        <w:pStyle w:val="StatementofReasonsLevel1"/>
        <w:numPr>
          <w:ilvl w:val="0"/>
          <w:numId w:val="19"/>
        </w:numPr>
      </w:pPr>
      <w:r w:rsidRPr="00EC07F5">
        <w:t xml:space="preserve">In considering whether the products listed in Table </w:t>
      </w:r>
      <w:r w:rsidR="00D64E2F">
        <w:t>8</w:t>
      </w:r>
      <w:r w:rsidRPr="00EC07F5">
        <w:t xml:space="preserve"> meet the safety criteria</w:t>
      </w:r>
      <w:r>
        <w:t>, the efficacy criteria and the trade criteria, and labels meet the labelling criteria</w:t>
      </w:r>
      <w:r w:rsidRPr="00EC07F5">
        <w:t xml:space="preserve"> I have had regard to the information </w:t>
      </w:r>
      <w:r>
        <w:t xml:space="preserve">previously considered in making </w:t>
      </w:r>
      <w:r>
        <w:lastRenderedPageBreak/>
        <w:t xml:space="preserve">the proposed decision and </w:t>
      </w:r>
      <w:r w:rsidRPr="00EC07F5">
        <w:t xml:space="preserve">described in the </w:t>
      </w:r>
      <w:hyperlink r:id="rId41" w:history="1">
        <w:r w:rsidRPr="00395037">
          <w:rPr>
            <w:rStyle w:val="Hyperlink"/>
            <w:i/>
            <w:iCs/>
          </w:rPr>
          <w:t>Neomycin Final Review Technical Report</w:t>
        </w:r>
      </w:hyperlink>
      <w:r w:rsidRPr="00EC07F5">
        <w:t xml:space="preserve"> and</w:t>
      </w:r>
      <w:r>
        <w:t xml:space="preserve"> I have also considered all </w:t>
      </w:r>
      <w:r w:rsidRPr="002575DD">
        <w:t>submissions provided in response to</w:t>
      </w:r>
      <w:r>
        <w:t xml:space="preserve"> the </w:t>
      </w:r>
      <w:hyperlink r:id="rId42" w:history="1">
        <w:r w:rsidRPr="00994907">
          <w:rPr>
            <w:rStyle w:val="Hyperlink"/>
          </w:rPr>
          <w:t>public consultation</w:t>
        </w:r>
      </w:hyperlink>
      <w:r>
        <w:t xml:space="preserve">, before making this decision. </w:t>
      </w:r>
    </w:p>
    <w:p w14:paraId="0753970B" w14:textId="03AB3EB9" w:rsidR="00CC5571" w:rsidRDefault="00CC5571" w:rsidP="00CC5571">
      <w:pPr>
        <w:pStyle w:val="StatementofReasonsLevel1"/>
        <w:numPr>
          <w:ilvl w:val="0"/>
          <w:numId w:val="19"/>
        </w:numPr>
      </w:pPr>
      <w:r>
        <w:t xml:space="preserve">The APVMA received 23 written submissions during the public consultation on the proposed regulatory decisions for the reconsideration of neomycin and was given consent to publish 12 of them, which are </w:t>
      </w:r>
      <w:r w:rsidRPr="002575DD">
        <w:t xml:space="preserve">listed in Appendix B of the </w:t>
      </w:r>
      <w:hyperlink r:id="rId43" w:history="1">
        <w:r w:rsidRPr="00395037">
          <w:rPr>
            <w:rStyle w:val="Hyperlink"/>
            <w:i/>
            <w:iCs/>
          </w:rPr>
          <w:t>Neomycin Final Review Technical Report</w:t>
        </w:r>
      </w:hyperlink>
      <w:r>
        <w:rPr>
          <w:i/>
          <w:iCs/>
        </w:rPr>
        <w:t>.</w:t>
      </w:r>
    </w:p>
    <w:p w14:paraId="2CD64256" w14:textId="329CB70E" w:rsidR="00CC5571" w:rsidRDefault="00CC5571" w:rsidP="00CC5571">
      <w:pPr>
        <w:pStyle w:val="StatementofReasonsLevel1"/>
        <w:numPr>
          <w:ilvl w:val="0"/>
          <w:numId w:val="19"/>
        </w:numPr>
      </w:pPr>
      <w:r w:rsidRPr="000C2F1D">
        <w:t>The APVMA</w:t>
      </w:r>
      <w:r w:rsidRPr="000C2F1D">
        <w:t>’</w:t>
      </w:r>
      <w:r w:rsidRPr="000C2F1D">
        <w:t>s</w:t>
      </w:r>
      <w:r>
        <w:t xml:space="preserve"> subject-matter-</w:t>
      </w:r>
      <w:r w:rsidRPr="000C2F1D">
        <w:t xml:space="preserve">expert staff have considered all written submissions received and updated, where appropriate, the technical and scientific assessments of the hazards and risks associated with </w:t>
      </w:r>
      <w:r>
        <w:t>neomycin</w:t>
      </w:r>
      <w:r w:rsidRPr="000C2F1D">
        <w:t xml:space="preserve"> approvals and registrations in the </w:t>
      </w:r>
      <w:r>
        <w:rPr>
          <w:i/>
          <w:iCs/>
        </w:rPr>
        <w:t xml:space="preserve">Neomycin </w:t>
      </w:r>
      <w:r w:rsidRPr="000C2F1D">
        <w:rPr>
          <w:i/>
          <w:iCs/>
        </w:rPr>
        <w:t>Final Review Technical Report</w:t>
      </w:r>
      <w:r>
        <w:rPr>
          <w:i/>
          <w:iCs/>
        </w:rPr>
        <w:t xml:space="preserve">. </w:t>
      </w:r>
      <w:r w:rsidRPr="003C0D7E">
        <w:t xml:space="preserve">I have reviewed that </w:t>
      </w:r>
      <w:r>
        <w:t>r</w:t>
      </w:r>
      <w:r w:rsidRPr="003C0D7E">
        <w:t xml:space="preserve">eport in detail, considered its methodology and the evidence on which it is based, and agree with its conclusions. I have had regard to all submissions received in response to the </w:t>
      </w:r>
      <w:hyperlink r:id="rId44" w:history="1">
        <w:r w:rsidRPr="00994907">
          <w:rPr>
            <w:rStyle w:val="Hyperlink"/>
          </w:rPr>
          <w:t>public consultation on the neomycin proposed regulatory decisions</w:t>
        </w:r>
      </w:hyperlink>
      <w:r w:rsidRPr="003C0D7E">
        <w:t xml:space="preserve">, and the updated technical and scientific assessment in the </w:t>
      </w:r>
      <w:hyperlink r:id="rId45" w:history="1">
        <w:r w:rsidRPr="00395037">
          <w:rPr>
            <w:rStyle w:val="Hyperlink"/>
            <w:i/>
            <w:iCs/>
          </w:rPr>
          <w:t>Neomycin Final Review Technical Report</w:t>
        </w:r>
      </w:hyperlink>
      <w:r w:rsidRPr="003C0D7E">
        <w:t>, before making this decision. This final regulatory decision reflects both the revised material findings of facts from those previously made in the published proposed decision, and the revised reasons for this final regulatory decision.</w:t>
      </w:r>
    </w:p>
    <w:p w14:paraId="32BB9FB4" w14:textId="77777777" w:rsidR="00CC5571" w:rsidRPr="007A4779" w:rsidRDefault="00CC5571" w:rsidP="00CC5571">
      <w:pPr>
        <w:pStyle w:val="GazetteHeading2"/>
      </w:pPr>
      <w:bookmarkStart w:id="34" w:name="_Hlk204345675"/>
      <w:r w:rsidRPr="007A4779">
        <w:t>Chemical products</w:t>
      </w:r>
    </w:p>
    <w:bookmarkEnd w:id="34"/>
    <w:p w14:paraId="62EA9AA6" w14:textId="1CB3F2CA" w:rsidR="00CC5571" w:rsidRPr="006B0B22" w:rsidRDefault="00CC5571" w:rsidP="00CC5571">
      <w:pPr>
        <w:pStyle w:val="StatementofReasonsLevel1"/>
      </w:pPr>
      <w:r w:rsidRPr="00266943">
        <w:t xml:space="preserve">In </w:t>
      </w:r>
      <w:r>
        <w:t>the</w:t>
      </w:r>
      <w:r w:rsidRPr="00266943">
        <w:t xml:space="preserve"> proposed regulatory decisions, </w:t>
      </w:r>
      <w:r>
        <w:t xml:space="preserve">the delegate </w:t>
      </w:r>
      <w:r w:rsidRPr="00266943">
        <w:t>was not satisfied that use of products containing neomycin to treat food producing animals, except for product 37241, met the safety criteria or trade criteria because there is not sufficient product-specific residue data to calculate the amount of</w:t>
      </w:r>
      <w:r w:rsidRPr="006B0B22">
        <w:t xml:space="preserve"> neomycin</w:t>
      </w:r>
      <w:r w:rsidRPr="00266943">
        <w:t xml:space="preserve"> residue remaining</w:t>
      </w:r>
      <w:r w:rsidRPr="006B0B22">
        <w:t xml:space="preserve"> following use of those products according to the instructions for use.</w:t>
      </w:r>
      <w:r>
        <w:t xml:space="preserve"> The delegate </w:t>
      </w:r>
      <w:r w:rsidRPr="006B0B22">
        <w:t>further stated that</w:t>
      </w:r>
      <w:r>
        <w:t xml:space="preserve"> they</w:t>
      </w:r>
      <w:r w:rsidRPr="006B0B22">
        <w:t xml:space="preserve"> therefore could not conclude that neomycin residues in food would not be likely to have an effect that is harmful to human health and would not pose an undue risk to international trade and proposed to vary the instructions for use to remove all use in food producing animals from all products, except for product 37241.</w:t>
      </w:r>
      <w:r>
        <w:t xml:space="preserve"> This meant that</w:t>
      </w:r>
      <w:r w:rsidRPr="006B0B22">
        <w:t xml:space="preserve"> </w:t>
      </w:r>
      <w:r>
        <w:t>the delegate proposed to cancel the registration of those products used only on food-producing animals (38696, 49851, 52782, 67805).</w:t>
      </w:r>
    </w:p>
    <w:p w14:paraId="5D3BBF79" w14:textId="6E0FC49C" w:rsidR="00CC5571" w:rsidRDefault="00CC5571" w:rsidP="00CC5571">
      <w:pPr>
        <w:pStyle w:val="StatementofReasonsLevel2"/>
      </w:pPr>
      <w:r w:rsidRPr="006B0B22">
        <w:t>The registration of product 37241 was cancelled at the request of the holder on 24 May 2024 and is no longer within scope of the reconsideration.</w:t>
      </w:r>
    </w:p>
    <w:p w14:paraId="582D77BF" w14:textId="37925302" w:rsidR="00CC5571" w:rsidRDefault="00CC5571" w:rsidP="00CC5571">
      <w:pPr>
        <w:pStyle w:val="StatementofReasonsLevel2"/>
      </w:pPr>
      <w:r>
        <w:t xml:space="preserve">The registration of product 38696 </w:t>
      </w:r>
      <w:r w:rsidRPr="000713AA">
        <w:t>ended without being renewed by the holder</w:t>
      </w:r>
      <w:r>
        <w:t xml:space="preserve"> on 1 July 2024 </w:t>
      </w:r>
      <w:r w:rsidRPr="00CC489C">
        <w:t>and is no longer within scope of the reconsideration.</w:t>
      </w:r>
    </w:p>
    <w:p w14:paraId="6357BEB7" w14:textId="295C5216" w:rsidR="00CC5571" w:rsidRDefault="00CC5571" w:rsidP="00CC5571">
      <w:pPr>
        <w:pStyle w:val="StatementofReasonsLevel1"/>
      </w:pPr>
      <w:r>
        <w:t>The delegate</w:t>
      </w:r>
      <w:r w:rsidRPr="006B0B22">
        <w:t xml:space="preserve"> also proposed to add additional safety directions, contraindications, restraints and other instructions to labels of neomycin products that are registered for use in non-food producing animals, or companion animals.</w:t>
      </w:r>
      <w:r>
        <w:t xml:space="preserve"> My findings with respect to these remain unchanged from the proposed decisions.</w:t>
      </w:r>
    </w:p>
    <w:p w14:paraId="383C54A3" w14:textId="7716FA55" w:rsidR="00CC5571" w:rsidRPr="00266943" w:rsidRDefault="00CC5571" w:rsidP="00CC5571">
      <w:pPr>
        <w:pStyle w:val="StatementofReasonsLevel2"/>
      </w:pPr>
      <w:r>
        <w:t xml:space="preserve">I note that the delegate proposed to be satisfied that the products listed in Table </w:t>
      </w:r>
      <w:r w:rsidR="00D64E2F">
        <w:t>8</w:t>
      </w:r>
      <w:r>
        <w:t xml:space="preserve"> continue to meet the efficacy criteria provided by section 5B of the Agvet Code. This finding remains unchanged.</w:t>
      </w:r>
    </w:p>
    <w:p w14:paraId="7D87C91A" w14:textId="5D5F8623" w:rsidR="00CC5571" w:rsidRDefault="00CC5571" w:rsidP="00CC5571">
      <w:pPr>
        <w:pStyle w:val="StatementofReasonsLevel1"/>
      </w:pPr>
      <w:r>
        <w:t>Having considered the informatio</w:t>
      </w:r>
      <w:r w:rsidRPr="008711AA">
        <w:t xml:space="preserve">n and argument submitted in response to my proposed decisions, and the revised risk assessments in the </w:t>
      </w:r>
      <w:hyperlink r:id="rId46" w:history="1">
        <w:r w:rsidRPr="00395037">
          <w:rPr>
            <w:rStyle w:val="Hyperlink"/>
            <w:i/>
            <w:iCs/>
          </w:rPr>
          <w:t>Neomycin Final Review Technical Report</w:t>
        </w:r>
      </w:hyperlink>
      <w:r w:rsidRPr="008711AA">
        <w:t xml:space="preserve"> I have revised my findings as follows.</w:t>
      </w:r>
    </w:p>
    <w:p w14:paraId="5D3AED1E" w14:textId="70CB2CA4" w:rsidR="00CC5571" w:rsidRPr="006B0B22" w:rsidRDefault="00CC5571" w:rsidP="00CC5571">
      <w:pPr>
        <w:pStyle w:val="StatementofReasonsLevel2"/>
      </w:pPr>
      <w:r>
        <w:t>I</w:t>
      </w:r>
      <w:r w:rsidRPr="006B0B22">
        <w:t xml:space="preserve"> am satisfied that the use of neomycin according to the instructions for use is not likely to have an acute effect that is harmful to human health. The APVMA has not set an acute reference dose (ARfD) because of the low toxicity of neomycin and limited potential for consumption of neomycin residues</w:t>
      </w:r>
      <w:r>
        <w:t xml:space="preserve"> as described in section 3.1 of the </w:t>
      </w:r>
      <w:hyperlink r:id="rId47" w:history="1">
        <w:r w:rsidRPr="00395037">
          <w:rPr>
            <w:rStyle w:val="Hyperlink"/>
            <w:i/>
            <w:iCs/>
          </w:rPr>
          <w:t>Neomycin Final Review Technical Report</w:t>
        </w:r>
      </w:hyperlink>
      <w:r w:rsidRPr="006B0B22">
        <w:t>.</w:t>
      </w:r>
    </w:p>
    <w:p w14:paraId="38A78FB6" w14:textId="68EB1F3A" w:rsidR="00CC5571" w:rsidRDefault="00CC5571" w:rsidP="00CC5571">
      <w:pPr>
        <w:pStyle w:val="StatementofReasonsLevel2"/>
        <w:numPr>
          <w:ilvl w:val="1"/>
          <w:numId w:val="19"/>
        </w:numPr>
      </w:pPr>
      <w:r w:rsidRPr="006B0B22">
        <w:t>I am not satisfied that use of neomycin according to the</w:t>
      </w:r>
      <w:r>
        <w:t xml:space="preserve"> previous</w:t>
      </w:r>
      <w:r w:rsidRPr="006B0B22">
        <w:t xml:space="preserve"> instructions for use is not likely to have a chronic (lifetime) effect that is harmful to human health because </w:t>
      </w:r>
      <w:r w:rsidRPr="008711AA">
        <w:t>there is</w:t>
      </w:r>
      <w:r>
        <w:t xml:space="preserve"> </w:t>
      </w:r>
      <w:r w:rsidRPr="00EC07F5">
        <w:t xml:space="preserve">uncertainty in lifetime exposure </w:t>
      </w:r>
      <w:r>
        <w:t xml:space="preserve">levels </w:t>
      </w:r>
      <w:r w:rsidRPr="00EC07F5">
        <w:t xml:space="preserve">due to lack of </w:t>
      </w:r>
      <w:r>
        <w:t xml:space="preserve">product-specific </w:t>
      </w:r>
      <w:r w:rsidRPr="00EC07F5">
        <w:t>data needed to calculate product specific W</w:t>
      </w:r>
      <w:r>
        <w:t>ithholding Periods (WHPs) and Maximum Residue Limits (</w:t>
      </w:r>
      <w:r w:rsidRPr="00EC07F5">
        <w:t>MRLs</w:t>
      </w:r>
      <w:r>
        <w:t>) such that the level of neomycin in food is not expected to exceed the Acceptable Daily Intake (ADI) of 0.06 mg/kg bw/day.</w:t>
      </w:r>
    </w:p>
    <w:p w14:paraId="0F40FD9B" w14:textId="77777777" w:rsidR="00CC5571" w:rsidRDefault="00CC5571" w:rsidP="00CC5571">
      <w:pPr>
        <w:pStyle w:val="StatementofReasonsLevel2"/>
        <w:numPr>
          <w:ilvl w:val="1"/>
          <w:numId w:val="19"/>
        </w:numPr>
      </w:pPr>
      <w:r>
        <w:t xml:space="preserve">However, I am satisfied that </w:t>
      </w:r>
      <w:r w:rsidRPr="00EC07F5">
        <w:t xml:space="preserve">if </w:t>
      </w:r>
      <w:r>
        <w:t xml:space="preserve">product-specific residue </w:t>
      </w:r>
      <w:r w:rsidRPr="00EC07F5">
        <w:t xml:space="preserve">data is supplied </w:t>
      </w:r>
      <w:r>
        <w:t xml:space="preserve">to the APVMA </w:t>
      </w:r>
      <w:r w:rsidRPr="00EC07F5">
        <w:t>within 2 years such that MRLs and WHPs can be calculated</w:t>
      </w:r>
      <w:r>
        <w:t>,</w:t>
      </w:r>
      <w:r w:rsidRPr="00EC07F5">
        <w:t xml:space="preserve"> the hazard is not undue and </w:t>
      </w:r>
      <w:r>
        <w:t xml:space="preserve">the use of neomycin according to the </w:t>
      </w:r>
      <w:r>
        <w:lastRenderedPageBreak/>
        <w:t>instructions for use</w:t>
      </w:r>
      <w:r w:rsidRPr="00EC07F5">
        <w:t xml:space="preserve"> is not likely to have an effect that is harmful</w:t>
      </w:r>
      <w:r>
        <w:t xml:space="preserve"> to human health through residues in food because chronic exposure cannot occur over that short timeframe.</w:t>
      </w:r>
    </w:p>
    <w:p w14:paraId="4B4DD789" w14:textId="237EF84A" w:rsidR="00CC5571" w:rsidRDefault="00CC5571" w:rsidP="00CC5571">
      <w:pPr>
        <w:pStyle w:val="StatementofReasonsLevel2"/>
        <w:numPr>
          <w:ilvl w:val="1"/>
          <w:numId w:val="19"/>
        </w:numPr>
      </w:pPr>
      <w:r w:rsidRPr="00C027B1">
        <w:t>I also note that</w:t>
      </w:r>
      <w:r>
        <w:t xml:space="preserve"> the delegate proposed to find they were not satisfied that the products listed in Table </w:t>
      </w:r>
      <w:r w:rsidR="00D64E2F">
        <w:t>8</w:t>
      </w:r>
      <w:r>
        <w:t xml:space="preserve"> meet the trade criteria provided in section 5C</w:t>
      </w:r>
      <w:r w:rsidRPr="00C027B1">
        <w:t xml:space="preserve"> </w:t>
      </w:r>
      <w:r>
        <w:t xml:space="preserve">of the Agvet Code. I note that </w:t>
      </w:r>
      <w:r w:rsidRPr="00C027B1">
        <w:t>relevant industries have effectively managed the risk to international trade and note that APVMA</w:t>
      </w:r>
      <w:r w:rsidRPr="00C027B1">
        <w:t>’</w:t>
      </w:r>
      <w:r w:rsidRPr="00C027B1">
        <w:t xml:space="preserve">s temporary MRLs are consistent with the CODEX Alimentarius Commission. However, it </w:t>
      </w:r>
      <w:r>
        <w:t>remains</w:t>
      </w:r>
      <w:r w:rsidRPr="00C027B1">
        <w:t xml:space="preserve"> necessary that the APVMA be provided data suitable to allow determination of permanent MRLs and export slaughter intervals based on Australian products and uses.</w:t>
      </w:r>
    </w:p>
    <w:p w14:paraId="04526D67" w14:textId="2691DDAA" w:rsidR="00CC5571" w:rsidRPr="006B0B22" w:rsidRDefault="00CC5571" w:rsidP="00CC5571">
      <w:pPr>
        <w:pStyle w:val="StatementofReasonsLevel1"/>
        <w:numPr>
          <w:ilvl w:val="0"/>
          <w:numId w:val="19"/>
        </w:numPr>
        <w:rPr>
          <w:noProof/>
        </w:rPr>
      </w:pPr>
      <w:r w:rsidRPr="00335544">
        <w:rPr>
          <w:noProof/>
        </w:rPr>
        <w:t>Accordingly</w:t>
      </w:r>
      <w:r w:rsidRPr="006B0B22">
        <w:rPr>
          <w:noProof/>
        </w:rPr>
        <w:t xml:space="preserve">, </w:t>
      </w:r>
      <w:r w:rsidRPr="00335544">
        <w:rPr>
          <w:noProof/>
        </w:rPr>
        <w:t xml:space="preserve">I have varied the relevant particulars of registration of the neomycin chemical products listed in Table </w:t>
      </w:r>
      <w:r w:rsidR="00D64E2F">
        <w:rPr>
          <w:noProof/>
        </w:rPr>
        <w:t>8</w:t>
      </w:r>
      <w:r w:rsidRPr="00335544">
        <w:rPr>
          <w:noProof/>
        </w:rPr>
        <w:t xml:space="preserve"> as follows</w:t>
      </w:r>
      <w:r>
        <w:rPr>
          <w:noProof/>
        </w:rPr>
        <w:t xml:space="preserve"> to allow me to be satisfied that those products meet the safety and trade criteria</w:t>
      </w:r>
      <w:r w:rsidRPr="00335544">
        <w:rPr>
          <w:noProof/>
        </w:rPr>
        <w:t>.</w:t>
      </w:r>
    </w:p>
    <w:p w14:paraId="693BB898" w14:textId="77777777" w:rsidR="00CC5571" w:rsidRPr="00335544" w:rsidRDefault="00CC5571" w:rsidP="00CC5571">
      <w:pPr>
        <w:pStyle w:val="StatementofReasonsLevel2"/>
        <w:numPr>
          <w:ilvl w:val="1"/>
          <w:numId w:val="19"/>
        </w:numPr>
        <w:rPr>
          <w:noProof/>
        </w:rPr>
      </w:pPr>
      <w:bookmarkStart w:id="35" w:name="_Ref207101782"/>
      <w:r w:rsidRPr="006B0B22">
        <w:rPr>
          <w:noProof/>
        </w:rPr>
        <w:t>I have decided, pursuant to section 34A(1)(b) of the Agvet Code to vary the conditions of registration imposed by the APVMA to include the following condition.</w:t>
      </w:r>
      <w:bookmarkEnd w:id="35"/>
    </w:p>
    <w:p w14:paraId="3325978E" w14:textId="77777777" w:rsidR="00CC5571" w:rsidRPr="00335544" w:rsidRDefault="00CC5571" w:rsidP="00CC5571">
      <w:pPr>
        <w:pStyle w:val="StatementofReasonsLevel5"/>
        <w:numPr>
          <w:ilvl w:val="0"/>
          <w:numId w:val="0"/>
        </w:numPr>
        <w:rPr>
          <w:b/>
          <w:bCs/>
          <w:u w:val="single"/>
        </w:rPr>
      </w:pPr>
      <w:r>
        <w:rPr>
          <w:noProof/>
        </w:rPr>
        <w:tab/>
      </w:r>
      <w:r w:rsidRPr="00335544">
        <w:rPr>
          <w:b/>
          <w:bCs/>
          <w:u w:val="single"/>
        </w:rPr>
        <w:t>Condition of Registration</w:t>
      </w:r>
    </w:p>
    <w:p w14:paraId="4433F17C" w14:textId="77777777" w:rsidR="00CC5571" w:rsidRPr="006B0B22" w:rsidRDefault="00CC5571" w:rsidP="00CC5571">
      <w:pPr>
        <w:pBdr>
          <w:top w:val="nil"/>
          <w:left w:val="nil"/>
          <w:bottom w:val="nil"/>
          <w:right w:val="nil"/>
          <w:between w:val="nil"/>
          <w:bar w:val="nil"/>
        </w:pBdr>
        <w:tabs>
          <w:tab w:val="left" w:pos="720"/>
        </w:tabs>
        <w:spacing w:before="240" w:after="240" w:line="280" w:lineRule="exact"/>
        <w:ind w:left="720"/>
        <w:rPr>
          <w:rFonts w:eastAsia="Arial Unicode MS" w:hAnsi="Arial Unicode MS" w:cs="Arial Unicode MS"/>
          <w:i/>
          <w:iCs/>
          <w:color w:val="000000"/>
          <w:szCs w:val="18"/>
          <w:u w:color="000000"/>
          <w:bdr w:val="nil"/>
          <w:lang w:val="en-GB" w:eastAsia="en-AU"/>
        </w:rPr>
      </w:pPr>
      <w:r w:rsidRPr="006B0B22">
        <w:rPr>
          <w:rFonts w:eastAsia="Arial Unicode MS" w:hAnsi="Arial Unicode MS" w:cs="Arial Unicode MS"/>
          <w:i/>
          <w:iCs/>
          <w:color w:val="000000"/>
          <w:szCs w:val="18"/>
          <w:u w:color="000000"/>
          <w:bdr w:val="nil"/>
          <w:lang w:val="en-GB" w:eastAsia="en-AU"/>
        </w:rPr>
        <w:t xml:space="preserve">The holder must conduct, or cause to be conducted, product specific </w:t>
      </w:r>
      <w:r w:rsidRPr="006B0B22">
        <w:rPr>
          <w:rFonts w:eastAsia="Arial Unicode MS" w:hAnsi="Arial Unicode MS" w:cs="Arial Unicode MS"/>
          <w:i/>
          <w:iCs/>
          <w:szCs w:val="18"/>
          <w:u w:color="000000"/>
          <w:bdr w:val="nil"/>
          <w:lang w:val="en-GB" w:eastAsia="en-AU"/>
        </w:rPr>
        <w:t>food-safety (</w:t>
      </w:r>
      <w:r w:rsidRPr="006B0B22">
        <w:rPr>
          <w:rFonts w:eastAsia="Arial Unicode MS" w:cs="Arial"/>
          <w:i/>
          <w:iCs/>
          <w:szCs w:val="18"/>
          <w:u w:color="000000"/>
          <w:bdr w:val="nil"/>
          <w:lang w:val="en-GB" w:eastAsia="en-AU"/>
        </w:rPr>
        <w:t xml:space="preserve">marker-residue depletion) </w:t>
      </w:r>
      <w:r w:rsidRPr="006B0B22">
        <w:rPr>
          <w:rFonts w:eastAsia="Arial Unicode MS" w:hAnsi="Arial Unicode MS" w:cs="Arial Unicode MS"/>
          <w:i/>
          <w:iCs/>
          <w:color w:val="000000"/>
          <w:szCs w:val="18"/>
          <w:u w:color="000000"/>
          <w:bdr w:val="nil"/>
          <w:lang w:val="en-GB" w:eastAsia="en-AU"/>
        </w:rPr>
        <w:t xml:space="preserve">trials in each of the target animal species listed in the instructions for use of [product #, product name] according to the instructions on the approved label. The holder must submit an application, including the results of these trials, to the APVMA to vary this condition of registration within 2 years of the date of the decision on the reconsideration of neomycin. </w:t>
      </w:r>
    </w:p>
    <w:p w14:paraId="17C40627" w14:textId="77777777" w:rsidR="00CC5571" w:rsidRDefault="00CC5571" w:rsidP="00CC5571">
      <w:pPr>
        <w:pBdr>
          <w:top w:val="nil"/>
          <w:left w:val="nil"/>
          <w:bottom w:val="nil"/>
          <w:right w:val="nil"/>
          <w:between w:val="nil"/>
          <w:bar w:val="nil"/>
        </w:pBdr>
        <w:tabs>
          <w:tab w:val="left" w:pos="720"/>
        </w:tabs>
        <w:spacing w:before="240" w:after="240" w:line="280" w:lineRule="exact"/>
        <w:ind w:left="720"/>
        <w:rPr>
          <w:rFonts w:eastAsia="Arial Unicode MS" w:hAnsi="Arial Unicode MS" w:cs="Arial Unicode MS"/>
          <w:i/>
          <w:iCs/>
          <w:color w:val="000000"/>
          <w:szCs w:val="18"/>
          <w:u w:color="000000"/>
          <w:bdr w:val="nil"/>
          <w:lang w:val="en-GB" w:eastAsia="en-AU"/>
        </w:rPr>
      </w:pPr>
      <w:r w:rsidRPr="006B0B22">
        <w:rPr>
          <w:rFonts w:eastAsia="Arial Unicode MS" w:hAnsi="Arial Unicode MS" w:cs="Arial Unicode MS"/>
          <w:i/>
          <w:iCs/>
          <w:color w:val="000000"/>
          <w:szCs w:val="18"/>
          <w:u w:color="000000"/>
          <w:bdr w:val="nil"/>
          <w:lang w:val="en-GB" w:eastAsia="en-AU"/>
        </w:rPr>
        <w:t>Failure to comply with this condition, without reasonable excuse, will be considered grounds for cancellation of the product</w:t>
      </w:r>
      <w:r w:rsidRPr="006B0B22">
        <w:rPr>
          <w:rFonts w:eastAsia="Arial Unicode MS" w:hAnsi="Arial Unicode MS" w:cs="Arial Unicode MS"/>
          <w:i/>
          <w:iCs/>
          <w:color w:val="000000"/>
          <w:szCs w:val="18"/>
          <w:u w:color="000000"/>
          <w:bdr w:val="nil"/>
          <w:lang w:val="en-GB" w:eastAsia="en-AU"/>
        </w:rPr>
        <w:t>’</w:t>
      </w:r>
      <w:r w:rsidRPr="006B0B22">
        <w:rPr>
          <w:rFonts w:eastAsia="Arial Unicode MS" w:hAnsi="Arial Unicode MS" w:cs="Arial Unicode MS"/>
          <w:i/>
          <w:iCs/>
          <w:color w:val="000000"/>
          <w:szCs w:val="18"/>
          <w:u w:color="000000"/>
          <w:bdr w:val="nil"/>
          <w:lang w:val="en-GB" w:eastAsia="en-AU"/>
        </w:rPr>
        <w:t>s registration in accordance with section 36 of the Agvet Code.</w:t>
      </w:r>
    </w:p>
    <w:p w14:paraId="562CD36B" w14:textId="77777777" w:rsidR="00CC5571" w:rsidRDefault="00CC5571" w:rsidP="00CC5571">
      <w:pPr>
        <w:pStyle w:val="StatementofReasonsLevel1"/>
        <w:numPr>
          <w:ilvl w:val="0"/>
          <w:numId w:val="19"/>
        </w:numPr>
      </w:pPr>
      <w:r w:rsidRPr="00CC489C">
        <w:rPr>
          <w:noProof/>
        </w:rPr>
        <w:t>I have</w:t>
      </w:r>
      <w:r>
        <w:rPr>
          <w:noProof/>
        </w:rPr>
        <w:t xml:space="preserve"> also</w:t>
      </w:r>
      <w:r w:rsidRPr="00CC489C">
        <w:rPr>
          <w:noProof/>
        </w:rPr>
        <w:t xml:space="preserve"> decided, pursuant to section 34A(1)(b) of the Agvet Code to vary the </w:t>
      </w:r>
      <w:r>
        <w:rPr>
          <w:noProof/>
        </w:rPr>
        <w:t>relevant particulars</w:t>
      </w:r>
      <w:r w:rsidRPr="00CC489C">
        <w:rPr>
          <w:noProof/>
        </w:rPr>
        <w:t xml:space="preserve"> of </w:t>
      </w:r>
      <w:r>
        <w:rPr>
          <w:noProof/>
        </w:rPr>
        <w:t xml:space="preserve">the </w:t>
      </w:r>
      <w:r w:rsidRPr="00CC489C">
        <w:rPr>
          <w:noProof/>
        </w:rPr>
        <w:t>registration to include the following</w:t>
      </w:r>
      <w:r>
        <w:rPr>
          <w:noProof/>
        </w:rPr>
        <w:t xml:space="preserve"> </w:t>
      </w:r>
      <w:r w:rsidRPr="00CC489C">
        <w:t>safety directions, contraindications, restraints and other instructions to labels</w:t>
      </w:r>
      <w:r>
        <w:t>, as proposed</w:t>
      </w:r>
      <w:r w:rsidRPr="00CC489C">
        <w:rPr>
          <w:noProof/>
        </w:rPr>
        <w:t>.</w:t>
      </w:r>
    </w:p>
    <w:p w14:paraId="10B79421" w14:textId="77777777" w:rsidR="00CC5571" w:rsidRDefault="00CC5571" w:rsidP="00CC5571">
      <w:pPr>
        <w:pStyle w:val="StatementofReasonsLevel2"/>
        <w:numPr>
          <w:ilvl w:val="1"/>
          <w:numId w:val="19"/>
        </w:numPr>
      </w:pPr>
      <w:r>
        <w:t>In relation to target animal safety I have varied the contraindications and restraints to include the following statements:</w:t>
      </w:r>
    </w:p>
    <w:p w14:paraId="6DBA6ACF" w14:textId="77777777" w:rsidR="00CC5571" w:rsidRPr="006B0B22" w:rsidRDefault="00CC5571" w:rsidP="00CC5571">
      <w:pPr>
        <w:pStyle w:val="StatementofReasonsLevel3"/>
        <w:numPr>
          <w:ilvl w:val="2"/>
          <w:numId w:val="19"/>
        </w:numPr>
        <w:rPr>
          <w:i/>
          <w:iCs/>
        </w:rPr>
      </w:pPr>
      <w:bookmarkStart w:id="36" w:name="_Hlk207100345"/>
      <w:r w:rsidRPr="00B954A0">
        <w:t xml:space="preserve">For all neomycin products, add the contraindication </w:t>
      </w:r>
      <w:r w:rsidRPr="00B954A0">
        <w:t>‘</w:t>
      </w:r>
      <w:r w:rsidRPr="006B0B22">
        <w:rPr>
          <w:i/>
          <w:iCs/>
        </w:rPr>
        <w:t>Not to be used in target animals with compromised renal function, gastrointestinal inflammation and those being treated with other potentially nephrotoxic drugs.</w:t>
      </w:r>
      <w:r w:rsidRPr="006B0B22">
        <w:rPr>
          <w:i/>
          <w:iCs/>
        </w:rPr>
        <w:t>’</w:t>
      </w:r>
    </w:p>
    <w:p w14:paraId="23A08994" w14:textId="77777777" w:rsidR="00CC5571" w:rsidRPr="006B0B22" w:rsidRDefault="00CC5571" w:rsidP="00CC5571">
      <w:pPr>
        <w:pStyle w:val="StatementofReasonsLevel3"/>
        <w:numPr>
          <w:ilvl w:val="2"/>
          <w:numId w:val="19"/>
        </w:numPr>
        <w:rPr>
          <w:i/>
          <w:iCs/>
        </w:rPr>
      </w:pPr>
      <w:r w:rsidRPr="00B954A0">
        <w:t xml:space="preserve">For the parenteral (injectable) product, add the precaution statement </w:t>
      </w:r>
      <w:r w:rsidRPr="006B0B22">
        <w:rPr>
          <w:i/>
          <w:iCs/>
        </w:rPr>
        <w:t>‘</w:t>
      </w:r>
      <w:r w:rsidRPr="006B0B22">
        <w:rPr>
          <w:i/>
          <w:iCs/>
        </w:rPr>
        <w:t xml:space="preserve">Neomycin exhibits concentration-dependent killing and a post-antibiotic effect. Repeated daily administration or overdosage with neomycin can cause renal damage and deafness. </w:t>
      </w:r>
      <w:r w:rsidRPr="006B0B22">
        <w:rPr>
          <w:i/>
          <w:iCs/>
          <w:lang w:val="en-AU"/>
        </w:rPr>
        <w:t>The risk of toxicity can be reduced by extending the dosage interval to 24-hours.</w:t>
      </w:r>
      <w:r w:rsidRPr="006B0B22">
        <w:rPr>
          <w:i/>
          <w:iCs/>
        </w:rPr>
        <w:t xml:space="preserve"> Care should be taken in animals with known or suspected impaired renal function. Care should be taken in animals being treated with other potentially nephrotoxic substances, such as NSAIDs. Where practical, it is recommended to weigh young animals to ensure accurate dosage calculation based on bodyweight.'</w:t>
      </w:r>
    </w:p>
    <w:p w14:paraId="60CAA856" w14:textId="77777777" w:rsidR="00CC5571" w:rsidRPr="006B0B22" w:rsidRDefault="00CC5571" w:rsidP="00CC5571">
      <w:pPr>
        <w:pStyle w:val="StatementofReasonsLevel3"/>
        <w:numPr>
          <w:ilvl w:val="2"/>
          <w:numId w:val="19"/>
        </w:numPr>
        <w:rPr>
          <w:i/>
          <w:iCs/>
        </w:rPr>
      </w:pPr>
      <w:r w:rsidRPr="00A8274F">
        <w:t>For oral products</w:t>
      </w:r>
      <w:r>
        <w:t>, add the precautions statement</w:t>
      </w:r>
      <w:r w:rsidRPr="00A8274F">
        <w:t xml:space="preserve"> </w:t>
      </w:r>
      <w:r w:rsidRPr="006B0B22">
        <w:rPr>
          <w:i/>
          <w:iCs/>
        </w:rPr>
        <w:t>‘</w:t>
      </w:r>
      <w:r w:rsidRPr="006B0B22">
        <w:rPr>
          <w:i/>
          <w:iCs/>
        </w:rPr>
        <w:t>Neomycin exhibits concentration dependent killing and a post-antibiotic effect. Overdosage with neomycin can cause renal damage and deafness. Care should be taken in animals with known or suspected impaired renal function. While this is unlikely at therapeutic doses, care should be taken in animals being treated with other potentially nephrotoxic substances, such as NSAIDs. Where practical, it is recommended to weigh young animals to ensure accurate dosage calculation based on bodyweight.</w:t>
      </w:r>
      <w:r w:rsidRPr="006B0B22">
        <w:rPr>
          <w:i/>
          <w:iCs/>
        </w:rPr>
        <w:t>’</w:t>
      </w:r>
    </w:p>
    <w:p w14:paraId="59A8E693" w14:textId="77777777" w:rsidR="00CC5571" w:rsidRPr="006B0B22" w:rsidRDefault="00CC5571" w:rsidP="00CC5571">
      <w:pPr>
        <w:pStyle w:val="StatementofReasonsLevel3"/>
        <w:numPr>
          <w:ilvl w:val="2"/>
          <w:numId w:val="19"/>
        </w:numPr>
      </w:pPr>
      <w:r>
        <w:t xml:space="preserve">For </w:t>
      </w:r>
      <w:r w:rsidRPr="002F5F42">
        <w:t>all neomycin chemicals products that recommend a minimum duration of treatment of 5 days for salmonellosis</w:t>
      </w:r>
      <w:r>
        <w:t>, add</w:t>
      </w:r>
      <w:r w:rsidRPr="002F5F42">
        <w:t xml:space="preserve"> the instructions: </w:t>
      </w:r>
      <w:r>
        <w:rPr>
          <w:i/>
          <w:iCs/>
        </w:rPr>
        <w:t>‘</w:t>
      </w:r>
      <w:r w:rsidRPr="008069F5">
        <w:rPr>
          <w:i/>
          <w:iCs/>
        </w:rPr>
        <w:t>If no improvement in symptoms is seen after 5 days, the diagnosis should be reestablished.</w:t>
      </w:r>
      <w:r>
        <w:rPr>
          <w:i/>
          <w:iCs/>
        </w:rPr>
        <w:t>’</w:t>
      </w:r>
      <w:bookmarkEnd w:id="36"/>
    </w:p>
    <w:p w14:paraId="3FA26E7E" w14:textId="77777777" w:rsidR="00CC5571" w:rsidRDefault="00CC5571" w:rsidP="00CC5571">
      <w:pPr>
        <w:pStyle w:val="StatementofReasonsLevel2"/>
        <w:numPr>
          <w:ilvl w:val="1"/>
          <w:numId w:val="19"/>
        </w:numPr>
      </w:pPr>
      <w:r>
        <w:lastRenderedPageBreak/>
        <w:t>For</w:t>
      </w:r>
      <w:r w:rsidRPr="00DC0E22">
        <w:t xml:space="preserve"> products with pack sizes greater than 1</w:t>
      </w:r>
      <w:r>
        <w:t> </w:t>
      </w:r>
      <w:r w:rsidRPr="00DC0E22">
        <w:t>kg o</w:t>
      </w:r>
      <w:r>
        <w:t>r</w:t>
      </w:r>
      <w:r w:rsidRPr="00DC0E22">
        <w:t xml:space="preserve"> 1</w:t>
      </w:r>
      <w:r>
        <w:t> </w:t>
      </w:r>
      <w:r>
        <w:t xml:space="preserve">L, I have varied the instructions to include the restraint </w:t>
      </w:r>
      <w:r>
        <w:rPr>
          <w:i/>
          <w:iCs/>
        </w:rPr>
        <w:t>‘</w:t>
      </w:r>
      <w:r w:rsidRPr="008069F5">
        <w:rPr>
          <w:i/>
          <w:iCs/>
        </w:rPr>
        <w:t>DO NOT contaminate wetlands or water courses with this product or used containers</w:t>
      </w:r>
      <w:r>
        <w:rPr>
          <w:i/>
          <w:iCs/>
        </w:rPr>
        <w:t>’</w:t>
      </w:r>
      <w:r w:rsidRPr="00DC0E22">
        <w:t xml:space="preserve"> </w:t>
      </w:r>
      <w:r>
        <w:t>to explicitly prohibit disposal practices that would create</w:t>
      </w:r>
      <w:r w:rsidRPr="00DC0E22">
        <w:t xml:space="preserve"> risks to non-target organisms</w:t>
      </w:r>
      <w:r>
        <w:t>.</w:t>
      </w:r>
    </w:p>
    <w:p w14:paraId="5575B07D" w14:textId="77777777" w:rsidR="00CC5571" w:rsidRPr="00DC0E22" w:rsidRDefault="00CC5571" w:rsidP="00CC5571">
      <w:pPr>
        <w:pStyle w:val="StatementofReasonsLevel2"/>
        <w:numPr>
          <w:ilvl w:val="1"/>
          <w:numId w:val="19"/>
        </w:numPr>
      </w:pPr>
      <w:r>
        <w:t xml:space="preserve">For products where the active constituent is expressed in the Register as </w:t>
      </w:r>
      <w:r>
        <w:t>‘</w:t>
      </w:r>
      <w:r>
        <w:t>neomycin sulfate</w:t>
      </w:r>
      <w:r>
        <w:t>’</w:t>
      </w:r>
      <w:r>
        <w:t xml:space="preserve"> I have varied the </w:t>
      </w:r>
      <w:r w:rsidRPr="00913549">
        <w:rPr>
          <w:rFonts w:hAnsi="Arial" w:cs="Arial"/>
        </w:rPr>
        <w:t>name of the active constituent recorded in the Register to ‘</w:t>
      </w:r>
      <w:r w:rsidRPr="00913549">
        <w:rPr>
          <w:rFonts w:hAnsi="Arial" w:cs="Arial"/>
          <w:lang w:val="en-AU"/>
        </w:rPr>
        <w:t xml:space="preserve">neomycin (as neomycin sulfate)’ and varied the </w:t>
      </w:r>
      <w:r>
        <w:t>concentration</w:t>
      </w:r>
      <w:r w:rsidRPr="009272EA">
        <w:t xml:space="preserve"> of the active constituent recorded in the </w:t>
      </w:r>
      <w:r>
        <w:t>R</w:t>
      </w:r>
      <w:r w:rsidRPr="009272EA">
        <w:t xml:space="preserve">egister </w:t>
      </w:r>
      <w:r>
        <w:t xml:space="preserve">to </w:t>
      </w:r>
      <w:r w:rsidRPr="009272EA">
        <w:t xml:space="preserve">accurately reflect the amount of </w:t>
      </w:r>
      <w:r>
        <w:t>neomycin</w:t>
      </w:r>
      <w:r w:rsidRPr="009272EA">
        <w:t xml:space="preserve"> in the product</w:t>
      </w:r>
      <w:r>
        <w:t xml:space="preserve"> to ensure correct dosage of the active moiety (neomycin).</w:t>
      </w:r>
    </w:p>
    <w:p w14:paraId="1F0087A6" w14:textId="77777777" w:rsidR="00CC5571" w:rsidRDefault="00CC5571" w:rsidP="00CC5571">
      <w:pPr>
        <w:pStyle w:val="StatementofReasonsLevel2"/>
        <w:numPr>
          <w:ilvl w:val="1"/>
          <w:numId w:val="19"/>
        </w:numPr>
      </w:pPr>
      <w:r>
        <w:t>In relation to the stability of the product I have varied the shelf-life condition imposed by the APVMA to include specific limits on storage conditions and duration of storage</w:t>
      </w:r>
    </w:p>
    <w:p w14:paraId="7260B5C8" w14:textId="77777777" w:rsidR="00CC5571" w:rsidRPr="006B0B22" w:rsidRDefault="00CC5571" w:rsidP="00CC5571">
      <w:pPr>
        <w:pStyle w:val="StatementofReasonsLevel4"/>
        <w:numPr>
          <w:ilvl w:val="0"/>
          <w:numId w:val="0"/>
        </w:numPr>
        <w:ind w:left="1531"/>
        <w:rPr>
          <w:b/>
          <w:bCs/>
        </w:rPr>
      </w:pPr>
      <w:r w:rsidRPr="006B0B22">
        <w:rPr>
          <w:b/>
          <w:bCs/>
        </w:rPr>
        <w:t>Condition of Registration</w:t>
      </w:r>
    </w:p>
    <w:p w14:paraId="032AA8A1" w14:textId="77777777" w:rsidR="00CC5571" w:rsidRPr="006B0B22" w:rsidRDefault="00CC5571" w:rsidP="00CC5571">
      <w:pPr>
        <w:pStyle w:val="StatementofReasonsLevel4"/>
        <w:numPr>
          <w:ilvl w:val="0"/>
          <w:numId w:val="0"/>
        </w:numPr>
        <w:ind w:left="1531"/>
        <w:rPr>
          <w:i/>
          <w:iCs/>
        </w:rPr>
      </w:pPr>
      <w:r w:rsidRPr="006B0B22">
        <w:rPr>
          <w:i/>
          <w:iCs/>
        </w:rPr>
        <w:t>“</w:t>
      </w:r>
      <w:r w:rsidRPr="006B0B22">
        <w:rPr>
          <w:i/>
          <w:iCs/>
        </w:rPr>
        <w:t>This product must not be supplied unless the approved label contains an expiry date not greater than [product specific period] after the date of manufacture of the product when stored at [product specific temperature].</w:t>
      </w:r>
    </w:p>
    <w:p w14:paraId="1693DC6B" w14:textId="77777777" w:rsidR="00CC5571" w:rsidRPr="00A51BED" w:rsidRDefault="00CC5571" w:rsidP="00CC5571">
      <w:pPr>
        <w:pStyle w:val="StatementofReasonsLevel2"/>
        <w:numPr>
          <w:ilvl w:val="1"/>
          <w:numId w:val="19"/>
        </w:numPr>
      </w:pPr>
      <w:r w:rsidRPr="00A51BED">
        <w:t>I have varied the storage instructions as follows:</w:t>
      </w:r>
    </w:p>
    <w:p w14:paraId="417BA3A1" w14:textId="78A3425F" w:rsidR="00CC5571" w:rsidRPr="00A51BED" w:rsidRDefault="00CC5571" w:rsidP="00CC5571">
      <w:pPr>
        <w:pStyle w:val="StatementofReasonsLevel3"/>
        <w:numPr>
          <w:ilvl w:val="2"/>
          <w:numId w:val="19"/>
        </w:numPr>
      </w:pPr>
      <w:r w:rsidRPr="00A51BED">
        <w:t xml:space="preserve">For liquid products in Table </w:t>
      </w:r>
      <w:r w:rsidR="00D64E2F">
        <w:t>8</w:t>
      </w:r>
      <w:r w:rsidRPr="00A51BED">
        <w:t xml:space="preserve">, added the storge instruction </w:t>
      </w:r>
      <w:r w:rsidRPr="006B0B22">
        <w:t>‘</w:t>
      </w:r>
      <w:r w:rsidRPr="008D747C">
        <w:rPr>
          <w:i/>
          <w:iCs/>
        </w:rPr>
        <w:t>Do not freeze</w:t>
      </w:r>
      <w:r w:rsidRPr="006B0B22">
        <w:t>.</w:t>
      </w:r>
      <w:r w:rsidRPr="006B0B22">
        <w:t>’</w:t>
      </w:r>
    </w:p>
    <w:p w14:paraId="3F412F28" w14:textId="51236E81" w:rsidR="00CC5571" w:rsidRPr="00A51BED" w:rsidRDefault="00CC5571" w:rsidP="00CC5571">
      <w:pPr>
        <w:pStyle w:val="StatementofReasonsLevel3"/>
        <w:numPr>
          <w:ilvl w:val="2"/>
          <w:numId w:val="19"/>
        </w:numPr>
      </w:pPr>
      <w:r w:rsidRPr="00A51BED">
        <w:t xml:space="preserve">For all products in Table </w:t>
      </w:r>
      <w:r w:rsidR="00D64E2F">
        <w:t>8</w:t>
      </w:r>
      <w:r w:rsidRPr="00A51BED">
        <w:t xml:space="preserve">, added the storage instruction </w:t>
      </w:r>
      <w:r w:rsidRPr="008D747C">
        <w:rPr>
          <w:i/>
          <w:iCs/>
        </w:rPr>
        <w:t>‘</w:t>
      </w:r>
      <w:r w:rsidRPr="008D747C">
        <w:rPr>
          <w:i/>
          <w:iCs/>
        </w:rPr>
        <w:t>Protect from light</w:t>
      </w:r>
      <w:r>
        <w:rPr>
          <w:i/>
          <w:iCs/>
        </w:rPr>
        <w:t>’</w:t>
      </w:r>
      <w:r w:rsidRPr="008D747C">
        <w:rPr>
          <w:i/>
          <w:iCs/>
        </w:rPr>
        <w:t>.</w:t>
      </w:r>
      <w:r w:rsidRPr="008D747C">
        <w:rPr>
          <w:i/>
          <w:iCs/>
        </w:rPr>
        <w:t>’</w:t>
      </w:r>
    </w:p>
    <w:p w14:paraId="42BAD8F0" w14:textId="77777777" w:rsidR="00CC5571" w:rsidRPr="00A51BED" w:rsidRDefault="00CC5571" w:rsidP="00CC5571">
      <w:pPr>
        <w:pStyle w:val="StatementofReasonsLevel3"/>
        <w:numPr>
          <w:ilvl w:val="2"/>
          <w:numId w:val="19"/>
        </w:numPr>
      </w:pPr>
      <w:r w:rsidRPr="00A51BED">
        <w:t>For</w:t>
      </w:r>
      <w:r>
        <w:t xml:space="preserve"> specific</w:t>
      </w:r>
      <w:r w:rsidRPr="00A51BED">
        <w:t xml:space="preserve"> products which currently have an interim shelf life, I have imposed the following condition of registration under section 23(1)(b) of the Agvet Code:</w:t>
      </w:r>
    </w:p>
    <w:p w14:paraId="15214D00" w14:textId="77777777" w:rsidR="00CC5571" w:rsidRPr="006B0B22" w:rsidRDefault="00CC5571" w:rsidP="00CC5571">
      <w:pPr>
        <w:pStyle w:val="StatementofReasonsLevel4"/>
        <w:numPr>
          <w:ilvl w:val="0"/>
          <w:numId w:val="0"/>
        </w:numPr>
        <w:ind w:left="1531"/>
        <w:rPr>
          <w:b/>
          <w:bCs/>
        </w:rPr>
      </w:pPr>
      <w:r w:rsidRPr="006B0B22">
        <w:rPr>
          <w:b/>
          <w:bCs/>
        </w:rPr>
        <w:t>Condition of Registration</w:t>
      </w:r>
    </w:p>
    <w:p w14:paraId="3993BC5C" w14:textId="77777777" w:rsidR="00CC5571" w:rsidRPr="006B0B22" w:rsidRDefault="00CC5571" w:rsidP="00CC5571">
      <w:pPr>
        <w:pStyle w:val="StatementofReasonsLevel4"/>
        <w:numPr>
          <w:ilvl w:val="0"/>
          <w:numId w:val="0"/>
        </w:numPr>
        <w:ind w:left="1531"/>
        <w:rPr>
          <w:i/>
          <w:iCs/>
        </w:rPr>
      </w:pPr>
      <w:r w:rsidRPr="006B0B22">
        <w:rPr>
          <w:i/>
          <w:iCs/>
        </w:rPr>
        <w:t>Within 2 years of the publication of the section 34AC notice of the neomycin final regulatory decision, you are required to provide real time stability data to enable the APVMA to determine and establish an appropriate shelf life.</w:t>
      </w:r>
    </w:p>
    <w:p w14:paraId="73ADFA92" w14:textId="77777777" w:rsidR="00CC5571" w:rsidRDefault="00CC5571" w:rsidP="00CC5571">
      <w:pPr>
        <w:pStyle w:val="StatementofReasonsLevel2"/>
        <w:numPr>
          <w:ilvl w:val="1"/>
          <w:numId w:val="19"/>
        </w:numPr>
        <w:rPr>
          <w:noProof/>
        </w:rPr>
      </w:pPr>
      <w:r>
        <w:rPr>
          <w:noProof/>
        </w:rPr>
        <w:t>To reduce the likelihood o</w:t>
      </w:r>
      <w:r w:rsidRPr="009E42FE">
        <w:t xml:space="preserve">f the development of antimicrobial resistance </w:t>
      </w:r>
      <w:r w:rsidRPr="002F1399">
        <w:t>to an acceptable level</w:t>
      </w:r>
      <w:r>
        <w:t>:</w:t>
      </w:r>
    </w:p>
    <w:p w14:paraId="7472BB7B" w14:textId="77777777" w:rsidR="00CC5571" w:rsidRPr="009E42FE" w:rsidRDefault="00CC5571" w:rsidP="00CC5571">
      <w:pPr>
        <w:pStyle w:val="StatementofReasonsLevel4"/>
        <w:numPr>
          <w:ilvl w:val="3"/>
          <w:numId w:val="19"/>
        </w:numPr>
        <w:spacing w:before="240" w:after="240"/>
      </w:pPr>
      <w:r w:rsidRPr="002F1399">
        <w:t xml:space="preserve">I have </w:t>
      </w:r>
      <w:r w:rsidRPr="009E42FE">
        <w:t>add</w:t>
      </w:r>
      <w:r w:rsidRPr="002F1399">
        <w:t>ed</w:t>
      </w:r>
      <w:r w:rsidRPr="009E42FE">
        <w:t xml:space="preserve"> </w:t>
      </w:r>
      <w:r w:rsidRPr="009E42FE">
        <w:rPr>
          <w:i/>
          <w:iCs/>
        </w:rPr>
        <w:t>‘</w:t>
      </w:r>
      <w:r w:rsidRPr="009E42FE">
        <w:rPr>
          <w:i/>
          <w:iCs/>
        </w:rPr>
        <w:t>Indiscriminate use of [Name of Product] may contribute to the development of antibiotic resistance</w:t>
      </w:r>
      <w:r w:rsidRPr="009E42FE">
        <w:rPr>
          <w:i/>
          <w:iCs/>
        </w:rPr>
        <w:t>’</w:t>
      </w:r>
      <w:r w:rsidRPr="002F1399">
        <w:rPr>
          <w:i/>
          <w:iCs/>
        </w:rPr>
        <w:t xml:space="preserve"> to </w:t>
      </w:r>
      <w:r w:rsidRPr="002F1399">
        <w:t>the statement of claims</w:t>
      </w:r>
      <w:r>
        <w:t xml:space="preserve"> for all products</w:t>
      </w:r>
    </w:p>
    <w:p w14:paraId="708F550B" w14:textId="77777777" w:rsidR="00CC5571" w:rsidRPr="009E42FE" w:rsidRDefault="00CC5571" w:rsidP="00CC5571">
      <w:pPr>
        <w:pStyle w:val="StatementofReasonsLevel4"/>
        <w:numPr>
          <w:ilvl w:val="3"/>
          <w:numId w:val="19"/>
        </w:numPr>
        <w:spacing w:before="240" w:after="240"/>
      </w:pPr>
      <w:r w:rsidRPr="002F1399">
        <w:t xml:space="preserve">I have added </w:t>
      </w:r>
      <w:r w:rsidRPr="009E42FE">
        <w:t xml:space="preserve">the general direction </w:t>
      </w:r>
      <w:r>
        <w:t>for all products</w:t>
      </w:r>
      <w:r w:rsidRPr="009E42FE">
        <w:rPr>
          <w:i/>
          <w:iCs/>
        </w:rPr>
        <w:t xml:space="preserve"> </w:t>
      </w:r>
      <w:r w:rsidRPr="009E42FE">
        <w:rPr>
          <w:i/>
          <w:iCs/>
        </w:rPr>
        <w:t>‘</w:t>
      </w:r>
      <w:r w:rsidRPr="009E42FE">
        <w:rPr>
          <w:i/>
          <w:iCs/>
        </w:rPr>
        <w:t>Prudent Use: Veterinarians must assess the clinical need for antimicrobials prior to prescription and must communicate the risk of antimicrobial resistance in humans and the need for prudent use in animals. Culture and sensitivity tests should be performed when appropriate to determine susceptibility of the causative organism(s). Empirical therapy may be instituted before results of susceptibility studies are known; however, once these results become available, the antibiotic treatment should be adjusted accordingly.</w:t>
      </w:r>
      <w:r w:rsidRPr="009E42FE">
        <w:rPr>
          <w:i/>
          <w:iCs/>
        </w:rPr>
        <w:t>’</w:t>
      </w:r>
    </w:p>
    <w:p w14:paraId="45BE6E79" w14:textId="77777777" w:rsidR="00CC5571" w:rsidRPr="009E42FE" w:rsidRDefault="00CC5571" w:rsidP="00CC5571">
      <w:pPr>
        <w:pStyle w:val="StatementofReasonsLevel4"/>
        <w:numPr>
          <w:ilvl w:val="3"/>
          <w:numId w:val="19"/>
        </w:numPr>
        <w:spacing w:before="240" w:after="240"/>
      </w:pPr>
      <w:r w:rsidRPr="009E42FE">
        <w:t xml:space="preserve">I have added the restraint </w:t>
      </w:r>
      <w:r>
        <w:t>for all products</w:t>
      </w:r>
      <w:r w:rsidRPr="009E42FE">
        <w:rPr>
          <w:i/>
          <w:iCs/>
        </w:rPr>
        <w:t xml:space="preserve"> </w:t>
      </w:r>
      <w:r w:rsidRPr="009E42FE">
        <w:rPr>
          <w:i/>
          <w:iCs/>
        </w:rPr>
        <w:t>‘</w:t>
      </w:r>
      <w:r w:rsidRPr="009E42FE">
        <w:rPr>
          <w:i/>
          <w:iCs/>
        </w:rPr>
        <w:t>DO NOT prescribe [Name of Product], prior to investigating the use of non-antibiotic options. If [Name of Product] is indicated and selected for use, prudent prescribing practices (appropriate dose, duration and frequency) should be followed to minimise treatment failure while limiting the possible emergence of antimicrobial resistance.</w:t>
      </w:r>
      <w:r w:rsidRPr="009E42FE">
        <w:rPr>
          <w:i/>
          <w:iCs/>
        </w:rPr>
        <w:t>’</w:t>
      </w:r>
    </w:p>
    <w:p w14:paraId="35A0EBF4" w14:textId="6F904FA4" w:rsidR="00CC5571" w:rsidRPr="00E57EB3" w:rsidRDefault="00CC5571" w:rsidP="00CC5571">
      <w:pPr>
        <w:pStyle w:val="StatementofReasonsLevel2"/>
        <w:numPr>
          <w:ilvl w:val="1"/>
          <w:numId w:val="19"/>
        </w:numPr>
        <w:spacing w:before="240" w:after="240"/>
        <w:rPr>
          <w:i/>
          <w:iCs/>
        </w:rPr>
      </w:pPr>
      <w:r>
        <w:rPr>
          <w:noProof/>
        </w:rPr>
        <w:t xml:space="preserve">With respect to the trade criteria </w:t>
      </w:r>
      <w:bookmarkStart w:id="37" w:name="_Ref205543724"/>
      <w:r>
        <w:t xml:space="preserve">I </w:t>
      </w:r>
      <w:r w:rsidRPr="00E57EB3">
        <w:t>not</w:t>
      </w:r>
      <w:r>
        <w:t xml:space="preserve">e the arguments provided in submissions listed in Appendix B of the </w:t>
      </w:r>
      <w:hyperlink r:id="rId48" w:history="1">
        <w:r w:rsidRPr="00395037">
          <w:rPr>
            <w:rStyle w:val="Hyperlink"/>
            <w:i/>
            <w:iCs/>
          </w:rPr>
          <w:t>Neomycin Final Review Technical Report</w:t>
        </w:r>
      </w:hyperlink>
      <w:r w:rsidRPr="00E17006">
        <w:rPr>
          <w:i/>
          <w:iCs/>
        </w:rPr>
        <w:t>,</w:t>
      </w:r>
      <w:r>
        <w:t xml:space="preserve"> t</w:t>
      </w:r>
      <w:r w:rsidRPr="00E57EB3">
        <w:t>hat the</w:t>
      </w:r>
      <w:r>
        <w:t xml:space="preserve"> cattle, dairy, poultry and sheep</w:t>
      </w:r>
      <w:r w:rsidRPr="00E57EB3">
        <w:t xml:space="preserve"> industries have successfully managed any remaining risk to trade since 2007. </w:t>
      </w:r>
      <w:r>
        <w:t>I am</w:t>
      </w:r>
      <w:r w:rsidRPr="008B05B8">
        <w:t xml:space="preserve"> </w:t>
      </w:r>
      <w:r w:rsidRPr="00E17006">
        <w:t>satisfied</w:t>
      </w:r>
      <w:r w:rsidRPr="00E57EB3">
        <w:t xml:space="preserve"> tha</w:t>
      </w:r>
      <w:r w:rsidRPr="008B05B8">
        <w:t xml:space="preserve">t the instructions for use of the registered chemical products containing </w:t>
      </w:r>
      <w:r>
        <w:t>neomycin</w:t>
      </w:r>
      <w:r w:rsidRPr="008B05B8">
        <w:t xml:space="preserve"> listed in </w:t>
      </w:r>
      <w:r>
        <w:t xml:space="preserve">Table </w:t>
      </w:r>
      <w:r w:rsidR="00D64E2F">
        <w:t>8</w:t>
      </w:r>
      <w:r>
        <w:t xml:space="preserve"> </w:t>
      </w:r>
      <w:r w:rsidRPr="008B05B8">
        <w:t xml:space="preserve">of this notice can be varied </w:t>
      </w:r>
      <w:r>
        <w:t>in such a way as to meet the trade criteria,</w:t>
      </w:r>
      <w:r w:rsidRPr="00E17006">
        <w:t xml:space="preserve"> by including </w:t>
      </w:r>
      <w:r>
        <w:t>an ESI</w:t>
      </w:r>
      <w:r w:rsidRPr="00E17006">
        <w:t xml:space="preserve"> statement </w:t>
      </w:r>
      <w:r>
        <w:t>where it is not already present as below</w:t>
      </w:r>
      <w:bookmarkEnd w:id="37"/>
      <w:r>
        <w:t>.</w:t>
      </w:r>
    </w:p>
    <w:p w14:paraId="7988BADE" w14:textId="77777777" w:rsidR="00CC5571" w:rsidRPr="006B0B22" w:rsidRDefault="00CC5571" w:rsidP="00CC5571">
      <w:pPr>
        <w:pStyle w:val="StatementofReasonsLevel3"/>
        <w:numPr>
          <w:ilvl w:val="2"/>
          <w:numId w:val="19"/>
        </w:numPr>
        <w:spacing w:before="240" w:after="240"/>
        <w:rPr>
          <w:i/>
          <w:iCs/>
        </w:rPr>
      </w:pPr>
      <w:r w:rsidRPr="006B0B22">
        <w:rPr>
          <w:i/>
          <w:iCs/>
          <w:lang w:val="en-AU"/>
        </w:rPr>
        <w:lastRenderedPageBreak/>
        <w:t>EXPORT SLAUGHTER INTERVAL (ESI): An ESI has not been established for this product. Note</w:t>
      </w:r>
      <w:r w:rsidRPr="006B0B22">
        <w:rPr>
          <w:i/>
          <w:iCs/>
          <w:lang w:val="en-AU"/>
        </w:rPr>
        <w:t>—</w:t>
      </w:r>
      <w:r w:rsidRPr="006B0B22">
        <w:rPr>
          <w:i/>
          <w:iCs/>
          <w:lang w:val="en-AU"/>
        </w:rPr>
        <w:t>observing the meat withholding period may not be sufficient to mitigate potential risks to export trade. Trade advice should be sought from [HOLDER] on [PHONE NUMBER] before using this product.</w:t>
      </w:r>
    </w:p>
    <w:p w14:paraId="0D75BE94" w14:textId="0E2821A0" w:rsidR="00CC5571" w:rsidRDefault="00CC5571" w:rsidP="00CC5571">
      <w:pPr>
        <w:pStyle w:val="StatementofReasonsLevel3"/>
        <w:numPr>
          <w:ilvl w:val="2"/>
          <w:numId w:val="19"/>
        </w:numPr>
        <w:spacing w:before="240" w:after="240"/>
      </w:pPr>
      <w:r>
        <w:t xml:space="preserve">I also note that the condition of registration that I have imposed (paragraph </w:t>
      </w:r>
      <w:r>
        <w:fldChar w:fldCharType="begin"/>
      </w:r>
      <w:r>
        <w:instrText xml:space="preserve"> REF _Ref207101782 \r \h </w:instrText>
      </w:r>
      <w:r>
        <w:fldChar w:fldCharType="separate"/>
      </w:r>
      <w:r w:rsidR="00474FF3">
        <w:t>12)a)</w:t>
      </w:r>
      <w:r>
        <w:fldChar w:fldCharType="end"/>
      </w:r>
      <w:r>
        <w:t xml:space="preserve"> to address the dietary exposure concerns in respect of the safety criteria will result in sufficient information for the APVMA to accurately assess any remaining risk to trade and to determine appropriate withholding periods and export slaughter intervals to mitigate any risk identified, but I do not consider this necessary for my satisfaction that the products listed in Table </w:t>
      </w:r>
      <w:r w:rsidR="00D64E2F">
        <w:t>8</w:t>
      </w:r>
      <w:r>
        <w:t xml:space="preserve">, after varying the instructions for use as above, meet the trade criteria for the purpose of section 5C of the Agvet Code.  </w:t>
      </w:r>
    </w:p>
    <w:p w14:paraId="791CE4D7" w14:textId="0FAA5C8F" w:rsidR="00CC5571" w:rsidRDefault="00CC5571" w:rsidP="00CC5571">
      <w:pPr>
        <w:pStyle w:val="StatementofReasonsLevel1"/>
        <w:numPr>
          <w:ilvl w:val="0"/>
          <w:numId w:val="19"/>
        </w:numPr>
      </w:pPr>
      <w:r>
        <w:t xml:space="preserve">Having made the variations listed above, I am satisfied that the chemical product registrations listed in Table </w:t>
      </w:r>
      <w:r w:rsidR="00D64E2F">
        <w:t>8</w:t>
      </w:r>
      <w:r>
        <w:t xml:space="preserve">, as varied, meet the safety, efficacy and trade criteria and comply with any requirements prescribed by the regulations. Therefore, pursuant to section 34(1) of the Agvet Code, I have affirmed the chemical product registrations listed in Table </w:t>
      </w:r>
      <w:r w:rsidR="00D64E2F">
        <w:t>8</w:t>
      </w:r>
      <w:r>
        <w:t xml:space="preserve"> of this notice on 8 September 2025.</w:t>
      </w:r>
    </w:p>
    <w:p w14:paraId="64840B55" w14:textId="77777777" w:rsidR="00CC5571" w:rsidRDefault="00CC5571" w:rsidP="00CC5571">
      <w:pPr>
        <w:pStyle w:val="StatementofReasonsHeading3"/>
        <w:rPr>
          <w:sz w:val="20"/>
          <w:szCs w:val="16"/>
        </w:rPr>
      </w:pPr>
      <w:r>
        <w:rPr>
          <w:sz w:val="20"/>
          <w:szCs w:val="16"/>
        </w:rPr>
        <w:t>Labels for chemical</w:t>
      </w:r>
      <w:r w:rsidRPr="00897DFC">
        <w:rPr>
          <w:sz w:val="20"/>
          <w:szCs w:val="16"/>
        </w:rPr>
        <w:t xml:space="preserve"> </w:t>
      </w:r>
      <w:r>
        <w:rPr>
          <w:sz w:val="20"/>
          <w:szCs w:val="16"/>
        </w:rPr>
        <w:t>products</w:t>
      </w:r>
    </w:p>
    <w:p w14:paraId="38B3A634" w14:textId="0EA5110D" w:rsidR="00CC5571" w:rsidRDefault="00CC5571" w:rsidP="00CC5571">
      <w:pPr>
        <w:numPr>
          <w:ilvl w:val="0"/>
          <w:numId w:val="1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Pr>
          <w:rFonts w:eastAsia="Arial Unicode MS" w:hAnsi="Arial Unicode MS" w:cs="Arial Unicode MS"/>
          <w:color w:val="000000" w:themeColor="text1"/>
          <w:szCs w:val="18"/>
          <w:u w:color="000000"/>
          <w:bdr w:val="nil"/>
          <w:lang w:val="en-GB" w:eastAsia="en-AU"/>
        </w:rPr>
        <w:t xml:space="preserve">In considering whether the labels for the products listed in Table </w:t>
      </w:r>
      <w:r w:rsidR="00D64E2F">
        <w:rPr>
          <w:rFonts w:eastAsia="Arial Unicode MS" w:hAnsi="Arial Unicode MS" w:cs="Arial Unicode MS"/>
          <w:color w:val="000000" w:themeColor="text1"/>
          <w:szCs w:val="18"/>
          <w:u w:color="000000"/>
          <w:bdr w:val="nil"/>
          <w:lang w:val="en-GB" w:eastAsia="en-AU"/>
        </w:rPr>
        <w:t>8</w:t>
      </w:r>
      <w:r>
        <w:rPr>
          <w:rFonts w:eastAsia="Arial Unicode MS" w:hAnsi="Arial Unicode MS" w:cs="Arial Unicode MS"/>
          <w:color w:val="000000" w:themeColor="text1"/>
          <w:szCs w:val="18"/>
          <w:u w:color="000000"/>
          <w:bdr w:val="nil"/>
          <w:lang w:val="en-GB" w:eastAsia="en-AU"/>
        </w:rPr>
        <w:t xml:space="preserve"> meet the labelling criteria I have had regard to the changes to the instructions and other particulars of the registration of the chemical products listed above and as set out in the proposed decisions and the reasons for those changes. </w:t>
      </w:r>
    </w:p>
    <w:p w14:paraId="5EFBE910" w14:textId="77777777" w:rsidR="00CC5571" w:rsidRDefault="00CC5571" w:rsidP="00CC5571">
      <w:pPr>
        <w:numPr>
          <w:ilvl w:val="0"/>
          <w:numId w:val="1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Pr>
          <w:rFonts w:eastAsia="Arial Unicode MS" w:hAnsi="Arial Unicode MS" w:cs="Arial Unicode MS"/>
          <w:color w:val="000000" w:themeColor="text1"/>
          <w:szCs w:val="18"/>
          <w:u w:color="000000"/>
          <w:bdr w:val="nil"/>
          <w:lang w:val="en-GB" w:eastAsia="en-AU"/>
        </w:rPr>
        <w:t>I have concluded that I am not satisfied that the previously approved instructions were adequate with respect to the matters stated in section 5D(1) of the Agvet Code, but that I could be satisfied by varying the instructions to as indicated for the product above, and also including the additional instructions noted in my proposed decisions specifically in relation to the labels, as below.</w:t>
      </w:r>
    </w:p>
    <w:p w14:paraId="0128F24B" w14:textId="70CF6368" w:rsidR="00CC5571" w:rsidRPr="006B0B22" w:rsidRDefault="00CC5571" w:rsidP="00CC5571">
      <w:pPr>
        <w:pStyle w:val="StatementofReasonsLevel2"/>
        <w:rPr>
          <w:color w:val="000000" w:themeColor="text1"/>
        </w:rPr>
      </w:pPr>
      <w:r>
        <w:t>R</w:t>
      </w:r>
      <w:r w:rsidRPr="00611CC2">
        <w:t>egarding the</w:t>
      </w:r>
      <w:r w:rsidRPr="002F5F42">
        <w:t xml:space="preserve"> disposal of the product when it is no longer required (s5D(1)(g)</w:t>
      </w:r>
      <w:r>
        <w:t>)</w:t>
      </w:r>
      <w:r w:rsidRPr="002F5F42">
        <w:t xml:space="preserve"> and disposal of containers for the product (s5D(1)(h)</w:t>
      </w:r>
      <w:r>
        <w:t>)</w:t>
      </w:r>
      <w:r w:rsidRPr="002F5F42">
        <w:t xml:space="preserve">, respectively, </w:t>
      </w:r>
      <w:r>
        <w:t>I have</w:t>
      </w:r>
      <w:r w:rsidRPr="002F5F42">
        <w:rPr>
          <w:szCs w:val="20"/>
        </w:rPr>
        <w:t xml:space="preserve"> var</w:t>
      </w:r>
      <w:r>
        <w:rPr>
          <w:szCs w:val="20"/>
        </w:rPr>
        <w:t>ied</w:t>
      </w:r>
      <w:r w:rsidRPr="002F5F42">
        <w:rPr>
          <w:szCs w:val="20"/>
        </w:rPr>
        <w:t xml:space="preserve"> the</w:t>
      </w:r>
      <w:r>
        <w:rPr>
          <w:szCs w:val="20"/>
        </w:rPr>
        <w:t xml:space="preserve"> instructions for use contained on the</w:t>
      </w:r>
      <w:r w:rsidRPr="002F5F42">
        <w:rPr>
          <w:szCs w:val="20"/>
        </w:rPr>
        <w:t xml:space="preserve"> label</w:t>
      </w:r>
      <w:r>
        <w:rPr>
          <w:szCs w:val="20"/>
        </w:rPr>
        <w:t>s</w:t>
      </w:r>
      <w:r w:rsidRPr="002F5F42">
        <w:rPr>
          <w:szCs w:val="20"/>
        </w:rPr>
        <w:t xml:space="preserve"> listed in </w:t>
      </w:r>
      <w:r>
        <w:rPr>
          <w:szCs w:val="20"/>
        </w:rPr>
        <w:t xml:space="preserve">Table </w:t>
      </w:r>
      <w:r w:rsidR="00D64E2F">
        <w:rPr>
          <w:szCs w:val="20"/>
        </w:rPr>
        <w:t>8</w:t>
      </w:r>
      <w:r>
        <w:rPr>
          <w:szCs w:val="20"/>
        </w:rPr>
        <w:t xml:space="preserve"> </w:t>
      </w:r>
      <w:r w:rsidRPr="002F5F42">
        <w:rPr>
          <w:szCs w:val="20"/>
        </w:rPr>
        <w:t>to include the following disposal instructions</w:t>
      </w:r>
      <w:r>
        <w:rPr>
          <w:szCs w:val="20"/>
        </w:rPr>
        <w:t xml:space="preserve"> to minimise the potential for unintended effects on the environment from incorrect disposal of the product or containers for the product</w:t>
      </w:r>
    </w:p>
    <w:p w14:paraId="1AE3D4CE" w14:textId="77777777" w:rsidR="00CC5571" w:rsidRPr="002F5F42" w:rsidRDefault="00CC5571" w:rsidP="00CC5571">
      <w:pPr>
        <w:pStyle w:val="StatementofReasonsLevel4"/>
        <w:spacing w:before="240" w:after="240"/>
      </w:pPr>
      <w:r>
        <w:t>For s</w:t>
      </w:r>
      <w:r w:rsidRPr="002F5F42">
        <w:t>mall containers (up to 1</w:t>
      </w:r>
      <w:r>
        <w:t> </w:t>
      </w:r>
      <w:r w:rsidRPr="002F5F42">
        <w:t>Kg or 1</w:t>
      </w:r>
      <w:r>
        <w:t> </w:t>
      </w:r>
      <w:r w:rsidRPr="002F5F42">
        <w:t>L)</w:t>
      </w:r>
      <w:r>
        <w:t xml:space="preserve"> </w:t>
      </w:r>
      <w:r>
        <w:t>–</w:t>
      </w:r>
      <w:r w:rsidRPr="002F5F42">
        <w:t xml:space="preserve"> </w:t>
      </w:r>
      <w:r w:rsidRPr="009911DE">
        <w:rPr>
          <w:i/>
          <w:iCs/>
        </w:rPr>
        <w:t>‘</w:t>
      </w:r>
      <w:r w:rsidRPr="009911DE">
        <w:rPr>
          <w:i/>
          <w:iCs/>
        </w:rPr>
        <w:t>Dispose of container by wrapping with paper and putting in garbage.</w:t>
      </w:r>
      <w:r w:rsidRPr="009911DE">
        <w:rPr>
          <w:i/>
          <w:iCs/>
        </w:rPr>
        <w:t>’</w:t>
      </w:r>
    </w:p>
    <w:p w14:paraId="3167A719" w14:textId="77777777" w:rsidR="00CC5571" w:rsidRPr="002F5F42" w:rsidRDefault="00CC5571" w:rsidP="00CC5571">
      <w:pPr>
        <w:pStyle w:val="StatementofReasonsLevel4"/>
        <w:spacing w:before="240" w:after="240"/>
      </w:pPr>
      <w:r>
        <w:t>For i</w:t>
      </w:r>
      <w:r w:rsidRPr="002F5F42">
        <w:t xml:space="preserve">njectable products </w:t>
      </w:r>
      <w:r>
        <w:t>–</w:t>
      </w:r>
      <w:r>
        <w:t xml:space="preserve"> </w:t>
      </w:r>
      <w:r w:rsidRPr="009911DE">
        <w:rPr>
          <w:i/>
          <w:iCs/>
        </w:rPr>
        <w:t>‘</w:t>
      </w:r>
      <w:r w:rsidRPr="009911DE">
        <w:rPr>
          <w:i/>
          <w:iCs/>
        </w:rPr>
        <w:t xml:space="preserve">Discarded needles/sharps should immediately be placed in a designated and appropriately labelled </w:t>
      </w:r>
      <w:r w:rsidRPr="009911DE">
        <w:rPr>
          <w:i/>
          <w:iCs/>
        </w:rPr>
        <w:t>‘</w:t>
      </w:r>
      <w:r w:rsidRPr="009911DE">
        <w:rPr>
          <w:i/>
          <w:iCs/>
        </w:rPr>
        <w:t>sharps</w:t>
      </w:r>
      <w:r w:rsidRPr="009911DE">
        <w:rPr>
          <w:i/>
          <w:iCs/>
        </w:rPr>
        <w:t>’</w:t>
      </w:r>
      <w:r w:rsidRPr="009911DE">
        <w:rPr>
          <w:i/>
          <w:iCs/>
        </w:rPr>
        <w:t xml:space="preserve"> container.</w:t>
      </w:r>
      <w:r w:rsidRPr="009911DE">
        <w:rPr>
          <w:i/>
          <w:iCs/>
        </w:rPr>
        <w:t>’</w:t>
      </w:r>
    </w:p>
    <w:p w14:paraId="70823B44" w14:textId="77777777" w:rsidR="00CC5571" w:rsidRPr="007E0EB4" w:rsidRDefault="00CC5571" w:rsidP="00CC5571">
      <w:pPr>
        <w:pStyle w:val="StatementofReasonsLevel4"/>
        <w:spacing w:before="240" w:after="240"/>
      </w:pPr>
      <w:r>
        <w:t>For o</w:t>
      </w:r>
      <w:r w:rsidRPr="002F5F42">
        <w:t>ral products greater than 1</w:t>
      </w:r>
      <w:r>
        <w:t> </w:t>
      </w:r>
      <w:r w:rsidRPr="002F5F42">
        <w:t>L</w:t>
      </w:r>
      <w:r>
        <w:t xml:space="preserve"> </w:t>
      </w:r>
      <w:r>
        <w:t>–</w:t>
      </w:r>
      <w:r>
        <w:t xml:space="preserve"> </w:t>
      </w:r>
      <w:r w:rsidRPr="009911DE">
        <w:rPr>
          <w:i/>
          <w:iCs/>
        </w:rPr>
        <w:t>‘</w:t>
      </w:r>
      <w:r w:rsidRPr="009911DE">
        <w:rPr>
          <w:i/>
          <w:iCs/>
        </w:rPr>
        <w:t>Triple-rinse container and dispose of rinsate in compliance with relevant local, state or territory government regulations.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dispose of in compliance with relevant local, state or territory government regulations. Do not burn empty containers or product.</w:t>
      </w:r>
      <w:r w:rsidRPr="009911DE">
        <w:rPr>
          <w:i/>
          <w:iCs/>
        </w:rPr>
        <w:t>’</w:t>
      </w:r>
    </w:p>
    <w:p w14:paraId="4F288558" w14:textId="77777777" w:rsidR="00CC5571" w:rsidRPr="009911DE" w:rsidRDefault="00CC5571" w:rsidP="00CC5571">
      <w:pPr>
        <w:pStyle w:val="StatementofReasonsLevel4"/>
        <w:spacing w:before="240" w:after="240"/>
        <w:rPr>
          <w:i/>
          <w:iCs/>
        </w:rPr>
      </w:pPr>
      <w:r w:rsidRPr="007E0EB4">
        <w:t>For feed additive products greater tha</w:t>
      </w:r>
      <w:r>
        <w:t>n</w:t>
      </w:r>
      <w:r w:rsidRPr="007E0EB4">
        <w:t xml:space="preserve"> 1 kg </w:t>
      </w:r>
      <w:r w:rsidRPr="007E0EB4">
        <w:t>–</w:t>
      </w:r>
      <w:r w:rsidRPr="009911DE">
        <w:rPr>
          <w:i/>
          <w:iCs/>
        </w:rPr>
        <w:t xml:space="preserve"> </w:t>
      </w:r>
      <w:r w:rsidRPr="009911DE">
        <w:rPr>
          <w:i/>
          <w:iCs/>
        </w:rPr>
        <w:t>‘</w:t>
      </w:r>
      <w:r w:rsidRPr="009911DE">
        <w:rPr>
          <w:i/>
          <w:iCs/>
          <w:lang w:val="en-AU"/>
        </w:rPr>
        <w:t>Single-rinse or shake and empty containers into medicated feed. Do not dispose of undiluted chemicals on site. Puncture bag and deliver to an approved waste management facility. If an approved waste management facility is not available, dispose of the container in compliance with relevant local, state or territory government regulations. Do not burn empty containers or products.</w:t>
      </w:r>
      <w:r w:rsidRPr="009911DE">
        <w:rPr>
          <w:i/>
          <w:iCs/>
          <w:lang w:val="en-AU"/>
        </w:rPr>
        <w:t>’</w:t>
      </w:r>
    </w:p>
    <w:p w14:paraId="609056E9" w14:textId="627E0394" w:rsidR="00CC5571" w:rsidRPr="00611CC2" w:rsidRDefault="00CC5571" w:rsidP="00CC5571">
      <w:pPr>
        <w:pStyle w:val="StatementofReasonsLevel3"/>
        <w:spacing w:before="240" w:after="240"/>
      </w:pPr>
      <w:r>
        <w:lastRenderedPageBreak/>
        <w:t>R</w:t>
      </w:r>
      <w:r w:rsidRPr="00611CC2">
        <w:t>egarding the safe handling of the product (s5D(1)(i)</w:t>
      </w:r>
      <w:r>
        <w:t>)</w:t>
      </w:r>
      <w:r w:rsidRPr="00611CC2">
        <w:t xml:space="preserve">, </w:t>
      </w:r>
      <w:r>
        <w:t xml:space="preserve">I have varied </w:t>
      </w:r>
      <w:r w:rsidRPr="00611CC2">
        <w:t>the</w:t>
      </w:r>
      <w:r>
        <w:t xml:space="preserve"> instructions contained on the</w:t>
      </w:r>
      <w:r w:rsidRPr="00611CC2">
        <w:t xml:space="preserve"> relevant label approvals listed in Table </w:t>
      </w:r>
      <w:r w:rsidR="00D64E2F">
        <w:t>8</w:t>
      </w:r>
      <w:r w:rsidRPr="00611CC2">
        <w:t xml:space="preserve"> to include the safety instructions</w:t>
      </w:r>
      <w:r>
        <w:t xml:space="preserve"> that I have decided are required for safe use of neomycin products as noted in the proposed decisions</w:t>
      </w:r>
      <w:r w:rsidRPr="008069F5">
        <w:t>:</w:t>
      </w:r>
    </w:p>
    <w:p w14:paraId="1C630F99" w14:textId="77777777" w:rsidR="00CC5571" w:rsidRPr="007E0EB4" w:rsidRDefault="00CC5571" w:rsidP="00CC5571">
      <w:pPr>
        <w:pStyle w:val="StatementofReasonsLevel4"/>
        <w:spacing w:before="240" w:after="240"/>
      </w:pPr>
      <w:r>
        <w:t>F</w:t>
      </w:r>
      <w:r w:rsidRPr="002F5F42">
        <w:t xml:space="preserve">or </w:t>
      </w:r>
      <w:r w:rsidRPr="004046C4">
        <w:t xml:space="preserve">oral (liquid), oral (tablet) and injectable formulations containing neomycin, </w:t>
      </w:r>
      <w:r>
        <w:t xml:space="preserve">I have </w:t>
      </w:r>
      <w:r w:rsidRPr="004046C4">
        <w:t>add</w:t>
      </w:r>
      <w:r>
        <w:t>ed</w:t>
      </w:r>
      <w:r w:rsidRPr="004046C4">
        <w:t xml:space="preserve"> the safety direction </w:t>
      </w:r>
      <w:r w:rsidRPr="009911DE">
        <w:rPr>
          <w:i/>
          <w:iCs/>
        </w:rPr>
        <w:t>‘</w:t>
      </w:r>
      <w:r w:rsidRPr="009911DE">
        <w:rPr>
          <w:i/>
          <w:iCs/>
        </w:rPr>
        <w:t>Wash hands after use.</w:t>
      </w:r>
      <w:r w:rsidRPr="009911DE">
        <w:rPr>
          <w:i/>
          <w:iCs/>
        </w:rPr>
        <w:t>’</w:t>
      </w:r>
    </w:p>
    <w:p w14:paraId="1F5A2A17" w14:textId="77777777" w:rsidR="00CC5571" w:rsidRPr="004046C4" w:rsidRDefault="00CC5571" w:rsidP="00CC5571">
      <w:pPr>
        <w:pStyle w:val="StatementofReasonsLevel4"/>
        <w:spacing w:before="240" w:after="240"/>
      </w:pPr>
      <w:r>
        <w:t xml:space="preserve">For powders for addition to drinking water or feed I have added the safety directions </w:t>
      </w:r>
      <w:r w:rsidRPr="009911DE">
        <w:rPr>
          <w:i/>
          <w:iCs/>
        </w:rPr>
        <w:t>‘</w:t>
      </w:r>
      <w:r w:rsidRPr="009911DE">
        <w:rPr>
          <w:i/>
          <w:iCs/>
        </w:rPr>
        <w:t>May irritate the eyes. Avoid contact with eyes. When using the product, wear a disposable dust mask covering the nose and mouth. Wash hands after use.</w:t>
      </w:r>
      <w:r w:rsidRPr="009911DE">
        <w:rPr>
          <w:i/>
          <w:iCs/>
        </w:rPr>
        <w:t>’</w:t>
      </w:r>
    </w:p>
    <w:p w14:paraId="610D6F19" w14:textId="77777777" w:rsidR="00CC5571" w:rsidRPr="008069F5" w:rsidRDefault="00CC5571" w:rsidP="00CC5571">
      <w:pPr>
        <w:pStyle w:val="StatementofReasonsLevel4"/>
        <w:spacing w:before="240" w:after="240"/>
      </w:pPr>
      <w:r w:rsidRPr="00A760C9">
        <w:t xml:space="preserve">For the labels of neomycin products where safety directions have been added </w:t>
      </w:r>
      <w:r w:rsidRPr="001347E3">
        <w:t>to mitigate occupational safety risks</w:t>
      </w:r>
      <w:r>
        <w:t>, I have varied the label particulars to</w:t>
      </w:r>
      <w:r w:rsidRPr="001347E3">
        <w:t xml:space="preserve"> add the signal </w:t>
      </w:r>
      <w:r>
        <w:t>words</w:t>
      </w:r>
      <w:r w:rsidRPr="001347E3">
        <w:t xml:space="preserve"> </w:t>
      </w:r>
      <w:r>
        <w:t>‘</w:t>
      </w:r>
      <w:r w:rsidRPr="001347E3">
        <w:t>READ SAFETY DIRECTIONS BEFORE OPENING OR USING</w:t>
      </w:r>
      <w:r>
        <w:t>’</w:t>
      </w:r>
      <w:r w:rsidRPr="001347E3">
        <w:t>.</w:t>
      </w:r>
    </w:p>
    <w:p w14:paraId="5B6BFB81" w14:textId="77777777" w:rsidR="00CC5571" w:rsidRPr="003C0D7E" w:rsidRDefault="00CC5571" w:rsidP="00CC5571">
      <w:pPr>
        <w:numPr>
          <w:ilvl w:val="0"/>
          <w:numId w:val="1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sidRPr="000C7FFA">
        <w:rPr>
          <w:rFonts w:eastAsia="Arial Unicode MS" w:hAnsi="Arial Unicode MS" w:cs="Arial Unicode MS"/>
          <w:color w:val="000000"/>
          <w:szCs w:val="18"/>
          <w:u w:color="000000"/>
          <w:bdr w:val="nil"/>
          <w:lang w:val="en-GB" w:eastAsia="en-AU"/>
        </w:rPr>
        <w:t xml:space="preserve">In accordance with section 34A(1) of the Agvet Code, </w:t>
      </w:r>
      <w:r>
        <w:rPr>
          <w:rFonts w:eastAsia="Arial Unicode MS" w:hAnsi="Arial Unicode MS" w:cs="Arial Unicode MS"/>
          <w:color w:val="000000"/>
          <w:szCs w:val="18"/>
          <w:u w:color="000000"/>
          <w:bdr w:val="nil"/>
          <w:lang w:val="en-GB" w:eastAsia="en-AU"/>
        </w:rPr>
        <w:t xml:space="preserve">I have varied </w:t>
      </w:r>
      <w:r w:rsidRPr="000C7FFA">
        <w:rPr>
          <w:rFonts w:eastAsia="Arial Unicode MS" w:hAnsi="Arial Unicode MS" w:cs="Arial Unicode MS"/>
          <w:color w:val="000000"/>
          <w:szCs w:val="18"/>
          <w:u w:color="000000"/>
          <w:bdr w:val="nil"/>
          <w:lang w:val="en-GB" w:eastAsia="en-AU"/>
        </w:rPr>
        <w:t xml:space="preserve">the particulars of the label approvals </w:t>
      </w:r>
      <w:r>
        <w:rPr>
          <w:rFonts w:eastAsia="Arial Unicode MS" w:hAnsi="Arial Unicode MS" w:cs="Arial Unicode MS"/>
          <w:color w:val="000000"/>
          <w:szCs w:val="18"/>
          <w:u w:color="000000"/>
          <w:bdr w:val="nil"/>
          <w:lang w:val="en-GB" w:eastAsia="en-AU"/>
        </w:rPr>
        <w:t>to include the instructions noted above.</w:t>
      </w:r>
    </w:p>
    <w:p w14:paraId="589C7381" w14:textId="49CDB7D4" w:rsidR="00CC5571" w:rsidRDefault="00CC5571" w:rsidP="00CC5571">
      <w:pPr>
        <w:pStyle w:val="StatementofReasonsLevel1"/>
        <w:numPr>
          <w:ilvl w:val="0"/>
          <w:numId w:val="19"/>
        </w:numPr>
      </w:pPr>
      <w:r w:rsidRPr="000C7FFA">
        <w:t>I am satisfied that the label</w:t>
      </w:r>
      <w:r>
        <w:t>s</w:t>
      </w:r>
      <w:r w:rsidRPr="000C7FFA">
        <w:t xml:space="preserve"> for products listed in </w:t>
      </w:r>
      <w:r>
        <w:t xml:space="preserve">Table </w:t>
      </w:r>
      <w:r w:rsidR="00D64E2F">
        <w:t>8</w:t>
      </w:r>
      <w:r w:rsidRPr="000C7FFA">
        <w:t xml:space="preserve">, as varied, meet the labelling criteria and comply with any requirements prescribed by the regulations. Therefore, pursuant to section 34(1) of the Agvet Code, I have affirmed the label approvals for products listed in </w:t>
      </w:r>
      <w:r>
        <w:t xml:space="preserve">Table </w:t>
      </w:r>
      <w:r w:rsidR="00D64E2F">
        <w:t>8</w:t>
      </w:r>
      <w:r w:rsidRPr="000C7FFA">
        <w:t xml:space="preserve"> of this notice</w:t>
      </w:r>
      <w:r>
        <w:t>, as varied, on 8 September 2025</w:t>
      </w:r>
      <w:r w:rsidRPr="000C7FFA">
        <w:t>.</w:t>
      </w:r>
    </w:p>
    <w:p w14:paraId="05080E6F" w14:textId="09CF3FC6" w:rsidR="00CC5571" w:rsidRDefault="00CC5571" w:rsidP="00CC5571">
      <w:pPr>
        <w:pStyle w:val="StatementofReasonsLevel1"/>
        <w:numPr>
          <w:ilvl w:val="0"/>
          <w:numId w:val="19"/>
        </w:numPr>
      </w:pPr>
      <w:r>
        <w:t xml:space="preserve">Further, I have determined, pursuant to section 81(3) of the Agvet Code, that the products listed in Table </w:t>
      </w:r>
      <w:r w:rsidR="00516AAD">
        <w:t>9</w:t>
      </w:r>
      <w:r>
        <w:t>, which have already been manufactured bearing labels that were previously approved but have now been varied, may be supplied for 2 years from the date of affirmation.</w:t>
      </w:r>
    </w:p>
    <w:p w14:paraId="211E6163" w14:textId="6A21DEAC" w:rsidR="00CC5571" w:rsidRDefault="00CC5571" w:rsidP="00CC5571">
      <w:pPr>
        <w:pStyle w:val="StatementofReasonsLevel1"/>
        <w:numPr>
          <w:ilvl w:val="0"/>
          <w:numId w:val="19"/>
        </w:numPr>
      </w:pPr>
      <w:r>
        <w:t xml:space="preserve">Products bearing labels listed in Table </w:t>
      </w:r>
      <w:r w:rsidR="00516AAD">
        <w:t>9</w:t>
      </w:r>
      <w:r>
        <w:t xml:space="preserve"> must not be supplied after 8 September 2027.</w:t>
      </w:r>
    </w:p>
    <w:p w14:paraId="258ADB1F" w14:textId="1C2C4786" w:rsidR="00CC5571" w:rsidRPr="00897893" w:rsidRDefault="00CC5571" w:rsidP="00516AAD">
      <w:pPr>
        <w:pStyle w:val="Caption"/>
      </w:pPr>
      <w:r w:rsidRPr="00897893">
        <w:t xml:space="preserve">Table </w:t>
      </w:r>
      <w:r w:rsidR="00516AAD">
        <w:fldChar w:fldCharType="begin"/>
      </w:r>
      <w:r w:rsidR="00516AAD">
        <w:instrText xml:space="preserve"> SEQ Table \* ARABIC </w:instrText>
      </w:r>
      <w:r w:rsidR="00516AAD">
        <w:fldChar w:fldCharType="separate"/>
      </w:r>
      <w:r w:rsidR="00474FF3">
        <w:rPr>
          <w:noProof/>
        </w:rPr>
        <w:t>9</w:t>
      </w:r>
      <w:r w:rsidR="00516AAD">
        <w:rPr>
          <w:noProof/>
        </w:rPr>
        <w:fldChar w:fldCharType="end"/>
      </w:r>
      <w:r w:rsidRPr="00897893">
        <w:t xml:space="preserve">: </w:t>
      </w:r>
      <w:r>
        <w:t>P</w:t>
      </w:r>
      <w:r w:rsidRPr="00897893">
        <w:t>roduct</w:t>
      </w:r>
      <w:r>
        <w:t>s bearing unapproved labels subject to determination under section 81(3) of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731"/>
        <w:gridCol w:w="2087"/>
        <w:gridCol w:w="2216"/>
        <w:gridCol w:w="1766"/>
      </w:tblGrid>
      <w:tr w:rsidR="00E96EA5" w14:paraId="6EB063E9" w14:textId="77777777" w:rsidTr="00CC5571">
        <w:trPr>
          <w:tblHeader/>
        </w:trPr>
        <w:tc>
          <w:tcPr>
            <w:tcW w:w="949" w:type="pct"/>
            <w:shd w:val="clear" w:color="auto" w:fill="E7E6E6" w:themeFill="background2"/>
          </w:tcPr>
          <w:p w14:paraId="5B050B07" w14:textId="77777777" w:rsidR="00CC5571" w:rsidRPr="004E2985" w:rsidRDefault="00CC5571" w:rsidP="00CB0601">
            <w:pPr>
              <w:pStyle w:val="GazetteTableHeading"/>
            </w:pPr>
            <w:r>
              <w:t xml:space="preserve">Product </w:t>
            </w:r>
            <w:r w:rsidRPr="00C43350">
              <w:t>Registration number</w:t>
            </w:r>
          </w:p>
        </w:tc>
        <w:tc>
          <w:tcPr>
            <w:tcW w:w="899" w:type="pct"/>
            <w:shd w:val="clear" w:color="auto" w:fill="E7E6E6" w:themeFill="background2"/>
          </w:tcPr>
          <w:p w14:paraId="6B84F26B" w14:textId="77777777" w:rsidR="00CC5571" w:rsidRPr="004E2985" w:rsidRDefault="00CC5571" w:rsidP="00CB0601">
            <w:pPr>
              <w:pStyle w:val="GazetteTableHeading"/>
            </w:pPr>
            <w:r w:rsidRPr="00C43350">
              <w:t xml:space="preserve">Product </w:t>
            </w:r>
            <w:r>
              <w:t>n</w:t>
            </w:r>
            <w:r w:rsidRPr="00C43350">
              <w:t xml:space="preserve">ame </w:t>
            </w:r>
          </w:p>
        </w:tc>
        <w:tc>
          <w:tcPr>
            <w:tcW w:w="1084" w:type="pct"/>
            <w:shd w:val="clear" w:color="auto" w:fill="E7E6E6" w:themeFill="background2"/>
          </w:tcPr>
          <w:p w14:paraId="6654DBC5" w14:textId="77777777" w:rsidR="00CC5571" w:rsidRPr="004E2985" w:rsidRDefault="00CC5571" w:rsidP="00CB0601">
            <w:pPr>
              <w:pStyle w:val="GazetteTableHeading"/>
            </w:pPr>
            <w:r w:rsidRPr="00C43350">
              <w:t>Holder</w:t>
            </w:r>
          </w:p>
        </w:tc>
        <w:tc>
          <w:tcPr>
            <w:tcW w:w="1151" w:type="pct"/>
            <w:shd w:val="clear" w:color="auto" w:fill="E7E6E6" w:themeFill="background2"/>
          </w:tcPr>
          <w:p w14:paraId="607FF9CB" w14:textId="77777777" w:rsidR="00CC5571" w:rsidRPr="004E2985" w:rsidRDefault="00CC5571" w:rsidP="00CB0601">
            <w:pPr>
              <w:pStyle w:val="GazetteTableHeading"/>
            </w:pPr>
            <w:r w:rsidRPr="00C43350">
              <w:t xml:space="preserve">Formulation </w:t>
            </w:r>
            <w:r>
              <w:t>t</w:t>
            </w:r>
            <w:r w:rsidRPr="00C43350">
              <w:t>ype</w:t>
            </w:r>
          </w:p>
        </w:tc>
        <w:tc>
          <w:tcPr>
            <w:tcW w:w="917" w:type="pct"/>
            <w:shd w:val="clear" w:color="auto" w:fill="E7E6E6" w:themeFill="background2"/>
          </w:tcPr>
          <w:p w14:paraId="289EC9CC" w14:textId="77777777" w:rsidR="00CC5571" w:rsidRPr="004E2985" w:rsidRDefault="00CC5571" w:rsidP="00CB0601">
            <w:pPr>
              <w:pStyle w:val="GazetteTableHeading"/>
            </w:pPr>
            <w:r>
              <w:t>Varied label approval number(s) associated with the product</w:t>
            </w:r>
          </w:p>
        </w:tc>
      </w:tr>
      <w:tr w:rsidR="00E96EA5" w14:paraId="29A9755C" w14:textId="77777777" w:rsidTr="00CC5571">
        <w:tc>
          <w:tcPr>
            <w:tcW w:w="949" w:type="pct"/>
          </w:tcPr>
          <w:p w14:paraId="7FF5C273" w14:textId="77777777" w:rsidR="00CC5571" w:rsidRDefault="00CC5571" w:rsidP="00CB0601">
            <w:pPr>
              <w:pStyle w:val="GazetteTableText"/>
              <w:rPr>
                <w:lang w:eastAsia="en-US"/>
              </w:rPr>
            </w:pPr>
            <w:r w:rsidRPr="00C43350">
              <w:t>36026</w:t>
            </w:r>
          </w:p>
        </w:tc>
        <w:tc>
          <w:tcPr>
            <w:tcW w:w="899" w:type="pct"/>
          </w:tcPr>
          <w:p w14:paraId="1231A9B2" w14:textId="77777777" w:rsidR="00CC5571" w:rsidRDefault="00CC5571" w:rsidP="00CB0601">
            <w:pPr>
              <w:pStyle w:val="GazetteTableText"/>
              <w:rPr>
                <w:lang w:eastAsia="en-US"/>
              </w:rPr>
            </w:pPr>
            <w:r w:rsidRPr="00C43350">
              <w:t>Scourban Oral Anti-Diarrhoeal Suspension</w:t>
            </w:r>
          </w:p>
        </w:tc>
        <w:tc>
          <w:tcPr>
            <w:tcW w:w="1084" w:type="pct"/>
          </w:tcPr>
          <w:p w14:paraId="1647C525" w14:textId="77777777" w:rsidR="00CC5571" w:rsidRDefault="00CC5571" w:rsidP="00CB0601">
            <w:pPr>
              <w:pStyle w:val="GazetteTableText"/>
              <w:rPr>
                <w:lang w:eastAsia="en-US"/>
              </w:rPr>
            </w:pPr>
            <w:r w:rsidRPr="00C43350">
              <w:t>Elanco Australasia Pty Ltd</w:t>
            </w:r>
          </w:p>
        </w:tc>
        <w:tc>
          <w:tcPr>
            <w:tcW w:w="1151" w:type="pct"/>
          </w:tcPr>
          <w:p w14:paraId="5A62C7C0" w14:textId="77777777" w:rsidR="00CC5571" w:rsidRDefault="00CC5571" w:rsidP="00CB0601">
            <w:pPr>
              <w:pStyle w:val="GazetteTableText"/>
              <w:rPr>
                <w:lang w:eastAsia="en-US"/>
              </w:rPr>
            </w:pPr>
            <w:r w:rsidRPr="00C43350">
              <w:t>Oral solution/suspension</w:t>
            </w:r>
          </w:p>
        </w:tc>
        <w:tc>
          <w:tcPr>
            <w:tcW w:w="917" w:type="pct"/>
          </w:tcPr>
          <w:p w14:paraId="44B688C3" w14:textId="20EE7D00" w:rsidR="00CC5571" w:rsidRPr="00585868" w:rsidRDefault="00CC5571" w:rsidP="00E96EA5">
            <w:pPr>
              <w:pStyle w:val="GazetteTableText"/>
              <w:rPr>
                <w:highlight w:val="yellow"/>
                <w:lang w:eastAsia="en-US"/>
              </w:rPr>
            </w:pPr>
            <w:r w:rsidRPr="002F1E14">
              <w:t>36026/</w:t>
            </w:r>
            <w:r w:rsidRPr="002F1E14">
              <w:rPr>
                <w:lang w:val="en-AU"/>
              </w:rPr>
              <w:t>129926</w:t>
            </w:r>
            <w:r w:rsidR="00E96EA5">
              <w:rPr>
                <w:lang w:val="en-AU"/>
              </w:rPr>
              <w:br/>
            </w:r>
            <w:r w:rsidRPr="002F1E14">
              <w:t>36026/</w:t>
            </w:r>
            <w:r w:rsidRPr="002F1E14">
              <w:rPr>
                <w:lang w:val="en-AU"/>
              </w:rPr>
              <w:t>100547</w:t>
            </w:r>
            <w:r w:rsidR="00E96EA5">
              <w:rPr>
                <w:lang w:val="en-AU"/>
              </w:rPr>
              <w:br/>
            </w:r>
            <w:r w:rsidRPr="002F1E14">
              <w:t>36026/</w:t>
            </w:r>
            <w:r w:rsidRPr="002F1E14">
              <w:rPr>
                <w:lang w:val="en-AU"/>
              </w:rPr>
              <w:t>56642</w:t>
            </w:r>
            <w:r w:rsidR="00E96EA5">
              <w:rPr>
                <w:lang w:val="en-AU"/>
              </w:rPr>
              <w:br/>
            </w:r>
            <w:r w:rsidRPr="002F1E14">
              <w:t>36026</w:t>
            </w:r>
            <w:r w:rsidRPr="002F1E14">
              <w:rPr>
                <w:lang w:eastAsia="en-US"/>
              </w:rPr>
              <w:t>/1201</w:t>
            </w:r>
            <w:r w:rsidR="00E96EA5">
              <w:rPr>
                <w:lang w:eastAsia="en-US"/>
              </w:rPr>
              <w:br/>
            </w:r>
            <w:r w:rsidRPr="002F1E14">
              <w:t>36026</w:t>
            </w:r>
            <w:r w:rsidRPr="002F1E14">
              <w:rPr>
                <w:lang w:eastAsia="en-US"/>
              </w:rPr>
              <w:t>/01</w:t>
            </w:r>
          </w:p>
        </w:tc>
      </w:tr>
      <w:tr w:rsidR="00E96EA5" w14:paraId="755CDA02" w14:textId="77777777" w:rsidTr="00CC5571">
        <w:tc>
          <w:tcPr>
            <w:tcW w:w="949" w:type="pct"/>
          </w:tcPr>
          <w:p w14:paraId="65082010" w14:textId="77777777" w:rsidR="00CC5571" w:rsidRPr="00C43350" w:rsidRDefault="00CC5571" w:rsidP="00CB0601">
            <w:pPr>
              <w:pStyle w:val="GazetteTableText"/>
            </w:pPr>
            <w:r w:rsidRPr="00C43350">
              <w:t>49788</w:t>
            </w:r>
          </w:p>
        </w:tc>
        <w:tc>
          <w:tcPr>
            <w:tcW w:w="899" w:type="pct"/>
          </w:tcPr>
          <w:p w14:paraId="03C2F742" w14:textId="77777777" w:rsidR="00CC5571" w:rsidRPr="00C43350" w:rsidRDefault="00CC5571" w:rsidP="00CB0601">
            <w:pPr>
              <w:pStyle w:val="GazetteTableText"/>
            </w:pPr>
            <w:r w:rsidRPr="00C43350">
              <w:t>Scour-X Oral Anti-Diarrhoeal Suspension</w:t>
            </w:r>
          </w:p>
        </w:tc>
        <w:tc>
          <w:tcPr>
            <w:tcW w:w="1084" w:type="pct"/>
          </w:tcPr>
          <w:p w14:paraId="6994529A" w14:textId="77777777" w:rsidR="00CC5571" w:rsidRPr="00C43350" w:rsidRDefault="00CC5571" w:rsidP="00CB0601">
            <w:pPr>
              <w:pStyle w:val="GazetteTableText"/>
            </w:pPr>
            <w:r w:rsidRPr="00C43350">
              <w:t>Ausrichter Pty Ltd</w:t>
            </w:r>
          </w:p>
        </w:tc>
        <w:tc>
          <w:tcPr>
            <w:tcW w:w="1151" w:type="pct"/>
          </w:tcPr>
          <w:p w14:paraId="7A31BD8D" w14:textId="77777777" w:rsidR="00CC5571" w:rsidRPr="00C43350" w:rsidRDefault="00CC5571" w:rsidP="00CB0601">
            <w:pPr>
              <w:pStyle w:val="GazetteTableText"/>
            </w:pPr>
            <w:r w:rsidRPr="00C43350">
              <w:t>Oral solution/suspension</w:t>
            </w:r>
          </w:p>
        </w:tc>
        <w:tc>
          <w:tcPr>
            <w:tcW w:w="917" w:type="pct"/>
          </w:tcPr>
          <w:p w14:paraId="32B21859" w14:textId="161CFDE1" w:rsidR="00CC5571" w:rsidRPr="0027033A" w:rsidRDefault="00CC5571" w:rsidP="00E96EA5">
            <w:pPr>
              <w:pStyle w:val="GazetteTableText"/>
            </w:pPr>
            <w:r w:rsidRPr="0027033A">
              <w:t>49788/0101</w:t>
            </w:r>
            <w:r w:rsidR="00E96EA5">
              <w:br/>
            </w:r>
            <w:r w:rsidRPr="0027033A">
              <w:t>49788/01</w:t>
            </w:r>
          </w:p>
        </w:tc>
      </w:tr>
      <w:tr w:rsidR="00E96EA5" w14:paraId="2B290076" w14:textId="77777777" w:rsidTr="00CC5571">
        <w:tc>
          <w:tcPr>
            <w:tcW w:w="949" w:type="pct"/>
          </w:tcPr>
          <w:p w14:paraId="06246A1A" w14:textId="77777777" w:rsidR="00CC5571" w:rsidRPr="00C43350" w:rsidRDefault="00CC5571" w:rsidP="00CB0601">
            <w:pPr>
              <w:pStyle w:val="GazetteTableText"/>
            </w:pPr>
            <w:r w:rsidRPr="00C43350">
              <w:t>52782</w:t>
            </w:r>
          </w:p>
        </w:tc>
        <w:tc>
          <w:tcPr>
            <w:tcW w:w="899" w:type="pct"/>
          </w:tcPr>
          <w:p w14:paraId="3E072629" w14:textId="77777777" w:rsidR="00CC5571" w:rsidRPr="00C43350" w:rsidRDefault="00CC5571" w:rsidP="00CB0601">
            <w:pPr>
              <w:pStyle w:val="GazetteTableText"/>
            </w:pPr>
            <w:r w:rsidRPr="00C43350">
              <w:t>CCD Neomycin (Neomycin Sulphate Water Soluble Powder)</w:t>
            </w:r>
          </w:p>
        </w:tc>
        <w:tc>
          <w:tcPr>
            <w:tcW w:w="1084" w:type="pct"/>
          </w:tcPr>
          <w:p w14:paraId="334FCE02" w14:textId="77777777" w:rsidR="00CC5571" w:rsidRPr="00C43350" w:rsidRDefault="00CC5571" w:rsidP="00CB0601">
            <w:pPr>
              <w:pStyle w:val="GazetteTableText"/>
            </w:pPr>
            <w:r w:rsidRPr="00C43350">
              <w:t>C</w:t>
            </w:r>
            <w:r>
              <w:t>CD</w:t>
            </w:r>
            <w:r w:rsidRPr="00C43350">
              <w:t xml:space="preserve"> Animal Health Pty Ltd</w:t>
            </w:r>
          </w:p>
        </w:tc>
        <w:tc>
          <w:tcPr>
            <w:tcW w:w="1151" w:type="pct"/>
          </w:tcPr>
          <w:p w14:paraId="179EF7C6" w14:textId="77777777" w:rsidR="00CC5571" w:rsidRPr="00C43350" w:rsidRDefault="00CC5571" w:rsidP="00CB0601">
            <w:pPr>
              <w:pStyle w:val="GazetteTableText"/>
            </w:pPr>
            <w:r w:rsidRPr="00C43350">
              <w:t>Oral powder</w:t>
            </w:r>
          </w:p>
        </w:tc>
        <w:tc>
          <w:tcPr>
            <w:tcW w:w="917" w:type="pct"/>
          </w:tcPr>
          <w:p w14:paraId="26086575" w14:textId="08526ED9" w:rsidR="00CC5571" w:rsidRPr="00585868" w:rsidRDefault="00CC5571" w:rsidP="00E96EA5">
            <w:pPr>
              <w:pStyle w:val="GazetteTableText"/>
              <w:rPr>
                <w:highlight w:val="yellow"/>
              </w:rPr>
            </w:pPr>
            <w:r w:rsidRPr="0027033A">
              <w:t>52782/0705</w:t>
            </w:r>
            <w:r w:rsidR="00E96EA5">
              <w:br/>
            </w:r>
            <w:r w:rsidRPr="0027033A">
              <w:t>52782/1003</w:t>
            </w:r>
            <w:r w:rsidR="00E96EA5">
              <w:br/>
            </w:r>
            <w:r w:rsidRPr="0027033A">
              <w:t>52782/1100</w:t>
            </w:r>
          </w:p>
        </w:tc>
      </w:tr>
      <w:tr w:rsidR="00E96EA5" w14:paraId="71D8B300" w14:textId="77777777" w:rsidTr="00CC5571">
        <w:tc>
          <w:tcPr>
            <w:tcW w:w="949" w:type="pct"/>
          </w:tcPr>
          <w:p w14:paraId="5F03893B" w14:textId="77777777" w:rsidR="00CC5571" w:rsidRPr="00C43350" w:rsidRDefault="00CC5571" w:rsidP="00CB0601">
            <w:pPr>
              <w:pStyle w:val="GazetteTableText"/>
            </w:pPr>
            <w:r w:rsidRPr="00C43350">
              <w:t>67805</w:t>
            </w:r>
          </w:p>
        </w:tc>
        <w:tc>
          <w:tcPr>
            <w:tcW w:w="899" w:type="pct"/>
          </w:tcPr>
          <w:p w14:paraId="25B47886" w14:textId="77777777" w:rsidR="00CC5571" w:rsidRPr="00C43350" w:rsidRDefault="00CC5571" w:rsidP="00CB0601">
            <w:pPr>
              <w:pStyle w:val="GazetteTableText"/>
            </w:pPr>
            <w:r w:rsidRPr="00C43350">
              <w:t>Abbeyneo Antibiotic Feed Additive</w:t>
            </w:r>
          </w:p>
        </w:tc>
        <w:tc>
          <w:tcPr>
            <w:tcW w:w="1084" w:type="pct"/>
          </w:tcPr>
          <w:p w14:paraId="17806939" w14:textId="77777777" w:rsidR="00CC5571" w:rsidRPr="00C43350" w:rsidRDefault="00CC5571" w:rsidP="00CB0601">
            <w:pPr>
              <w:pStyle w:val="GazetteTableText"/>
            </w:pPr>
            <w:r w:rsidRPr="00C43350">
              <w:t>Abbey Laboratories Pty Ltd</w:t>
            </w:r>
          </w:p>
        </w:tc>
        <w:tc>
          <w:tcPr>
            <w:tcW w:w="1151" w:type="pct"/>
          </w:tcPr>
          <w:p w14:paraId="3451808E" w14:textId="77777777" w:rsidR="00CC5571" w:rsidRPr="00C43350" w:rsidRDefault="00CC5571" w:rsidP="00CB0601">
            <w:pPr>
              <w:pStyle w:val="GazetteTableText"/>
            </w:pPr>
            <w:r w:rsidRPr="00C43350">
              <w:t>Oral powder</w:t>
            </w:r>
          </w:p>
        </w:tc>
        <w:tc>
          <w:tcPr>
            <w:tcW w:w="917" w:type="pct"/>
          </w:tcPr>
          <w:p w14:paraId="46D844EB" w14:textId="137B1C49" w:rsidR="00CC5571" w:rsidRPr="0027033A" w:rsidRDefault="00CC5571" w:rsidP="00CC5571">
            <w:pPr>
              <w:pStyle w:val="GazetteTableText"/>
            </w:pPr>
            <w:r w:rsidRPr="0027033A">
              <w:t>67805/140221</w:t>
            </w:r>
          </w:p>
        </w:tc>
      </w:tr>
      <w:tr w:rsidR="00E96EA5" w14:paraId="6273DA89" w14:textId="77777777" w:rsidTr="00CC5571">
        <w:tc>
          <w:tcPr>
            <w:tcW w:w="949" w:type="pct"/>
          </w:tcPr>
          <w:p w14:paraId="2157F9B8" w14:textId="77777777" w:rsidR="00CC5571" w:rsidRPr="00C43350" w:rsidRDefault="00CC5571" w:rsidP="00CB0601">
            <w:pPr>
              <w:pStyle w:val="GazetteTableText"/>
            </w:pPr>
            <w:r w:rsidRPr="00C43350">
              <w:t>46414</w:t>
            </w:r>
          </w:p>
        </w:tc>
        <w:tc>
          <w:tcPr>
            <w:tcW w:w="899" w:type="pct"/>
          </w:tcPr>
          <w:p w14:paraId="4713BEEA" w14:textId="77777777" w:rsidR="00CC5571" w:rsidRPr="00C43350" w:rsidRDefault="00CC5571" w:rsidP="00CB0601">
            <w:pPr>
              <w:pStyle w:val="GazetteTableText"/>
            </w:pPr>
            <w:r w:rsidRPr="00C43350">
              <w:t>Neo-Sulcin Scour Tablets</w:t>
            </w:r>
          </w:p>
        </w:tc>
        <w:tc>
          <w:tcPr>
            <w:tcW w:w="1084" w:type="pct"/>
          </w:tcPr>
          <w:p w14:paraId="5B900440" w14:textId="77777777" w:rsidR="00CC5571" w:rsidRPr="00C43350" w:rsidRDefault="00CC5571" w:rsidP="00CB0601">
            <w:pPr>
              <w:pStyle w:val="GazetteTableText"/>
            </w:pPr>
            <w:r w:rsidRPr="00C43350">
              <w:t>Zoetis Australia Pty Ltd</w:t>
            </w:r>
          </w:p>
        </w:tc>
        <w:tc>
          <w:tcPr>
            <w:tcW w:w="1151" w:type="pct"/>
          </w:tcPr>
          <w:p w14:paraId="3F000502" w14:textId="77777777" w:rsidR="00CC5571" w:rsidRPr="00C43350" w:rsidRDefault="00CC5571" w:rsidP="00CB0601">
            <w:pPr>
              <w:pStyle w:val="GazetteTableText"/>
            </w:pPr>
            <w:r w:rsidRPr="00C43350">
              <w:t>Oral tablet</w:t>
            </w:r>
          </w:p>
        </w:tc>
        <w:tc>
          <w:tcPr>
            <w:tcW w:w="917" w:type="pct"/>
          </w:tcPr>
          <w:p w14:paraId="5F192380" w14:textId="13B32B8A" w:rsidR="00CC5571" w:rsidRPr="0027033A" w:rsidRDefault="00CC5571" w:rsidP="00E96EA5">
            <w:pPr>
              <w:pStyle w:val="GazetteTableText"/>
            </w:pPr>
            <w:r w:rsidRPr="0027033A">
              <w:t>46414/132536</w:t>
            </w:r>
            <w:r w:rsidR="00E96EA5">
              <w:br/>
            </w:r>
            <w:r w:rsidRPr="0027033A">
              <w:t>46414/0410</w:t>
            </w:r>
            <w:r w:rsidR="00E96EA5">
              <w:br/>
            </w:r>
            <w:r w:rsidRPr="0027033A">
              <w:t>46414/0101</w:t>
            </w:r>
          </w:p>
        </w:tc>
      </w:tr>
      <w:tr w:rsidR="00E96EA5" w14:paraId="1C405AC1" w14:textId="77777777" w:rsidTr="00CC5571">
        <w:tc>
          <w:tcPr>
            <w:tcW w:w="949" w:type="pct"/>
          </w:tcPr>
          <w:p w14:paraId="1193AF56" w14:textId="77777777" w:rsidR="00CC5571" w:rsidRPr="00C43350" w:rsidRDefault="00CC5571" w:rsidP="00CB0601">
            <w:pPr>
              <w:pStyle w:val="GazetteTableText"/>
            </w:pPr>
            <w:r w:rsidRPr="00C43350">
              <w:t>36237</w:t>
            </w:r>
          </w:p>
        </w:tc>
        <w:tc>
          <w:tcPr>
            <w:tcW w:w="899" w:type="pct"/>
          </w:tcPr>
          <w:p w14:paraId="69BA297E" w14:textId="77777777" w:rsidR="00CC5571" w:rsidRPr="00C43350" w:rsidRDefault="00CC5571" w:rsidP="00CB0601">
            <w:pPr>
              <w:pStyle w:val="GazetteTableText"/>
            </w:pPr>
            <w:r w:rsidRPr="00C43350">
              <w:t>Jurox Neomycin Sulfate Injection</w:t>
            </w:r>
          </w:p>
        </w:tc>
        <w:tc>
          <w:tcPr>
            <w:tcW w:w="1084" w:type="pct"/>
          </w:tcPr>
          <w:p w14:paraId="25D6A9E8" w14:textId="77777777" w:rsidR="00CC5571" w:rsidRPr="00C43350" w:rsidRDefault="00CC5571" w:rsidP="00CB0601">
            <w:pPr>
              <w:pStyle w:val="GazetteTableText"/>
            </w:pPr>
            <w:r w:rsidRPr="00C43350">
              <w:t>Zoetis Australia Pty Ltd</w:t>
            </w:r>
          </w:p>
        </w:tc>
        <w:tc>
          <w:tcPr>
            <w:tcW w:w="1151" w:type="pct"/>
          </w:tcPr>
          <w:p w14:paraId="3740E8AC" w14:textId="77777777" w:rsidR="00CC5571" w:rsidRPr="00C43350" w:rsidRDefault="00CC5571" w:rsidP="00CB0601">
            <w:pPr>
              <w:pStyle w:val="GazetteTableText"/>
            </w:pPr>
            <w:r w:rsidRPr="00C43350">
              <w:t>Parenteral liquid/solution/suspension</w:t>
            </w:r>
          </w:p>
        </w:tc>
        <w:tc>
          <w:tcPr>
            <w:tcW w:w="917" w:type="pct"/>
          </w:tcPr>
          <w:p w14:paraId="2F34EBA1" w14:textId="0C41C77A" w:rsidR="00CC5571" w:rsidRPr="00585868" w:rsidRDefault="00CC5571" w:rsidP="00E96EA5">
            <w:pPr>
              <w:pStyle w:val="GazetteTableText"/>
              <w:rPr>
                <w:highlight w:val="yellow"/>
              </w:rPr>
            </w:pPr>
            <w:r w:rsidRPr="0027033A">
              <w:t>36237/50976</w:t>
            </w:r>
            <w:r w:rsidR="00E96EA5">
              <w:br/>
            </w:r>
            <w:r w:rsidRPr="0027033A">
              <w:t>36237/0305</w:t>
            </w:r>
            <w:r w:rsidR="00E96EA5">
              <w:br/>
            </w:r>
            <w:r w:rsidRPr="0027033A">
              <w:t>36237/02</w:t>
            </w:r>
          </w:p>
        </w:tc>
      </w:tr>
      <w:tr w:rsidR="00E96EA5" w14:paraId="10E807FC" w14:textId="77777777" w:rsidTr="00CC5571">
        <w:tc>
          <w:tcPr>
            <w:tcW w:w="949" w:type="pct"/>
          </w:tcPr>
          <w:p w14:paraId="6BE65ABA" w14:textId="77777777" w:rsidR="00CC5571" w:rsidRPr="00C43350" w:rsidRDefault="00CC5571" w:rsidP="00CB0601">
            <w:pPr>
              <w:pStyle w:val="GazetteTableText"/>
            </w:pPr>
            <w:r w:rsidRPr="00C43350">
              <w:t>49851</w:t>
            </w:r>
          </w:p>
        </w:tc>
        <w:tc>
          <w:tcPr>
            <w:tcW w:w="899" w:type="pct"/>
          </w:tcPr>
          <w:p w14:paraId="7F338FBF" w14:textId="77777777" w:rsidR="00CC5571" w:rsidRPr="00C43350" w:rsidRDefault="00CC5571" w:rsidP="00CB0601">
            <w:pPr>
              <w:pStyle w:val="GazetteTableText"/>
            </w:pPr>
            <w:r w:rsidRPr="00C43350">
              <w:t xml:space="preserve">Mastalone Intramammary Suspension </w:t>
            </w:r>
            <w:r>
              <w:t>f</w:t>
            </w:r>
            <w:r w:rsidRPr="00C43350">
              <w:t>or Lactating Cows</w:t>
            </w:r>
          </w:p>
        </w:tc>
        <w:tc>
          <w:tcPr>
            <w:tcW w:w="1084" w:type="pct"/>
          </w:tcPr>
          <w:p w14:paraId="781E8E17" w14:textId="77777777" w:rsidR="00CC5571" w:rsidRPr="00C43350" w:rsidRDefault="00CC5571" w:rsidP="00CB0601">
            <w:pPr>
              <w:pStyle w:val="GazetteTableText"/>
            </w:pPr>
            <w:r w:rsidRPr="00C43350">
              <w:t>Zoetis Australia Pty Ltd</w:t>
            </w:r>
          </w:p>
        </w:tc>
        <w:tc>
          <w:tcPr>
            <w:tcW w:w="1151" w:type="pct"/>
          </w:tcPr>
          <w:p w14:paraId="473E045D" w14:textId="77777777" w:rsidR="00CC5571" w:rsidRPr="00C43350" w:rsidRDefault="00CC5571" w:rsidP="00CB0601">
            <w:pPr>
              <w:pStyle w:val="GazetteTableText"/>
            </w:pPr>
            <w:r w:rsidRPr="00C43350">
              <w:t>Intramammary suspension</w:t>
            </w:r>
          </w:p>
        </w:tc>
        <w:tc>
          <w:tcPr>
            <w:tcW w:w="917" w:type="pct"/>
          </w:tcPr>
          <w:p w14:paraId="2884FCEE" w14:textId="15C8A55C" w:rsidR="00CC5571" w:rsidRPr="00585868" w:rsidRDefault="00CC5571" w:rsidP="00E96EA5">
            <w:pPr>
              <w:pStyle w:val="GazetteTableText"/>
              <w:rPr>
                <w:highlight w:val="yellow"/>
              </w:rPr>
            </w:pPr>
            <w:r w:rsidRPr="0027033A">
              <w:t>49851/106743</w:t>
            </w:r>
            <w:r w:rsidR="00E96EA5">
              <w:br/>
            </w:r>
            <w:r w:rsidRPr="0027033A">
              <w:t>49851/0709</w:t>
            </w:r>
            <w:r w:rsidR="00E96EA5">
              <w:br/>
            </w:r>
            <w:r w:rsidRPr="0027033A">
              <w:t>49851/01</w:t>
            </w:r>
          </w:p>
        </w:tc>
      </w:tr>
    </w:tbl>
    <w:p w14:paraId="30871A00" w14:textId="77777777" w:rsidR="00CC5571" w:rsidRPr="00DA53DF" w:rsidRDefault="00CC5571" w:rsidP="00CC5571">
      <w:pPr>
        <w:pStyle w:val="GazetteHeading2"/>
      </w:pPr>
      <w:r>
        <w:lastRenderedPageBreak/>
        <w:t>C</w:t>
      </w:r>
      <w:r w:rsidRPr="00DA53DF">
        <w:t>ontact</w:t>
      </w:r>
      <w:r>
        <w:t xml:space="preserve"> information</w:t>
      </w:r>
    </w:p>
    <w:p w14:paraId="49FD4878" w14:textId="77777777" w:rsidR="00CC5571" w:rsidRDefault="00CC5571" w:rsidP="00CC5571">
      <w:pPr>
        <w:pStyle w:val="GazetteNormalText"/>
      </w:pPr>
      <w:r>
        <w:t>For any enquiries or further information about this matter, please contact:</w:t>
      </w:r>
    </w:p>
    <w:p w14:paraId="2D2A95AD" w14:textId="13C817E3" w:rsidR="00CC5571" w:rsidRDefault="00CC5571" w:rsidP="00CC5571">
      <w:pPr>
        <w:pStyle w:val="GazetteContact"/>
      </w:pPr>
      <w:r>
        <w:t>Chemical Review</w:t>
      </w:r>
      <w:r>
        <w:br/>
        <w:t>Australian Pesticides and Veterinary Medicines Authority</w:t>
      </w:r>
      <w:r>
        <w:br/>
      </w:r>
      <w:r w:rsidRPr="0015545F">
        <w:t xml:space="preserve">GPO Box 574 </w:t>
      </w:r>
    </w:p>
    <w:p w14:paraId="49B54C42" w14:textId="26B49A2E" w:rsidR="00CC5571" w:rsidRDefault="00CC5571" w:rsidP="00CC5571">
      <w:pPr>
        <w:pStyle w:val="GazetteContact"/>
        <w:spacing w:before="0"/>
      </w:pPr>
      <w:r w:rsidRPr="0015545F">
        <w:t>Canberra ACT 2601</w:t>
      </w:r>
      <w:r>
        <w:br/>
      </w:r>
      <w:r w:rsidRPr="0015545F">
        <w:t>Australia</w:t>
      </w:r>
    </w:p>
    <w:p w14:paraId="3EDD5981" w14:textId="2B1DF8E1" w:rsidR="00CC5571" w:rsidRPr="00535DA4" w:rsidRDefault="00CC5571" w:rsidP="00CC5571">
      <w:pPr>
        <w:pStyle w:val="GazetteContact"/>
        <w:spacing w:before="300"/>
        <w:rPr>
          <w:sz w:val="22"/>
          <w:szCs w:val="22"/>
        </w:rPr>
      </w:pPr>
      <w:r>
        <w:rPr>
          <w:b/>
        </w:rPr>
        <w:t xml:space="preserve">Phone: </w:t>
      </w:r>
      <w:r>
        <w:t>+61</w:t>
      </w:r>
      <w:r>
        <w:rPr>
          <w:lang w:val="en-AU"/>
        </w:rPr>
        <w:t xml:space="preserve"> </w:t>
      </w:r>
      <w:r w:rsidRPr="0060474C">
        <w:rPr>
          <w:lang w:val="en-AU"/>
        </w:rPr>
        <w:t>2 6770 2</w:t>
      </w:r>
      <w:r>
        <w:rPr>
          <w:lang w:val="en-AU"/>
        </w:rPr>
        <w:t>400</w:t>
      </w:r>
      <w:r>
        <w:rPr>
          <w:lang w:val="en-AU"/>
        </w:rPr>
        <w:br/>
      </w:r>
      <w:r>
        <w:rPr>
          <w:b/>
        </w:rPr>
        <w:t>Email</w:t>
      </w:r>
      <w:r>
        <w:t>:</w:t>
      </w:r>
      <w:r>
        <w:rPr>
          <w:b/>
        </w:rPr>
        <w:t xml:space="preserve"> </w:t>
      </w:r>
      <w:hyperlink r:id="rId49" w:history="1">
        <w:r w:rsidRPr="001B5636">
          <w:rPr>
            <w:rStyle w:val="Hyperlink"/>
          </w:rPr>
          <w:t>chemicalreview@apvma.gov.au</w:t>
        </w:r>
      </w:hyperlink>
    </w:p>
    <w:p w14:paraId="4CBF79BD" w14:textId="77777777" w:rsidR="00CC5571" w:rsidRPr="00C60D37" w:rsidRDefault="00CC5571" w:rsidP="00CC5571">
      <w:pPr>
        <w:pStyle w:val="GazetteHeading2"/>
      </w:pPr>
      <w:bookmarkStart w:id="38" w:name="_Toc149571856"/>
      <w:bookmarkStart w:id="39" w:name="_Toc149578178"/>
      <w:bookmarkStart w:id="40" w:name="_Toc149636195"/>
      <w:bookmarkStart w:id="41" w:name="_Toc149843026"/>
      <w:bookmarkStart w:id="42" w:name="_Toc149901888"/>
      <w:bookmarkStart w:id="43" w:name="_Toc149901948"/>
      <w:bookmarkStart w:id="44" w:name="_Toc153961900"/>
      <w:bookmarkStart w:id="45" w:name="_Toc153961959"/>
      <w:bookmarkEnd w:id="32"/>
      <w:bookmarkEnd w:id="33"/>
      <w:r w:rsidRPr="00C60D37">
        <w:t>Notice of merits review rights</w:t>
      </w:r>
    </w:p>
    <w:p w14:paraId="68AE1343" w14:textId="7AE094CB" w:rsidR="00CC5571" w:rsidRPr="00C60D37" w:rsidRDefault="00CC5571" w:rsidP="0004500E">
      <w:pPr>
        <w:pStyle w:val="GazetteNormalText"/>
      </w:pPr>
      <w:r w:rsidRPr="00C60D37">
        <w:t>An application may be made to the Administrative Review Tribunal by or on behalf of a person whose interests are affected by a decision under subsections 34A(1) of the Agvet Code.</w:t>
      </w:r>
    </w:p>
    <w:p w14:paraId="62708115" w14:textId="57EC0AA0" w:rsidR="00712F84" w:rsidRPr="00B23850" w:rsidRDefault="00CC5571" w:rsidP="0004500E">
      <w:pPr>
        <w:pStyle w:val="GazetteNormalText"/>
      </w:pPr>
      <w:r w:rsidRPr="00C60D37">
        <w:t xml:space="preserve">Subject to the </w:t>
      </w:r>
      <w:r w:rsidRPr="0004500E">
        <w:rPr>
          <w:i/>
          <w:iCs/>
        </w:rPr>
        <w:t>Administrative Review Tribunal Act 2024</w:t>
      </w:r>
      <w:r w:rsidRPr="00C60D37">
        <w:t xml:space="preserve">, a person whose interests are affected by this decision may also make an application to the ART for a review of this decision. A person whose interest are affected by this decision may also, in accordance with the </w:t>
      </w:r>
      <w:r w:rsidRPr="0004500E">
        <w:rPr>
          <w:i/>
          <w:iCs/>
        </w:rPr>
        <w:t>Administrative Review Tribunal Act 2024</w:t>
      </w:r>
      <w:r w:rsidRPr="00C60D37">
        <w:t>, make an application to receive a statement of reasons for this decision</w:t>
      </w:r>
      <w:r>
        <w:t>.</w:t>
      </w:r>
      <w:bookmarkEnd w:id="38"/>
      <w:bookmarkEnd w:id="39"/>
      <w:bookmarkEnd w:id="40"/>
      <w:bookmarkEnd w:id="41"/>
      <w:bookmarkEnd w:id="42"/>
      <w:bookmarkEnd w:id="43"/>
      <w:bookmarkEnd w:id="44"/>
      <w:bookmarkEnd w:id="45"/>
    </w:p>
    <w:sectPr w:rsidR="00712F84" w:rsidRPr="00B23850" w:rsidSect="00CC5571">
      <w:headerReference w:type="even" r:id="rId50"/>
      <w:headerReference w:type="default" r:id="rId51"/>
      <w:type w:val="continuous"/>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B179" w14:textId="77777777" w:rsidR="00075BFC" w:rsidRDefault="00075BFC" w:rsidP="002C53E5">
      <w:r>
        <w:separator/>
      </w:r>
    </w:p>
  </w:endnote>
  <w:endnote w:type="continuationSeparator" w:id="0">
    <w:p w14:paraId="5EC4A5F1" w14:textId="77777777" w:rsidR="00075BFC" w:rsidRDefault="00075BF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329A" w14:textId="77777777" w:rsidR="00075BFC" w:rsidRDefault="00075BFC" w:rsidP="002C53E5">
      <w:r>
        <w:separator/>
      </w:r>
    </w:p>
  </w:footnote>
  <w:footnote w:type="continuationSeparator" w:id="0">
    <w:p w14:paraId="13F038E7" w14:textId="77777777" w:rsidR="00075BFC" w:rsidRDefault="00075BF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197326"/>
      <w:docPartObj>
        <w:docPartGallery w:val="Page Numbers (Top of Page)"/>
        <w:docPartUnique/>
      </w:docPartObj>
    </w:sdtPr>
    <w:sdtEndPr>
      <w:rPr>
        <w:noProof/>
      </w:rPr>
    </w:sdtEndPr>
    <w:sdtContent>
      <w:p w14:paraId="7FAE001E" w14:textId="65E1286F" w:rsidR="00FF658C" w:rsidRDefault="00FF658C" w:rsidP="00FF658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474FF3">
            <w:rPr>
              <w:noProof/>
            </w:rPr>
            <w:t>No. APVMA 19, 16 September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47606"/>
      <w:docPartObj>
        <w:docPartGallery w:val="Page Numbers (Top of Page)"/>
        <w:docPartUnique/>
      </w:docPartObj>
    </w:sdtPr>
    <w:sdtEndPr>
      <w:rPr>
        <w:rFonts w:cs="Times New Roman"/>
        <w:sz w:val="18"/>
        <w:szCs w:val="24"/>
      </w:rPr>
    </w:sdtEndPr>
    <w:sdtContent>
      <w:p w14:paraId="47DAEC32" w14:textId="71A1F80D" w:rsidR="00516AAD" w:rsidRPr="00335FCB" w:rsidRDefault="00516AAD" w:rsidP="00516AAD">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4FF3">
          <w:rPr>
            <w:rStyle w:val="PageNumber"/>
            <w:bCs/>
            <w:noProof/>
          </w:rPr>
          <w:t>Notice of decision under section 34AC of the Agricultural and Veterinary Chemicals Code: neomycin reconsideration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20</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126501"/>
      <w:docPartObj>
        <w:docPartGallery w:val="Page Numbers (Top of Page)"/>
        <w:docPartUnique/>
      </w:docPartObj>
    </w:sdtPr>
    <w:sdtEndPr>
      <w:rPr>
        <w:noProof/>
      </w:rPr>
    </w:sdtEndPr>
    <w:sdtContent>
      <w:p w14:paraId="7CE4091F" w14:textId="0466DF7F" w:rsidR="00CC5571" w:rsidRPr="00516AAD" w:rsidRDefault="00516AAD" w:rsidP="00516AA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474FF3">
            <w:rPr>
              <w:noProof/>
            </w:rPr>
            <w:t>No. APVMA 19, 16 September 2025</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46847033"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74FF3">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0D3769F" w14:textId="71A94404" w:rsidR="00FF658C" w:rsidRPr="00335FCB" w:rsidRDefault="00FF658C" w:rsidP="00FF658C">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4FF3">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35C1F490" w14:textId="64825C3A" w:rsidR="00FF658C" w:rsidRDefault="00FF658C" w:rsidP="00FF658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74FF3">
            <w:rPr>
              <w:noProof/>
            </w:rPr>
            <w:t>No. APVMA 19, 16 September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87616"/>
      <w:docPartObj>
        <w:docPartGallery w:val="Page Numbers (Top of Page)"/>
        <w:docPartUnique/>
      </w:docPartObj>
    </w:sdtPr>
    <w:sdtEndPr>
      <w:rPr>
        <w:rFonts w:cs="Times New Roman"/>
        <w:sz w:val="18"/>
        <w:szCs w:val="24"/>
      </w:rPr>
    </w:sdtEndPr>
    <w:sdtContent>
      <w:p w14:paraId="0DC37661" w14:textId="2588E84B" w:rsidR="00FF658C" w:rsidRPr="00335FCB" w:rsidRDefault="00FF658C" w:rsidP="00FF658C">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4FF3">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43419"/>
      <w:docPartObj>
        <w:docPartGallery w:val="Page Numbers (Top of Page)"/>
        <w:docPartUnique/>
      </w:docPartObj>
    </w:sdtPr>
    <w:sdtEndPr>
      <w:rPr>
        <w:noProof/>
      </w:rPr>
    </w:sdtEndPr>
    <w:sdtContent>
      <w:p w14:paraId="684F23C2" w14:textId="6B9D10C4" w:rsidR="00FF658C" w:rsidRDefault="00FF658C" w:rsidP="00FF658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474FF3">
            <w:rPr>
              <w:noProof/>
            </w:rPr>
            <w:t>No. APVMA 19, 16 September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28984"/>
      <w:docPartObj>
        <w:docPartGallery w:val="Page Numbers (Top of Page)"/>
        <w:docPartUnique/>
      </w:docPartObj>
    </w:sdtPr>
    <w:sdtEndPr>
      <w:rPr>
        <w:rFonts w:cs="Times New Roman"/>
        <w:sz w:val="18"/>
        <w:szCs w:val="24"/>
      </w:rPr>
    </w:sdtEndPr>
    <w:sdtContent>
      <w:p w14:paraId="4C968528" w14:textId="666A6674" w:rsidR="00C3059F" w:rsidRPr="00335FCB" w:rsidRDefault="00C3059F" w:rsidP="00C3059F">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4FF3">
          <w:rPr>
            <w:rStyle w:val="PageNumber"/>
            <w:bCs/>
            <w:noProof/>
          </w:rPr>
          <w:t>Agvet chemical voluntary recall: Faxone Anaesthetic Injection for Dogs and Cats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14</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495C08"/>
    <w:multiLevelType w:val="multilevel"/>
    <w:tmpl w:val="A9B4CE18"/>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i w:val="0"/>
        <w:iCs w:val="0"/>
      </w:rPr>
    </w:lvl>
    <w:lvl w:ilvl="2">
      <w:start w:val="1"/>
      <w:numFmt w:val="upperRoman"/>
      <w:pStyle w:val="StatementofReasonsLevel3"/>
      <w:lvlText w:val="%3."/>
      <w:lvlJc w:val="right"/>
      <w:pPr>
        <w:ind w:left="1134" w:hanging="283"/>
      </w:pPr>
      <w:rPr>
        <w:rFonts w:hint="default"/>
        <w:i w:val="0"/>
        <w:iCs w:val="0"/>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10"/>
  </w:num>
  <w:num w:numId="3" w16cid:durableId="2026127260">
    <w:abstractNumId w:val="13"/>
  </w:num>
  <w:num w:numId="4" w16cid:durableId="1938126673">
    <w:abstractNumId w:val="5"/>
  </w:num>
  <w:num w:numId="5" w16cid:durableId="613485662">
    <w:abstractNumId w:val="14"/>
  </w:num>
  <w:num w:numId="6" w16cid:durableId="214702721">
    <w:abstractNumId w:val="12"/>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5"/>
  </w:num>
  <w:num w:numId="18" w16cid:durableId="82512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479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33052"/>
    <w:rsid w:val="0004500E"/>
    <w:rsid w:val="000474DA"/>
    <w:rsid w:val="00075BFC"/>
    <w:rsid w:val="000A1EF3"/>
    <w:rsid w:val="000E762E"/>
    <w:rsid w:val="00151860"/>
    <w:rsid w:val="00153604"/>
    <w:rsid w:val="00164325"/>
    <w:rsid w:val="001A60F7"/>
    <w:rsid w:val="0027119F"/>
    <w:rsid w:val="00271343"/>
    <w:rsid w:val="002760FD"/>
    <w:rsid w:val="002A01D5"/>
    <w:rsid w:val="002C53E5"/>
    <w:rsid w:val="002D0ABF"/>
    <w:rsid w:val="00304C66"/>
    <w:rsid w:val="0032095E"/>
    <w:rsid w:val="00336B4E"/>
    <w:rsid w:val="003636FE"/>
    <w:rsid w:val="00395037"/>
    <w:rsid w:val="003C1999"/>
    <w:rsid w:val="00423E6E"/>
    <w:rsid w:val="00427975"/>
    <w:rsid w:val="00435F2E"/>
    <w:rsid w:val="00441E80"/>
    <w:rsid w:val="00442F77"/>
    <w:rsid w:val="00474FF3"/>
    <w:rsid w:val="0048065F"/>
    <w:rsid w:val="004B2942"/>
    <w:rsid w:val="004E2DD3"/>
    <w:rsid w:val="004E4EB1"/>
    <w:rsid w:val="004F0C68"/>
    <w:rsid w:val="00510E14"/>
    <w:rsid w:val="005164EF"/>
    <w:rsid w:val="005168F7"/>
    <w:rsid w:val="00516AAD"/>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7E0051"/>
    <w:rsid w:val="00806AAB"/>
    <w:rsid w:val="00807954"/>
    <w:rsid w:val="00841E13"/>
    <w:rsid w:val="008503EB"/>
    <w:rsid w:val="00857A36"/>
    <w:rsid w:val="008929E3"/>
    <w:rsid w:val="008F5C49"/>
    <w:rsid w:val="00903679"/>
    <w:rsid w:val="0094143F"/>
    <w:rsid w:val="00966A5B"/>
    <w:rsid w:val="009759D1"/>
    <w:rsid w:val="0099325C"/>
    <w:rsid w:val="00994907"/>
    <w:rsid w:val="009D738E"/>
    <w:rsid w:val="009E098B"/>
    <w:rsid w:val="00A06B54"/>
    <w:rsid w:val="00A66AB1"/>
    <w:rsid w:val="00AE1D5C"/>
    <w:rsid w:val="00AE2BD7"/>
    <w:rsid w:val="00AE56F2"/>
    <w:rsid w:val="00B04A06"/>
    <w:rsid w:val="00B23850"/>
    <w:rsid w:val="00B41898"/>
    <w:rsid w:val="00B44029"/>
    <w:rsid w:val="00BA2F5C"/>
    <w:rsid w:val="00BD12AA"/>
    <w:rsid w:val="00BE132E"/>
    <w:rsid w:val="00BE17EF"/>
    <w:rsid w:val="00C3059F"/>
    <w:rsid w:val="00C322D4"/>
    <w:rsid w:val="00C95AA6"/>
    <w:rsid w:val="00CA3C84"/>
    <w:rsid w:val="00CA67F1"/>
    <w:rsid w:val="00CB0601"/>
    <w:rsid w:val="00CB73E0"/>
    <w:rsid w:val="00CC5571"/>
    <w:rsid w:val="00D34675"/>
    <w:rsid w:val="00D64E2F"/>
    <w:rsid w:val="00D73255"/>
    <w:rsid w:val="00D83123"/>
    <w:rsid w:val="00DC3817"/>
    <w:rsid w:val="00DE6C25"/>
    <w:rsid w:val="00E637E5"/>
    <w:rsid w:val="00E73E38"/>
    <w:rsid w:val="00E73FCE"/>
    <w:rsid w:val="00E8531E"/>
    <w:rsid w:val="00E96EA5"/>
    <w:rsid w:val="00EC1414"/>
    <w:rsid w:val="00EC349E"/>
    <w:rsid w:val="00ED10BB"/>
    <w:rsid w:val="00ED5D1B"/>
    <w:rsid w:val="00EF4D7E"/>
    <w:rsid w:val="00F4243C"/>
    <w:rsid w:val="00F42D2D"/>
    <w:rsid w:val="00F768F2"/>
    <w:rsid w:val="00F83065"/>
    <w:rsid w:val="00FA4500"/>
    <w:rsid w:val="00FD34D7"/>
    <w:rsid w:val="00FD71D4"/>
    <w:rsid w:val="00FD7535"/>
    <w:rsid w:val="00FE034F"/>
    <w:rsid w:val="00FF65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DAD559DC-06B6-4ED4-9148-B7ABE912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1A60F7"/>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1A60F7"/>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1A60F7"/>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1A60F7"/>
    <w:pPr>
      <w:spacing w:before="480" w:after="360" w:line="600" w:lineRule="exact"/>
    </w:pPr>
    <w:rPr>
      <w:sz w:val="72"/>
    </w:rPr>
  </w:style>
  <w:style w:type="paragraph" w:customStyle="1" w:styleId="GazetteCoverH2">
    <w:name w:val="Gazette Cover H2"/>
    <w:basedOn w:val="GazetteHeading2"/>
    <w:qFormat/>
    <w:rsid w:val="001A60F7"/>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link w:val="CaptionChar"/>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4F0C68"/>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F0C68"/>
    <w:pPr>
      <w:spacing w:line="200" w:lineRule="exact"/>
    </w:pPr>
  </w:style>
  <w:style w:type="paragraph" w:customStyle="1" w:styleId="RegistrationFieldName">
    <w:name w:val="Registration Field Name"/>
    <w:basedOn w:val="Normal"/>
    <w:rsid w:val="004F0C68"/>
    <w:pPr>
      <w:keepNext/>
      <w:tabs>
        <w:tab w:val="left" w:pos="2700"/>
      </w:tabs>
      <w:spacing w:before="40"/>
    </w:pPr>
    <w:rPr>
      <w:spacing w:val="12"/>
      <w:sz w:val="16"/>
    </w:rPr>
  </w:style>
  <w:style w:type="paragraph" w:customStyle="1" w:styleId="S8Gazetttetableheading">
    <w:name w:val="S8 Gazettte table heading"/>
    <w:basedOn w:val="Normal"/>
    <w:qFormat/>
    <w:rsid w:val="00966A5B"/>
    <w:pPr>
      <w:spacing w:before="60" w:after="60"/>
      <w:jc w:val="both"/>
    </w:pPr>
    <w:rPr>
      <w:rFonts w:ascii="Franklin Gothic Medium" w:eastAsiaTheme="minorHAnsi" w:hAnsi="Franklin Gothic Medium" w:cstheme="minorHAnsi"/>
      <w:szCs w:val="22"/>
    </w:rPr>
  </w:style>
  <w:style w:type="character" w:styleId="CommentReference">
    <w:name w:val="annotation reference"/>
    <w:basedOn w:val="DefaultParagraphFont"/>
    <w:uiPriority w:val="99"/>
    <w:unhideWhenUsed/>
    <w:rsid w:val="00033052"/>
    <w:rPr>
      <w:sz w:val="16"/>
      <w:szCs w:val="16"/>
    </w:rPr>
  </w:style>
  <w:style w:type="paragraph" w:styleId="CommentText">
    <w:name w:val="annotation text"/>
    <w:basedOn w:val="Normal"/>
    <w:link w:val="CommentTextChar"/>
    <w:uiPriority w:val="99"/>
    <w:unhideWhenUsed/>
    <w:rsid w:val="0003305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33052"/>
    <w:rPr>
      <w:sz w:val="20"/>
      <w:szCs w:val="20"/>
    </w:rPr>
  </w:style>
  <w:style w:type="character" w:styleId="UnresolvedMention">
    <w:name w:val="Unresolved Mention"/>
    <w:basedOn w:val="DefaultParagraphFont"/>
    <w:uiPriority w:val="99"/>
    <w:semiHidden/>
    <w:unhideWhenUsed/>
    <w:rsid w:val="00C3059F"/>
    <w:rPr>
      <w:color w:val="605E5C"/>
      <w:shd w:val="clear" w:color="auto" w:fill="E1DFDD"/>
    </w:rPr>
  </w:style>
  <w:style w:type="paragraph" w:customStyle="1" w:styleId="StatementofReasonsLevel1">
    <w:name w:val="Statement of Reasons Level 1"/>
    <w:basedOn w:val="GazetteListNumbered"/>
    <w:link w:val="StatementofReasonsLevel1Char"/>
    <w:qFormat/>
    <w:rsid w:val="00CC5571"/>
    <w:pPr>
      <w:numPr>
        <w:numId w:val="18"/>
      </w:numPr>
    </w:pPr>
  </w:style>
  <w:style w:type="character" w:customStyle="1" w:styleId="GazetteListNumberedChar">
    <w:name w:val="Gazette List Numbered Char"/>
    <w:basedOn w:val="GazetteNormalTextChar"/>
    <w:link w:val="GazetteListNumbered"/>
    <w:rsid w:val="00CC5571"/>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CC5571"/>
    <w:rPr>
      <w:rFonts w:ascii="Arial"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link w:val="StatementofReasonsLevel2Char"/>
    <w:qFormat/>
    <w:rsid w:val="00CC5571"/>
    <w:pPr>
      <w:numPr>
        <w:ilvl w:val="1"/>
      </w:numPr>
    </w:pPr>
  </w:style>
  <w:style w:type="character" w:customStyle="1" w:styleId="StatementofReasonsLevel2Char">
    <w:name w:val="Statement of Reasons Level 2 Char"/>
    <w:basedOn w:val="StatementofReasonsLevel1Char"/>
    <w:link w:val="StatementofReasonsLevel2"/>
    <w:rsid w:val="00CC5571"/>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CC5571"/>
    <w:pPr>
      <w:numPr>
        <w:ilvl w:val="2"/>
      </w:numPr>
    </w:pPr>
  </w:style>
  <w:style w:type="character" w:customStyle="1" w:styleId="StatementofReasonsLevel3Char">
    <w:name w:val="Statement of Reasons Level 3 Char"/>
    <w:basedOn w:val="StatementofReasonsLevel1Char"/>
    <w:link w:val="StatementofReasonsLevel3"/>
    <w:rsid w:val="00CC5571"/>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CC5571"/>
    <w:pPr>
      <w:numPr>
        <w:ilvl w:val="3"/>
      </w:numPr>
    </w:pPr>
  </w:style>
  <w:style w:type="character" w:customStyle="1" w:styleId="StatementofReasonsLevel4Char">
    <w:name w:val="Statement of Reasons Level 4 Char"/>
    <w:basedOn w:val="StatementofReasonsLevel1Char"/>
    <w:link w:val="StatementofReasonsLevel4"/>
    <w:rsid w:val="00CC5571"/>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CC5571"/>
    <w:pPr>
      <w:numPr>
        <w:ilvl w:val="4"/>
      </w:numPr>
    </w:pPr>
  </w:style>
  <w:style w:type="character" w:customStyle="1" w:styleId="StatementofReasonsLevel5Char">
    <w:name w:val="Statement of Reasons Level 5 Char"/>
    <w:basedOn w:val="StatementofReasonsLevel1Char"/>
    <w:link w:val="StatementofReasonsLevel5"/>
    <w:rsid w:val="00CC5571"/>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qFormat/>
    <w:rsid w:val="00CC5571"/>
    <w:pPr>
      <w:numPr>
        <w:ilvl w:val="5"/>
      </w:numPr>
      <w:tabs>
        <w:tab w:val="num" w:pos="360"/>
      </w:tabs>
    </w:pPr>
  </w:style>
  <w:style w:type="paragraph" w:customStyle="1" w:styleId="StatementofReasonsHeading2">
    <w:name w:val="Statement of Reasons Heading 2"/>
    <w:basedOn w:val="GazetteHeading2"/>
    <w:link w:val="StatementofReasonsHeading2Char"/>
    <w:qFormat/>
    <w:rsid w:val="00CC5571"/>
    <w:pPr>
      <w:spacing w:before="400" w:after="240"/>
    </w:pPr>
    <w:rPr>
      <w:color w:val="2E74B5" w:themeColor="accent1" w:themeShade="BF"/>
    </w:rPr>
  </w:style>
  <w:style w:type="character" w:customStyle="1" w:styleId="GazetteHeading2Char">
    <w:name w:val="Gazette Heading 2 Char"/>
    <w:basedOn w:val="Heading2Char"/>
    <w:link w:val="GazetteHeading2"/>
    <w:rsid w:val="00CC5571"/>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GazetteHeading2Char"/>
    <w:link w:val="StatementofReasonsHeading2"/>
    <w:rsid w:val="00CC5571"/>
    <w:rPr>
      <w:rFonts w:ascii="Franklin Gothic Medium" w:eastAsiaTheme="majorEastAsia" w:hAnsi="Franklin Gothic Medium" w:cstheme="majorBidi"/>
      <w:bCs/>
      <w:iCs/>
      <w:color w:val="2E74B5" w:themeColor="accent1" w:themeShade="BF"/>
      <w:sz w:val="24"/>
      <w:szCs w:val="26"/>
      <w:lang w:val="en-GB"/>
    </w:rPr>
  </w:style>
  <w:style w:type="paragraph" w:customStyle="1" w:styleId="StatementofReasonsHeading3">
    <w:name w:val="Statement of Reasons Heading 3"/>
    <w:basedOn w:val="StatementofReasonsLevel2"/>
    <w:link w:val="StatementofReasonsHeading3Char"/>
    <w:qFormat/>
    <w:rsid w:val="00CC5571"/>
    <w:pPr>
      <w:numPr>
        <w:ilvl w:val="0"/>
        <w:numId w:val="0"/>
      </w:numPr>
      <w:spacing w:before="240" w:after="240"/>
    </w:pPr>
    <w:rPr>
      <w:rFonts w:ascii="Franklin Gothic Medium" w:hAnsi="Franklin Gothic Medium"/>
      <w:sz w:val="22"/>
    </w:rPr>
  </w:style>
  <w:style w:type="character" w:customStyle="1" w:styleId="StatementofReasonsHeading3Char">
    <w:name w:val="Statement of Reasons Heading 3 Char"/>
    <w:basedOn w:val="DefaultParagraphFont"/>
    <w:link w:val="StatementofReasonsHeading3"/>
    <w:rsid w:val="00CC5571"/>
    <w:rPr>
      <w:rFonts w:ascii="Franklin Gothic Medium" w:eastAsia="Arial Unicode MS" w:hAnsi="Franklin Gothic Medium" w:cs="Arial Unicode MS"/>
      <w:color w:val="000000"/>
      <w:szCs w:val="18"/>
      <w:u w:color="000000"/>
      <w:bdr w:val="nil"/>
      <w:lang w:val="en-GB" w:eastAsia="en-AU"/>
    </w:rPr>
  </w:style>
  <w:style w:type="character" w:customStyle="1" w:styleId="CaptionChar">
    <w:name w:val="Caption Char"/>
    <w:basedOn w:val="DefaultParagraphFont"/>
    <w:link w:val="Caption"/>
    <w:uiPriority w:val="35"/>
    <w:rsid w:val="00CC5571"/>
    <w:rPr>
      <w:rFonts w:ascii="Franklin Gothic Medium" w:hAnsi="Franklin Gothic Medium"/>
      <w:iCs/>
      <w:sz w:val="20"/>
      <w:szCs w:val="18"/>
    </w:rPr>
  </w:style>
  <w:style w:type="paragraph" w:styleId="CommentSubject">
    <w:name w:val="annotation subject"/>
    <w:basedOn w:val="CommentText"/>
    <w:next w:val="CommentText"/>
    <w:link w:val="CommentSubjectChar"/>
    <w:uiPriority w:val="99"/>
    <w:semiHidden/>
    <w:unhideWhenUsed/>
    <w:rsid w:val="00D64E2F"/>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D64E2F"/>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2D0A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yperlink" Target="mailto:scrothers@vetpharm.net.au" TargetMode="External" Id="rId39" /><Relationship Type="http://schemas.openxmlformats.org/officeDocument/2006/relationships/footer" Target="footer2.xml" Id="rId21" /><Relationship Type="http://schemas.openxmlformats.org/officeDocument/2006/relationships/hyperlink" Target="https://www.legislation.gov.au/" TargetMode="External" Id="rId34" /><Relationship Type="http://schemas.openxmlformats.org/officeDocument/2006/relationships/hyperlink" Target="https://www.apvma.gov.au/news-and-publications/public-consultations/neomycin-proposed-regulatory-decision" TargetMode="External" Id="rId42" /><Relationship Type="http://schemas.openxmlformats.org/officeDocument/2006/relationships/hyperlink" Target="https://www.apvma.gov.au/chemicals-and-products/chemical-review/listing/neomycin/neomycin-final-review-technical-report" TargetMode="External" Id="rId47" /><Relationship Type="http://schemas.openxmlformats.org/officeDocument/2006/relationships/header" Target="header11.xml" Id="rId50"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yperlink" Target="https://www.legislation.gov.au/F2025L00916/asmade/text" TargetMode="Externa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www.apvma.gov.au/news-and-publications/publications/gazette/special-gazette-2-may-24" TargetMode="External" Id="rId32" /><Relationship Type="http://schemas.openxmlformats.org/officeDocument/2006/relationships/hyperlink" Target="https://apvma.gov.au/node/27171" TargetMode="External" Id="rId37" /><Relationship Type="http://schemas.openxmlformats.org/officeDocument/2006/relationships/hyperlink" Target="https://www.apvma.gov.au/news-and-publications/publications/gazette/special-gazette-27-feb-24" TargetMode="External" Id="rId40" /><Relationship Type="http://schemas.openxmlformats.org/officeDocument/2006/relationships/hyperlink" Target="https://www.apvma.gov.au/chemicals-and-products/chemical-review/listing/neomycin/neomycin-final-review-technical-report" TargetMode="Externa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news-and-publications/publications/gazette/gazette-12-10-june-25" TargetMode="External" Id="rId31" /><Relationship Type="http://schemas.openxmlformats.org/officeDocument/2006/relationships/hyperlink" Target="https://www.apvma.gov.au/news-and-publications/public-consultations/neomycin-proposed-regulatory-decision" TargetMode="External" Id="rId44" /><Relationship Type="http://schemas.openxmlformats.org/officeDocument/2006/relationships/fontTable" Target="fontTable.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www.apvma.gov.au/news-and-publications/public-consultations/proposed-chemical-products-standard-2025/draft-code" TargetMode="External" Id="rId30" /><Relationship Type="http://schemas.openxmlformats.org/officeDocument/2006/relationships/hyperlink" Target="mailto:enquiries@apvma.gov.au" TargetMode="External" Id="rId35" /><Relationship Type="http://schemas.openxmlformats.org/officeDocument/2006/relationships/hyperlink" Target="https://www.apvma.gov.au/chemicals-and-products/chemical-review/listing/neomycin/neomycin-final-review-technical-report" TargetMode="External" Id="rId43" /><Relationship Type="http://schemas.openxmlformats.org/officeDocument/2006/relationships/hyperlink" Target="https://www.apvma.gov.au/chemicals-and-products/chemical-review/listing/neomycin/neomycin-final-review-technical-report" TargetMode="External" Id="rId48" /><Relationship Type="http://schemas.openxmlformats.org/officeDocument/2006/relationships/endnotes" Target="endnotes.xml" Id="rId8" /><Relationship Type="http://schemas.openxmlformats.org/officeDocument/2006/relationships/header" Target="header12.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hyperlink" Target="https://www.apvma.gov.au/news-and-publications/news/new-apvma-chemical-products-standards" TargetMode="External" Id="rId33" /><Relationship Type="http://schemas.openxmlformats.org/officeDocument/2006/relationships/hyperlink" Target="https://apvma.us2.list-manage.com/subscribe?u=f09f7f9ed2a2867a19b99e2e4&amp;id=a025640240" TargetMode="External" Id="rId38" /><Relationship Type="http://schemas.openxmlformats.org/officeDocument/2006/relationships/hyperlink" Target="https://www.apvma.gov.au/chemicals-and-products/chemical-review/listing/neomycin/neomycin-final-review-technical-report" TargetMode="External" Id="rId46" /><Relationship Type="http://schemas.openxmlformats.org/officeDocument/2006/relationships/header" Target="header4.xml" Id="rId20" /><Relationship Type="http://schemas.openxmlformats.org/officeDocument/2006/relationships/hyperlink" Target="https://www.apvma.gov.au/chemicals-and-products/chemical-review/listing/neomycin/neomycin-final-review-technical-report"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www.apvma.gov.au/regulation/recalls/agvet-chemical-recalls/250911-faxone-anaesthetic-injection-for-dogs-and-cats" TargetMode="External" Id="rId36" /><Relationship Type="http://schemas.openxmlformats.org/officeDocument/2006/relationships/hyperlink" Target="mailto:chemicalreview@apvma.gov.au" TargetMode="External" Id="rId49" /><Relationship Type="http://schemas.openxmlformats.org/officeDocument/2006/relationships/customXml" Target="/customXML/item3.xml" Id="R505b7ff7053047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A3620539</value>
    </field>
    <field name="Objective-Title">
      <value order="0">Gazette No 19, Tuesday 16 September 2025</value>
    </field>
    <field name="Objective-Description">
      <value order="0"/>
    </field>
    <field name="Objective-CreationStamp">
      <value order="0">2025-09-11T07:52:39Z</value>
    </field>
    <field name="Objective-IsApproved">
      <value order="0">false</value>
    </field>
    <field name="Objective-IsPublished">
      <value order="0">false</value>
    </field>
    <field name="Objective-DatePublished">
      <value order="0"/>
    </field>
    <field name="Objective-ModificationStamp">
      <value order="0">2025-09-15T05:37:22Z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- 2021-2025:2025:19 Gazette - 16 September 2025:03 - Compiled</value>
    </field>
    <field name="Objective-Parent">
      <value order="0">03 - Compiled</value>
    </field>
    <field name="Objective-State">
      <value order="0">Being Drafted</value>
    </field>
    <field name="Objective-VersionId">
      <value order="0">vA5449186</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9456</Words>
  <Characters>53903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19, Tuesday 16 September 2025</dc:title>
  <dc:subject/>
  <dc:creator>APVMA</dc:creator>
  <cp:keywords/>
  <dc:description/>
  <cp:lastModifiedBy>GRIFFIN, Jordanna</cp:lastModifiedBy>
  <cp:revision>9</cp:revision>
  <cp:lastPrinted>2025-09-15T05:37:00Z</cp:lastPrinted>
  <dcterms:created xsi:type="dcterms:W3CDTF">2020-03-17T22:23:00Z</dcterms:created>
  <dcterms:modified xsi:type="dcterms:W3CDTF">2025-09-15T05:37:00Z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A3620539</vt:lpwstr>
  </property>
  <property fmtid="{D5CDD505-2E9C-101B-9397-08002B2CF9AE}" pid="4" name="Objective-Title">
    <vt:lpwstr>Gazette No 19, Tuesday 16 September 2025</vt:lpwstr>
  </property>
  <property fmtid="{D5CDD505-2E9C-101B-9397-08002B2CF9AE}" pid="5" name="Objective-Description">
    <vt:lpwstr/>
  </property>
  <property fmtid="{D5CDD505-2E9C-101B-9397-08002B2CF9AE}" pid="6" name="Objective-CreationStamp">
    <vt:filetime>2025-09-11T07:52:39Z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2025-09-15T05:37:22Z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- 2021-2025:2025:19 Gazette - 16 September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vA5449186</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