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3A1A" w14:textId="48B2693C" w:rsidR="008B337B" w:rsidRDefault="008B337B" w:rsidP="00F71439">
      <w:pPr>
        <w:pStyle w:val="CoverTitle"/>
        <w:jc w:val="left"/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7BF9C9" wp14:editId="7F4E64E5">
            <wp:simplePos x="0" y="0"/>
            <wp:positionH relativeFrom="page">
              <wp:posOffset>-21414</wp:posOffset>
            </wp:positionH>
            <wp:positionV relativeFrom="paragraph">
              <wp:posOffset>-295077</wp:posOffset>
            </wp:positionV>
            <wp:extent cx="7637780" cy="1228629"/>
            <wp:effectExtent l="0" t="0" r="1270" b="0"/>
            <wp:wrapNone/>
            <wp:docPr id="136533700" name="Picture 2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22921" name="Picture 2" descr="A blue background with whit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780" cy="1228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34687" w14:textId="5839ECF1" w:rsidR="008B337B" w:rsidRDefault="001E1740" w:rsidP="001E1740">
      <w:pPr>
        <w:pStyle w:val="CoverTitle"/>
        <w:tabs>
          <w:tab w:val="left" w:pos="6433"/>
        </w:tabs>
        <w:jc w:val="left"/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</w:pPr>
      <w:r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  <w:tab/>
      </w:r>
    </w:p>
    <w:p w14:paraId="6AC350EC" w14:textId="77777777" w:rsidR="008B337B" w:rsidRDefault="008B337B" w:rsidP="00F71439">
      <w:pPr>
        <w:pStyle w:val="CoverTitle"/>
        <w:jc w:val="left"/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</w:pPr>
    </w:p>
    <w:p w14:paraId="7193A36A" w14:textId="083087A3" w:rsidR="00F71439" w:rsidRPr="00F71439" w:rsidRDefault="00D14318" w:rsidP="00F71439">
      <w:pPr>
        <w:pStyle w:val="CoverTitle"/>
        <w:jc w:val="left"/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</w:pPr>
      <w:r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  <w:t xml:space="preserve">APVMA </w:t>
      </w:r>
      <w:r w:rsidR="00941227"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  <w:t>Agricultural Chemicals</w:t>
      </w:r>
      <w:r w:rsidR="001E1740">
        <w:rPr>
          <w:rStyle w:val="Heading2Char"/>
          <w:rFonts w:ascii="Franklin Gothic Demi" w:eastAsiaTheme="minorHAnsi" w:hAnsi="Franklin Gothic Demi"/>
          <w:color w:val="353735"/>
          <w:kern w:val="28"/>
          <w:sz w:val="36"/>
          <w:szCs w:val="32"/>
        </w:rPr>
        <w:t xml:space="preserve"> Working Group</w:t>
      </w:r>
    </w:p>
    <w:p w14:paraId="60C05330" w14:textId="72EFD094" w:rsidR="00F71439" w:rsidRPr="00D14318" w:rsidRDefault="00F71439" w:rsidP="00D14318">
      <w:pPr>
        <w:pStyle w:val="Subtitle"/>
        <w:rPr>
          <w:rStyle w:val="Heading2Char"/>
          <w:rFonts w:eastAsiaTheme="minorHAnsi"/>
          <w:color w:val="747474" w:themeColor="background2" w:themeShade="80"/>
        </w:rPr>
      </w:pPr>
      <w:r w:rsidRPr="00D14318">
        <w:rPr>
          <w:rStyle w:val="Heading2Char"/>
          <w:rFonts w:eastAsiaTheme="minorHAnsi"/>
          <w:color w:val="747474" w:themeColor="background2" w:themeShade="80"/>
        </w:rPr>
        <w:t xml:space="preserve">Meeting Summary </w:t>
      </w:r>
      <w:r w:rsidR="005B58D1">
        <w:rPr>
          <w:rStyle w:val="Heading2Char"/>
          <w:rFonts w:eastAsiaTheme="minorHAnsi"/>
          <w:color w:val="747474" w:themeColor="background2" w:themeShade="80"/>
        </w:rPr>
        <w:t>–</w:t>
      </w:r>
      <w:r w:rsidRPr="00D14318">
        <w:rPr>
          <w:rStyle w:val="Heading2Char"/>
          <w:rFonts w:eastAsiaTheme="minorHAnsi"/>
          <w:color w:val="747474" w:themeColor="background2" w:themeShade="80"/>
        </w:rPr>
        <w:t xml:space="preserve"> </w:t>
      </w:r>
      <w:r w:rsidR="001E1740">
        <w:rPr>
          <w:rStyle w:val="Heading2Char"/>
          <w:rFonts w:eastAsiaTheme="minorHAnsi"/>
          <w:color w:val="747474" w:themeColor="background2" w:themeShade="80"/>
        </w:rPr>
        <w:t>2</w:t>
      </w:r>
      <w:r w:rsidR="00941227">
        <w:rPr>
          <w:rStyle w:val="Heading2Char"/>
          <w:rFonts w:eastAsiaTheme="minorHAnsi"/>
          <w:color w:val="747474" w:themeColor="background2" w:themeShade="80"/>
        </w:rPr>
        <w:t>7</w:t>
      </w:r>
      <w:r w:rsidRPr="00D14318">
        <w:rPr>
          <w:rStyle w:val="Heading2Char"/>
          <w:rFonts w:eastAsiaTheme="minorHAnsi"/>
          <w:color w:val="747474" w:themeColor="background2" w:themeShade="80"/>
        </w:rPr>
        <w:t xml:space="preserve"> May 2025</w:t>
      </w:r>
    </w:p>
    <w:p w14:paraId="73A1AE00" w14:textId="77777777" w:rsidR="005B58D1" w:rsidRPr="0089385B" w:rsidRDefault="00F71439" w:rsidP="0089385B">
      <w:pPr>
        <w:pStyle w:val="Heading1"/>
      </w:pPr>
      <w:r w:rsidRPr="0089385B">
        <w:rPr>
          <w:rStyle w:val="Heading2Char"/>
          <w:rFonts w:eastAsiaTheme="minorHAnsi"/>
          <w:kern w:val="20"/>
          <w:sz w:val="32"/>
          <w:szCs w:val="32"/>
        </w:rPr>
        <w:t>Introductions</w:t>
      </w:r>
    </w:p>
    <w:p w14:paraId="4CE89FC8" w14:textId="7D4FFA81" w:rsidR="00F71439" w:rsidRDefault="00F71439" w:rsidP="005B58D1">
      <w:pPr>
        <w:spacing w:before="120" w:after="120"/>
      </w:pPr>
      <w:r>
        <w:t xml:space="preserve">The Chair conducted an Acknowledgement of Country and welcomed members to the inaugural meeting of the </w:t>
      </w:r>
      <w:r w:rsidR="00941227">
        <w:t>Agricultural Chemicals</w:t>
      </w:r>
      <w:r w:rsidR="001E1740">
        <w:t xml:space="preserve"> Working Group (the Working Group).</w:t>
      </w:r>
    </w:p>
    <w:p w14:paraId="03E36F3F" w14:textId="6EF0B660" w:rsidR="001E1740" w:rsidRDefault="00F71439" w:rsidP="00941227">
      <w:pPr>
        <w:pStyle w:val="Heading1"/>
        <w:rPr>
          <w:rStyle w:val="Heading2Char"/>
          <w:rFonts w:eastAsiaTheme="minorHAnsi"/>
          <w:kern w:val="20"/>
          <w:sz w:val="32"/>
          <w:szCs w:val="32"/>
        </w:rPr>
      </w:pPr>
      <w:r w:rsidRPr="0089385B">
        <w:rPr>
          <w:rStyle w:val="Heading2Char"/>
          <w:rFonts w:eastAsiaTheme="minorHAnsi"/>
          <w:kern w:val="20"/>
          <w:sz w:val="32"/>
          <w:szCs w:val="32"/>
        </w:rPr>
        <w:t>Terms of reference</w:t>
      </w:r>
    </w:p>
    <w:p w14:paraId="679F01B8" w14:textId="70BCE548" w:rsidR="00CE6251" w:rsidRPr="00941227" w:rsidRDefault="00507163" w:rsidP="00CE6251">
      <w:r>
        <w:t xml:space="preserve">The </w:t>
      </w:r>
      <w:r w:rsidR="00CE6251">
        <w:t>W</w:t>
      </w:r>
      <w:r>
        <w:t xml:space="preserve">orking </w:t>
      </w:r>
      <w:r w:rsidR="00CE6251">
        <w:t>G</w:t>
      </w:r>
      <w:r>
        <w:t xml:space="preserve">roup agreed to an amendment to the </w:t>
      </w:r>
      <w:hyperlink r:id="rId7" w:history="1">
        <w:r w:rsidRPr="00A47507">
          <w:rPr>
            <w:rStyle w:val="Hyperlink"/>
          </w:rPr>
          <w:t>terms of reference</w:t>
        </w:r>
      </w:hyperlink>
      <w:r>
        <w:t xml:space="preserve"> clarifying</w:t>
      </w:r>
      <w:r w:rsidR="00CE6251">
        <w:t xml:space="preserve"> timeframes for discussion papers and minutes. The group agreed that additional notice was appropriate for detailed discussion papers.</w:t>
      </w:r>
    </w:p>
    <w:p w14:paraId="7EF30F78" w14:textId="4DA56907" w:rsidR="00941227" w:rsidRDefault="0089385B" w:rsidP="00BC5D57">
      <w:pPr>
        <w:pStyle w:val="Heading1"/>
        <w:rPr>
          <w:rStyle w:val="Heading1Char"/>
          <w:rFonts w:eastAsiaTheme="minorHAnsi"/>
        </w:rPr>
      </w:pPr>
      <w:r w:rsidRPr="00BC5D57">
        <w:rPr>
          <w:rStyle w:val="Heading2Char"/>
          <w:rFonts w:eastAsiaTheme="minorHAnsi"/>
          <w:kern w:val="20"/>
          <w:sz w:val="32"/>
          <w:szCs w:val="32"/>
        </w:rPr>
        <w:t>Permits</w:t>
      </w:r>
    </w:p>
    <w:p w14:paraId="35D3E8D0" w14:textId="77777777" w:rsidR="00041FD3" w:rsidRDefault="00CE6251" w:rsidP="00BC5D57">
      <w:r w:rsidRPr="00CE6251">
        <w:t xml:space="preserve">Members were informed that additional resources were temporarily assigned to permit assessments for the month of May </w:t>
      </w:r>
      <w:r w:rsidR="00041FD3">
        <w:t>in response to a</w:t>
      </w:r>
      <w:r w:rsidRPr="00CE6251">
        <w:t xml:space="preserve"> high volume of applications.</w:t>
      </w:r>
    </w:p>
    <w:p w14:paraId="32A16F77" w14:textId="48168207" w:rsidR="00CE6251" w:rsidRDefault="00CE6251" w:rsidP="00BC5D57">
      <w:r w:rsidRPr="00CE6251">
        <w:t>This</w:t>
      </w:r>
      <w:r w:rsidR="00041FD3">
        <w:t xml:space="preserve"> additional temporary resourcing</w:t>
      </w:r>
      <w:r w:rsidRPr="00CE6251">
        <w:t xml:space="preserve"> more than doubled the number of decisions made compared to the previous month.</w:t>
      </w:r>
    </w:p>
    <w:p w14:paraId="53EF733A" w14:textId="717AE7CC" w:rsidR="00F71439" w:rsidRDefault="00F71439" w:rsidP="00113E05">
      <w:pPr>
        <w:pStyle w:val="Heading1"/>
        <w:rPr>
          <w:rStyle w:val="Heading2Char"/>
          <w:rFonts w:eastAsiaTheme="minorHAnsi"/>
          <w:kern w:val="20"/>
          <w:sz w:val="32"/>
          <w:szCs w:val="32"/>
        </w:rPr>
      </w:pPr>
      <w:r w:rsidRPr="00113E05">
        <w:rPr>
          <w:rStyle w:val="Heading2Char"/>
          <w:rFonts w:eastAsiaTheme="minorHAnsi"/>
          <w:kern w:val="20"/>
          <w:sz w:val="32"/>
          <w:szCs w:val="32"/>
        </w:rPr>
        <w:t>Process</w:t>
      </w:r>
      <w:r w:rsidRPr="0089385B">
        <w:rPr>
          <w:rStyle w:val="Heading2Char"/>
          <w:rFonts w:eastAsiaTheme="minorHAnsi"/>
          <w:kern w:val="20"/>
          <w:sz w:val="32"/>
          <w:szCs w:val="32"/>
        </w:rPr>
        <w:t xml:space="preserve"> </w:t>
      </w:r>
      <w:r w:rsidR="00A328C7">
        <w:rPr>
          <w:rStyle w:val="Heading2Char"/>
          <w:rFonts w:eastAsiaTheme="minorHAnsi"/>
          <w:kern w:val="20"/>
          <w:sz w:val="32"/>
          <w:szCs w:val="32"/>
        </w:rPr>
        <w:t>E</w:t>
      </w:r>
      <w:r w:rsidRPr="0089385B">
        <w:rPr>
          <w:rStyle w:val="Heading2Char"/>
          <w:rFonts w:eastAsiaTheme="minorHAnsi"/>
          <w:kern w:val="20"/>
          <w:sz w:val="32"/>
          <w:szCs w:val="32"/>
        </w:rPr>
        <w:t xml:space="preserve">nhancement </w:t>
      </w:r>
      <w:r w:rsidR="00A328C7">
        <w:rPr>
          <w:rStyle w:val="Heading2Char"/>
          <w:rFonts w:eastAsiaTheme="minorHAnsi"/>
          <w:kern w:val="20"/>
          <w:sz w:val="32"/>
          <w:szCs w:val="32"/>
        </w:rPr>
        <w:t>I</w:t>
      </w:r>
      <w:r w:rsidRPr="0089385B">
        <w:rPr>
          <w:rStyle w:val="Heading2Char"/>
          <w:rFonts w:eastAsiaTheme="minorHAnsi"/>
          <w:kern w:val="20"/>
          <w:sz w:val="32"/>
          <w:szCs w:val="32"/>
        </w:rPr>
        <w:t>nitiative</w:t>
      </w:r>
    </w:p>
    <w:p w14:paraId="0CB48C7D" w14:textId="1E640E51" w:rsidR="00CE6251" w:rsidRDefault="00041FD3" w:rsidP="00BC5D57">
      <w:r>
        <w:t xml:space="preserve">Members were updated regarding the progress of the </w:t>
      </w:r>
      <w:r w:rsidR="00A328C7">
        <w:t>I</w:t>
      </w:r>
      <w:r>
        <w:t>nitiative and were provided with a high-level summary of potential changes that the APVMA is considering.</w:t>
      </w:r>
    </w:p>
    <w:p w14:paraId="37E0AB76" w14:textId="6EFD7669" w:rsidR="00941227" w:rsidRPr="00BC5D57" w:rsidRDefault="00941227" w:rsidP="00CE6251">
      <w:pPr>
        <w:pStyle w:val="Heading1"/>
        <w:rPr>
          <w:rStyle w:val="Heading2Char"/>
          <w:rFonts w:eastAsiaTheme="minorHAnsi"/>
          <w:kern w:val="20"/>
          <w:sz w:val="32"/>
          <w:szCs w:val="32"/>
        </w:rPr>
      </w:pPr>
      <w:r w:rsidRPr="00BC5D57">
        <w:rPr>
          <w:rStyle w:val="Heading2Char"/>
          <w:rFonts w:eastAsiaTheme="minorHAnsi"/>
          <w:kern w:val="20"/>
          <w:sz w:val="32"/>
          <w:szCs w:val="32"/>
        </w:rPr>
        <w:t>Efficacy</w:t>
      </w:r>
    </w:p>
    <w:p w14:paraId="769435FC" w14:textId="580FB669" w:rsidR="00F71439" w:rsidRDefault="008E797F" w:rsidP="0089385B">
      <w:r>
        <w:t>T</w:t>
      </w:r>
      <w:r w:rsidR="0067453C">
        <w:t>he APVMA provided an update on the</w:t>
      </w:r>
      <w:r w:rsidR="00CE6251">
        <w:t xml:space="preserve"> status of a</w:t>
      </w:r>
      <w:r w:rsidR="00041FD3">
        <w:t>n ongoing</w:t>
      </w:r>
      <w:r w:rsidR="00CE6251">
        <w:t xml:space="preserve"> review </w:t>
      </w:r>
      <w:r w:rsidR="00041FD3">
        <w:t xml:space="preserve">of efficacy guidance and instruction materials. </w:t>
      </w:r>
    </w:p>
    <w:p w14:paraId="3EA90F45" w14:textId="77777777" w:rsidR="00041FD3" w:rsidRPr="00D14318" w:rsidRDefault="00041FD3" w:rsidP="0089385B"/>
    <w:sectPr w:rsidR="00041FD3" w:rsidRPr="00D14318" w:rsidSect="00F71439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ator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301"/>
    <w:multiLevelType w:val="hybridMultilevel"/>
    <w:tmpl w:val="A6E40CCA"/>
    <w:lvl w:ilvl="0" w:tplc="053AE648">
      <w:start w:val="1"/>
      <w:numFmt w:val="bullet"/>
      <w:pStyle w:val="Bullet2"/>
      <w:lvlText w:val="–"/>
      <w:lvlJc w:val="left"/>
      <w:pPr>
        <w:ind w:left="70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5E1"/>
    <w:multiLevelType w:val="multilevel"/>
    <w:tmpl w:val="8BBA0760"/>
    <w:lvl w:ilvl="0">
      <w:start w:val="1"/>
      <w:numFmt w:val="decimal"/>
      <w:pStyle w:val="Bulletendas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750699"/>
    <w:multiLevelType w:val="hybridMultilevel"/>
    <w:tmpl w:val="801ACA2E"/>
    <w:lvl w:ilvl="0" w:tplc="EEB63BD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63576"/>
    <w:multiLevelType w:val="hybridMultilevel"/>
    <w:tmpl w:val="27684214"/>
    <w:lvl w:ilvl="0" w:tplc="1AD60716">
      <w:start w:val="1"/>
      <w:numFmt w:val="bullet"/>
      <w:pStyle w:val="APVMABullet3"/>
      <w:lvlText w:val="–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385860"/>
        <w:sz w:val="20"/>
        <w:szCs w:val="18"/>
      </w:rPr>
    </w:lvl>
    <w:lvl w:ilvl="1" w:tplc="EF2619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1764298">
    <w:abstractNumId w:val="3"/>
  </w:num>
  <w:num w:numId="2" w16cid:durableId="1045450813">
    <w:abstractNumId w:val="0"/>
  </w:num>
  <w:num w:numId="3" w16cid:durableId="1910646940">
    <w:abstractNumId w:val="2"/>
  </w:num>
  <w:num w:numId="4" w16cid:durableId="662320952">
    <w:abstractNumId w:val="0"/>
  </w:num>
  <w:num w:numId="5" w16cid:durableId="508838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39"/>
    <w:rsid w:val="00041FD3"/>
    <w:rsid w:val="000B4FFD"/>
    <w:rsid w:val="00113E05"/>
    <w:rsid w:val="00115BEA"/>
    <w:rsid w:val="00127F4E"/>
    <w:rsid w:val="00166804"/>
    <w:rsid w:val="001E1740"/>
    <w:rsid w:val="00216653"/>
    <w:rsid w:val="00224DEA"/>
    <w:rsid w:val="002335E6"/>
    <w:rsid w:val="002D6745"/>
    <w:rsid w:val="003367C5"/>
    <w:rsid w:val="003C00C9"/>
    <w:rsid w:val="004A60C0"/>
    <w:rsid w:val="00507163"/>
    <w:rsid w:val="00552FAC"/>
    <w:rsid w:val="005B58D1"/>
    <w:rsid w:val="0067453C"/>
    <w:rsid w:val="00767A69"/>
    <w:rsid w:val="00786660"/>
    <w:rsid w:val="007F220A"/>
    <w:rsid w:val="00822A20"/>
    <w:rsid w:val="008776ED"/>
    <w:rsid w:val="0089385B"/>
    <w:rsid w:val="008B337B"/>
    <w:rsid w:val="008B3816"/>
    <w:rsid w:val="008B5B41"/>
    <w:rsid w:val="008E797F"/>
    <w:rsid w:val="0091264B"/>
    <w:rsid w:val="00941227"/>
    <w:rsid w:val="0095015A"/>
    <w:rsid w:val="00A328C7"/>
    <w:rsid w:val="00A3671B"/>
    <w:rsid w:val="00A47507"/>
    <w:rsid w:val="00B42E31"/>
    <w:rsid w:val="00B77B08"/>
    <w:rsid w:val="00BC5D57"/>
    <w:rsid w:val="00BE5628"/>
    <w:rsid w:val="00C10AC7"/>
    <w:rsid w:val="00C404E7"/>
    <w:rsid w:val="00CD6C90"/>
    <w:rsid w:val="00CE6251"/>
    <w:rsid w:val="00D04851"/>
    <w:rsid w:val="00D14318"/>
    <w:rsid w:val="00D242E2"/>
    <w:rsid w:val="00D27B92"/>
    <w:rsid w:val="00D612DA"/>
    <w:rsid w:val="00D6791F"/>
    <w:rsid w:val="00E05167"/>
    <w:rsid w:val="00E96A7E"/>
    <w:rsid w:val="00EF432E"/>
    <w:rsid w:val="00F26DDD"/>
    <w:rsid w:val="00F71439"/>
    <w:rsid w:val="00F9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ADBA"/>
  <w15:chartTrackingRefBased/>
  <w15:docId w15:val="{DE8CE622-0081-4E1C-9489-B6B5AD92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4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APVMA_H1"/>
    <w:basedOn w:val="Normal"/>
    <w:next w:val="Normal"/>
    <w:link w:val="Heading1Char"/>
    <w:qFormat/>
    <w:rsid w:val="004A60C0"/>
    <w:pPr>
      <w:keepNext/>
      <w:keepLines/>
      <w:suppressAutoHyphens/>
      <w:spacing w:after="80" w:line="360" w:lineRule="exact"/>
      <w:outlineLvl w:val="0"/>
    </w:pPr>
    <w:rPr>
      <w:rFonts w:ascii="Franklin Gothic Medium" w:eastAsia="Times New Roman" w:hAnsi="Franklin Gothic Medium" w:cs="Arial"/>
      <w:color w:val="0E2841" w:themeColor="text2"/>
      <w:kern w:val="20"/>
      <w:sz w:val="32"/>
      <w:szCs w:val="32"/>
      <w:u w:color="000000"/>
      <w14:ligatures w14:val="none"/>
    </w:rPr>
  </w:style>
  <w:style w:type="paragraph" w:styleId="Heading2">
    <w:name w:val="heading 2"/>
    <w:aliases w:val="APVMA_H2"/>
    <w:basedOn w:val="Heading1"/>
    <w:next w:val="Normal"/>
    <w:link w:val="Heading2Char"/>
    <w:qFormat/>
    <w:rsid w:val="004A60C0"/>
    <w:pPr>
      <w:numPr>
        <w:ilvl w:val="1"/>
      </w:numPr>
      <w:tabs>
        <w:tab w:val="num" w:pos="907"/>
      </w:tabs>
      <w:spacing w:before="400" w:after="0" w:line="320" w:lineRule="exact"/>
      <w:outlineLvl w:val="1"/>
    </w:pPr>
    <w:rPr>
      <w:kern w:val="0"/>
      <w:sz w:val="28"/>
      <w:szCs w:val="28"/>
    </w:rPr>
  </w:style>
  <w:style w:type="paragraph" w:styleId="Heading3">
    <w:name w:val="heading 3"/>
    <w:aliases w:val="APVMA_H3"/>
    <w:basedOn w:val="Heading2"/>
    <w:next w:val="Normal"/>
    <w:link w:val="Heading3Char"/>
    <w:uiPriority w:val="3"/>
    <w:qFormat/>
    <w:rsid w:val="004A60C0"/>
    <w:pPr>
      <w:numPr>
        <w:ilvl w:val="2"/>
      </w:numPr>
      <w:tabs>
        <w:tab w:val="num" w:pos="907"/>
      </w:tabs>
      <w:spacing w:before="320" w:line="280" w:lineRule="exact"/>
      <w:outlineLvl w:val="2"/>
    </w:pPr>
    <w:rPr>
      <w:sz w:val="24"/>
      <w:szCs w:val="26"/>
    </w:rPr>
  </w:style>
  <w:style w:type="paragraph" w:styleId="Heading4">
    <w:name w:val="heading 4"/>
    <w:aliases w:val="APVMA_H4"/>
    <w:basedOn w:val="Heading3"/>
    <w:next w:val="Normal"/>
    <w:link w:val="Heading4Char"/>
    <w:uiPriority w:val="4"/>
    <w:rsid w:val="004A60C0"/>
    <w:pPr>
      <w:numPr>
        <w:ilvl w:val="3"/>
      </w:numPr>
      <w:tabs>
        <w:tab w:val="num" w:pos="907"/>
      </w:tabs>
      <w:spacing w:before="280" w:line="260" w:lineRule="exact"/>
      <w:outlineLvl w:val="3"/>
    </w:pPr>
    <w:rPr>
      <w:sz w:val="22"/>
      <w:szCs w:val="28"/>
    </w:rPr>
  </w:style>
  <w:style w:type="paragraph" w:styleId="Heading5">
    <w:name w:val="heading 5"/>
    <w:aliases w:val="APVMA_H5"/>
    <w:basedOn w:val="Heading4"/>
    <w:next w:val="Normal"/>
    <w:link w:val="Heading5Char"/>
    <w:uiPriority w:val="4"/>
    <w:rsid w:val="004A60C0"/>
    <w:pPr>
      <w:numPr>
        <w:ilvl w:val="4"/>
      </w:numPr>
      <w:tabs>
        <w:tab w:val="num" w:pos="907"/>
      </w:tabs>
      <w:spacing w:before="260"/>
      <w:outlineLvl w:val="4"/>
    </w:pPr>
    <w:rPr>
      <w:sz w:val="21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VMAAddress">
    <w:name w:val="APVMA_Address"/>
    <w:basedOn w:val="Normal"/>
    <w:uiPriority w:val="4"/>
    <w:rsid w:val="004A60C0"/>
    <w:pPr>
      <w:tabs>
        <w:tab w:val="left" w:pos="1361"/>
      </w:tabs>
      <w:suppressAutoHyphens/>
      <w:spacing w:after="60" w:line="280" w:lineRule="exact"/>
      <w:ind w:left="567"/>
    </w:pPr>
    <w:rPr>
      <w:rFonts w:ascii="Arial" w:eastAsia="Times New Roman" w:hAnsi="Arial" w:cs="Arial"/>
      <w:bCs/>
      <w:color w:val="000000" w:themeColor="text1" w:themeShade="80"/>
      <w:kern w:val="20"/>
      <w:sz w:val="19"/>
      <w:u w:color="000000"/>
      <w14:ligatures w14:val="none"/>
    </w:rPr>
  </w:style>
  <w:style w:type="paragraph" w:customStyle="1" w:styleId="AppendixH1">
    <w:name w:val="Appendix_H1"/>
    <w:basedOn w:val="Normal"/>
    <w:next w:val="Normal"/>
    <w:uiPriority w:val="4"/>
    <w:rsid w:val="004A60C0"/>
    <w:pPr>
      <w:keepNext/>
      <w:keepLines/>
      <w:tabs>
        <w:tab w:val="left" w:pos="2058"/>
      </w:tabs>
      <w:suppressAutoHyphens/>
      <w:spacing w:after="80" w:line="360" w:lineRule="exact"/>
      <w:ind w:left="2044" w:hanging="2044"/>
      <w:outlineLvl w:val="0"/>
    </w:pPr>
    <w:rPr>
      <w:rFonts w:ascii="Franklin Gothic Medium" w:eastAsia="Times New Roman" w:hAnsi="Franklin Gothic Medium" w:cs="Arial"/>
      <w:bCs/>
      <w:color w:val="0E2841" w:themeColor="text2"/>
      <w:kern w:val="20"/>
      <w:sz w:val="32"/>
      <w:szCs w:val="30"/>
      <w:u w:color="000000"/>
      <w14:ligatures w14:val="none"/>
    </w:rPr>
  </w:style>
  <w:style w:type="paragraph" w:customStyle="1" w:styleId="AppendixH2">
    <w:name w:val="Appendix_H2"/>
    <w:basedOn w:val="Normal"/>
    <w:next w:val="Normal"/>
    <w:uiPriority w:val="4"/>
    <w:rsid w:val="004A60C0"/>
    <w:pPr>
      <w:keepNext/>
      <w:keepLines/>
      <w:tabs>
        <w:tab w:val="num" w:pos="907"/>
      </w:tabs>
      <w:suppressAutoHyphens/>
      <w:spacing w:before="400" w:after="0" w:line="320" w:lineRule="exact"/>
      <w:outlineLvl w:val="1"/>
    </w:pPr>
    <w:rPr>
      <w:rFonts w:ascii="Franklin Gothic Medium" w:eastAsia="Times New Roman" w:hAnsi="Franklin Gothic Medium" w:cs="Arial"/>
      <w:bCs/>
      <w:color w:val="0E2841" w:themeColor="text2"/>
      <w:kern w:val="0"/>
      <w:sz w:val="28"/>
      <w:szCs w:val="28"/>
      <w:u w:color="000000"/>
      <w14:ligatures w14:val="none"/>
    </w:rPr>
  </w:style>
  <w:style w:type="paragraph" w:customStyle="1" w:styleId="AppendixH3">
    <w:name w:val="Appendix_H3"/>
    <w:basedOn w:val="Normal"/>
    <w:next w:val="Normal"/>
    <w:uiPriority w:val="4"/>
    <w:rsid w:val="004A60C0"/>
    <w:pPr>
      <w:keepNext/>
      <w:keepLines/>
      <w:numPr>
        <w:ilvl w:val="2"/>
      </w:numPr>
      <w:tabs>
        <w:tab w:val="num" w:pos="907"/>
      </w:tabs>
      <w:suppressAutoHyphens/>
      <w:spacing w:before="320" w:after="0" w:line="280" w:lineRule="exact"/>
      <w:outlineLvl w:val="2"/>
    </w:pPr>
    <w:rPr>
      <w:rFonts w:ascii="Franklin Gothic Medium" w:eastAsia="Times New Roman" w:hAnsi="Franklin Gothic Medium" w:cs="Arial"/>
      <w:color w:val="0E2841" w:themeColor="text2"/>
      <w:kern w:val="0"/>
      <w:szCs w:val="26"/>
      <w:u w:color="000000"/>
      <w14:ligatures w14:val="none"/>
    </w:rPr>
  </w:style>
  <w:style w:type="paragraph" w:customStyle="1" w:styleId="APVMABullet3">
    <w:name w:val="APVMA_Bullet3"/>
    <w:basedOn w:val="Normal"/>
    <w:uiPriority w:val="4"/>
    <w:rsid w:val="004A60C0"/>
    <w:pPr>
      <w:numPr>
        <w:numId w:val="1"/>
      </w:numPr>
      <w:suppressAutoHyphens/>
      <w:spacing w:before="120" w:after="120" w:line="280" w:lineRule="exact"/>
    </w:pPr>
    <w:rPr>
      <w:rFonts w:ascii="Arial" w:eastAsia="Times New Roman" w:hAnsi="Arial" w:cs="Arial"/>
      <w:color w:val="000000" w:themeColor="text1" w:themeShade="80"/>
      <w:kern w:val="20"/>
      <w:sz w:val="19"/>
      <w:u w:color="000000"/>
      <w14:ligatures w14:val="none"/>
    </w:rPr>
  </w:style>
  <w:style w:type="paragraph" w:customStyle="1" w:styleId="APVMACoverDate">
    <w:name w:val="APVMA_Cover_Date"/>
    <w:basedOn w:val="Normal"/>
    <w:uiPriority w:val="4"/>
    <w:rsid w:val="004A60C0"/>
    <w:pPr>
      <w:spacing w:before="100" w:after="100" w:line="240" w:lineRule="atLeast"/>
    </w:pPr>
    <w:rPr>
      <w:rFonts w:ascii="Orator Std" w:eastAsia="Times New Roman" w:hAnsi="Orator Std" w:cs="Times New Roman"/>
      <w:caps/>
      <w:color w:val="F8F8F8"/>
      <w:kern w:val="0"/>
      <w14:ligatures w14:val="none"/>
    </w:rPr>
  </w:style>
  <w:style w:type="paragraph" w:customStyle="1" w:styleId="APVMAImage">
    <w:name w:val="APVMA_Image"/>
    <w:basedOn w:val="Normal"/>
    <w:uiPriority w:val="4"/>
    <w:rsid w:val="004A60C0"/>
    <w:pPr>
      <w:spacing w:before="240" w:after="240" w:line="240" w:lineRule="atLeast"/>
    </w:pPr>
    <w:rPr>
      <w:rFonts w:ascii="Arial" w:eastAsia="Times New Roman" w:hAnsi="Arial" w:cs="Times New Roman"/>
      <w:color w:val="000000" w:themeColor="text1" w:themeShade="80"/>
      <w:kern w:val="0"/>
      <w:sz w:val="16"/>
      <w14:ligatures w14:val="none"/>
    </w:rPr>
  </w:style>
  <w:style w:type="paragraph" w:customStyle="1" w:styleId="APVMAImprintText">
    <w:name w:val="APVMA_Imprint_Text"/>
    <w:basedOn w:val="Normal"/>
    <w:rsid w:val="004A60C0"/>
    <w:pPr>
      <w:spacing w:before="120" w:after="120" w:line="240" w:lineRule="exact"/>
    </w:pPr>
    <w:rPr>
      <w:rFonts w:ascii="Arial" w:eastAsia="Times New Roman" w:hAnsi="Arial" w:cs="Times New Roman"/>
      <w:color w:val="000000" w:themeColor="text1" w:themeShade="80"/>
      <w:spacing w:val="6"/>
      <w:kern w:val="0"/>
      <w:sz w:val="16"/>
      <w14:ligatures w14:val="none"/>
    </w:rPr>
  </w:style>
  <w:style w:type="paragraph" w:customStyle="1" w:styleId="APVMASectionTitle">
    <w:name w:val="APVMA_Section_Title"/>
    <w:basedOn w:val="Normal"/>
    <w:uiPriority w:val="4"/>
    <w:rsid w:val="004A60C0"/>
    <w:pPr>
      <w:spacing w:before="840" w:after="100" w:line="240" w:lineRule="atLeast"/>
      <w:jc w:val="right"/>
    </w:pPr>
    <w:rPr>
      <w:rFonts w:ascii="Trebuchet MS" w:eastAsia="Times New Roman" w:hAnsi="Trebuchet MS" w:cs="Times New Roman"/>
      <w:caps/>
      <w:color w:val="53284F"/>
      <w:kern w:val="0"/>
      <w:sz w:val="48"/>
      <w14:ligatures w14:val="none"/>
    </w:rPr>
  </w:style>
  <w:style w:type="character" w:customStyle="1" w:styleId="APVMASubscript">
    <w:name w:val="APVMA_Subscript"/>
    <w:basedOn w:val="DefaultParagraphFont"/>
    <w:uiPriority w:val="1"/>
    <w:rsid w:val="004A60C0"/>
    <w:rPr>
      <w:vertAlign w:val="subscript"/>
    </w:rPr>
  </w:style>
  <w:style w:type="paragraph" w:customStyle="1" w:styleId="APVMATextIndented">
    <w:name w:val="APVMA_Text_Indented"/>
    <w:basedOn w:val="Normal"/>
    <w:uiPriority w:val="4"/>
    <w:rsid w:val="004A60C0"/>
    <w:pPr>
      <w:suppressAutoHyphens/>
      <w:spacing w:before="240" w:after="240" w:line="280" w:lineRule="exact"/>
      <w:ind w:left="340"/>
    </w:pPr>
    <w:rPr>
      <w:rFonts w:ascii="Arial" w:eastAsia="Times New Roman" w:hAnsi="Arial" w:cs="Arial"/>
      <w:color w:val="000000" w:themeColor="text1" w:themeShade="80"/>
      <w:kern w:val="20"/>
      <w:sz w:val="19"/>
      <w:u w:color="000000"/>
      <w14:ligatures w14:val="none"/>
    </w:rPr>
  </w:style>
  <w:style w:type="paragraph" w:customStyle="1" w:styleId="APVMATitle2a">
    <w:name w:val="APVMA_Title2a"/>
    <w:basedOn w:val="Normal"/>
    <w:uiPriority w:val="4"/>
    <w:rsid w:val="004A60C0"/>
    <w:pPr>
      <w:spacing w:before="960" w:after="100" w:line="340" w:lineRule="exact"/>
      <w:jc w:val="right"/>
    </w:pPr>
    <w:rPr>
      <w:rFonts w:ascii="Franklin Gothic Book" w:eastAsia="Times New Roman" w:hAnsi="Franklin Gothic Book" w:cs="Times New Roman"/>
      <w:color w:val="666666"/>
      <w:kern w:val="0"/>
      <w:sz w:val="32"/>
      <w14:ligatures w14:val="none"/>
    </w:rPr>
  </w:style>
  <w:style w:type="paragraph" w:customStyle="1" w:styleId="APVMATitle3">
    <w:name w:val="APVMA_Title3"/>
    <w:basedOn w:val="Normal"/>
    <w:uiPriority w:val="4"/>
    <w:rsid w:val="004A60C0"/>
    <w:pPr>
      <w:spacing w:before="100" w:after="100" w:line="340" w:lineRule="exact"/>
      <w:jc w:val="right"/>
    </w:pPr>
    <w:rPr>
      <w:rFonts w:ascii="Trebuchet MS" w:eastAsia="Times New Roman" w:hAnsi="Trebuchet MS" w:cs="Times New Roman"/>
      <w:b/>
      <w:caps/>
      <w:color w:val="365860"/>
      <w:kern w:val="0"/>
      <w:sz w:val="3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0C0"/>
    <w:pPr>
      <w:spacing w:before="100" w:after="100" w:line="240" w:lineRule="atLeast"/>
    </w:pPr>
    <w:rPr>
      <w:rFonts w:ascii="Segoe UI" w:eastAsia="Times New Roman" w:hAnsi="Segoe UI" w:cs="Segoe UI"/>
      <w:color w:val="000000" w:themeColor="text1" w:themeShade="80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C0"/>
    <w:rPr>
      <w:rFonts w:ascii="Segoe UI" w:eastAsia="Times New Roman" w:hAnsi="Segoe UI" w:cs="Segoe UI"/>
      <w:color w:val="000000" w:themeColor="text1" w:themeShade="80"/>
      <w:kern w:val="0"/>
      <w:sz w:val="18"/>
      <w:szCs w:val="18"/>
      <w14:ligatures w14:val="none"/>
    </w:rPr>
  </w:style>
  <w:style w:type="paragraph" w:customStyle="1" w:styleId="Boxcaption">
    <w:name w:val="Box caption"/>
    <w:basedOn w:val="Caption"/>
    <w:uiPriority w:val="4"/>
    <w:rsid w:val="004A60C0"/>
    <w:rPr>
      <w:i/>
      <w:iCs/>
    </w:rPr>
  </w:style>
  <w:style w:type="paragraph" w:styleId="Caption">
    <w:name w:val="caption"/>
    <w:aliases w:val="Table caption"/>
    <w:basedOn w:val="Normal"/>
    <w:next w:val="Normal"/>
    <w:link w:val="CaptionChar"/>
    <w:uiPriority w:val="4"/>
    <w:rsid w:val="004A60C0"/>
    <w:pPr>
      <w:keepNext/>
      <w:keepLines/>
      <w:tabs>
        <w:tab w:val="left" w:pos="907"/>
      </w:tabs>
      <w:spacing w:before="240" w:after="120" w:line="280" w:lineRule="exact"/>
    </w:pPr>
    <w:rPr>
      <w:rFonts w:ascii="Franklin Gothic Medium" w:eastAsia="Times New Roman" w:hAnsi="Franklin Gothic Medium" w:cs="Times New Roman"/>
      <w:color w:val="5C2946"/>
      <w:kern w:val="0"/>
      <w:sz w:val="20"/>
      <w14:ligatures w14:val="none"/>
    </w:rPr>
  </w:style>
  <w:style w:type="paragraph" w:customStyle="1" w:styleId="Boxtext">
    <w:name w:val="Box text"/>
    <w:basedOn w:val="Normal"/>
    <w:uiPriority w:val="4"/>
    <w:rsid w:val="004A60C0"/>
    <w:pPr>
      <w:pBdr>
        <w:top w:val="single" w:sz="4" w:space="1" w:color="auto"/>
        <w:bottom w:val="single" w:sz="4" w:space="1" w:color="auto"/>
      </w:pBdr>
      <w:suppressAutoHyphens/>
      <w:spacing w:before="240" w:after="240" w:line="240" w:lineRule="exact"/>
    </w:pPr>
    <w:rPr>
      <w:rFonts w:ascii="Arial" w:eastAsia="Times New Roman" w:hAnsi="Arial" w:cs="Arial"/>
      <w:color w:val="000000" w:themeColor="text1" w:themeShade="80"/>
      <w:spacing w:val="6"/>
      <w:kern w:val="20"/>
      <w:sz w:val="17"/>
      <w:u w:color="000000"/>
      <w14:ligatures w14:val="none"/>
    </w:rPr>
  </w:style>
  <w:style w:type="paragraph" w:customStyle="1" w:styleId="Bulletendash">
    <w:name w:val="Bullet en dash"/>
    <w:basedOn w:val="Normal"/>
    <w:link w:val="BulletendashChar"/>
    <w:uiPriority w:val="4"/>
    <w:rsid w:val="004A60C0"/>
    <w:pPr>
      <w:numPr>
        <w:numId w:val="5"/>
      </w:numPr>
      <w:suppressAutoHyphens/>
      <w:spacing w:before="1440" w:after="120" w:line="280" w:lineRule="exact"/>
      <w:ind w:left="700" w:hanging="360"/>
      <w:jc w:val="center"/>
    </w:pPr>
    <w:rPr>
      <w:rFonts w:ascii="Arial" w:eastAsia="Times New Roman" w:hAnsi="Arial" w:cs="Arial"/>
      <w:i/>
      <w:noProof/>
      <w:color w:val="000000" w:themeColor="text1" w:themeShade="80"/>
      <w:kern w:val="20"/>
      <w:sz w:val="28"/>
      <w:szCs w:val="28"/>
      <w:u w:color="000000"/>
      <w:lang w:eastAsia="en-AU"/>
      <w14:ligatures w14:val="none"/>
    </w:rPr>
  </w:style>
  <w:style w:type="character" w:customStyle="1" w:styleId="BulletendashChar">
    <w:name w:val="Bullet en dash Char"/>
    <w:basedOn w:val="DefaultParagraphFont"/>
    <w:link w:val="Bulletendash"/>
    <w:uiPriority w:val="4"/>
    <w:rsid w:val="004A60C0"/>
    <w:rPr>
      <w:rFonts w:ascii="Arial" w:eastAsia="Times New Roman" w:hAnsi="Arial" w:cs="Arial"/>
      <w:i/>
      <w:noProof/>
      <w:color w:val="000000" w:themeColor="text1" w:themeShade="80"/>
      <w:kern w:val="20"/>
      <w:sz w:val="28"/>
      <w:szCs w:val="28"/>
      <w:u w:color="000000"/>
      <w:lang w:eastAsia="en-AU"/>
      <w14:ligatures w14:val="none"/>
    </w:rPr>
  </w:style>
  <w:style w:type="paragraph" w:customStyle="1" w:styleId="Bullet1">
    <w:name w:val="Bullet1"/>
    <w:basedOn w:val="Normal"/>
    <w:link w:val="Bullet1Char"/>
    <w:uiPriority w:val="4"/>
    <w:qFormat/>
    <w:rsid w:val="004A60C0"/>
    <w:pPr>
      <w:numPr>
        <w:numId w:val="3"/>
      </w:numPr>
      <w:suppressAutoHyphens/>
      <w:spacing w:before="120" w:after="120" w:line="280" w:lineRule="exact"/>
    </w:pPr>
    <w:rPr>
      <w:rFonts w:ascii="Arial" w:eastAsia="Times New Roman" w:hAnsi="Arial" w:cs="Arial"/>
      <w:color w:val="000000" w:themeColor="text1" w:themeShade="80"/>
      <w:kern w:val="20"/>
      <w:sz w:val="19"/>
      <w:u w:color="000000"/>
      <w14:ligatures w14:val="none"/>
    </w:rPr>
  </w:style>
  <w:style w:type="character" w:customStyle="1" w:styleId="Bullet1Char">
    <w:name w:val="Bullet1 Char"/>
    <w:basedOn w:val="DefaultParagraphFont"/>
    <w:link w:val="Bullet1"/>
    <w:uiPriority w:val="4"/>
    <w:rsid w:val="004A60C0"/>
    <w:rPr>
      <w:rFonts w:ascii="Arial" w:eastAsia="Times New Roman" w:hAnsi="Arial" w:cs="Arial"/>
      <w:color w:val="000000" w:themeColor="text1" w:themeShade="80"/>
      <w:kern w:val="20"/>
      <w:sz w:val="19"/>
      <w:u w:color="000000"/>
      <w14:ligatures w14:val="none"/>
    </w:rPr>
  </w:style>
  <w:style w:type="paragraph" w:customStyle="1" w:styleId="Bullet2">
    <w:name w:val="Bullet2"/>
    <w:basedOn w:val="Bullet1"/>
    <w:link w:val="Bullet2Char"/>
    <w:uiPriority w:val="4"/>
    <w:qFormat/>
    <w:rsid w:val="004A60C0"/>
    <w:pPr>
      <w:numPr>
        <w:numId w:val="4"/>
      </w:numPr>
      <w:spacing w:before="60"/>
    </w:pPr>
  </w:style>
  <w:style w:type="character" w:customStyle="1" w:styleId="Bullet2Char">
    <w:name w:val="Bullet2 Char"/>
    <w:basedOn w:val="Bullet1Char"/>
    <w:link w:val="Bullet2"/>
    <w:uiPriority w:val="4"/>
    <w:rsid w:val="004A60C0"/>
    <w:rPr>
      <w:rFonts w:ascii="Arial" w:eastAsia="Times New Roman" w:hAnsi="Arial" w:cs="Arial"/>
      <w:color w:val="000000" w:themeColor="text1" w:themeShade="80"/>
      <w:kern w:val="20"/>
      <w:sz w:val="19"/>
      <w:u w:color="000000"/>
      <w14:ligatures w14:val="none"/>
    </w:rPr>
  </w:style>
  <w:style w:type="character" w:customStyle="1" w:styleId="CaptionChar">
    <w:name w:val="Caption Char"/>
    <w:aliases w:val="Table caption Char"/>
    <w:basedOn w:val="DefaultParagraphFont"/>
    <w:link w:val="Caption"/>
    <w:uiPriority w:val="4"/>
    <w:rsid w:val="004A60C0"/>
    <w:rPr>
      <w:rFonts w:ascii="Franklin Gothic Medium" w:eastAsia="Times New Roman" w:hAnsi="Franklin Gothic Medium" w:cs="Times New Roman"/>
      <w:color w:val="5C2946"/>
      <w:kern w:val="0"/>
      <w:sz w:val="20"/>
      <w14:ligatures w14:val="none"/>
    </w:rPr>
  </w:style>
  <w:style w:type="table" w:customStyle="1" w:styleId="CERTable">
    <w:name w:val="CER Table"/>
    <w:basedOn w:val="TableNormal"/>
    <w:uiPriority w:val="99"/>
    <w:rsid w:val="004A60C0"/>
    <w:pPr>
      <w:spacing w:before="120" w:after="0" w:line="240" w:lineRule="auto"/>
    </w:pPr>
    <w:rPr>
      <w:rFonts w:ascii="Calibri" w:eastAsia="Cambria" w:hAnsi="Calibri" w:cs="Times New Roman"/>
      <w:color w:val="000000" w:themeColor="text1"/>
      <w:sz w:val="20"/>
      <w:szCs w:val="20"/>
      <w:lang w:eastAsia="en-AU"/>
      <w14:ligatures w14:val="none"/>
    </w:rPr>
    <w:tblPr>
      <w:tblStyleRowBandSize w:val="1"/>
      <w:tblInd w:w="0" w:type="nil"/>
      <w:tblBorders>
        <w:top w:val="single" w:sz="8" w:space="0" w:color="E97132" w:themeColor="accent2"/>
        <w:bottom w:val="single" w:sz="8" w:space="0" w:color="E97132" w:themeColor="accent2"/>
        <w:insideH w:val="single" w:sz="8" w:space="0" w:color="E8E8E8" w:themeColor="background2"/>
      </w:tblBorders>
    </w:tblPr>
    <w:tblStylePr w:type="firstRow">
      <w:pPr>
        <w:wordWrap/>
        <w:spacing w:beforeLines="0" w:before="100" w:beforeAutospacing="1" w:afterLines="0" w:after="100" w:afterAutospacing="1" w:line="240" w:lineRule="auto"/>
        <w:ind w:leftChars="0" w:left="0" w:rightChars="0" w:right="0"/>
        <w:mirrorIndents w:val="0"/>
        <w:jc w:val="left"/>
        <w:outlineLvl w:val="9"/>
      </w:pPr>
      <w:rPr>
        <w:rFonts w:asciiTheme="minorHAnsi" w:hAnsiTheme="minorHAnsi" w:cs="Calibri" w:hint="default"/>
        <w:b/>
        <w:color w:val="auto"/>
        <w:sz w:val="20"/>
        <w:szCs w:val="20"/>
      </w:rPr>
      <w:tblPr/>
      <w:tcPr>
        <w:tcBorders>
          <w:top w:val="nil"/>
          <w:left w:val="nil"/>
          <w:bottom w:val="single" w:sz="18" w:space="0" w:color="E97132" w:themeColor="accent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0" w:beforeAutospacing="1" w:afterLines="0" w:after="100" w:afterAutospacing="1"/>
      </w:pPr>
      <w:rPr>
        <w:rFonts w:asciiTheme="minorHAnsi" w:hAnsiTheme="minorHAnsi" w:cs="Calibri" w:hint="default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</w:pPr>
      <w:rPr>
        <w:rFonts w:ascii="Calibri" w:hAnsi="Calibri" w:cs="Calibri" w:hint="default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 w:cs="Calibri" w:hint="default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 w:cs="Calibri" w:hint="default"/>
      </w:rPr>
      <w:tblPr/>
      <w:tcPr>
        <w:tcBorders>
          <w:insideH w:val="nil"/>
        </w:tcBorders>
      </w:tcPr>
    </w:tblStylePr>
  </w:style>
  <w:style w:type="character" w:styleId="CommentReference">
    <w:name w:val="annotation reference"/>
    <w:uiPriority w:val="4"/>
    <w:semiHidden/>
    <w:rsid w:val="004A6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60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60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0C0"/>
    <w:pPr>
      <w:spacing w:before="100" w:after="100"/>
    </w:pPr>
    <w:rPr>
      <w:rFonts w:ascii="Arial" w:eastAsia="Times New Roman" w:hAnsi="Arial" w:cs="Times New Roman"/>
      <w:b/>
      <w:bCs/>
      <w:color w:val="000000" w:themeColor="text1" w:themeShade="80"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0C0"/>
    <w:rPr>
      <w:rFonts w:ascii="Arial" w:eastAsia="Times New Roman" w:hAnsi="Arial" w:cs="Times New Roman"/>
      <w:b/>
      <w:bCs/>
      <w:color w:val="000000" w:themeColor="text1" w:themeShade="80"/>
      <w:kern w:val="0"/>
      <w:sz w:val="20"/>
      <w:szCs w:val="20"/>
      <w14:ligatures w14:val="none"/>
    </w:rPr>
  </w:style>
  <w:style w:type="character" w:customStyle="1" w:styleId="Heading1Char">
    <w:name w:val="Heading 1 Char"/>
    <w:aliases w:val="APVMA_H1 Char"/>
    <w:basedOn w:val="DefaultParagraphFont"/>
    <w:link w:val="Heading1"/>
    <w:rsid w:val="004A60C0"/>
    <w:rPr>
      <w:rFonts w:ascii="Franklin Gothic Medium" w:eastAsia="Times New Roman" w:hAnsi="Franklin Gothic Medium" w:cs="Arial"/>
      <w:color w:val="0E2841" w:themeColor="text2"/>
      <w:kern w:val="20"/>
      <w:sz w:val="32"/>
      <w:szCs w:val="32"/>
      <w:u w:color="000000"/>
      <w14:ligatures w14:val="none"/>
    </w:rPr>
  </w:style>
  <w:style w:type="character" w:customStyle="1" w:styleId="Heading2Char">
    <w:name w:val="Heading 2 Char"/>
    <w:aliases w:val="APVMA_H2 Char"/>
    <w:basedOn w:val="DefaultParagraphFont"/>
    <w:link w:val="Heading2"/>
    <w:rsid w:val="004A60C0"/>
    <w:rPr>
      <w:rFonts w:ascii="Franklin Gothic Medium" w:eastAsia="Times New Roman" w:hAnsi="Franklin Gothic Medium" w:cs="Arial"/>
      <w:color w:val="0E2841" w:themeColor="text2"/>
      <w:kern w:val="0"/>
      <w:sz w:val="28"/>
      <w:szCs w:val="28"/>
      <w:u w:color="000000"/>
      <w14:ligatures w14:val="none"/>
    </w:rPr>
  </w:style>
  <w:style w:type="character" w:customStyle="1" w:styleId="Heading3Char">
    <w:name w:val="Heading 3 Char"/>
    <w:aliases w:val="APVMA_H3 Char"/>
    <w:basedOn w:val="DefaultParagraphFont"/>
    <w:link w:val="Heading3"/>
    <w:uiPriority w:val="3"/>
    <w:rsid w:val="004A60C0"/>
    <w:rPr>
      <w:rFonts w:ascii="Franklin Gothic Medium" w:eastAsia="Times New Roman" w:hAnsi="Franklin Gothic Medium" w:cs="Arial"/>
      <w:color w:val="0E2841" w:themeColor="text2"/>
      <w:kern w:val="0"/>
      <w:szCs w:val="26"/>
      <w:u w:color="000000"/>
      <w14:ligatures w14:val="none"/>
    </w:rPr>
  </w:style>
  <w:style w:type="character" w:customStyle="1" w:styleId="Heading4Char">
    <w:name w:val="Heading 4 Char"/>
    <w:aliases w:val="APVMA_H4 Char"/>
    <w:basedOn w:val="DefaultParagraphFont"/>
    <w:link w:val="Heading4"/>
    <w:uiPriority w:val="4"/>
    <w:rsid w:val="004A60C0"/>
    <w:rPr>
      <w:rFonts w:ascii="Franklin Gothic Medium" w:eastAsia="Times New Roman" w:hAnsi="Franklin Gothic Medium" w:cs="Arial"/>
      <w:color w:val="0E2841" w:themeColor="text2"/>
      <w:kern w:val="0"/>
      <w:sz w:val="22"/>
      <w:szCs w:val="28"/>
      <w:u w:color="000000"/>
      <w14:ligatures w14:val="none"/>
    </w:rPr>
  </w:style>
  <w:style w:type="character" w:customStyle="1" w:styleId="Heading5Char">
    <w:name w:val="Heading 5 Char"/>
    <w:aliases w:val="APVMA_H5 Char"/>
    <w:basedOn w:val="DefaultParagraphFont"/>
    <w:link w:val="Heading5"/>
    <w:uiPriority w:val="4"/>
    <w:rsid w:val="004A60C0"/>
    <w:rPr>
      <w:rFonts w:ascii="Franklin Gothic Medium" w:eastAsia="Times New Roman" w:hAnsi="Franklin Gothic Medium" w:cs="Arial"/>
      <w:color w:val="0E2841" w:themeColor="text2"/>
      <w:kern w:val="0"/>
      <w:sz w:val="21"/>
      <w:szCs w:val="26"/>
      <w:u w:color="000000"/>
      <w14:ligatures w14:val="none"/>
    </w:rPr>
  </w:style>
  <w:style w:type="paragraph" w:customStyle="1" w:styleId="CoverTitle">
    <w:name w:val="Cover_Title"/>
    <w:basedOn w:val="Normal"/>
    <w:uiPriority w:val="4"/>
    <w:qFormat/>
    <w:rsid w:val="004A60C0"/>
    <w:pPr>
      <w:spacing w:before="100" w:after="100" w:line="440" w:lineRule="exact"/>
      <w:jc w:val="right"/>
    </w:pPr>
    <w:rPr>
      <w:rFonts w:ascii="Franklin Gothic Demi" w:eastAsia="Times New Roman" w:hAnsi="Franklin Gothic Demi" w:cs="Arial"/>
      <w:bCs/>
      <w:color w:val="353735"/>
      <w:kern w:val="28"/>
      <w:sz w:val="36"/>
      <w:szCs w:val="32"/>
      <w14:ligatures w14:val="none"/>
    </w:rPr>
  </w:style>
  <w:style w:type="paragraph" w:customStyle="1" w:styleId="CoverSubtitle">
    <w:name w:val="Cover_Subtitle"/>
    <w:basedOn w:val="Normal"/>
    <w:uiPriority w:val="4"/>
    <w:qFormat/>
    <w:rsid w:val="004A60C0"/>
    <w:pPr>
      <w:spacing w:before="120" w:after="100" w:line="340" w:lineRule="exact"/>
      <w:jc w:val="right"/>
    </w:pPr>
    <w:rPr>
      <w:rFonts w:ascii="Franklin Gothic Book" w:eastAsia="Times New Roman" w:hAnsi="Franklin Gothic Book" w:cs="Times New Roman"/>
      <w:color w:val="000000" w:themeColor="text1"/>
      <w:kern w:val="0"/>
      <w:sz w:val="32"/>
      <w14:ligatures w14:val="none"/>
    </w:rPr>
  </w:style>
  <w:style w:type="paragraph" w:customStyle="1" w:styleId="Coverdate">
    <w:name w:val="Cover date"/>
    <w:basedOn w:val="CoverSubtitle"/>
    <w:uiPriority w:val="4"/>
    <w:rsid w:val="004A60C0"/>
    <w:pPr>
      <w:jc w:val="center"/>
    </w:pPr>
    <w:rPr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43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77B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58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hyperlink" Target="https://www.apvma.gov.au/about/stakeholder-engagement/agricultural-chemicals-working-group/draft-terms-of-reference" TargetMode="External" Id="rId7" /><Relationship Type="http://schemas.openxmlformats.org/officeDocument/2006/relationships/numbering" Target="numbering.xml" Id="rId2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2.xml" Id="R364d348c2d9d49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00782AAB515E47F68D0ED650F5E2ABDE" version="1.0.0">
  <systemFields>
    <field name="Objective-Id">
      <value order="0">A3533785</value>
    </field>
    <field name="Objective-Title">
      <value order="0">Ag Chem WG - 27 May 2025 - Public Meeting Summary</value>
    </field>
    <field name="Objective-Description">
      <value order="0"/>
    </field>
    <field name="Objective-CreationStamp">
      <value order="0">2025-06-04T04:04:44Z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2025-06-19T06:35:38Z</value>
    </field>
    <field name="Objective-Owner">
      <value order="0">Ezra Swadling</value>
    </field>
    <field name="Objective-Path">
      <value order="0">APVMA:COMMITTEES AND FORUMS:03 Committees and Forums - Stakeholder Engagement:Committees and Forums - Stakeholder engagement  - Agricultural Chemicals Working Group - 2025-2029:Ag Chemicals WG 27 May 2025</value>
    </field>
    <field name="Objective-Parent">
      <value order="0">Ag Chemicals WG 27 May 2025</value>
    </field>
    <field name="Objective-State">
      <value order="0">Being Drafted</value>
    </field>
    <field name="Objective-VersionId">
      <value order="0">vA5329910</value>
    </field>
    <field name="Objective-Version">
      <value order="0">1.5</value>
    </field>
    <field name="Objective-VersionNumber">
      <value order="0">12</value>
    </field>
    <field name="Objective-VersionComment">
      <value order="0"/>
    </field>
    <field name="Objective-FileNumber">
      <value order="0">2025\1863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SWADLING, Ezra</dc:creator>
  <cp:keywords/>
  <dc:description/>
  <cp:lastModifiedBy>SWADLING, Ezra</cp:lastModifiedBy>
  <cp:revision>16</cp:revision>
  <dcterms:created xsi:type="dcterms:W3CDTF">2025-06-04T04:04:00Z</dcterms:created>
  <dcterms:modified xsi:type="dcterms:W3CDTF">2025-06-19T06:35:00Z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A3533785</vt:lpwstr>
  </property>
  <property fmtid="{D5CDD505-2E9C-101B-9397-08002B2CF9AE}" pid="4" name="Objective-Title">
    <vt:lpwstr>Ag Chem WG - 27 May 2025 - Public Meeting Summary</vt:lpwstr>
  </property>
  <property fmtid="{D5CDD505-2E9C-101B-9397-08002B2CF9AE}" pid="5" name="Objective-Description">
    <vt:lpwstr/>
  </property>
  <property fmtid="{D5CDD505-2E9C-101B-9397-08002B2CF9AE}" pid="6" name="Objective-CreationStamp">
    <vt:filetime>2025-06-04T04:04:44Z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2025-06-19T06:35:38Z</vt:filetime>
  </property>
  <property fmtid="{D5CDD505-2E9C-101B-9397-08002B2CF9AE}" pid="11" name="Objective-Owner">
    <vt:lpwstr>Ezra Swadling</vt:lpwstr>
  </property>
  <property fmtid="{D5CDD505-2E9C-101B-9397-08002B2CF9AE}" pid="12" name="Objective-Path">
    <vt:lpwstr>APVMA:COMMITTEES AND FORUMS:03 Committees and Forums - Stakeholder Engagement:Committees and Forums - Stakeholder engagement  - Agricultural Chemicals Working Group - 2025-2029:Ag Chemicals WG 27 May 2025</vt:lpwstr>
  </property>
  <property fmtid="{D5CDD505-2E9C-101B-9397-08002B2CF9AE}" pid="13" name="Objective-Parent">
    <vt:lpwstr>Ag Chemicals WG 27 May 2025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vA5329910</vt:lpwstr>
  </property>
  <property fmtid="{D5CDD505-2E9C-101B-9397-08002B2CF9AE}" pid="16" name="Objective-Version">
    <vt:lpwstr>1.5</vt:lpwstr>
  </property>
  <property fmtid="{D5CDD505-2E9C-101B-9397-08002B2CF9AE}" pid="17" name="Objective-VersionNumber">
    <vt:r8>12</vt:r8>
  </property>
  <property fmtid="{D5CDD505-2E9C-101B-9397-08002B2CF9AE}" pid="18" name="Objective-VersionComment">
    <vt:lpwstr/>
  </property>
  <property fmtid="{D5CDD505-2E9C-101B-9397-08002B2CF9AE}" pid="19" name="Objective-FileNumber">
    <vt:lpwstr>2025\1863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</Properties>
</file>