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D581" w14:textId="1FEF66A8" w:rsidR="009204C6" w:rsidRDefault="00A66A94" w:rsidP="00F97D73">
      <w:pPr>
        <w:pStyle w:val="APVMAHeading1"/>
      </w:pPr>
      <w:r>
        <w:t>Implementation of updated guidelines for determining a minor use</w:t>
      </w:r>
    </w:p>
    <w:p w14:paraId="06D44FF3" w14:textId="65544299" w:rsidR="00A66A94" w:rsidRDefault="00A66A94" w:rsidP="00F97D73">
      <w:pPr>
        <w:pStyle w:val="APVMAHeading2"/>
      </w:pPr>
      <w:r>
        <w:t>Transition map</w:t>
      </w:r>
    </w:p>
    <w:p w14:paraId="654DD6D6" w14:textId="376E47E5" w:rsidR="00A66A94" w:rsidRDefault="00A66A94" w:rsidP="00F97D73">
      <w:pPr>
        <w:pStyle w:val="APVMAHeading3"/>
      </w:pPr>
      <w:r>
        <w:t>Affected industries moving from ‘minor’ status to ‘major’ status</w:t>
      </w:r>
    </w:p>
    <w:p w14:paraId="60A82FB6" w14:textId="20D6EEEC" w:rsidR="00A66A94" w:rsidRDefault="00A66A94" w:rsidP="00F97D73">
      <w:pPr>
        <w:pStyle w:val="Bullet1"/>
      </w:pPr>
      <w:r>
        <w:t>Blueberries</w:t>
      </w:r>
    </w:p>
    <w:p w14:paraId="2A08CBF1" w14:textId="2EFC420E" w:rsidR="00A66A94" w:rsidRDefault="00A66A94" w:rsidP="00F97D73">
      <w:pPr>
        <w:pStyle w:val="Bullet1"/>
      </w:pPr>
      <w:r>
        <w:t>Cucumber</w:t>
      </w:r>
    </w:p>
    <w:p w14:paraId="049C458F" w14:textId="658D4904" w:rsidR="00A66A94" w:rsidRDefault="00A66A94" w:rsidP="00F97D73">
      <w:pPr>
        <w:pStyle w:val="Bullet1"/>
      </w:pPr>
      <w:r>
        <w:t>Zucchini</w:t>
      </w:r>
    </w:p>
    <w:p w14:paraId="75102B2B" w14:textId="113C2D2C" w:rsidR="00A66A94" w:rsidRDefault="00A66A94" w:rsidP="00F97D73">
      <w:pPr>
        <w:pStyle w:val="Bullet1"/>
      </w:pPr>
      <w:r>
        <w:t>Lentils</w:t>
      </w:r>
    </w:p>
    <w:p w14:paraId="5A670A40" w14:textId="4AA7D6D0" w:rsidR="00A66A94" w:rsidRDefault="00A66A94" w:rsidP="00F97D73">
      <w:pPr>
        <w:pStyle w:val="Bullet1"/>
      </w:pPr>
      <w:r>
        <w:t>Celery</w:t>
      </w:r>
    </w:p>
    <w:p w14:paraId="1942DC99" w14:textId="7556E02D" w:rsidR="00AA5815" w:rsidRDefault="00D6173F" w:rsidP="00F97D73">
      <w:pPr>
        <w:pStyle w:val="Bullet1"/>
      </w:pPr>
      <w:r>
        <w:t>Watermelon</w:t>
      </w:r>
    </w:p>
    <w:p w14:paraId="64A40C9A" w14:textId="0F9BE445" w:rsidR="00AA5815" w:rsidRDefault="00A66A94" w:rsidP="00F97D73">
      <w:pPr>
        <w:pStyle w:val="Bullet1"/>
      </w:pPr>
      <w:r w:rsidRPr="00AA5815">
        <w:t>Atlantic salmon</w:t>
      </w:r>
    </w:p>
    <w:p w14:paraId="752D7B0B" w14:textId="2BCFF984" w:rsidR="00A66A94" w:rsidRDefault="00A66A94" w:rsidP="00F97D73">
      <w:pPr>
        <w:pStyle w:val="APVMAHeading3"/>
      </w:pPr>
      <w:r>
        <w:t>Pre-implementation (3 months prior)</w:t>
      </w:r>
    </w:p>
    <w:p w14:paraId="1D1E0D8A" w14:textId="41E3250C" w:rsidR="000011C1" w:rsidRDefault="00AA5815" w:rsidP="00F97D73">
      <w:pPr>
        <w:pStyle w:val="NormalText"/>
      </w:pPr>
      <w:r w:rsidRPr="00AA5815">
        <w:t>The Australian Pesticides and Veterinary Medicines Authority (APVMA</w:t>
      </w:r>
      <w:r>
        <w:t>)</w:t>
      </w:r>
      <w:r w:rsidR="00A66A94">
        <w:t xml:space="preserve"> </w:t>
      </w:r>
      <w:r>
        <w:t>P</w:t>
      </w:r>
      <w:r w:rsidR="00A66A94">
        <w:t xml:space="preserve">ermits </w:t>
      </w:r>
      <w:r>
        <w:t>T</w:t>
      </w:r>
      <w:r w:rsidR="00A66A94">
        <w:t>eam</w:t>
      </w:r>
      <w:r w:rsidR="000011C1">
        <w:t xml:space="preserve"> will:</w:t>
      </w:r>
    </w:p>
    <w:p w14:paraId="22F2B737" w14:textId="2E54E6E3" w:rsidR="000011C1" w:rsidRDefault="00A66A94" w:rsidP="00F97D73">
      <w:pPr>
        <w:pStyle w:val="Bullet1"/>
      </w:pPr>
      <w:r>
        <w:t>review permits held by affected industries (above) that expire in next 12 months</w:t>
      </w:r>
    </w:p>
    <w:p w14:paraId="347526E3" w14:textId="565DA10C" w:rsidR="000011C1" w:rsidRDefault="000011C1" w:rsidP="00F97D73">
      <w:pPr>
        <w:pStyle w:val="Bullet1"/>
      </w:pPr>
      <w:r>
        <w:t>send e</w:t>
      </w:r>
      <w:r w:rsidR="00A66A94">
        <w:t>mail</w:t>
      </w:r>
      <w:r w:rsidR="008269B6">
        <w:t>s</w:t>
      </w:r>
      <w:r w:rsidR="00A66A94">
        <w:t xml:space="preserve"> to permit holders to advise additional information will be required for renewal to justify minor use status</w:t>
      </w:r>
    </w:p>
    <w:p w14:paraId="7AF65B3A" w14:textId="1AF32977" w:rsidR="00A66A94" w:rsidRDefault="000011C1" w:rsidP="00F97D73">
      <w:pPr>
        <w:pStyle w:val="Bullet1"/>
      </w:pPr>
      <w:r>
        <w:t>c</w:t>
      </w:r>
      <w:r w:rsidR="00A66A94">
        <w:t>ommunicat</w:t>
      </w:r>
      <w:r>
        <w:t xml:space="preserve">e </w:t>
      </w:r>
      <w:r w:rsidR="008269B6">
        <w:t xml:space="preserve">directly with holders and via stakeholder meetings </w:t>
      </w:r>
      <w:r w:rsidR="00A66A94">
        <w:t xml:space="preserve">to emphasise that permits </w:t>
      </w:r>
      <w:r w:rsidR="00A66A94" w:rsidRPr="000011C1">
        <w:rPr>
          <w:b/>
          <w:bCs/>
        </w:rPr>
        <w:t xml:space="preserve">will not </w:t>
      </w:r>
      <w:r w:rsidR="00A66A94">
        <w:t>be cancelled because of new guidelines</w:t>
      </w:r>
    </w:p>
    <w:p w14:paraId="39AEE3FF" w14:textId="432812C6" w:rsidR="000011C1" w:rsidRDefault="000011C1" w:rsidP="00F97D73">
      <w:pPr>
        <w:pStyle w:val="Bullet1"/>
      </w:pPr>
      <w:r>
        <w:t>issue c</w:t>
      </w:r>
      <w:r w:rsidRPr="00A66A94">
        <w:t>over letters</w:t>
      </w:r>
      <w:r>
        <w:t xml:space="preserve"> </w:t>
      </w:r>
      <w:r w:rsidRPr="00A66A94">
        <w:t>to advise when further information will be required at renewal.</w:t>
      </w:r>
    </w:p>
    <w:p w14:paraId="035EA5F4" w14:textId="7C37FAD6" w:rsidR="00A66A94" w:rsidRDefault="00A66A94" w:rsidP="00F97D73">
      <w:pPr>
        <w:pStyle w:val="NormalText"/>
      </w:pPr>
      <w:r>
        <w:t xml:space="preserve">Minor use applications currently in the system </w:t>
      </w:r>
      <w:r w:rsidR="000011C1">
        <w:t xml:space="preserve">will </w:t>
      </w:r>
      <w:r>
        <w:t>continue to be assessed under</w:t>
      </w:r>
      <w:r w:rsidR="000011C1">
        <w:t xml:space="preserve"> the</w:t>
      </w:r>
      <w:r>
        <w:t xml:space="preserve"> </w:t>
      </w:r>
      <w:r w:rsidR="000011C1">
        <w:t xml:space="preserve">previous </w:t>
      </w:r>
      <w:r>
        <w:t>guidelines.</w:t>
      </w:r>
    </w:p>
    <w:p w14:paraId="3FC92591" w14:textId="2A59731D" w:rsidR="00A66A94" w:rsidRDefault="00A66A94" w:rsidP="00F97D73">
      <w:pPr>
        <w:pStyle w:val="APVMAHeading3"/>
      </w:pPr>
      <w:r>
        <w:t>Implementation (0 to 3 months after publication)</w:t>
      </w:r>
    </w:p>
    <w:p w14:paraId="70FF7D29" w14:textId="0BE2184B" w:rsidR="000011C1" w:rsidRDefault="00A66A94" w:rsidP="00F97D73">
      <w:pPr>
        <w:pStyle w:val="NormalText"/>
      </w:pPr>
      <w:r>
        <w:t xml:space="preserve">APVMA </w:t>
      </w:r>
      <w:r w:rsidR="00AA5815">
        <w:t>P</w:t>
      </w:r>
      <w:r>
        <w:t xml:space="preserve">ermits </w:t>
      </w:r>
      <w:r w:rsidR="00AA5815">
        <w:t>T</w:t>
      </w:r>
      <w:r>
        <w:t xml:space="preserve">eam </w:t>
      </w:r>
      <w:r w:rsidR="000011C1">
        <w:t>will:</w:t>
      </w:r>
    </w:p>
    <w:p w14:paraId="16E4741D" w14:textId="318C6CC4" w:rsidR="00A66A94" w:rsidRDefault="00A66A94" w:rsidP="00F97D73">
      <w:pPr>
        <w:pStyle w:val="Bullet1"/>
      </w:pPr>
      <w:r>
        <w:t>request further information to satisfy minor use criteria as required</w:t>
      </w:r>
      <w:r w:rsidR="000011C1">
        <w:t>,</w:t>
      </w:r>
      <w:r>
        <w:t xml:space="preserve"> as part of normal permit assessment process</w:t>
      </w:r>
    </w:p>
    <w:p w14:paraId="2B94D8A7" w14:textId="0881CB98" w:rsidR="000011C1" w:rsidRDefault="000011C1" w:rsidP="00F97D73">
      <w:pPr>
        <w:pStyle w:val="Bullet1"/>
      </w:pPr>
      <w:r>
        <w:t>issue c</w:t>
      </w:r>
      <w:r w:rsidRPr="00A66A94">
        <w:t>over letters</w:t>
      </w:r>
      <w:r>
        <w:t xml:space="preserve"> </w:t>
      </w:r>
      <w:r w:rsidRPr="00A66A94">
        <w:t>to advise when further information will be required at renewal.</w:t>
      </w:r>
    </w:p>
    <w:p w14:paraId="433B928E" w14:textId="77777777" w:rsidR="00F97D73" w:rsidRDefault="00A66A94" w:rsidP="00F97D73">
      <w:pPr>
        <w:pStyle w:val="NormalText"/>
        <w:sectPr w:rsidR="00F97D73" w:rsidSect="00F97D73">
          <w:headerReference w:type="default" r:id="rId8"/>
          <w:type w:val="continuous"/>
          <w:pgSz w:w="11906" w:h="16838"/>
          <w:pgMar w:top="2292" w:right="1440" w:bottom="1440" w:left="1440" w:header="0" w:footer="708" w:gutter="0"/>
          <w:cols w:space="708"/>
          <w:docGrid w:linePitch="360"/>
        </w:sectPr>
      </w:pPr>
      <w:r w:rsidRPr="00A66A94">
        <w:t xml:space="preserve">Minor use applications </w:t>
      </w:r>
      <w:r>
        <w:t>where assessment has already commenced</w:t>
      </w:r>
      <w:r w:rsidRPr="00A66A94">
        <w:t xml:space="preserve"> </w:t>
      </w:r>
      <w:r w:rsidR="000011C1">
        <w:t xml:space="preserve">will </w:t>
      </w:r>
      <w:r w:rsidRPr="00A66A94">
        <w:t xml:space="preserve">continue to be assessed under </w:t>
      </w:r>
      <w:r w:rsidR="000011C1">
        <w:t>previous</w:t>
      </w:r>
      <w:r w:rsidR="000011C1" w:rsidRPr="00A66A94">
        <w:t xml:space="preserve"> </w:t>
      </w:r>
      <w:r w:rsidRPr="00A66A94">
        <w:t>guidelines.</w:t>
      </w:r>
    </w:p>
    <w:p w14:paraId="29CDD1F7" w14:textId="10209BF5" w:rsidR="00A66A94" w:rsidRDefault="00A66A94" w:rsidP="00F97D73">
      <w:pPr>
        <w:pStyle w:val="APVMAHeading3"/>
      </w:pPr>
      <w:r>
        <w:lastRenderedPageBreak/>
        <w:t>Implementation (3</w:t>
      </w:r>
      <w:r w:rsidR="00AA5815">
        <w:t xml:space="preserve"> to </w:t>
      </w:r>
      <w:r>
        <w:t>12 months after publication)</w:t>
      </w:r>
    </w:p>
    <w:p w14:paraId="74DD6884" w14:textId="25FAB58B" w:rsidR="000011C1" w:rsidRDefault="00A66A94" w:rsidP="00F97D73">
      <w:pPr>
        <w:pStyle w:val="NormalText"/>
      </w:pPr>
      <w:r w:rsidRPr="00A66A94">
        <w:t xml:space="preserve">APVMA </w:t>
      </w:r>
      <w:r w:rsidR="00AA5815">
        <w:t>P</w:t>
      </w:r>
      <w:r w:rsidRPr="00A66A94">
        <w:t xml:space="preserve">ermits </w:t>
      </w:r>
      <w:r w:rsidR="00AA5815">
        <w:t>T</w:t>
      </w:r>
      <w:r w:rsidRPr="00A66A94">
        <w:t xml:space="preserve">eam </w:t>
      </w:r>
      <w:r w:rsidR="000011C1">
        <w:t>will:</w:t>
      </w:r>
    </w:p>
    <w:p w14:paraId="386B77AE" w14:textId="77777777" w:rsidR="000011C1" w:rsidRDefault="00A66A94" w:rsidP="00F97D73">
      <w:pPr>
        <w:pStyle w:val="Bullet1"/>
      </w:pPr>
      <w:r w:rsidRPr="00A66A94">
        <w:t>request further information to satisfy minor use criteria as required</w:t>
      </w:r>
      <w:r w:rsidR="000011C1">
        <w:t>,</w:t>
      </w:r>
      <w:r w:rsidRPr="00A66A94">
        <w:t xml:space="preserve"> as part of normal permit assessment process.</w:t>
      </w:r>
    </w:p>
    <w:p w14:paraId="6EACC23E" w14:textId="77777777" w:rsidR="000011C1" w:rsidRDefault="000011C1" w:rsidP="00F97D73">
      <w:pPr>
        <w:pStyle w:val="Bullet1"/>
      </w:pPr>
      <w:r>
        <w:t>issue c</w:t>
      </w:r>
      <w:r w:rsidRPr="00A66A94">
        <w:t>over letters</w:t>
      </w:r>
      <w:r>
        <w:t xml:space="preserve"> </w:t>
      </w:r>
      <w:r w:rsidRPr="00A66A94">
        <w:t>to advise when further information will be required at renewal.</w:t>
      </w:r>
    </w:p>
    <w:p w14:paraId="6B4814E3" w14:textId="4AAE1522" w:rsidR="008269B6" w:rsidRPr="00A66A94" w:rsidRDefault="008269B6" w:rsidP="00F97D73">
      <w:pPr>
        <w:pStyle w:val="NormalText"/>
      </w:pPr>
      <w:r w:rsidRPr="00A66A94">
        <w:t xml:space="preserve">Minor use applications </w:t>
      </w:r>
      <w:r>
        <w:t>where assessment has already commenced</w:t>
      </w:r>
      <w:r w:rsidRPr="00A66A94">
        <w:t xml:space="preserve"> </w:t>
      </w:r>
      <w:r>
        <w:t xml:space="preserve">will </w:t>
      </w:r>
      <w:r w:rsidRPr="00A66A94">
        <w:t xml:space="preserve">continue to be assessed under </w:t>
      </w:r>
      <w:r>
        <w:t>previous</w:t>
      </w:r>
      <w:r w:rsidRPr="00A66A94">
        <w:t xml:space="preserve"> guidelines.</w:t>
      </w:r>
      <w:r>
        <w:t xml:space="preserve"> </w:t>
      </w:r>
      <w:r w:rsidRPr="008269B6">
        <w:t>New applications will be expected to address minor use criteria according to the new guidelines.</w:t>
      </w:r>
    </w:p>
    <w:p w14:paraId="5D0A8709" w14:textId="40BDAFB3" w:rsidR="000424C0" w:rsidRPr="000424C0" w:rsidRDefault="000424C0" w:rsidP="00F97D73">
      <w:pPr>
        <w:pStyle w:val="APVMAHeading3"/>
        <w:rPr>
          <w:rFonts w:eastAsiaTheme="majorEastAsia"/>
        </w:rPr>
      </w:pPr>
      <w:r w:rsidRPr="000424C0">
        <w:rPr>
          <w:rFonts w:eastAsiaTheme="majorEastAsia"/>
        </w:rPr>
        <w:t>Post-implementation (12 months</w:t>
      </w:r>
      <w:r w:rsidR="00AA5815">
        <w:rPr>
          <w:rFonts w:eastAsiaTheme="majorEastAsia"/>
        </w:rPr>
        <w:t xml:space="preserve"> to </w:t>
      </w:r>
      <w:r>
        <w:rPr>
          <w:rFonts w:eastAsiaTheme="majorEastAsia"/>
        </w:rPr>
        <w:t>3 years</w:t>
      </w:r>
      <w:r w:rsidRPr="000424C0">
        <w:rPr>
          <w:rFonts w:eastAsiaTheme="majorEastAsia"/>
        </w:rPr>
        <w:t>)</w:t>
      </w:r>
    </w:p>
    <w:p w14:paraId="34E7918C" w14:textId="05D8815A" w:rsidR="00A66A94" w:rsidRPr="00A66A94" w:rsidRDefault="00D256A3" w:rsidP="00F97D73">
      <w:pPr>
        <w:pStyle w:val="NormalText"/>
      </w:pPr>
      <w:r>
        <w:t>The n</w:t>
      </w:r>
      <w:r w:rsidR="000424C0">
        <w:t xml:space="preserve">ew guidance becomes </w:t>
      </w:r>
      <w:r>
        <w:t>standard practice</w:t>
      </w:r>
      <w:r w:rsidR="000424C0">
        <w:t xml:space="preserve">. New applications </w:t>
      </w:r>
      <w:r w:rsidR="000011C1">
        <w:t xml:space="preserve">will be </w:t>
      </w:r>
      <w:r w:rsidR="000424C0">
        <w:t xml:space="preserve">expected to address minor use criteria according to </w:t>
      </w:r>
      <w:r>
        <w:t xml:space="preserve">the </w:t>
      </w:r>
      <w:r w:rsidR="000424C0">
        <w:t xml:space="preserve">new guidelines. </w:t>
      </w:r>
      <w:r>
        <w:t xml:space="preserve">The APVMA may </w:t>
      </w:r>
      <w:r w:rsidR="008269B6">
        <w:t xml:space="preserve">allow </w:t>
      </w:r>
      <w:r>
        <w:t>some e</w:t>
      </w:r>
      <w:r w:rsidR="000424C0">
        <w:t xml:space="preserve">xceptions </w:t>
      </w:r>
      <w:r>
        <w:t xml:space="preserve">to </w:t>
      </w:r>
      <w:r w:rsidR="000424C0">
        <w:t>be applied where applicants have not had sufficient time to obtain data</w:t>
      </w:r>
      <w:r>
        <w:t>,</w:t>
      </w:r>
      <w:r w:rsidR="000424C0">
        <w:t xml:space="preserve"> but this should not be </w:t>
      </w:r>
      <w:r>
        <w:t>expected</w:t>
      </w:r>
      <w:r w:rsidR="000424C0">
        <w:t xml:space="preserve">. Applications </w:t>
      </w:r>
      <w:r>
        <w:t xml:space="preserve">will be </w:t>
      </w:r>
      <w:r w:rsidR="000424C0">
        <w:t xml:space="preserve">assessed </w:t>
      </w:r>
      <w:r w:rsidR="000424C0" w:rsidRPr="000424C0">
        <w:t>on a case-by-case basis</w:t>
      </w:r>
      <w:r w:rsidR="000424C0">
        <w:t xml:space="preserve"> to ensure access to critical chemicals is not lost.</w:t>
      </w:r>
    </w:p>
    <w:sectPr w:rsidR="00A66A94" w:rsidRPr="00A66A94" w:rsidSect="00F97D73">
      <w:headerReference w:type="default" r:id="rId9"/>
      <w:pgSz w:w="11906" w:h="16838"/>
      <w:pgMar w:top="1536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73A2" w14:textId="77777777" w:rsidR="006B2098" w:rsidRDefault="006B2098" w:rsidP="00493603">
      <w:pPr>
        <w:spacing w:after="0" w:line="240" w:lineRule="auto"/>
      </w:pPr>
      <w:r>
        <w:separator/>
      </w:r>
    </w:p>
  </w:endnote>
  <w:endnote w:type="continuationSeparator" w:id="0">
    <w:p w14:paraId="7456F975" w14:textId="77777777" w:rsidR="006B2098" w:rsidRDefault="006B2098" w:rsidP="0049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F7FD" w14:textId="77777777" w:rsidR="006B2098" w:rsidRDefault="006B2098" w:rsidP="00493603">
      <w:pPr>
        <w:spacing w:after="0" w:line="240" w:lineRule="auto"/>
      </w:pPr>
      <w:r>
        <w:separator/>
      </w:r>
    </w:p>
  </w:footnote>
  <w:footnote w:type="continuationSeparator" w:id="0">
    <w:p w14:paraId="5DB0F18A" w14:textId="77777777" w:rsidR="006B2098" w:rsidRDefault="006B2098" w:rsidP="0049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9347" w14:textId="284C4A79" w:rsidR="00493603" w:rsidRDefault="00F97D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1D1DDB9" wp14:editId="412E0835">
          <wp:simplePos x="0" y="0"/>
          <wp:positionH relativeFrom="page">
            <wp:posOffset>-22860</wp:posOffset>
          </wp:positionH>
          <wp:positionV relativeFrom="paragraph">
            <wp:posOffset>0</wp:posOffset>
          </wp:positionV>
          <wp:extent cx="7644379" cy="1248377"/>
          <wp:effectExtent l="0" t="0" r="0" b="9525"/>
          <wp:wrapNone/>
          <wp:docPr id="597711487" name="Picture 597711487" descr="A purpl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29589" name="Picture 529029589" descr="A purpl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4379" cy="1248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258D" w14:textId="49EC416B" w:rsidR="00F97D73" w:rsidRPr="00F97D73" w:rsidRDefault="00F97D73" w:rsidP="00F9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699"/>
    <w:multiLevelType w:val="hybridMultilevel"/>
    <w:tmpl w:val="734E0EB0"/>
    <w:lvl w:ilvl="0" w:tplc="FC48E20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26DB"/>
    <w:multiLevelType w:val="hybridMultilevel"/>
    <w:tmpl w:val="6A62C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33184"/>
    <w:multiLevelType w:val="hybridMultilevel"/>
    <w:tmpl w:val="8FDC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00C21"/>
    <w:multiLevelType w:val="hybridMultilevel"/>
    <w:tmpl w:val="FBF20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E7B7C"/>
    <w:multiLevelType w:val="hybridMultilevel"/>
    <w:tmpl w:val="336C2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59651">
    <w:abstractNumId w:val="1"/>
  </w:num>
  <w:num w:numId="2" w16cid:durableId="2087651177">
    <w:abstractNumId w:val="4"/>
  </w:num>
  <w:num w:numId="3" w16cid:durableId="1019044485">
    <w:abstractNumId w:val="3"/>
  </w:num>
  <w:num w:numId="4" w16cid:durableId="98986309">
    <w:abstractNumId w:val="2"/>
  </w:num>
  <w:num w:numId="5" w16cid:durableId="8703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17"/>
    <w:rsid w:val="000011C1"/>
    <w:rsid w:val="000424C0"/>
    <w:rsid w:val="00112625"/>
    <w:rsid w:val="002B30A3"/>
    <w:rsid w:val="002C4702"/>
    <w:rsid w:val="0030402F"/>
    <w:rsid w:val="003F0338"/>
    <w:rsid w:val="00493603"/>
    <w:rsid w:val="00580B73"/>
    <w:rsid w:val="006B2098"/>
    <w:rsid w:val="008269B6"/>
    <w:rsid w:val="00830F98"/>
    <w:rsid w:val="008A28CC"/>
    <w:rsid w:val="009204C6"/>
    <w:rsid w:val="00971E17"/>
    <w:rsid w:val="00990DE1"/>
    <w:rsid w:val="00A66A94"/>
    <w:rsid w:val="00AA5815"/>
    <w:rsid w:val="00D256A3"/>
    <w:rsid w:val="00D6173F"/>
    <w:rsid w:val="00D63EB8"/>
    <w:rsid w:val="00E87DA4"/>
    <w:rsid w:val="00F97D73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8D048"/>
  <w15:chartTrackingRefBased/>
  <w15:docId w15:val="{DD64D9C8-81B4-4893-AA03-F194375F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0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603"/>
    <w:pPr>
      <w:keepNext/>
      <w:keepLines/>
      <w:spacing w:before="360" w:after="80"/>
      <w:outlineLvl w:val="0"/>
    </w:pPr>
    <w:rPr>
      <w:rFonts w:ascii="Franklin Gothic Medium" w:eastAsiaTheme="majorEastAsia" w:hAnsi="Franklin Gothic Medium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603"/>
    <w:pPr>
      <w:keepNext/>
      <w:keepLines/>
      <w:spacing w:before="160" w:after="80"/>
      <w:outlineLvl w:val="1"/>
    </w:pPr>
    <w:rPr>
      <w:rFonts w:ascii="Franklin Gothic Medium" w:eastAsiaTheme="majorEastAsia" w:hAnsi="Franklin Gothic Medium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3603"/>
    <w:pPr>
      <w:keepNext/>
      <w:keepLines/>
      <w:spacing w:before="160" w:after="80"/>
      <w:outlineLvl w:val="2"/>
    </w:pPr>
    <w:rPr>
      <w:rFonts w:ascii="Franklin Gothic Medium" w:eastAsiaTheme="majorEastAsia" w:hAnsi="Franklin Gothic Medium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603"/>
    <w:rPr>
      <w:rFonts w:ascii="Franklin Gothic Medium" w:eastAsiaTheme="majorEastAsia" w:hAnsi="Franklin Gothic Medium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3603"/>
    <w:rPr>
      <w:rFonts w:ascii="Franklin Gothic Medium" w:eastAsiaTheme="majorEastAsia" w:hAnsi="Franklin Gothic Medium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3603"/>
    <w:rPr>
      <w:rFonts w:ascii="Franklin Gothic Medium" w:eastAsiaTheme="majorEastAsia" w:hAnsi="Franklin Gothic Medium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E1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61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7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7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8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3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0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93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603"/>
    <w:rPr>
      <w:rFonts w:ascii="Arial" w:hAnsi="Arial"/>
    </w:rPr>
  </w:style>
  <w:style w:type="paragraph" w:customStyle="1" w:styleId="NormalText">
    <w:name w:val="Normal Text"/>
    <w:basedOn w:val="Normal"/>
    <w:qFormat/>
    <w:rsid w:val="00F97D73"/>
    <w:pPr>
      <w:suppressAutoHyphens/>
      <w:spacing w:before="240" w:after="240" w:line="280" w:lineRule="exact"/>
    </w:pPr>
    <w:rPr>
      <w:rFonts w:eastAsia="Times New Roman" w:cs="Arial"/>
      <w:color w:val="000000" w:themeColor="text1" w:themeShade="80"/>
      <w:kern w:val="20"/>
      <w:sz w:val="20"/>
      <w:szCs w:val="24"/>
      <w:u w:color="000000"/>
      <w14:ligatures w14:val="none"/>
    </w:rPr>
  </w:style>
  <w:style w:type="paragraph" w:customStyle="1" w:styleId="Bullet1">
    <w:name w:val="Bullet1"/>
    <w:basedOn w:val="NormalText"/>
    <w:uiPriority w:val="4"/>
    <w:qFormat/>
    <w:rsid w:val="00F97D73"/>
    <w:pPr>
      <w:numPr>
        <w:numId w:val="5"/>
      </w:numPr>
      <w:spacing w:before="120" w:after="160"/>
      <w:ind w:left="357" w:hanging="357"/>
    </w:pPr>
    <w:rPr>
      <w:color w:val="000000"/>
    </w:rPr>
  </w:style>
  <w:style w:type="paragraph" w:customStyle="1" w:styleId="APVMAHeading1">
    <w:name w:val="APVMA Heading 1"/>
    <w:basedOn w:val="Normal"/>
    <w:qFormat/>
    <w:rsid w:val="00F97D73"/>
    <w:pPr>
      <w:suppressAutoHyphens/>
      <w:spacing w:before="240" w:after="240" w:line="280" w:lineRule="exact"/>
    </w:pPr>
    <w:rPr>
      <w:rFonts w:ascii="Franklin Gothic Medium" w:eastAsia="Times New Roman" w:hAnsi="Franklin Gothic Medium" w:cs="Arial"/>
      <w:color w:val="054F5A"/>
      <w:kern w:val="20"/>
      <w:sz w:val="36"/>
      <w:szCs w:val="32"/>
      <w:u w:color="000000"/>
      <w14:ligatures w14:val="none"/>
    </w:rPr>
  </w:style>
  <w:style w:type="paragraph" w:customStyle="1" w:styleId="APVMAHeading2">
    <w:name w:val="APVMA Heading 2"/>
    <w:basedOn w:val="Normal"/>
    <w:qFormat/>
    <w:rsid w:val="00F97D73"/>
    <w:pPr>
      <w:keepNext/>
      <w:keepLines/>
      <w:numPr>
        <w:ilvl w:val="1"/>
      </w:numPr>
      <w:tabs>
        <w:tab w:val="num" w:pos="907"/>
      </w:tabs>
      <w:suppressAutoHyphens/>
      <w:spacing w:before="300" w:after="200" w:line="360" w:lineRule="exact"/>
      <w:outlineLvl w:val="1"/>
    </w:pPr>
    <w:rPr>
      <w:rFonts w:ascii="Franklin Gothic Medium" w:eastAsia="Times New Roman" w:hAnsi="Franklin Gothic Medium" w:cs="Arial"/>
      <w:color w:val="55184F"/>
      <w:kern w:val="0"/>
      <w:sz w:val="32"/>
      <w:szCs w:val="28"/>
      <w:u w:color="000000"/>
      <w14:ligatures w14:val="none"/>
    </w:rPr>
  </w:style>
  <w:style w:type="paragraph" w:customStyle="1" w:styleId="APVMAHeading3">
    <w:name w:val="APVMA Heading 3"/>
    <w:basedOn w:val="Normal"/>
    <w:qFormat/>
    <w:rsid w:val="00F97D73"/>
    <w:pPr>
      <w:keepNext/>
      <w:keepLines/>
      <w:numPr>
        <w:ilvl w:val="2"/>
      </w:numPr>
      <w:tabs>
        <w:tab w:val="num" w:pos="907"/>
      </w:tabs>
      <w:suppressAutoHyphens/>
      <w:spacing w:before="320" w:after="200" w:line="280" w:lineRule="exact"/>
      <w:outlineLvl w:val="2"/>
    </w:pPr>
    <w:rPr>
      <w:rFonts w:ascii="Franklin Gothic Medium" w:eastAsia="Times New Roman" w:hAnsi="Franklin Gothic Medium" w:cs="Arial"/>
      <w:color w:val="55184F"/>
      <w:kern w:val="0"/>
      <w:sz w:val="28"/>
      <w:szCs w:val="28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/customXML/item2.xml" Id="R925b01d0fbe543b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A3432965</value>
    </field>
    <field name="Objective-Title">
      <value order="0">Transition map</value>
    </field>
    <field name="Objective-Description">
      <value order="0"/>
    </field>
    <field name="Objective-CreationStamp">
      <value order="0">2025-01-07T04:26:56Z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2025-05-05T01:48:44Z</value>
    </field>
    <field name="Objective-Owner">
      <value order="0">Emi Schutz</value>
    </field>
    <field name="Objective-Path">
      <value order="0">APVMA:REGISTRATION MANAGEMENT AND EVALUATION:05-Registration Management and Evaluation - Minor Use - Permits:07-Registration Management and Evaluation - Minor Use - Permits - Projects:2022 - Project to Update the Guideline for determining a Minor Use:2022 - Project to Update the Guideline for determining a Minor Use:Implementation</value>
    </field>
    <field name="Objective-Parent">
      <value order="0">Implementation</value>
    </field>
    <field name="Objective-State">
      <value order="0">Being Drafted</value>
    </field>
    <field name="Objective-VersionId">
      <value order="0">vA5276413</value>
    </field>
    <field name="Objective-Version">
      <value order="0">0.9</value>
    </field>
    <field name="Objective-VersionNumber">
      <value order="0">9</value>
    </field>
    <field name="Objective-VersionComment">
      <value order="0"/>
    </field>
    <field name="Objective-FileNumber">
      <value order="0">2024\3877</value>
    </field>
    <field name="Objective-Classification">
      <value order="0">OFFICIAL:Sensitive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map</dc:title>
  <dc:subject/>
  <dc:creator>APVMA</dc:creator>
  <cp:keywords/>
  <dc:description/>
  <cp:lastModifiedBy>GRIFFIN, Jordanna</cp:lastModifiedBy>
  <cp:revision>10</cp:revision>
  <dcterms:created xsi:type="dcterms:W3CDTF">2025-01-07T03:27:00Z</dcterms:created>
  <dcterms:modified xsi:type="dcterms:W3CDTF">2025-05-05T01:48:00Z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A3432965</vt:lpwstr>
  </property>
  <property fmtid="{D5CDD505-2E9C-101B-9397-08002B2CF9AE}" pid="4" name="Objective-Title">
    <vt:lpwstr>Transition map</vt:lpwstr>
  </property>
  <property fmtid="{D5CDD505-2E9C-101B-9397-08002B2CF9AE}" pid="5" name="Objective-Description">
    <vt:lpwstr/>
  </property>
  <property fmtid="{D5CDD505-2E9C-101B-9397-08002B2CF9AE}" pid="6" name="Objective-CreationStamp">
    <vt:filetime>2025-01-07T04:26:56Z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2025-05-05T01:48:44Z</vt:filetime>
  </property>
  <property fmtid="{D5CDD505-2E9C-101B-9397-08002B2CF9AE}" pid="11" name="Objective-Owner">
    <vt:lpwstr>Emi Schutz</vt:lpwstr>
  </property>
  <property fmtid="{D5CDD505-2E9C-101B-9397-08002B2CF9AE}" pid="12" name="Objective-Path">
    <vt:lpwstr>APVMA:REGISTRATION MANAGEMENT AND EVALUATION:05-Registration Management and Evaluation - Minor Use - Permits:07-Registration Management and Evaluation - Minor Use - Permits - Projects:2022 - Project to Update the Guideline for determining a Minor Use:2022 - Project to Update the Guideline for determining a Minor Use:Implementation:</vt:lpwstr>
  </property>
  <property fmtid="{D5CDD505-2E9C-101B-9397-08002B2CF9AE}" pid="13" name="Objective-Parent">
    <vt:lpwstr>Implementation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vA5276413</vt:lpwstr>
  </property>
  <property fmtid="{D5CDD505-2E9C-101B-9397-08002B2CF9AE}" pid="16" name="Objective-Version">
    <vt:lpwstr>0.9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