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9E23" w14:textId="3B4F9F93" w:rsidR="00193533" w:rsidRPr="00675FE0" w:rsidRDefault="008A26BB" w:rsidP="00DA6D01">
      <w:pPr>
        <w:pStyle w:val="APVMAPolicy"/>
        <w:shd w:val="clear" w:color="auto" w:fill="55184F"/>
        <w:spacing w:before="300" w:after="300"/>
        <w:rPr>
          <w:rFonts w:ascii="Franklin Gothic Medium" w:hAnsi="Franklin Gothic Medium"/>
          <w:sz w:val="44"/>
          <w:szCs w:val="44"/>
        </w:rPr>
      </w:pPr>
      <w:bookmarkStart w:id="0" w:name="_Toc168724484"/>
      <w:r w:rsidRPr="00675FE0">
        <w:rPr>
          <w:rFonts w:ascii="Franklin Gothic Medium" w:hAnsi="Franklin Gothic Medium"/>
          <w:sz w:val="44"/>
          <w:szCs w:val="44"/>
        </w:rPr>
        <w:t>APVMA Policy</w:t>
      </w:r>
      <w:r w:rsidR="00C444A1">
        <w:rPr>
          <w:rFonts w:ascii="Franklin Gothic Medium" w:hAnsi="Franklin Gothic Medium"/>
          <w:sz w:val="44"/>
          <w:szCs w:val="44"/>
        </w:rPr>
        <w:t xml:space="preserve"> </w:t>
      </w:r>
      <w:r w:rsidR="0033585F">
        <w:rPr>
          <w:rFonts w:ascii="Franklin Gothic Medium" w:hAnsi="Franklin Gothic Medium"/>
          <w:sz w:val="44"/>
          <w:szCs w:val="44"/>
        </w:rPr>
        <w:t>–</w:t>
      </w:r>
      <w:r w:rsidR="0036779C">
        <w:rPr>
          <w:rFonts w:ascii="Franklin Gothic Medium" w:hAnsi="Franklin Gothic Medium"/>
          <w:sz w:val="44"/>
          <w:szCs w:val="44"/>
        </w:rPr>
        <w:t xml:space="preserve"> Complaints</w:t>
      </w:r>
    </w:p>
    <w:p w14:paraId="095D44C0" w14:textId="57224CAB" w:rsidR="002E20AC" w:rsidRPr="00675FE0" w:rsidRDefault="008A26BB" w:rsidP="008B550C">
      <w:pPr>
        <w:pStyle w:val="TOCH1"/>
      </w:pPr>
      <w:bookmarkStart w:id="1" w:name="_Toc532287261"/>
      <w:bookmarkEnd w:id="0"/>
      <w:r w:rsidRPr="00675FE0">
        <w:t>Contents</w:t>
      </w:r>
      <w:bookmarkEnd w:id="1"/>
    </w:p>
    <w:p w14:paraId="42A4102E" w14:textId="627C3A03" w:rsidR="002A3337" w:rsidRDefault="005F22E8">
      <w:pPr>
        <w:pStyle w:val="TOC1"/>
        <w:rPr>
          <w:rFonts w:asciiTheme="minorHAnsi" w:eastAsiaTheme="minorEastAsia" w:hAnsiTheme="minorHAnsi" w:cstheme="minorBidi"/>
          <w:bCs w:val="0"/>
          <w:color w:val="auto"/>
          <w:kern w:val="2"/>
          <w:sz w:val="24"/>
          <w:szCs w:val="24"/>
          <w:lang w:eastAsia="en-AU"/>
          <w14:ligatures w14:val="standardContextual"/>
        </w:rPr>
      </w:pPr>
      <w:r>
        <w:rPr>
          <w:rFonts w:ascii="Arial" w:hAnsi="Arial" w:cs="Times New Roman"/>
          <w:b/>
          <w:color w:val="53284F"/>
          <w:kern w:val="0"/>
          <w:sz w:val="18"/>
          <w:szCs w:val="24"/>
        </w:rPr>
        <w:fldChar w:fldCharType="begin"/>
      </w:r>
      <w:r>
        <w:rPr>
          <w:color w:val="53284F"/>
        </w:rPr>
        <w:instrText xml:space="preserve"> TOC \o "1-2" \h \z \u </w:instrText>
      </w:r>
      <w:r>
        <w:rPr>
          <w:rFonts w:ascii="Arial" w:hAnsi="Arial" w:cs="Times New Roman"/>
          <w:b/>
          <w:color w:val="53284F"/>
          <w:kern w:val="0"/>
          <w:sz w:val="18"/>
          <w:szCs w:val="24"/>
        </w:rPr>
        <w:fldChar w:fldCharType="separate"/>
      </w:r>
      <w:hyperlink w:anchor="_Toc195611894" w:history="1">
        <w:r w:rsidR="002A3337" w:rsidRPr="00104218">
          <w:rPr>
            <w:rStyle w:val="Hyperlink"/>
          </w:rPr>
          <w:t>Purpose</w:t>
        </w:r>
        <w:r w:rsidR="002A3337">
          <w:rPr>
            <w:webHidden/>
          </w:rPr>
          <w:tab/>
        </w:r>
        <w:r w:rsidR="002A3337">
          <w:rPr>
            <w:webHidden/>
          </w:rPr>
          <w:fldChar w:fldCharType="begin"/>
        </w:r>
        <w:r w:rsidR="002A3337">
          <w:rPr>
            <w:webHidden/>
          </w:rPr>
          <w:instrText xml:space="preserve"> PAGEREF _Toc195611894 \h </w:instrText>
        </w:r>
        <w:r w:rsidR="002A3337">
          <w:rPr>
            <w:webHidden/>
          </w:rPr>
        </w:r>
        <w:r w:rsidR="002A3337">
          <w:rPr>
            <w:webHidden/>
          </w:rPr>
          <w:fldChar w:fldCharType="separate"/>
        </w:r>
        <w:r w:rsidR="002A3337">
          <w:rPr>
            <w:webHidden/>
          </w:rPr>
          <w:t>1</w:t>
        </w:r>
        <w:r w:rsidR="002A3337">
          <w:rPr>
            <w:webHidden/>
          </w:rPr>
          <w:fldChar w:fldCharType="end"/>
        </w:r>
      </w:hyperlink>
    </w:p>
    <w:p w14:paraId="2B0D87BC" w14:textId="2E61E2FF"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895" w:history="1">
        <w:r w:rsidRPr="00104218">
          <w:rPr>
            <w:rStyle w:val="Hyperlink"/>
          </w:rPr>
          <w:t>Policy review</w:t>
        </w:r>
        <w:r>
          <w:rPr>
            <w:webHidden/>
          </w:rPr>
          <w:tab/>
        </w:r>
        <w:r>
          <w:rPr>
            <w:webHidden/>
          </w:rPr>
          <w:fldChar w:fldCharType="begin"/>
        </w:r>
        <w:r>
          <w:rPr>
            <w:webHidden/>
          </w:rPr>
          <w:instrText xml:space="preserve"> PAGEREF _Toc195611895 \h </w:instrText>
        </w:r>
        <w:r>
          <w:rPr>
            <w:webHidden/>
          </w:rPr>
        </w:r>
        <w:r>
          <w:rPr>
            <w:webHidden/>
          </w:rPr>
          <w:fldChar w:fldCharType="separate"/>
        </w:r>
        <w:r>
          <w:rPr>
            <w:webHidden/>
          </w:rPr>
          <w:t>1</w:t>
        </w:r>
        <w:r>
          <w:rPr>
            <w:webHidden/>
          </w:rPr>
          <w:fldChar w:fldCharType="end"/>
        </w:r>
      </w:hyperlink>
    </w:p>
    <w:p w14:paraId="411CF4AA" w14:textId="342587EF" w:rsidR="002A3337" w:rsidRDefault="002A3337">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5611896" w:history="1">
        <w:r w:rsidRPr="00104218">
          <w:rPr>
            <w:rStyle w:val="Hyperlink"/>
          </w:rPr>
          <w:t>Policy statement</w:t>
        </w:r>
        <w:r>
          <w:rPr>
            <w:webHidden/>
          </w:rPr>
          <w:tab/>
        </w:r>
        <w:r>
          <w:rPr>
            <w:webHidden/>
          </w:rPr>
          <w:fldChar w:fldCharType="begin"/>
        </w:r>
        <w:r>
          <w:rPr>
            <w:webHidden/>
          </w:rPr>
          <w:instrText xml:space="preserve"> PAGEREF _Toc195611896 \h </w:instrText>
        </w:r>
        <w:r>
          <w:rPr>
            <w:webHidden/>
          </w:rPr>
        </w:r>
        <w:r>
          <w:rPr>
            <w:webHidden/>
          </w:rPr>
          <w:fldChar w:fldCharType="separate"/>
        </w:r>
        <w:r>
          <w:rPr>
            <w:webHidden/>
          </w:rPr>
          <w:t>2</w:t>
        </w:r>
        <w:r>
          <w:rPr>
            <w:webHidden/>
          </w:rPr>
          <w:fldChar w:fldCharType="end"/>
        </w:r>
      </w:hyperlink>
    </w:p>
    <w:p w14:paraId="0EE2EE89" w14:textId="327B6822"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897" w:history="1">
        <w:r w:rsidRPr="00104218">
          <w:rPr>
            <w:rStyle w:val="Hyperlink"/>
          </w:rPr>
          <w:t>Scope</w:t>
        </w:r>
        <w:r>
          <w:rPr>
            <w:webHidden/>
          </w:rPr>
          <w:tab/>
        </w:r>
        <w:r>
          <w:rPr>
            <w:webHidden/>
          </w:rPr>
          <w:fldChar w:fldCharType="begin"/>
        </w:r>
        <w:r>
          <w:rPr>
            <w:webHidden/>
          </w:rPr>
          <w:instrText xml:space="preserve"> PAGEREF _Toc195611897 \h </w:instrText>
        </w:r>
        <w:r>
          <w:rPr>
            <w:webHidden/>
          </w:rPr>
        </w:r>
        <w:r>
          <w:rPr>
            <w:webHidden/>
          </w:rPr>
          <w:fldChar w:fldCharType="separate"/>
        </w:r>
        <w:r>
          <w:rPr>
            <w:webHidden/>
          </w:rPr>
          <w:t>2</w:t>
        </w:r>
        <w:r>
          <w:rPr>
            <w:webHidden/>
          </w:rPr>
          <w:fldChar w:fldCharType="end"/>
        </w:r>
      </w:hyperlink>
    </w:p>
    <w:p w14:paraId="32E5A9E7" w14:textId="2BA57F49"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898" w:history="1">
        <w:r w:rsidRPr="00104218">
          <w:rPr>
            <w:rStyle w:val="Hyperlink"/>
          </w:rPr>
          <w:t>APVMA commitment</w:t>
        </w:r>
        <w:r>
          <w:rPr>
            <w:webHidden/>
          </w:rPr>
          <w:tab/>
        </w:r>
        <w:r>
          <w:rPr>
            <w:webHidden/>
          </w:rPr>
          <w:fldChar w:fldCharType="begin"/>
        </w:r>
        <w:r>
          <w:rPr>
            <w:webHidden/>
          </w:rPr>
          <w:instrText xml:space="preserve"> PAGEREF _Toc195611898 \h </w:instrText>
        </w:r>
        <w:r>
          <w:rPr>
            <w:webHidden/>
          </w:rPr>
        </w:r>
        <w:r>
          <w:rPr>
            <w:webHidden/>
          </w:rPr>
          <w:fldChar w:fldCharType="separate"/>
        </w:r>
        <w:r>
          <w:rPr>
            <w:webHidden/>
          </w:rPr>
          <w:t>2</w:t>
        </w:r>
        <w:r>
          <w:rPr>
            <w:webHidden/>
          </w:rPr>
          <w:fldChar w:fldCharType="end"/>
        </w:r>
      </w:hyperlink>
    </w:p>
    <w:p w14:paraId="2FB3DC3C" w14:textId="3D260BA4" w:rsidR="002A3337" w:rsidRDefault="002A3337">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5611899" w:history="1">
        <w:r w:rsidRPr="00104218">
          <w:rPr>
            <w:rStyle w:val="Hyperlink"/>
          </w:rPr>
          <w:t>Guiding principles</w:t>
        </w:r>
        <w:r>
          <w:rPr>
            <w:webHidden/>
          </w:rPr>
          <w:tab/>
        </w:r>
        <w:r>
          <w:rPr>
            <w:webHidden/>
          </w:rPr>
          <w:fldChar w:fldCharType="begin"/>
        </w:r>
        <w:r>
          <w:rPr>
            <w:webHidden/>
          </w:rPr>
          <w:instrText xml:space="preserve"> PAGEREF _Toc195611899 \h </w:instrText>
        </w:r>
        <w:r>
          <w:rPr>
            <w:webHidden/>
          </w:rPr>
        </w:r>
        <w:r>
          <w:rPr>
            <w:webHidden/>
          </w:rPr>
          <w:fldChar w:fldCharType="separate"/>
        </w:r>
        <w:r>
          <w:rPr>
            <w:webHidden/>
          </w:rPr>
          <w:t>4</w:t>
        </w:r>
        <w:r>
          <w:rPr>
            <w:webHidden/>
          </w:rPr>
          <w:fldChar w:fldCharType="end"/>
        </w:r>
      </w:hyperlink>
    </w:p>
    <w:p w14:paraId="2214B10E" w14:textId="11479A90"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0" w:history="1">
        <w:r w:rsidRPr="00104218">
          <w:rPr>
            <w:rStyle w:val="Hyperlink"/>
          </w:rPr>
          <w:t>Facilitate complaints</w:t>
        </w:r>
        <w:r>
          <w:rPr>
            <w:webHidden/>
          </w:rPr>
          <w:tab/>
        </w:r>
        <w:r>
          <w:rPr>
            <w:webHidden/>
          </w:rPr>
          <w:fldChar w:fldCharType="begin"/>
        </w:r>
        <w:r>
          <w:rPr>
            <w:webHidden/>
          </w:rPr>
          <w:instrText xml:space="preserve"> PAGEREF _Toc195611900 \h </w:instrText>
        </w:r>
        <w:r>
          <w:rPr>
            <w:webHidden/>
          </w:rPr>
        </w:r>
        <w:r>
          <w:rPr>
            <w:webHidden/>
          </w:rPr>
          <w:fldChar w:fldCharType="separate"/>
        </w:r>
        <w:r>
          <w:rPr>
            <w:webHidden/>
          </w:rPr>
          <w:t>4</w:t>
        </w:r>
        <w:r>
          <w:rPr>
            <w:webHidden/>
          </w:rPr>
          <w:fldChar w:fldCharType="end"/>
        </w:r>
      </w:hyperlink>
    </w:p>
    <w:p w14:paraId="0ED935F6" w14:textId="7F296A51"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1" w:history="1">
        <w:r w:rsidRPr="00104218">
          <w:rPr>
            <w:rStyle w:val="Hyperlink"/>
          </w:rPr>
          <w:t>Respond to complaints</w:t>
        </w:r>
        <w:r>
          <w:rPr>
            <w:webHidden/>
          </w:rPr>
          <w:tab/>
        </w:r>
        <w:r>
          <w:rPr>
            <w:webHidden/>
          </w:rPr>
          <w:fldChar w:fldCharType="begin"/>
        </w:r>
        <w:r>
          <w:rPr>
            <w:webHidden/>
          </w:rPr>
          <w:instrText xml:space="preserve"> PAGEREF _Toc195611901 \h </w:instrText>
        </w:r>
        <w:r>
          <w:rPr>
            <w:webHidden/>
          </w:rPr>
        </w:r>
        <w:r>
          <w:rPr>
            <w:webHidden/>
          </w:rPr>
          <w:fldChar w:fldCharType="separate"/>
        </w:r>
        <w:r>
          <w:rPr>
            <w:webHidden/>
          </w:rPr>
          <w:t>5</w:t>
        </w:r>
        <w:r>
          <w:rPr>
            <w:webHidden/>
          </w:rPr>
          <w:fldChar w:fldCharType="end"/>
        </w:r>
      </w:hyperlink>
    </w:p>
    <w:p w14:paraId="3DF7E9F8" w14:textId="0F14FFDF"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2" w:history="1">
        <w:r w:rsidRPr="00104218">
          <w:rPr>
            <w:rStyle w:val="Hyperlink"/>
          </w:rPr>
          <w:t>Manage the parties to a complaint</w:t>
        </w:r>
        <w:r>
          <w:rPr>
            <w:webHidden/>
          </w:rPr>
          <w:tab/>
        </w:r>
        <w:r>
          <w:rPr>
            <w:webHidden/>
          </w:rPr>
          <w:fldChar w:fldCharType="begin"/>
        </w:r>
        <w:r>
          <w:rPr>
            <w:webHidden/>
          </w:rPr>
          <w:instrText xml:space="preserve"> PAGEREF _Toc195611902 \h </w:instrText>
        </w:r>
        <w:r>
          <w:rPr>
            <w:webHidden/>
          </w:rPr>
        </w:r>
        <w:r>
          <w:rPr>
            <w:webHidden/>
          </w:rPr>
          <w:fldChar w:fldCharType="separate"/>
        </w:r>
        <w:r>
          <w:rPr>
            <w:webHidden/>
          </w:rPr>
          <w:t>6</w:t>
        </w:r>
        <w:r>
          <w:rPr>
            <w:webHidden/>
          </w:rPr>
          <w:fldChar w:fldCharType="end"/>
        </w:r>
      </w:hyperlink>
    </w:p>
    <w:p w14:paraId="6AD7B37F" w14:textId="74606062" w:rsidR="002A3337" w:rsidRDefault="002A3337">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5611903" w:history="1">
        <w:r w:rsidRPr="00104218">
          <w:rPr>
            <w:rStyle w:val="Hyperlink"/>
          </w:rPr>
          <w:t>Complaint management system</w:t>
        </w:r>
        <w:r>
          <w:rPr>
            <w:webHidden/>
          </w:rPr>
          <w:tab/>
        </w:r>
        <w:r>
          <w:rPr>
            <w:webHidden/>
          </w:rPr>
          <w:fldChar w:fldCharType="begin"/>
        </w:r>
        <w:r>
          <w:rPr>
            <w:webHidden/>
          </w:rPr>
          <w:instrText xml:space="preserve"> PAGEREF _Toc195611903 \h </w:instrText>
        </w:r>
        <w:r>
          <w:rPr>
            <w:webHidden/>
          </w:rPr>
        </w:r>
        <w:r>
          <w:rPr>
            <w:webHidden/>
          </w:rPr>
          <w:fldChar w:fldCharType="separate"/>
        </w:r>
        <w:r>
          <w:rPr>
            <w:webHidden/>
          </w:rPr>
          <w:t>8</w:t>
        </w:r>
        <w:r>
          <w:rPr>
            <w:webHidden/>
          </w:rPr>
          <w:fldChar w:fldCharType="end"/>
        </w:r>
      </w:hyperlink>
    </w:p>
    <w:p w14:paraId="700DF842" w14:textId="6957DB3B"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4" w:history="1">
        <w:r w:rsidRPr="00104218">
          <w:rPr>
            <w:rStyle w:val="Hyperlink"/>
          </w:rPr>
          <w:t>Introduction</w:t>
        </w:r>
        <w:r>
          <w:rPr>
            <w:webHidden/>
          </w:rPr>
          <w:tab/>
        </w:r>
        <w:r>
          <w:rPr>
            <w:webHidden/>
          </w:rPr>
          <w:fldChar w:fldCharType="begin"/>
        </w:r>
        <w:r>
          <w:rPr>
            <w:webHidden/>
          </w:rPr>
          <w:instrText xml:space="preserve"> PAGEREF _Toc195611904 \h </w:instrText>
        </w:r>
        <w:r>
          <w:rPr>
            <w:webHidden/>
          </w:rPr>
        </w:r>
        <w:r>
          <w:rPr>
            <w:webHidden/>
          </w:rPr>
          <w:fldChar w:fldCharType="separate"/>
        </w:r>
        <w:r>
          <w:rPr>
            <w:webHidden/>
          </w:rPr>
          <w:t>8</w:t>
        </w:r>
        <w:r>
          <w:rPr>
            <w:webHidden/>
          </w:rPr>
          <w:fldChar w:fldCharType="end"/>
        </w:r>
      </w:hyperlink>
    </w:p>
    <w:p w14:paraId="62F9F62F" w14:textId="6FA1938E"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5" w:history="1">
        <w:r w:rsidRPr="00104218">
          <w:rPr>
            <w:rStyle w:val="Hyperlink"/>
          </w:rPr>
          <w:t>Initial assessment and addressing of complaints</w:t>
        </w:r>
        <w:r>
          <w:rPr>
            <w:webHidden/>
          </w:rPr>
          <w:tab/>
        </w:r>
        <w:r>
          <w:rPr>
            <w:webHidden/>
          </w:rPr>
          <w:fldChar w:fldCharType="begin"/>
        </w:r>
        <w:r>
          <w:rPr>
            <w:webHidden/>
          </w:rPr>
          <w:instrText xml:space="preserve"> PAGEREF _Toc195611905 \h </w:instrText>
        </w:r>
        <w:r>
          <w:rPr>
            <w:webHidden/>
          </w:rPr>
        </w:r>
        <w:r>
          <w:rPr>
            <w:webHidden/>
          </w:rPr>
          <w:fldChar w:fldCharType="separate"/>
        </w:r>
        <w:r>
          <w:rPr>
            <w:webHidden/>
          </w:rPr>
          <w:t>9</w:t>
        </w:r>
        <w:r>
          <w:rPr>
            <w:webHidden/>
          </w:rPr>
          <w:fldChar w:fldCharType="end"/>
        </w:r>
      </w:hyperlink>
    </w:p>
    <w:p w14:paraId="2A664CCE" w14:textId="2A4B2EC2"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6" w:history="1">
        <w:r w:rsidRPr="00104218">
          <w:rPr>
            <w:rStyle w:val="Hyperlink"/>
          </w:rPr>
          <w:t>Providing decisions</w:t>
        </w:r>
        <w:r>
          <w:rPr>
            <w:webHidden/>
          </w:rPr>
          <w:tab/>
        </w:r>
        <w:r>
          <w:rPr>
            <w:webHidden/>
          </w:rPr>
          <w:fldChar w:fldCharType="begin"/>
        </w:r>
        <w:r>
          <w:rPr>
            <w:webHidden/>
          </w:rPr>
          <w:instrText xml:space="preserve"> PAGEREF _Toc195611906 \h </w:instrText>
        </w:r>
        <w:r>
          <w:rPr>
            <w:webHidden/>
          </w:rPr>
        </w:r>
        <w:r>
          <w:rPr>
            <w:webHidden/>
          </w:rPr>
          <w:fldChar w:fldCharType="separate"/>
        </w:r>
        <w:r>
          <w:rPr>
            <w:webHidden/>
          </w:rPr>
          <w:t>9</w:t>
        </w:r>
        <w:r>
          <w:rPr>
            <w:webHidden/>
          </w:rPr>
          <w:fldChar w:fldCharType="end"/>
        </w:r>
      </w:hyperlink>
    </w:p>
    <w:p w14:paraId="319D4B9C" w14:textId="21E4502F"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7" w:history="1">
        <w:r w:rsidRPr="00104218">
          <w:rPr>
            <w:rStyle w:val="Hyperlink"/>
          </w:rPr>
          <w:t>Closing the complaint, record keeping, redress and review</w:t>
        </w:r>
        <w:r>
          <w:rPr>
            <w:webHidden/>
          </w:rPr>
          <w:tab/>
        </w:r>
        <w:r>
          <w:rPr>
            <w:webHidden/>
          </w:rPr>
          <w:fldChar w:fldCharType="begin"/>
        </w:r>
        <w:r>
          <w:rPr>
            <w:webHidden/>
          </w:rPr>
          <w:instrText xml:space="preserve"> PAGEREF _Toc195611907 \h </w:instrText>
        </w:r>
        <w:r>
          <w:rPr>
            <w:webHidden/>
          </w:rPr>
        </w:r>
        <w:r>
          <w:rPr>
            <w:webHidden/>
          </w:rPr>
          <w:fldChar w:fldCharType="separate"/>
        </w:r>
        <w:r>
          <w:rPr>
            <w:webHidden/>
          </w:rPr>
          <w:t>10</w:t>
        </w:r>
        <w:r>
          <w:rPr>
            <w:webHidden/>
          </w:rPr>
          <w:fldChar w:fldCharType="end"/>
        </w:r>
      </w:hyperlink>
    </w:p>
    <w:p w14:paraId="7A6A722A" w14:textId="2F35A523"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8" w:history="1">
        <w:r w:rsidRPr="00104218">
          <w:rPr>
            <w:rStyle w:val="Hyperlink"/>
          </w:rPr>
          <w:t>The 3 levels of complaint handling</w:t>
        </w:r>
        <w:r>
          <w:rPr>
            <w:webHidden/>
          </w:rPr>
          <w:tab/>
        </w:r>
        <w:r>
          <w:rPr>
            <w:webHidden/>
          </w:rPr>
          <w:fldChar w:fldCharType="begin"/>
        </w:r>
        <w:r>
          <w:rPr>
            <w:webHidden/>
          </w:rPr>
          <w:instrText xml:space="preserve"> PAGEREF _Toc195611908 \h </w:instrText>
        </w:r>
        <w:r>
          <w:rPr>
            <w:webHidden/>
          </w:rPr>
        </w:r>
        <w:r>
          <w:rPr>
            <w:webHidden/>
          </w:rPr>
          <w:fldChar w:fldCharType="separate"/>
        </w:r>
        <w:r>
          <w:rPr>
            <w:webHidden/>
          </w:rPr>
          <w:t>10</w:t>
        </w:r>
        <w:r>
          <w:rPr>
            <w:webHidden/>
          </w:rPr>
          <w:fldChar w:fldCharType="end"/>
        </w:r>
      </w:hyperlink>
    </w:p>
    <w:p w14:paraId="60AAB4EF" w14:textId="1BF8530F"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09" w:history="1">
        <w:r w:rsidRPr="00104218">
          <w:rPr>
            <w:rStyle w:val="Hyperlink"/>
          </w:rPr>
          <w:t>Alternative avenues for dealing with complaints</w:t>
        </w:r>
        <w:r>
          <w:rPr>
            <w:webHidden/>
          </w:rPr>
          <w:tab/>
        </w:r>
        <w:r>
          <w:rPr>
            <w:webHidden/>
          </w:rPr>
          <w:fldChar w:fldCharType="begin"/>
        </w:r>
        <w:r>
          <w:rPr>
            <w:webHidden/>
          </w:rPr>
          <w:instrText xml:space="preserve"> PAGEREF _Toc195611909 \h </w:instrText>
        </w:r>
        <w:r>
          <w:rPr>
            <w:webHidden/>
          </w:rPr>
        </w:r>
        <w:r>
          <w:rPr>
            <w:webHidden/>
          </w:rPr>
          <w:fldChar w:fldCharType="separate"/>
        </w:r>
        <w:r>
          <w:rPr>
            <w:webHidden/>
          </w:rPr>
          <w:t>11</w:t>
        </w:r>
        <w:r>
          <w:rPr>
            <w:webHidden/>
          </w:rPr>
          <w:fldChar w:fldCharType="end"/>
        </w:r>
      </w:hyperlink>
    </w:p>
    <w:p w14:paraId="0FEC2273" w14:textId="5F51F25A"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10" w:history="1">
        <w:r w:rsidRPr="00104218">
          <w:rPr>
            <w:rStyle w:val="Hyperlink"/>
          </w:rPr>
          <w:t>Unreasonable client demands/behaviours</w:t>
        </w:r>
        <w:r>
          <w:rPr>
            <w:webHidden/>
          </w:rPr>
          <w:tab/>
        </w:r>
        <w:r>
          <w:rPr>
            <w:webHidden/>
          </w:rPr>
          <w:fldChar w:fldCharType="begin"/>
        </w:r>
        <w:r>
          <w:rPr>
            <w:webHidden/>
          </w:rPr>
          <w:instrText xml:space="preserve"> PAGEREF _Toc195611910 \h </w:instrText>
        </w:r>
        <w:r>
          <w:rPr>
            <w:webHidden/>
          </w:rPr>
        </w:r>
        <w:r>
          <w:rPr>
            <w:webHidden/>
          </w:rPr>
          <w:fldChar w:fldCharType="separate"/>
        </w:r>
        <w:r>
          <w:rPr>
            <w:webHidden/>
          </w:rPr>
          <w:t>11</w:t>
        </w:r>
        <w:r>
          <w:rPr>
            <w:webHidden/>
          </w:rPr>
          <w:fldChar w:fldCharType="end"/>
        </w:r>
      </w:hyperlink>
    </w:p>
    <w:p w14:paraId="70F23F49" w14:textId="6E3FCF5D"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11" w:history="1">
        <w:r w:rsidRPr="00104218">
          <w:rPr>
            <w:rStyle w:val="Hyperlink"/>
          </w:rPr>
          <w:t>Complaints that are frivolous, vexatious, or not made in good faith</w:t>
        </w:r>
        <w:r>
          <w:rPr>
            <w:webHidden/>
          </w:rPr>
          <w:tab/>
        </w:r>
        <w:r>
          <w:rPr>
            <w:webHidden/>
          </w:rPr>
          <w:fldChar w:fldCharType="begin"/>
        </w:r>
        <w:r>
          <w:rPr>
            <w:webHidden/>
          </w:rPr>
          <w:instrText xml:space="preserve"> PAGEREF _Toc195611911 \h </w:instrText>
        </w:r>
        <w:r>
          <w:rPr>
            <w:webHidden/>
          </w:rPr>
        </w:r>
        <w:r>
          <w:rPr>
            <w:webHidden/>
          </w:rPr>
          <w:fldChar w:fldCharType="separate"/>
        </w:r>
        <w:r>
          <w:rPr>
            <w:webHidden/>
          </w:rPr>
          <w:t>11</w:t>
        </w:r>
        <w:r>
          <w:rPr>
            <w:webHidden/>
          </w:rPr>
          <w:fldChar w:fldCharType="end"/>
        </w:r>
      </w:hyperlink>
    </w:p>
    <w:p w14:paraId="1872C57D" w14:textId="0B02C2BB" w:rsidR="002A3337" w:rsidRDefault="002A3337">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5611912" w:history="1">
        <w:r w:rsidRPr="00104218">
          <w:rPr>
            <w:rStyle w:val="Hyperlink"/>
          </w:rPr>
          <w:t>Legislative framework</w:t>
        </w:r>
        <w:r>
          <w:rPr>
            <w:webHidden/>
          </w:rPr>
          <w:tab/>
        </w:r>
        <w:r>
          <w:rPr>
            <w:webHidden/>
          </w:rPr>
          <w:fldChar w:fldCharType="begin"/>
        </w:r>
        <w:r>
          <w:rPr>
            <w:webHidden/>
          </w:rPr>
          <w:instrText xml:space="preserve"> PAGEREF _Toc195611912 \h </w:instrText>
        </w:r>
        <w:r>
          <w:rPr>
            <w:webHidden/>
          </w:rPr>
        </w:r>
        <w:r>
          <w:rPr>
            <w:webHidden/>
          </w:rPr>
          <w:fldChar w:fldCharType="separate"/>
        </w:r>
        <w:r>
          <w:rPr>
            <w:webHidden/>
          </w:rPr>
          <w:t>12</w:t>
        </w:r>
        <w:r>
          <w:rPr>
            <w:webHidden/>
          </w:rPr>
          <w:fldChar w:fldCharType="end"/>
        </w:r>
      </w:hyperlink>
    </w:p>
    <w:p w14:paraId="060F0A88" w14:textId="1B67C0BB"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13" w:history="1">
        <w:r w:rsidRPr="00104218">
          <w:rPr>
            <w:rStyle w:val="Hyperlink"/>
          </w:rPr>
          <w:t>Definitions</w:t>
        </w:r>
        <w:r>
          <w:rPr>
            <w:webHidden/>
          </w:rPr>
          <w:tab/>
        </w:r>
        <w:r>
          <w:rPr>
            <w:webHidden/>
          </w:rPr>
          <w:fldChar w:fldCharType="begin"/>
        </w:r>
        <w:r>
          <w:rPr>
            <w:webHidden/>
          </w:rPr>
          <w:instrText xml:space="preserve"> PAGEREF _Toc195611913 \h </w:instrText>
        </w:r>
        <w:r>
          <w:rPr>
            <w:webHidden/>
          </w:rPr>
        </w:r>
        <w:r>
          <w:rPr>
            <w:webHidden/>
          </w:rPr>
          <w:fldChar w:fldCharType="separate"/>
        </w:r>
        <w:r>
          <w:rPr>
            <w:webHidden/>
          </w:rPr>
          <w:t>12</w:t>
        </w:r>
        <w:r>
          <w:rPr>
            <w:webHidden/>
          </w:rPr>
          <w:fldChar w:fldCharType="end"/>
        </w:r>
      </w:hyperlink>
    </w:p>
    <w:p w14:paraId="0A13A6C7" w14:textId="35AA8159" w:rsidR="002A3337" w:rsidRDefault="002A3337">
      <w:pPr>
        <w:pStyle w:val="TOC2"/>
        <w:rPr>
          <w:rFonts w:asciiTheme="minorHAnsi" w:eastAsiaTheme="minorEastAsia" w:hAnsiTheme="minorHAnsi" w:cstheme="minorBidi"/>
          <w:b w:val="0"/>
          <w:color w:val="auto"/>
          <w:kern w:val="2"/>
          <w:sz w:val="24"/>
          <w:lang w:eastAsia="en-AU"/>
          <w14:ligatures w14:val="standardContextual"/>
        </w:rPr>
      </w:pPr>
      <w:hyperlink w:anchor="_Toc195611914" w:history="1">
        <w:r w:rsidRPr="00104218">
          <w:rPr>
            <w:rStyle w:val="Hyperlink"/>
          </w:rPr>
          <w:t>Related material</w:t>
        </w:r>
        <w:r>
          <w:rPr>
            <w:webHidden/>
          </w:rPr>
          <w:tab/>
        </w:r>
        <w:r>
          <w:rPr>
            <w:webHidden/>
          </w:rPr>
          <w:fldChar w:fldCharType="begin"/>
        </w:r>
        <w:r>
          <w:rPr>
            <w:webHidden/>
          </w:rPr>
          <w:instrText xml:space="preserve"> PAGEREF _Toc195611914 \h </w:instrText>
        </w:r>
        <w:r>
          <w:rPr>
            <w:webHidden/>
          </w:rPr>
        </w:r>
        <w:r>
          <w:rPr>
            <w:webHidden/>
          </w:rPr>
          <w:fldChar w:fldCharType="separate"/>
        </w:r>
        <w:r>
          <w:rPr>
            <w:webHidden/>
          </w:rPr>
          <w:t>13</w:t>
        </w:r>
        <w:r>
          <w:rPr>
            <w:webHidden/>
          </w:rPr>
          <w:fldChar w:fldCharType="end"/>
        </w:r>
      </w:hyperlink>
    </w:p>
    <w:p w14:paraId="642BE59F" w14:textId="2EF1C994" w:rsidR="002A3239" w:rsidRPr="00675FE0" w:rsidRDefault="005F22E8" w:rsidP="00425AF6">
      <w:pPr>
        <w:pStyle w:val="NormalText"/>
        <w:rPr>
          <w:noProof/>
        </w:rPr>
        <w:sectPr w:rsidR="002A3239" w:rsidRPr="00675FE0" w:rsidSect="002A3337">
          <w:headerReference w:type="default" r:id="rId9"/>
          <w:footerReference w:type="even" r:id="rId10"/>
          <w:footerReference w:type="default" r:id="rId11"/>
          <w:pgSz w:w="11906" w:h="16838" w:code="9"/>
          <w:pgMar w:top="2114" w:right="1134" w:bottom="1134" w:left="1134" w:header="680" w:footer="680" w:gutter="0"/>
          <w:pgNumType w:start="1"/>
          <w:cols w:space="708"/>
          <w:docGrid w:linePitch="360"/>
        </w:sectPr>
      </w:pPr>
      <w:r>
        <w:rPr>
          <w:rFonts w:ascii="Franklin Gothic Medium" w:hAnsi="Franklin Gothic Medium"/>
          <w:noProof/>
          <w:color w:val="53284F"/>
          <w:szCs w:val="30"/>
        </w:rPr>
        <w:fldChar w:fldCharType="end"/>
      </w:r>
    </w:p>
    <w:p w14:paraId="4ECAB04D" w14:textId="77777777" w:rsidR="005F22E8" w:rsidRPr="00675FE0" w:rsidRDefault="005F22E8" w:rsidP="0033585F">
      <w:pPr>
        <w:pStyle w:val="PreliminariesH1"/>
      </w:pPr>
      <w:bookmarkStart w:id="2" w:name="_Toc195611894"/>
      <w:r w:rsidRPr="00675FE0">
        <w:t>Purpose</w:t>
      </w:r>
      <w:bookmarkEnd w:id="2"/>
      <w:r w:rsidRPr="00675FE0">
        <w:t xml:space="preserve"> </w:t>
      </w:r>
    </w:p>
    <w:p w14:paraId="50DA528A" w14:textId="4898F2B0" w:rsidR="005F22E8" w:rsidRPr="00675FE0" w:rsidRDefault="005F22E8" w:rsidP="005F22E8">
      <w:pPr>
        <w:pStyle w:val="NormalText"/>
      </w:pPr>
      <w:r w:rsidRPr="00675FE0">
        <w:t xml:space="preserve">The purpose of this document is </w:t>
      </w:r>
      <w:r w:rsidR="002551B5">
        <w:t xml:space="preserve">to </w:t>
      </w:r>
      <w:r w:rsidR="008550EE">
        <w:t>set out the</w:t>
      </w:r>
      <w:r w:rsidRPr="00675FE0">
        <w:t xml:space="preserve"> APVMA</w:t>
      </w:r>
      <w:r w:rsidR="00360F65">
        <w:t xml:space="preserve">’s </w:t>
      </w:r>
      <w:r w:rsidR="00360F65" w:rsidRPr="00675FE0">
        <w:t>policy</w:t>
      </w:r>
      <w:r w:rsidRPr="00675FE0">
        <w:t xml:space="preserve"> </w:t>
      </w:r>
      <w:r w:rsidR="002551B5">
        <w:t>for</w:t>
      </w:r>
      <w:r w:rsidRPr="00675FE0">
        <w:t xml:space="preserve"> managing complaints.</w:t>
      </w:r>
      <w:r w:rsidR="00FA7AB0" w:rsidRPr="00FA7AB0">
        <w:t xml:space="preserve"> Th</w:t>
      </w:r>
      <w:r w:rsidR="002551B5">
        <w:t>is</w:t>
      </w:r>
      <w:r w:rsidR="00FA7AB0" w:rsidRPr="00FA7AB0">
        <w:t xml:space="preserve"> </w:t>
      </w:r>
      <w:r w:rsidR="00360F65">
        <w:t>document</w:t>
      </w:r>
      <w:r w:rsidR="00360F65" w:rsidRPr="00FA7AB0">
        <w:t xml:space="preserve"> </w:t>
      </w:r>
      <w:r w:rsidR="00FA7AB0" w:rsidRPr="00FA7AB0">
        <w:t xml:space="preserve">is intended to </w:t>
      </w:r>
      <w:r w:rsidR="00360F65">
        <w:t>serve</w:t>
      </w:r>
      <w:r w:rsidR="00360F65" w:rsidRPr="00FA7AB0">
        <w:t xml:space="preserve"> </w:t>
      </w:r>
      <w:r w:rsidR="00FA7AB0" w:rsidRPr="00FA7AB0">
        <w:t xml:space="preserve">as an APVMA policy for the handling of both internal and external complaints received by the agency. It is designed to ensure the APVMA </w:t>
      </w:r>
      <w:r w:rsidR="00D46C9D">
        <w:t xml:space="preserve">also identifies areas where it </w:t>
      </w:r>
      <w:r w:rsidR="00FA7AB0" w:rsidRPr="00FA7AB0">
        <w:t>may improv</w:t>
      </w:r>
      <w:r w:rsidR="00D46C9D">
        <w:t>e</w:t>
      </w:r>
      <w:r w:rsidR="00FA7AB0" w:rsidRPr="00FA7AB0">
        <w:t xml:space="preserve"> its regulatory services</w:t>
      </w:r>
      <w:r w:rsidR="00D46C9D">
        <w:t xml:space="preserve"> and broader operations.</w:t>
      </w:r>
    </w:p>
    <w:p w14:paraId="629D466E" w14:textId="77777777" w:rsidR="005F22E8" w:rsidRPr="00675FE0" w:rsidRDefault="005F22E8" w:rsidP="005F22E8">
      <w:pPr>
        <w:pStyle w:val="PreliminariesH2"/>
      </w:pPr>
      <w:bookmarkStart w:id="3" w:name="_Toc195611895"/>
      <w:r w:rsidRPr="00675FE0">
        <w:t>Policy review</w:t>
      </w:r>
      <w:bookmarkEnd w:id="3"/>
      <w:r w:rsidRPr="00675FE0">
        <w:t xml:space="preserve"> </w:t>
      </w:r>
    </w:p>
    <w:p w14:paraId="468C0239" w14:textId="77777777" w:rsidR="0033585F" w:rsidRDefault="005F22E8" w:rsidP="005F22E8">
      <w:pPr>
        <w:pStyle w:val="NormalText"/>
        <w:sectPr w:rsidR="0033585F" w:rsidSect="002A3337">
          <w:headerReference w:type="default" r:id="rId12"/>
          <w:footerReference w:type="even" r:id="rId13"/>
          <w:footerReference w:type="default" r:id="rId14"/>
          <w:pgSz w:w="11906" w:h="16838" w:code="9"/>
          <w:pgMar w:top="1134" w:right="1134" w:bottom="1134" w:left="1134" w:header="680" w:footer="680" w:gutter="0"/>
          <w:pgNumType w:start="1"/>
          <w:cols w:space="708"/>
          <w:docGrid w:linePitch="360"/>
        </w:sectPr>
      </w:pPr>
      <w:r w:rsidRPr="00675FE0">
        <w:t xml:space="preserve">The APVMA Complaints Handling Policy will be reviewed </w:t>
      </w:r>
      <w:r>
        <w:t>on a regular basis</w:t>
      </w:r>
      <w:r w:rsidRPr="00F84DDF">
        <w:rPr>
          <w:rFonts w:cs="Times New Roman"/>
          <w:kern w:val="0"/>
          <w:sz w:val="16"/>
        </w:rPr>
        <w:t xml:space="preserve"> </w:t>
      </w:r>
      <w:r w:rsidRPr="00F84DDF">
        <w:t>as part of the agency’s ongoing policy review cycle</w:t>
      </w:r>
      <w:r w:rsidRPr="00675FE0">
        <w:t xml:space="preserve"> to identify opportunities for improvement</w:t>
      </w:r>
      <w:r w:rsidR="005968E8">
        <w:t xml:space="preserve"> and ensure alignment with current best practice</w:t>
      </w:r>
      <w:r w:rsidRPr="00675FE0">
        <w:t>.</w:t>
      </w:r>
    </w:p>
    <w:p w14:paraId="6A1014FE" w14:textId="47FEFCA5" w:rsidR="002E20AC" w:rsidRPr="00675FE0" w:rsidRDefault="008A26BB" w:rsidP="00A31638">
      <w:pPr>
        <w:pStyle w:val="Heading1"/>
      </w:pPr>
      <w:bookmarkStart w:id="4" w:name="_Toc195611896"/>
      <w:r w:rsidRPr="00675FE0">
        <w:t>Policy statement</w:t>
      </w:r>
      <w:bookmarkEnd w:id="4"/>
    </w:p>
    <w:p w14:paraId="6AD679F2" w14:textId="1DF0E9E8" w:rsidR="0026193B" w:rsidRPr="00675FE0" w:rsidRDefault="00225EC0" w:rsidP="00034EB8">
      <w:pPr>
        <w:pStyle w:val="NormalText"/>
      </w:pPr>
      <w:bookmarkStart w:id="5" w:name="_Hlk160442707"/>
      <w:r w:rsidRPr="00675FE0">
        <w:t xml:space="preserve">The APVMA </w:t>
      </w:r>
      <w:r w:rsidR="0026193B" w:rsidRPr="00675FE0">
        <w:t>Complaints Handling</w:t>
      </w:r>
      <w:r w:rsidRPr="00675FE0">
        <w:t xml:space="preserve"> Policy (the </w:t>
      </w:r>
      <w:r w:rsidR="00B02F54">
        <w:t>P</w:t>
      </w:r>
      <w:r w:rsidRPr="00675FE0">
        <w:t>olicy) is intended to ensure that complaints are managed fair</w:t>
      </w:r>
      <w:r w:rsidR="0026193B" w:rsidRPr="00675FE0">
        <w:t xml:space="preserve">ly, efficiently and effectively, </w:t>
      </w:r>
      <w:r w:rsidR="00D46C9D">
        <w:t xml:space="preserve">to </w:t>
      </w:r>
      <w:r w:rsidRPr="00675FE0">
        <w:t xml:space="preserve">improve accountability and </w:t>
      </w:r>
      <w:r w:rsidR="00D46C9D">
        <w:t xml:space="preserve">to </w:t>
      </w:r>
      <w:r w:rsidRPr="00675FE0">
        <w:t>promote stakeholder confidence.</w:t>
      </w:r>
    </w:p>
    <w:p w14:paraId="212F9810" w14:textId="0CFC7362" w:rsidR="0026193B" w:rsidRPr="00675FE0" w:rsidRDefault="0026193B" w:rsidP="00034EB8">
      <w:pPr>
        <w:pStyle w:val="NormalText"/>
      </w:pPr>
      <w:r w:rsidRPr="00675FE0">
        <w:t xml:space="preserve">The policy draws on the </w:t>
      </w:r>
      <w:hyperlink r:id="rId15" w:history="1">
        <w:r w:rsidR="00F84DDF" w:rsidRPr="00CA5957">
          <w:rPr>
            <w:rStyle w:val="Hyperlink"/>
          </w:rPr>
          <w:t>Better Practice Complaint Handling Guide</w:t>
        </w:r>
      </w:hyperlink>
      <w:r w:rsidRPr="00675FE0">
        <w:t xml:space="preserve"> developed by the Commonwealth Ombudsman and the </w:t>
      </w:r>
      <w:r w:rsidR="009269A1" w:rsidRPr="00675FE0">
        <w:t>NSW Ombudsman’s</w:t>
      </w:r>
      <w:hyperlink r:id="rId16" w:history="1">
        <w:r w:rsidR="009269A1" w:rsidRPr="00CA5957">
          <w:rPr>
            <w:rStyle w:val="Hyperlink"/>
          </w:rPr>
          <w:t xml:space="preserve"> </w:t>
        </w:r>
        <w:r w:rsidR="00B02F54">
          <w:rPr>
            <w:rStyle w:val="Hyperlink"/>
            <w:szCs w:val="20"/>
          </w:rPr>
          <w:t>E</w:t>
        </w:r>
        <w:r w:rsidR="009269A1" w:rsidRPr="00CA5957">
          <w:rPr>
            <w:rStyle w:val="Hyperlink"/>
            <w:szCs w:val="20"/>
          </w:rPr>
          <w:t>ffective complaint handling guidelines</w:t>
        </w:r>
      </w:hyperlink>
      <w:r w:rsidRPr="00675FE0">
        <w:t>.</w:t>
      </w:r>
    </w:p>
    <w:p w14:paraId="643D3F8E" w14:textId="0B2F9A2E" w:rsidR="00225EC0" w:rsidRPr="00675FE0" w:rsidRDefault="00883242" w:rsidP="00034EB8">
      <w:pPr>
        <w:pStyle w:val="NormalText"/>
      </w:pPr>
      <w:r w:rsidRPr="00675FE0">
        <w:t>The APVMA’s management of complaints is intended to</w:t>
      </w:r>
      <w:r w:rsidR="00225EC0" w:rsidRPr="00675FE0">
        <w:t>:</w:t>
      </w:r>
    </w:p>
    <w:p w14:paraId="1CBC1057" w14:textId="0E08B961" w:rsidR="00225EC0" w:rsidRPr="00675FE0" w:rsidRDefault="00883242" w:rsidP="00034EB8">
      <w:pPr>
        <w:pStyle w:val="Bullet1"/>
      </w:pPr>
      <w:r w:rsidRPr="00675FE0">
        <w:t xml:space="preserve">enable </w:t>
      </w:r>
      <w:r w:rsidR="00D46C9D">
        <w:t>the agency</w:t>
      </w:r>
      <w:r w:rsidRPr="00675FE0">
        <w:t xml:space="preserve"> to respond </w:t>
      </w:r>
      <w:r w:rsidR="00D46C9D" w:rsidRPr="00675FE0">
        <w:t xml:space="preserve">in a timely and cost-effective way </w:t>
      </w:r>
      <w:r w:rsidRPr="00675FE0">
        <w:t xml:space="preserve">to </w:t>
      </w:r>
      <w:r w:rsidR="00D46C9D">
        <w:t xml:space="preserve">the </w:t>
      </w:r>
      <w:r w:rsidRPr="00675FE0">
        <w:t xml:space="preserve">issues raised by people making complaints </w:t>
      </w:r>
    </w:p>
    <w:p w14:paraId="7D5F62E7" w14:textId="0F311A89" w:rsidR="001A7D90" w:rsidRPr="00675FE0" w:rsidRDefault="00883242" w:rsidP="00034EB8">
      <w:pPr>
        <w:pStyle w:val="Bullet1"/>
      </w:pPr>
      <w:r w:rsidRPr="00675FE0">
        <w:t xml:space="preserve">provide information that can be used </w:t>
      </w:r>
      <w:r w:rsidR="00D46C9D">
        <w:t>t</w:t>
      </w:r>
      <w:r w:rsidRPr="00675FE0">
        <w:t xml:space="preserve">o deliver improvements in </w:t>
      </w:r>
      <w:r w:rsidR="00B02F54">
        <w:t xml:space="preserve">the </w:t>
      </w:r>
      <w:r w:rsidR="00B02F54" w:rsidRPr="00675FE0">
        <w:t xml:space="preserve">quality </w:t>
      </w:r>
      <w:r w:rsidR="00B02F54">
        <w:t xml:space="preserve">of </w:t>
      </w:r>
      <w:r w:rsidRPr="00675FE0">
        <w:t xml:space="preserve">our regulatory services, </w:t>
      </w:r>
      <w:r w:rsidR="00CC1148" w:rsidRPr="00675FE0">
        <w:t>staff</w:t>
      </w:r>
      <w:r w:rsidR="00B02F54">
        <w:t xml:space="preserve"> training</w:t>
      </w:r>
      <w:r w:rsidRPr="00675FE0">
        <w:t xml:space="preserve"> and complaint handling</w:t>
      </w:r>
      <w:r w:rsidR="0026193B" w:rsidRPr="00675FE0">
        <w:t>.</w:t>
      </w:r>
    </w:p>
    <w:p w14:paraId="32E47952" w14:textId="11104914" w:rsidR="00883242" w:rsidRPr="00675FE0" w:rsidRDefault="00883242" w:rsidP="00034EB8">
      <w:pPr>
        <w:pStyle w:val="NormalText"/>
      </w:pPr>
      <w:r w:rsidRPr="00675FE0">
        <w:t xml:space="preserve">This policy provides guidance to our staff and </w:t>
      </w:r>
      <w:r w:rsidR="002E020A" w:rsidRPr="00675FE0">
        <w:t xml:space="preserve">stakeholders </w:t>
      </w:r>
      <w:r w:rsidR="0032570B" w:rsidRPr="00675FE0">
        <w:t xml:space="preserve">on the </w:t>
      </w:r>
      <w:proofErr w:type="gramStart"/>
      <w:r w:rsidR="0032570B" w:rsidRPr="00675FE0">
        <w:t>manner in which</w:t>
      </w:r>
      <w:proofErr w:type="gramEnd"/>
      <w:r w:rsidR="0032570B" w:rsidRPr="00675FE0">
        <w:t xml:space="preserve"> the APVMA </w:t>
      </w:r>
      <w:r w:rsidR="00D46C9D">
        <w:t xml:space="preserve">should </w:t>
      </w:r>
      <w:r w:rsidR="0032570B" w:rsidRPr="00675FE0">
        <w:t>receive and handles complaints.</w:t>
      </w:r>
    </w:p>
    <w:p w14:paraId="2CC11591" w14:textId="77777777" w:rsidR="001A7D90" w:rsidRPr="00675FE0" w:rsidRDefault="001A7D90" w:rsidP="0033585F">
      <w:pPr>
        <w:pStyle w:val="Heading2"/>
      </w:pPr>
      <w:bookmarkStart w:id="6" w:name="_Toc195611897"/>
      <w:bookmarkEnd w:id="5"/>
      <w:r w:rsidRPr="00675FE0">
        <w:t>Scope</w:t>
      </w:r>
      <w:bookmarkEnd w:id="6"/>
    </w:p>
    <w:p w14:paraId="1A99BB4C" w14:textId="3C4CE97B" w:rsidR="00883242" w:rsidRPr="00675FE0" w:rsidRDefault="00883242" w:rsidP="00034EB8">
      <w:pPr>
        <w:pStyle w:val="NormalText"/>
      </w:pPr>
      <w:r w:rsidRPr="00675FE0">
        <w:t xml:space="preserve">This policy applies to complaints </w:t>
      </w:r>
      <w:r w:rsidR="002311B4">
        <w:t xml:space="preserve">received </w:t>
      </w:r>
      <w:r w:rsidRPr="00675FE0">
        <w:t xml:space="preserve">from </w:t>
      </w:r>
      <w:r w:rsidR="00F737C0" w:rsidRPr="00675FE0">
        <w:t>stakeholders</w:t>
      </w:r>
      <w:r w:rsidRPr="00675FE0">
        <w:t xml:space="preserve"> made to or about </w:t>
      </w:r>
      <w:r w:rsidR="00D46C9D">
        <w:t>the agency</w:t>
      </w:r>
      <w:r w:rsidRPr="00675FE0">
        <w:t xml:space="preserve"> regarding our regulatory services, staff </w:t>
      </w:r>
      <w:r w:rsidR="00D46C9D">
        <w:t xml:space="preserve">actions </w:t>
      </w:r>
      <w:r w:rsidRPr="00675FE0">
        <w:t>and complaint handling.</w:t>
      </w:r>
    </w:p>
    <w:p w14:paraId="14E07B6F" w14:textId="6680B6E9" w:rsidR="001A7D90" w:rsidRPr="00675FE0" w:rsidRDefault="00883242" w:rsidP="00034EB8">
      <w:pPr>
        <w:pStyle w:val="NormalText"/>
      </w:pPr>
      <w:r w:rsidRPr="00675FE0">
        <w:t xml:space="preserve">Staff grievances, </w:t>
      </w:r>
      <w:r w:rsidR="00D46C9D">
        <w:t>C</w:t>
      </w:r>
      <w:r w:rsidRPr="00675FE0">
        <w:t xml:space="preserve">ode of </w:t>
      </w:r>
      <w:r w:rsidR="00D46C9D">
        <w:t>C</w:t>
      </w:r>
      <w:r w:rsidR="00D46C9D" w:rsidRPr="00675FE0">
        <w:t xml:space="preserve">onduct </w:t>
      </w:r>
      <w:r w:rsidRPr="00675FE0">
        <w:t xml:space="preserve">complaints and public interest disclosures are </w:t>
      </w:r>
      <w:r w:rsidR="00B02F54">
        <w:t>managed</w:t>
      </w:r>
      <w:r w:rsidRPr="00675FE0">
        <w:t xml:space="preserve"> through separate mechanisms.</w:t>
      </w:r>
    </w:p>
    <w:p w14:paraId="14219510" w14:textId="50C0DFB6" w:rsidR="001A7D90" w:rsidRPr="00675FE0" w:rsidRDefault="00897E27" w:rsidP="0033585F">
      <w:pPr>
        <w:pStyle w:val="Heading2"/>
      </w:pPr>
      <w:bookmarkStart w:id="7" w:name="_Toc195611898"/>
      <w:r w:rsidRPr="00675FE0">
        <w:lastRenderedPageBreak/>
        <w:t>APVMA c</w:t>
      </w:r>
      <w:r w:rsidR="00883242" w:rsidRPr="00675FE0">
        <w:t>ommitment</w:t>
      </w:r>
      <w:bookmarkEnd w:id="7"/>
    </w:p>
    <w:tbl>
      <w:tblPr>
        <w:tblW w:w="5000" w:type="pct"/>
        <w:tblCellMar>
          <w:top w:w="28" w:type="dxa"/>
          <w:left w:w="28" w:type="dxa"/>
          <w:bottom w:w="28" w:type="dxa"/>
          <w:right w:w="28" w:type="dxa"/>
        </w:tblCellMar>
        <w:tblLook w:val="01E0" w:firstRow="1" w:lastRow="1" w:firstColumn="1" w:lastColumn="1" w:noHBand="0" w:noVBand="0"/>
      </w:tblPr>
      <w:tblGrid>
        <w:gridCol w:w="1549"/>
        <w:gridCol w:w="2127"/>
        <w:gridCol w:w="5947"/>
      </w:tblGrid>
      <w:tr w:rsidR="00883242" w:rsidRPr="00675FE0" w14:paraId="1EED625C" w14:textId="77777777" w:rsidTr="00A87D6E">
        <w:trPr>
          <w:trHeight w:hRule="exact" w:val="396"/>
          <w:tblHeader/>
        </w:trPr>
        <w:tc>
          <w:tcPr>
            <w:tcW w:w="805" w:type="pct"/>
            <w:tcBorders>
              <w:top w:val="single" w:sz="4" w:space="0" w:color="auto"/>
              <w:left w:val="single" w:sz="8" w:space="0" w:color="000000"/>
              <w:bottom w:val="single" w:sz="4" w:space="0" w:color="auto"/>
              <w:right w:val="single" w:sz="8" w:space="0" w:color="FFFFFF"/>
            </w:tcBorders>
            <w:shd w:val="clear" w:color="auto" w:fill="55184F"/>
          </w:tcPr>
          <w:p w14:paraId="338E3C18" w14:textId="77777777" w:rsidR="00883242" w:rsidRPr="00675FE0" w:rsidRDefault="00883242" w:rsidP="00034EB8">
            <w:pPr>
              <w:pStyle w:val="TableHead"/>
              <w:rPr>
                <w:rFonts w:eastAsia="Arial"/>
                <w:color w:val="auto"/>
              </w:rPr>
            </w:pPr>
            <w:bookmarkStart w:id="8" w:name="_Hlk160442781"/>
            <w:r w:rsidRPr="00675FE0">
              <w:rPr>
                <w:rFonts w:eastAsia="Arial"/>
                <w:spacing w:val="1"/>
              </w:rPr>
              <w:t>W</w:t>
            </w:r>
            <w:r w:rsidRPr="00675FE0">
              <w:rPr>
                <w:rFonts w:eastAsia="Arial"/>
              </w:rPr>
              <w:t>ho</w:t>
            </w:r>
          </w:p>
        </w:tc>
        <w:tc>
          <w:tcPr>
            <w:tcW w:w="1105" w:type="pct"/>
            <w:tcBorders>
              <w:top w:val="single" w:sz="4" w:space="0" w:color="auto"/>
              <w:left w:val="single" w:sz="8" w:space="0" w:color="FFFFFF"/>
              <w:bottom w:val="single" w:sz="4" w:space="0" w:color="auto"/>
              <w:right w:val="single" w:sz="8" w:space="0" w:color="FFFFFF"/>
            </w:tcBorders>
            <w:shd w:val="clear" w:color="auto" w:fill="55184F"/>
          </w:tcPr>
          <w:p w14:paraId="72A42CA6" w14:textId="77777777" w:rsidR="00883242" w:rsidRPr="00675FE0" w:rsidRDefault="00883242" w:rsidP="00034EB8">
            <w:pPr>
              <w:pStyle w:val="TableHead"/>
              <w:rPr>
                <w:rFonts w:eastAsia="Arial"/>
              </w:rPr>
            </w:pPr>
            <w:r w:rsidRPr="00675FE0">
              <w:rPr>
                <w:rFonts w:eastAsia="Arial"/>
              </w:rPr>
              <w:t>C</w:t>
            </w:r>
            <w:r w:rsidRPr="00675FE0">
              <w:rPr>
                <w:rFonts w:eastAsia="Arial"/>
                <w:spacing w:val="1"/>
              </w:rPr>
              <w:t>ommi</w:t>
            </w:r>
            <w:r w:rsidRPr="00675FE0">
              <w:rPr>
                <w:rFonts w:eastAsia="Arial"/>
                <w:spacing w:val="2"/>
              </w:rPr>
              <w:t>t</w:t>
            </w:r>
            <w:r w:rsidRPr="00675FE0">
              <w:rPr>
                <w:rFonts w:eastAsia="Arial"/>
                <w:spacing w:val="1"/>
              </w:rPr>
              <w:t>m</w:t>
            </w:r>
            <w:r w:rsidRPr="00675FE0">
              <w:rPr>
                <w:rFonts w:eastAsia="Arial"/>
              </w:rPr>
              <w:t>e</w:t>
            </w:r>
            <w:r w:rsidRPr="00675FE0">
              <w:rPr>
                <w:rFonts w:eastAsia="Arial"/>
                <w:spacing w:val="1"/>
              </w:rPr>
              <w:t>nt</w:t>
            </w:r>
          </w:p>
        </w:tc>
        <w:tc>
          <w:tcPr>
            <w:tcW w:w="3090" w:type="pct"/>
            <w:tcBorders>
              <w:top w:val="single" w:sz="4" w:space="0" w:color="auto"/>
              <w:left w:val="single" w:sz="8" w:space="0" w:color="FFFFFF"/>
              <w:bottom w:val="single" w:sz="4" w:space="0" w:color="auto"/>
              <w:right w:val="single" w:sz="4" w:space="0" w:color="000000"/>
            </w:tcBorders>
            <w:shd w:val="clear" w:color="auto" w:fill="55184F"/>
          </w:tcPr>
          <w:p w14:paraId="1F51C488" w14:textId="77777777" w:rsidR="00883242" w:rsidRPr="00675FE0" w:rsidRDefault="00883242" w:rsidP="00034EB8">
            <w:pPr>
              <w:pStyle w:val="TableHead"/>
              <w:rPr>
                <w:rFonts w:eastAsia="Arial"/>
                <w:color w:val="auto"/>
              </w:rPr>
            </w:pPr>
            <w:r w:rsidRPr="00675FE0">
              <w:rPr>
                <w:rFonts w:eastAsia="Arial"/>
              </w:rPr>
              <w:t>H</w:t>
            </w:r>
            <w:r w:rsidRPr="00675FE0">
              <w:rPr>
                <w:rFonts w:eastAsia="Arial"/>
                <w:spacing w:val="-1"/>
              </w:rPr>
              <w:t>o</w:t>
            </w:r>
            <w:r w:rsidRPr="00675FE0">
              <w:rPr>
                <w:rFonts w:eastAsia="Arial"/>
              </w:rPr>
              <w:t>w</w:t>
            </w:r>
          </w:p>
        </w:tc>
      </w:tr>
      <w:tr w:rsidR="00883242" w:rsidRPr="00675FE0" w14:paraId="3D506BC7" w14:textId="77777777" w:rsidTr="00AD347B">
        <w:trPr>
          <w:trHeight w:hRule="exact" w:val="4728"/>
        </w:trPr>
        <w:tc>
          <w:tcPr>
            <w:tcW w:w="805" w:type="pct"/>
            <w:tcBorders>
              <w:top w:val="single" w:sz="4" w:space="0" w:color="auto"/>
              <w:bottom w:val="single" w:sz="4" w:space="0" w:color="auto"/>
            </w:tcBorders>
          </w:tcPr>
          <w:p w14:paraId="13E32BCE" w14:textId="3A11764F" w:rsidR="00883242" w:rsidRPr="00675FE0" w:rsidRDefault="00883242" w:rsidP="00034EB8">
            <w:pPr>
              <w:pStyle w:val="TableText"/>
              <w:rPr>
                <w:rFonts w:eastAsia="Calibri"/>
              </w:rPr>
            </w:pPr>
            <w:r w:rsidRPr="00675FE0">
              <w:rPr>
                <w:rFonts w:eastAsia="Calibri"/>
              </w:rPr>
              <w:t>Chief Executive Officer</w:t>
            </w:r>
          </w:p>
        </w:tc>
        <w:tc>
          <w:tcPr>
            <w:tcW w:w="1105" w:type="pct"/>
            <w:tcBorders>
              <w:top w:val="single" w:sz="4" w:space="0" w:color="auto"/>
              <w:bottom w:val="single" w:sz="4" w:space="0" w:color="auto"/>
            </w:tcBorders>
          </w:tcPr>
          <w:p w14:paraId="0D144326" w14:textId="41F12E5D" w:rsidR="00883242" w:rsidRPr="00675FE0" w:rsidRDefault="00883242" w:rsidP="00034EB8">
            <w:pPr>
              <w:pStyle w:val="TableText"/>
              <w:rPr>
                <w:rFonts w:eastAsia="Calibri"/>
              </w:rPr>
            </w:pPr>
            <w:r w:rsidRPr="00675FE0">
              <w:rPr>
                <w:rFonts w:eastAsia="Calibri"/>
              </w:rPr>
              <w:t xml:space="preserve">Promote a culture that </w:t>
            </w:r>
            <w:r w:rsidR="0057311A">
              <w:rPr>
                <w:rFonts w:eastAsia="Calibri"/>
              </w:rPr>
              <w:t>respects</w:t>
            </w:r>
            <w:r w:rsidR="0057311A" w:rsidRPr="00675FE0">
              <w:rPr>
                <w:rFonts w:eastAsia="Calibri"/>
              </w:rPr>
              <w:t xml:space="preserve"> </w:t>
            </w:r>
            <w:r w:rsidRPr="00675FE0">
              <w:rPr>
                <w:rFonts w:eastAsia="Calibri"/>
              </w:rPr>
              <w:t xml:space="preserve">complaints and </w:t>
            </w:r>
            <w:r w:rsidR="0057311A">
              <w:rPr>
                <w:rFonts w:eastAsia="Calibri"/>
              </w:rPr>
              <w:t>v</w:t>
            </w:r>
            <w:r w:rsidR="0057311A" w:rsidRPr="00AD347B">
              <w:rPr>
                <w:rFonts w:eastAsia="Calibri"/>
              </w:rPr>
              <w:t xml:space="preserve">alues </w:t>
            </w:r>
            <w:r w:rsidRPr="00AD347B">
              <w:rPr>
                <w:rFonts w:eastAsia="Calibri"/>
              </w:rPr>
              <w:t>their effective resolution</w:t>
            </w:r>
          </w:p>
        </w:tc>
        <w:tc>
          <w:tcPr>
            <w:tcW w:w="3090" w:type="pct"/>
            <w:tcBorders>
              <w:top w:val="single" w:sz="4" w:space="0" w:color="auto"/>
              <w:bottom w:val="single" w:sz="4" w:space="0" w:color="auto"/>
            </w:tcBorders>
          </w:tcPr>
          <w:p w14:paraId="5D60BCF4" w14:textId="3373A262" w:rsidR="00883242" w:rsidRPr="00675FE0" w:rsidRDefault="00883242" w:rsidP="000C7E87">
            <w:pPr>
              <w:pStyle w:val="TableBullet"/>
              <w:rPr>
                <w:rFonts w:eastAsia="Calibri"/>
              </w:rPr>
            </w:pPr>
            <w:r w:rsidRPr="00675FE0">
              <w:rPr>
                <w:rFonts w:eastAsia="Calibri"/>
              </w:rPr>
              <w:t>Report publicly on the APVMA’s complaint handling.</w:t>
            </w:r>
          </w:p>
          <w:p w14:paraId="633DC6AA" w14:textId="326BB8C7" w:rsidR="00883242" w:rsidRPr="00675FE0" w:rsidRDefault="00883242" w:rsidP="000C7E87">
            <w:pPr>
              <w:pStyle w:val="TableBullet"/>
              <w:rPr>
                <w:rFonts w:eastAsia="Calibri"/>
              </w:rPr>
            </w:pPr>
            <w:r w:rsidRPr="00675FE0">
              <w:rPr>
                <w:rFonts w:eastAsia="Calibri"/>
              </w:rPr>
              <w:t>Provide support and direction to key staff responsible for handling complaints.</w:t>
            </w:r>
          </w:p>
          <w:p w14:paraId="53FB426C" w14:textId="5C8C8385" w:rsidR="00883242" w:rsidRPr="00675FE0" w:rsidRDefault="00883242" w:rsidP="000C7E87">
            <w:pPr>
              <w:pStyle w:val="TableBullet"/>
              <w:rPr>
                <w:rFonts w:eastAsia="Calibri"/>
              </w:rPr>
            </w:pPr>
            <w:r w:rsidRPr="00675FE0">
              <w:rPr>
                <w:rFonts w:eastAsia="Calibri"/>
              </w:rPr>
              <w:t xml:space="preserve">Review reports about complaint </w:t>
            </w:r>
            <w:r w:rsidR="0057311A">
              <w:rPr>
                <w:rFonts w:eastAsia="Calibri"/>
              </w:rPr>
              <w:t>data</w:t>
            </w:r>
            <w:r w:rsidR="0057311A" w:rsidRPr="00675FE0">
              <w:rPr>
                <w:rFonts w:eastAsia="Calibri"/>
              </w:rPr>
              <w:t xml:space="preserve"> </w:t>
            </w:r>
            <w:r w:rsidRPr="00675FE0">
              <w:rPr>
                <w:rFonts w:eastAsia="Calibri"/>
              </w:rPr>
              <w:t>and issues arising from complaints.</w:t>
            </w:r>
          </w:p>
          <w:p w14:paraId="692FFAD4" w14:textId="27C8A103" w:rsidR="00883242" w:rsidRPr="00675FE0" w:rsidRDefault="00883242" w:rsidP="000C7E87">
            <w:pPr>
              <w:pStyle w:val="TableBullet"/>
              <w:rPr>
                <w:rFonts w:eastAsia="Calibri"/>
              </w:rPr>
            </w:pPr>
            <w:r w:rsidRPr="00675FE0">
              <w:rPr>
                <w:rFonts w:eastAsia="Calibri"/>
              </w:rPr>
              <w:t xml:space="preserve">Encourage all staff to be alert to complaints and </w:t>
            </w:r>
            <w:r w:rsidR="0057311A">
              <w:rPr>
                <w:rFonts w:eastAsia="Calibri"/>
              </w:rPr>
              <w:t xml:space="preserve">to </w:t>
            </w:r>
            <w:r w:rsidRPr="00675FE0">
              <w:rPr>
                <w:rFonts w:eastAsia="Calibri"/>
              </w:rPr>
              <w:t xml:space="preserve">assist those responsible for handling complaints </w:t>
            </w:r>
            <w:r w:rsidR="00770098" w:rsidRPr="00675FE0">
              <w:rPr>
                <w:rFonts w:eastAsia="Calibri"/>
              </w:rPr>
              <w:t xml:space="preserve">to </w:t>
            </w:r>
            <w:r w:rsidRPr="00675FE0">
              <w:rPr>
                <w:rFonts w:eastAsia="Calibri"/>
              </w:rPr>
              <w:t>resolve them promptly.</w:t>
            </w:r>
          </w:p>
          <w:p w14:paraId="70B68FCC" w14:textId="77777777" w:rsidR="00883242" w:rsidRPr="00675FE0" w:rsidRDefault="00883242" w:rsidP="000C7E87">
            <w:pPr>
              <w:pStyle w:val="TableBullet"/>
              <w:rPr>
                <w:rFonts w:eastAsia="Calibri"/>
              </w:rPr>
            </w:pPr>
            <w:r w:rsidRPr="00675FE0">
              <w:rPr>
                <w:rFonts w:eastAsia="Calibri"/>
              </w:rPr>
              <w:t>Encourage staff to make recommendations for system improvements.</w:t>
            </w:r>
          </w:p>
          <w:p w14:paraId="26B77DD2" w14:textId="77777777" w:rsidR="00883242" w:rsidRPr="00675FE0" w:rsidRDefault="00883242" w:rsidP="000C7E87">
            <w:pPr>
              <w:pStyle w:val="TableBullet"/>
              <w:rPr>
                <w:rFonts w:eastAsia="Calibri"/>
              </w:rPr>
            </w:pPr>
            <w:r w:rsidRPr="00675FE0">
              <w:rPr>
                <w:rFonts w:eastAsia="Calibri"/>
              </w:rPr>
              <w:t>Recognise and reward good complaint handling by staff.</w:t>
            </w:r>
          </w:p>
          <w:p w14:paraId="2C89CB7E" w14:textId="7CEA2C45" w:rsidR="00883242" w:rsidRPr="00AD347B" w:rsidRDefault="00883242" w:rsidP="00AD347B">
            <w:pPr>
              <w:pStyle w:val="TableBullet"/>
              <w:rPr>
                <w:rFonts w:eastAsia="Calibri"/>
              </w:rPr>
            </w:pPr>
            <w:r w:rsidRPr="00675FE0">
              <w:rPr>
                <w:rFonts w:eastAsia="Calibri"/>
              </w:rPr>
              <w:t xml:space="preserve">Support recommendations for regulatory, </w:t>
            </w:r>
            <w:r w:rsidR="0057311A">
              <w:rPr>
                <w:rFonts w:eastAsia="Calibri"/>
              </w:rPr>
              <w:t>corporate</w:t>
            </w:r>
            <w:r w:rsidR="0057311A" w:rsidRPr="00675FE0">
              <w:rPr>
                <w:rFonts w:eastAsia="Calibri"/>
              </w:rPr>
              <w:t xml:space="preserve"> </w:t>
            </w:r>
            <w:r w:rsidRPr="00675FE0">
              <w:rPr>
                <w:rFonts w:eastAsia="Calibri"/>
              </w:rPr>
              <w:t>and complaint handling improvements arising from the analysis of complaint data.</w:t>
            </w:r>
          </w:p>
        </w:tc>
      </w:tr>
      <w:tr w:rsidR="00883242" w:rsidRPr="00675FE0" w14:paraId="48FCAF18" w14:textId="77777777" w:rsidTr="00AD347B">
        <w:trPr>
          <w:trHeight w:hRule="exact" w:val="4295"/>
        </w:trPr>
        <w:tc>
          <w:tcPr>
            <w:tcW w:w="805" w:type="pct"/>
            <w:tcBorders>
              <w:top w:val="single" w:sz="4" w:space="0" w:color="auto"/>
              <w:bottom w:val="single" w:sz="4" w:space="0" w:color="auto"/>
            </w:tcBorders>
          </w:tcPr>
          <w:p w14:paraId="51438450" w14:textId="0BBC0E5F" w:rsidR="00883242" w:rsidRPr="00675FE0" w:rsidRDefault="0020550D" w:rsidP="00034EB8">
            <w:pPr>
              <w:pStyle w:val="TableText"/>
              <w:rPr>
                <w:rFonts w:eastAsia="Calibri"/>
              </w:rPr>
            </w:pPr>
            <w:r w:rsidRPr="00675FE0">
              <w:rPr>
                <w:rFonts w:eastAsia="Calibri"/>
              </w:rPr>
              <w:t>Chief Operating</w:t>
            </w:r>
            <w:r w:rsidR="00883242" w:rsidRPr="00675FE0">
              <w:rPr>
                <w:rFonts w:eastAsia="Calibri"/>
              </w:rPr>
              <w:t xml:space="preserve"> Officer</w:t>
            </w:r>
            <w:r w:rsidR="00883242" w:rsidRPr="00675FE0">
              <w:rPr>
                <w:rFonts w:eastAsia="Calibri"/>
                <w:w w:val="94"/>
              </w:rPr>
              <w:t xml:space="preserve"> </w:t>
            </w:r>
          </w:p>
        </w:tc>
        <w:tc>
          <w:tcPr>
            <w:tcW w:w="1105" w:type="pct"/>
            <w:tcBorders>
              <w:top w:val="single" w:sz="4" w:space="0" w:color="auto"/>
              <w:bottom w:val="single" w:sz="4" w:space="0" w:color="auto"/>
            </w:tcBorders>
          </w:tcPr>
          <w:p w14:paraId="2637D4CB" w14:textId="488011D3" w:rsidR="00883242" w:rsidRPr="00675FE0" w:rsidRDefault="00883242" w:rsidP="00034EB8">
            <w:pPr>
              <w:pStyle w:val="TableText"/>
              <w:rPr>
                <w:rFonts w:eastAsia="Calibri"/>
              </w:rPr>
            </w:pPr>
            <w:r w:rsidRPr="00675FE0">
              <w:rPr>
                <w:rFonts w:eastAsia="Calibri"/>
              </w:rPr>
              <w:t>Establish and manage our complaint management system</w:t>
            </w:r>
          </w:p>
        </w:tc>
        <w:tc>
          <w:tcPr>
            <w:tcW w:w="3090" w:type="pct"/>
            <w:tcBorders>
              <w:top w:val="single" w:sz="4" w:space="0" w:color="auto"/>
              <w:bottom w:val="single" w:sz="4" w:space="0" w:color="auto"/>
            </w:tcBorders>
          </w:tcPr>
          <w:p w14:paraId="46EB4085" w14:textId="42ED4E17" w:rsidR="00883242" w:rsidRPr="00675FE0" w:rsidRDefault="00883242" w:rsidP="000C7E87">
            <w:pPr>
              <w:pStyle w:val="TableBullet"/>
              <w:rPr>
                <w:rFonts w:eastAsia="Calibri"/>
              </w:rPr>
            </w:pPr>
            <w:r w:rsidRPr="00675FE0">
              <w:rPr>
                <w:rFonts w:eastAsia="Calibri"/>
              </w:rPr>
              <w:t>Provide regular reports to the CEO on issues arising from complaint handling work.</w:t>
            </w:r>
          </w:p>
          <w:p w14:paraId="4A1700D0" w14:textId="45010445" w:rsidR="00883242" w:rsidRPr="00675FE0" w:rsidRDefault="00883242" w:rsidP="000C7E87">
            <w:pPr>
              <w:pStyle w:val="TableBullet"/>
              <w:rPr>
                <w:rFonts w:eastAsia="Calibri"/>
              </w:rPr>
            </w:pPr>
            <w:r w:rsidRPr="00675FE0">
              <w:rPr>
                <w:rFonts w:eastAsia="Calibri"/>
              </w:rPr>
              <w:t xml:space="preserve">Ensure recommendations arising out of complaint data analysis are </w:t>
            </w:r>
            <w:r w:rsidR="0057311A">
              <w:rPr>
                <w:rFonts w:eastAsia="Calibri"/>
              </w:rPr>
              <w:t>discussed</w:t>
            </w:r>
            <w:r w:rsidR="0057311A" w:rsidRPr="00675FE0">
              <w:rPr>
                <w:rFonts w:eastAsia="Calibri"/>
              </w:rPr>
              <w:t xml:space="preserve"> </w:t>
            </w:r>
            <w:r w:rsidRPr="00675FE0">
              <w:rPr>
                <w:rFonts w:eastAsia="Calibri"/>
              </w:rPr>
              <w:t>with the CEO and implemented where appropriate.</w:t>
            </w:r>
          </w:p>
          <w:p w14:paraId="6F8704E0" w14:textId="7AC137DE" w:rsidR="00883242" w:rsidRPr="00675FE0" w:rsidRDefault="00883242" w:rsidP="000C7E87">
            <w:pPr>
              <w:pStyle w:val="TableBullet"/>
              <w:rPr>
                <w:rFonts w:eastAsia="Calibri"/>
              </w:rPr>
            </w:pPr>
            <w:r w:rsidRPr="00675FE0">
              <w:rPr>
                <w:rFonts w:eastAsia="Calibri"/>
              </w:rPr>
              <w:t>Recruit, train and empower staff to resolve complaints promptly and in accordance with the APVMA’s policies and procedures.</w:t>
            </w:r>
          </w:p>
          <w:p w14:paraId="29D2F2FF" w14:textId="530D9F82" w:rsidR="00883242" w:rsidRPr="00675FE0" w:rsidRDefault="00883242" w:rsidP="000C7E87">
            <w:pPr>
              <w:pStyle w:val="TableBullet"/>
              <w:rPr>
                <w:rFonts w:eastAsia="Calibri"/>
              </w:rPr>
            </w:pPr>
            <w:r w:rsidRPr="00675FE0">
              <w:rPr>
                <w:rFonts w:eastAsia="Calibri"/>
              </w:rPr>
              <w:t xml:space="preserve">Encourage staff managing complaints to provide suggestions on ways to improve the organisation’s complaint management </w:t>
            </w:r>
            <w:r w:rsidR="0057311A">
              <w:rPr>
                <w:rFonts w:eastAsia="Calibri"/>
              </w:rPr>
              <w:t>processes</w:t>
            </w:r>
            <w:r w:rsidRPr="00675FE0">
              <w:rPr>
                <w:rFonts w:eastAsia="Calibri"/>
              </w:rPr>
              <w:t>.</w:t>
            </w:r>
          </w:p>
          <w:p w14:paraId="1CC0F096" w14:textId="3EB14209" w:rsidR="00883242" w:rsidRPr="00675FE0" w:rsidRDefault="00883242" w:rsidP="000C7E87">
            <w:pPr>
              <w:pStyle w:val="TableBullet"/>
              <w:rPr>
                <w:rFonts w:eastAsia="Calibri"/>
              </w:rPr>
            </w:pPr>
            <w:r w:rsidRPr="00675FE0">
              <w:rPr>
                <w:rFonts w:eastAsia="Calibri"/>
              </w:rPr>
              <w:t xml:space="preserve">Encourage all staff to be alert to complaints and assist those responsible for handling complaints </w:t>
            </w:r>
            <w:r w:rsidR="00770098" w:rsidRPr="00675FE0">
              <w:rPr>
                <w:rFonts w:eastAsia="Calibri"/>
              </w:rPr>
              <w:t xml:space="preserve">to </w:t>
            </w:r>
            <w:r w:rsidRPr="00675FE0">
              <w:rPr>
                <w:rFonts w:eastAsia="Calibri"/>
              </w:rPr>
              <w:t>resolve them promptly.</w:t>
            </w:r>
          </w:p>
          <w:p w14:paraId="30DA7D10" w14:textId="77777777" w:rsidR="00883242" w:rsidRPr="00675FE0" w:rsidRDefault="00883242" w:rsidP="000C7E87">
            <w:pPr>
              <w:pStyle w:val="TableBullet"/>
              <w:rPr>
                <w:rFonts w:eastAsia="Calibri"/>
              </w:rPr>
            </w:pPr>
            <w:r w:rsidRPr="00675FE0">
              <w:rPr>
                <w:rFonts w:eastAsia="Calibri"/>
              </w:rPr>
              <w:t>Recognise and reward good complaint handling by staff.</w:t>
            </w:r>
          </w:p>
        </w:tc>
      </w:tr>
      <w:tr w:rsidR="00883242" w:rsidRPr="00675FE0" w14:paraId="4FC2E2DC" w14:textId="77777777" w:rsidTr="00AD347B">
        <w:trPr>
          <w:trHeight w:hRule="exact" w:val="3953"/>
        </w:trPr>
        <w:tc>
          <w:tcPr>
            <w:tcW w:w="805" w:type="pct"/>
            <w:tcBorders>
              <w:top w:val="single" w:sz="4" w:space="0" w:color="auto"/>
              <w:bottom w:val="single" w:sz="4" w:space="0" w:color="auto"/>
            </w:tcBorders>
          </w:tcPr>
          <w:p w14:paraId="20D61538" w14:textId="77777777" w:rsidR="00883242" w:rsidRPr="00675FE0" w:rsidRDefault="00883242" w:rsidP="00034EB8">
            <w:pPr>
              <w:pStyle w:val="TableText"/>
              <w:rPr>
                <w:rFonts w:eastAsia="Calibri"/>
              </w:rPr>
            </w:pPr>
            <w:r w:rsidRPr="00675FE0">
              <w:rPr>
                <w:rFonts w:eastAsia="Calibri"/>
              </w:rPr>
              <w:t>Staff whose duties include complaint handling</w:t>
            </w:r>
          </w:p>
        </w:tc>
        <w:tc>
          <w:tcPr>
            <w:tcW w:w="1105" w:type="pct"/>
            <w:tcBorders>
              <w:top w:val="single" w:sz="4" w:space="0" w:color="auto"/>
              <w:bottom w:val="single" w:sz="4" w:space="0" w:color="auto"/>
            </w:tcBorders>
          </w:tcPr>
          <w:p w14:paraId="4FF8D597" w14:textId="77777777" w:rsidR="00883242" w:rsidRPr="00675FE0" w:rsidRDefault="00883242" w:rsidP="00034EB8">
            <w:pPr>
              <w:pStyle w:val="TableText"/>
              <w:rPr>
                <w:rFonts w:eastAsia="Calibri"/>
              </w:rPr>
            </w:pPr>
            <w:r w:rsidRPr="00675FE0">
              <w:rPr>
                <w:rFonts w:eastAsia="Calibri"/>
              </w:rPr>
              <w:t>Demonstrate exemplary complaint handling practices</w:t>
            </w:r>
          </w:p>
        </w:tc>
        <w:tc>
          <w:tcPr>
            <w:tcW w:w="3090" w:type="pct"/>
            <w:tcBorders>
              <w:top w:val="single" w:sz="4" w:space="0" w:color="auto"/>
              <w:bottom w:val="single" w:sz="4" w:space="0" w:color="auto"/>
            </w:tcBorders>
          </w:tcPr>
          <w:p w14:paraId="1826F04D" w14:textId="77777777" w:rsidR="00883242" w:rsidRPr="00675FE0" w:rsidRDefault="00883242" w:rsidP="000C7E87">
            <w:pPr>
              <w:pStyle w:val="TableBullet"/>
              <w:rPr>
                <w:rFonts w:eastAsia="Calibri"/>
              </w:rPr>
            </w:pPr>
            <w:r w:rsidRPr="00675FE0">
              <w:rPr>
                <w:rFonts w:eastAsia="Calibri"/>
              </w:rPr>
              <w:t>Treat all people with respect, including people who make complaints.</w:t>
            </w:r>
          </w:p>
          <w:p w14:paraId="28DD89C6" w14:textId="114A4AF9" w:rsidR="00883242" w:rsidRPr="00675FE0" w:rsidRDefault="00883242" w:rsidP="000C7E87">
            <w:pPr>
              <w:pStyle w:val="TableBullet"/>
              <w:rPr>
                <w:rFonts w:eastAsia="Calibri"/>
              </w:rPr>
            </w:pPr>
            <w:r w:rsidRPr="00675FE0">
              <w:rPr>
                <w:rFonts w:eastAsia="Calibri"/>
              </w:rPr>
              <w:t xml:space="preserve">Assist people </w:t>
            </w:r>
            <w:r w:rsidR="00770098" w:rsidRPr="00675FE0">
              <w:rPr>
                <w:rFonts w:eastAsia="Calibri"/>
              </w:rPr>
              <w:t xml:space="preserve">to </w:t>
            </w:r>
            <w:r w:rsidRPr="00675FE0">
              <w:rPr>
                <w:rFonts w:eastAsia="Calibri"/>
              </w:rPr>
              <w:t>make a complaint, if needed.</w:t>
            </w:r>
          </w:p>
          <w:p w14:paraId="55FB3590" w14:textId="77777777" w:rsidR="00883242" w:rsidRPr="00675FE0" w:rsidRDefault="00883242" w:rsidP="000C7E87">
            <w:pPr>
              <w:pStyle w:val="TableBullet"/>
              <w:rPr>
                <w:rFonts w:eastAsia="Calibri"/>
              </w:rPr>
            </w:pPr>
            <w:r w:rsidRPr="00675FE0">
              <w:rPr>
                <w:rFonts w:eastAsia="Calibri"/>
              </w:rPr>
              <w:t>Comply with this policy and its associated procedures.</w:t>
            </w:r>
          </w:p>
          <w:p w14:paraId="2142BDD7" w14:textId="43A22F48" w:rsidR="00883242" w:rsidRPr="00675FE0" w:rsidRDefault="00883242" w:rsidP="000C7E87">
            <w:pPr>
              <w:pStyle w:val="TableBullet"/>
              <w:rPr>
                <w:rFonts w:eastAsia="Calibri"/>
              </w:rPr>
            </w:pPr>
            <w:r w:rsidRPr="00675FE0">
              <w:rPr>
                <w:rFonts w:eastAsia="Calibri"/>
              </w:rPr>
              <w:t>Keep informed about best practice</w:t>
            </w:r>
            <w:r w:rsidR="0057311A">
              <w:rPr>
                <w:rFonts w:eastAsia="Calibri"/>
              </w:rPr>
              <w:t>s</w:t>
            </w:r>
            <w:r w:rsidRPr="00675FE0">
              <w:rPr>
                <w:rFonts w:eastAsia="Calibri"/>
              </w:rPr>
              <w:t xml:space="preserve"> in complaint handling.</w:t>
            </w:r>
          </w:p>
          <w:p w14:paraId="1879A37F" w14:textId="488213B5" w:rsidR="00883242" w:rsidRPr="00675FE0" w:rsidRDefault="00883242" w:rsidP="000C7E87">
            <w:pPr>
              <w:pStyle w:val="TableBullet"/>
              <w:rPr>
                <w:rFonts w:eastAsia="Calibri"/>
              </w:rPr>
            </w:pPr>
            <w:r w:rsidRPr="00675FE0">
              <w:rPr>
                <w:rFonts w:eastAsia="Calibri"/>
              </w:rPr>
              <w:t>Provide feedback to management on issues arising from complaints.</w:t>
            </w:r>
          </w:p>
          <w:p w14:paraId="0D81F011" w14:textId="4CAD3344" w:rsidR="00883242" w:rsidRPr="00675FE0" w:rsidRDefault="00883242" w:rsidP="000C7E87">
            <w:pPr>
              <w:pStyle w:val="TableBullet"/>
              <w:rPr>
                <w:rFonts w:eastAsia="Calibri"/>
              </w:rPr>
            </w:pPr>
            <w:r w:rsidRPr="00675FE0">
              <w:rPr>
                <w:rFonts w:eastAsia="Calibri"/>
              </w:rPr>
              <w:t xml:space="preserve">Provide suggestions to management on ways to improve the organisation’s complaints management </w:t>
            </w:r>
            <w:r w:rsidR="0057311A">
              <w:rPr>
                <w:rFonts w:eastAsia="Calibri"/>
              </w:rPr>
              <w:t>processes</w:t>
            </w:r>
            <w:r w:rsidRPr="00675FE0">
              <w:rPr>
                <w:rFonts w:eastAsia="Calibri"/>
              </w:rPr>
              <w:t>.</w:t>
            </w:r>
          </w:p>
          <w:p w14:paraId="4CE3871B" w14:textId="48848735" w:rsidR="00883242" w:rsidRPr="00675FE0" w:rsidRDefault="00883242" w:rsidP="000C7E87">
            <w:pPr>
              <w:pStyle w:val="TableBullet"/>
              <w:rPr>
                <w:rFonts w:eastAsia="Calibri"/>
              </w:rPr>
            </w:pPr>
            <w:r w:rsidRPr="00675FE0">
              <w:rPr>
                <w:rFonts w:eastAsia="Calibri"/>
              </w:rPr>
              <w:t>Implement changes arising from individual complaints and from the analysis of complaint data as directed by management.</w:t>
            </w:r>
          </w:p>
        </w:tc>
      </w:tr>
      <w:tr w:rsidR="00883242" w:rsidRPr="00675FE0" w14:paraId="42BE3924" w14:textId="77777777" w:rsidTr="00AD347B">
        <w:trPr>
          <w:trHeight w:hRule="exact" w:val="4075"/>
        </w:trPr>
        <w:tc>
          <w:tcPr>
            <w:tcW w:w="805" w:type="pct"/>
            <w:tcBorders>
              <w:top w:val="single" w:sz="4" w:space="0" w:color="auto"/>
              <w:bottom w:val="single" w:sz="4" w:space="0" w:color="auto"/>
            </w:tcBorders>
          </w:tcPr>
          <w:p w14:paraId="0285F9C7" w14:textId="77777777" w:rsidR="00883242" w:rsidRPr="00675FE0" w:rsidRDefault="00883242" w:rsidP="00034EB8">
            <w:pPr>
              <w:pStyle w:val="TableText"/>
              <w:rPr>
                <w:rFonts w:eastAsia="Calibri"/>
              </w:rPr>
            </w:pPr>
            <w:r w:rsidRPr="00675FE0">
              <w:rPr>
                <w:rFonts w:eastAsia="Calibri"/>
              </w:rPr>
              <w:lastRenderedPageBreak/>
              <w:t>All staff</w:t>
            </w:r>
          </w:p>
        </w:tc>
        <w:tc>
          <w:tcPr>
            <w:tcW w:w="1105" w:type="pct"/>
            <w:tcBorders>
              <w:top w:val="single" w:sz="4" w:space="0" w:color="auto"/>
              <w:bottom w:val="single" w:sz="4" w:space="0" w:color="auto"/>
            </w:tcBorders>
          </w:tcPr>
          <w:p w14:paraId="68CBF153" w14:textId="6CA3F14B" w:rsidR="00883242" w:rsidRPr="00675FE0" w:rsidRDefault="00883242" w:rsidP="00034EB8">
            <w:pPr>
              <w:pStyle w:val="TableText"/>
              <w:rPr>
                <w:rFonts w:eastAsia="Calibri"/>
              </w:rPr>
            </w:pPr>
            <w:r w:rsidRPr="00675FE0">
              <w:rPr>
                <w:rFonts w:eastAsia="Calibri"/>
              </w:rPr>
              <w:t>Understand and comply with the APVMA’s complaint handling practices.</w:t>
            </w:r>
          </w:p>
        </w:tc>
        <w:tc>
          <w:tcPr>
            <w:tcW w:w="3090" w:type="pct"/>
            <w:tcBorders>
              <w:top w:val="single" w:sz="4" w:space="0" w:color="auto"/>
              <w:bottom w:val="single" w:sz="4" w:space="0" w:color="auto"/>
            </w:tcBorders>
          </w:tcPr>
          <w:p w14:paraId="72F5F988" w14:textId="77777777" w:rsidR="00883242" w:rsidRPr="00675FE0" w:rsidRDefault="00883242" w:rsidP="000C7E87">
            <w:pPr>
              <w:pStyle w:val="TableBullet"/>
              <w:rPr>
                <w:rFonts w:eastAsia="Calibri"/>
              </w:rPr>
            </w:pPr>
            <w:r w:rsidRPr="00675FE0">
              <w:rPr>
                <w:rFonts w:eastAsia="Calibri"/>
              </w:rPr>
              <w:t>Treat all people with respect, including people who make complaints.</w:t>
            </w:r>
          </w:p>
          <w:p w14:paraId="6172DB54" w14:textId="7E24E03F" w:rsidR="00883242" w:rsidRPr="00675FE0" w:rsidRDefault="00883242" w:rsidP="000C7E87">
            <w:pPr>
              <w:pStyle w:val="TableBullet"/>
              <w:rPr>
                <w:rFonts w:eastAsia="Calibri"/>
              </w:rPr>
            </w:pPr>
            <w:r w:rsidRPr="00675FE0">
              <w:rPr>
                <w:rFonts w:eastAsia="Calibri"/>
              </w:rPr>
              <w:t>Be aware of the APVMA’s complaint handling policies and procedures.</w:t>
            </w:r>
          </w:p>
          <w:p w14:paraId="0E550859" w14:textId="5ED2CA2C" w:rsidR="00883242" w:rsidRPr="00675FE0" w:rsidRDefault="00883242" w:rsidP="000C7E87">
            <w:pPr>
              <w:pStyle w:val="TableBullet"/>
              <w:rPr>
                <w:rFonts w:eastAsia="Calibri"/>
              </w:rPr>
            </w:pPr>
            <w:r w:rsidRPr="00675FE0">
              <w:rPr>
                <w:rFonts w:eastAsia="Calibri"/>
              </w:rPr>
              <w:t xml:space="preserve">Assist people who wish to make complaints </w:t>
            </w:r>
            <w:r w:rsidR="00770098" w:rsidRPr="00675FE0">
              <w:rPr>
                <w:rFonts w:eastAsia="Calibri"/>
              </w:rPr>
              <w:t xml:space="preserve">to </w:t>
            </w:r>
            <w:r w:rsidRPr="00675FE0">
              <w:rPr>
                <w:rFonts w:eastAsia="Calibri"/>
              </w:rPr>
              <w:t>access the APVMA’s complaints process.</w:t>
            </w:r>
          </w:p>
          <w:p w14:paraId="6F2E0835" w14:textId="7D309A69" w:rsidR="00883242" w:rsidRPr="00675FE0" w:rsidRDefault="00883242" w:rsidP="000C7E87">
            <w:pPr>
              <w:pStyle w:val="TableBullet"/>
              <w:rPr>
                <w:rFonts w:eastAsia="Calibri"/>
              </w:rPr>
            </w:pPr>
            <w:r w:rsidRPr="00675FE0">
              <w:rPr>
                <w:rFonts w:eastAsia="Calibri"/>
              </w:rPr>
              <w:t xml:space="preserve">Be alert to complaints and assist staff handling complaints </w:t>
            </w:r>
            <w:r w:rsidR="00770098" w:rsidRPr="00675FE0">
              <w:rPr>
                <w:rFonts w:eastAsia="Calibri"/>
              </w:rPr>
              <w:t xml:space="preserve">to </w:t>
            </w:r>
            <w:r w:rsidRPr="00675FE0">
              <w:rPr>
                <w:rFonts w:eastAsia="Calibri"/>
              </w:rPr>
              <w:t>resolve matters promptly.</w:t>
            </w:r>
          </w:p>
          <w:p w14:paraId="53FDDD34" w14:textId="77777777" w:rsidR="00883242" w:rsidRPr="00675FE0" w:rsidRDefault="00883242" w:rsidP="000C7E87">
            <w:pPr>
              <w:pStyle w:val="TableBullet"/>
              <w:rPr>
                <w:rFonts w:eastAsia="Calibri"/>
              </w:rPr>
            </w:pPr>
            <w:r w:rsidRPr="00675FE0">
              <w:rPr>
                <w:rFonts w:eastAsia="Calibri"/>
              </w:rPr>
              <w:t>Provide feedback to management on issues arising from complaints.</w:t>
            </w:r>
          </w:p>
          <w:p w14:paraId="4D1BE8C9" w14:textId="77777777" w:rsidR="00883242" w:rsidRPr="00675FE0" w:rsidRDefault="00883242" w:rsidP="000C7E87">
            <w:pPr>
              <w:pStyle w:val="TableBullet"/>
              <w:rPr>
                <w:rFonts w:eastAsia="Calibri"/>
              </w:rPr>
            </w:pPr>
            <w:r w:rsidRPr="00675FE0">
              <w:rPr>
                <w:rFonts w:eastAsia="Calibri"/>
              </w:rPr>
              <w:t>Implement changes arising from individual complaints and from the analysis and evaluation of complaint data as directed by management.</w:t>
            </w:r>
          </w:p>
        </w:tc>
      </w:tr>
    </w:tbl>
    <w:p w14:paraId="7B642C19" w14:textId="77777777" w:rsidR="0033585F" w:rsidRDefault="0033585F" w:rsidP="0026193B">
      <w:pPr>
        <w:spacing w:after="0"/>
        <w:rPr>
          <w:rFonts w:cs="Arial"/>
          <w:color w:val="000000"/>
          <w:sz w:val="20"/>
          <w:szCs w:val="20"/>
        </w:rPr>
        <w:sectPr w:rsidR="0033585F" w:rsidSect="001020EC">
          <w:headerReference w:type="default" r:id="rId17"/>
          <w:pgSz w:w="11906" w:h="16838" w:code="9"/>
          <w:pgMar w:top="1134" w:right="1134" w:bottom="1134" w:left="1134" w:header="680" w:footer="680" w:gutter="0"/>
          <w:cols w:space="708"/>
          <w:docGrid w:linePitch="360"/>
        </w:sectPr>
      </w:pPr>
    </w:p>
    <w:p w14:paraId="5D1A7E94" w14:textId="628A6268" w:rsidR="00883242" w:rsidRPr="00675FE0" w:rsidRDefault="00034EB8" w:rsidP="00A31638">
      <w:pPr>
        <w:pStyle w:val="Heading1"/>
        <w:spacing w:after="2760"/>
      </w:pPr>
      <w:bookmarkStart w:id="9" w:name="_Toc195611899"/>
      <w:bookmarkEnd w:id="8"/>
      <w:r w:rsidRPr="00675FE0">
        <w:rPr>
          <w:noProof/>
          <w:lang w:eastAsia="en-AU"/>
        </w:rPr>
        <mc:AlternateContent>
          <mc:Choice Requires="wps">
            <w:drawing>
              <wp:anchor distT="0" distB="0" distL="114300" distR="114300" simplePos="0" relativeHeight="251670528" behindDoc="0" locked="0" layoutInCell="1" allowOverlap="1" wp14:anchorId="77CD49A2" wp14:editId="7FBB7357">
                <wp:simplePos x="0" y="0"/>
                <wp:positionH relativeFrom="column">
                  <wp:posOffset>3939197</wp:posOffset>
                </wp:positionH>
                <wp:positionV relativeFrom="paragraph">
                  <wp:posOffset>726373</wp:posOffset>
                </wp:positionV>
                <wp:extent cx="689423" cy="649605"/>
                <wp:effectExtent l="0" t="0" r="15875" b="17145"/>
                <wp:wrapNone/>
                <wp:docPr id="21" name="Oval 21"/>
                <wp:cNvGraphicFramePr/>
                <a:graphic xmlns:a="http://schemas.openxmlformats.org/drawingml/2006/main">
                  <a:graphicData uri="http://schemas.microsoft.com/office/word/2010/wordprocessingShape">
                    <wps:wsp>
                      <wps:cNvSpPr/>
                      <wps:spPr>
                        <a:xfrm>
                          <a:off x="0" y="0"/>
                          <a:ext cx="689423" cy="649605"/>
                        </a:xfrm>
                        <a:prstGeom prst="ellipse">
                          <a:avLst/>
                        </a:prstGeom>
                        <a:solidFill>
                          <a:srgbClr val="55184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7B664" w14:textId="37AD86A4" w:rsidR="00034EB8" w:rsidRPr="00034EB8" w:rsidRDefault="00034EB8" w:rsidP="00034EB8">
                            <w:pPr>
                              <w:shd w:val="clear" w:color="auto" w:fill="5C2946"/>
                              <w:spacing w:before="0" w:after="0"/>
                              <w:jc w:val="center"/>
                              <w:rPr>
                                <w:color w:val="FFFFFF"/>
                                <w:sz w:val="20"/>
                              </w:rPr>
                            </w:pPr>
                            <w:r w:rsidRPr="00034EB8">
                              <w:rPr>
                                <w:color w:val="FFFFFF"/>
                                <w:sz w:val="20"/>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CD49A2" id="Oval 21" o:spid="_x0000_s1026" style="position:absolute;margin-left:310.15pt;margin-top:57.2pt;width:54.3pt;height:5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" fillcolor="#55184f" strokecolor="white" strokeweight="1pt">
                <v:stroke joinstyle="miter"/>
                <v:textbox>
                  <w:txbxContent>
                    <w:p w14:paraId="0CB7B664" w14:textId="37AD86A4" w:rsidR="00034EB8" w:rsidRPr="00034EB8" w:rsidRDefault="00034EB8" w:rsidP="00034EB8">
                      <w:pPr>
                        <w:shd w:val="clear" w:color="auto" w:fill="5C2946"/>
                        <w:spacing w:before="0" w:after="0"/>
                        <w:jc w:val="center"/>
                        <w:rPr>
                          <w:color w:val="FFFFFF"/>
                          <w:sz w:val="20"/>
                        </w:rPr>
                      </w:pPr>
                      <w:r w:rsidRPr="00034EB8">
                        <w:rPr>
                          <w:color w:val="FFFFFF"/>
                          <w:sz w:val="20"/>
                        </w:rPr>
                        <w:t>Step 3</w:t>
                      </w:r>
                    </w:p>
                  </w:txbxContent>
                </v:textbox>
              </v:oval>
            </w:pict>
          </mc:Fallback>
        </mc:AlternateContent>
      </w:r>
      <w:r w:rsidRPr="00675FE0">
        <w:rPr>
          <w:noProof/>
          <w:lang w:eastAsia="en-AU"/>
        </w:rPr>
        <mc:AlternateContent>
          <mc:Choice Requires="wps">
            <w:drawing>
              <wp:anchor distT="0" distB="0" distL="114300" distR="114300" simplePos="0" relativeHeight="251665408" behindDoc="0" locked="0" layoutInCell="1" allowOverlap="1" wp14:anchorId="71D016D6" wp14:editId="0B4E0F21">
                <wp:simplePos x="0" y="0"/>
                <wp:positionH relativeFrom="column">
                  <wp:posOffset>2543810</wp:posOffset>
                </wp:positionH>
                <wp:positionV relativeFrom="paragraph">
                  <wp:posOffset>417956</wp:posOffset>
                </wp:positionV>
                <wp:extent cx="1280795" cy="1285634"/>
                <wp:effectExtent l="0" t="0" r="0" b="0"/>
                <wp:wrapNone/>
                <wp:docPr id="20" name="Right Arrow 20"/>
                <wp:cNvGraphicFramePr/>
                <a:graphic xmlns:a="http://schemas.openxmlformats.org/drawingml/2006/main">
                  <a:graphicData uri="http://schemas.microsoft.com/office/word/2010/wordprocessingShape">
                    <wps:wsp>
                      <wps:cNvSpPr/>
                      <wps:spPr>
                        <a:xfrm>
                          <a:off x="0" y="0"/>
                          <a:ext cx="1280795" cy="1285634"/>
                        </a:xfrm>
                        <a:prstGeom prst="rightArrow">
                          <a:avLst/>
                        </a:prstGeom>
                        <a:solidFill>
                          <a:srgbClr val="CBD6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A5065" w14:textId="2D9FFA72" w:rsidR="00034EB8" w:rsidRPr="00034EB8" w:rsidRDefault="00034EB8" w:rsidP="00034EB8">
                            <w:pPr>
                              <w:jc w:val="center"/>
                              <w:rPr>
                                <w:sz w:val="20"/>
                              </w:rPr>
                            </w:pPr>
                            <w:r w:rsidRPr="00034EB8">
                              <w:rPr>
                                <w:sz w:val="20"/>
                              </w:rPr>
                              <w:t>Respond to</w:t>
                            </w:r>
                            <w:r w:rsidRPr="00034EB8">
                              <w:rPr>
                                <w:sz w:val="20"/>
                              </w:rPr>
                              <w:br/>
                              <w:t>complaints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D016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7" type="#_x0000_t13" style="position:absolute;margin-left:200.3pt;margin-top:32.9pt;width:100.85pt;height:10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" adj="10800" fillcolor="#cbd6df" stroked="f" strokeweight="1pt">
                <v:textbox>
                  <w:txbxContent>
                    <w:p w14:paraId="44AA5065" w14:textId="2D9FFA72" w:rsidR="00034EB8" w:rsidRPr="00034EB8" w:rsidRDefault="00034EB8" w:rsidP="00034EB8">
                      <w:pPr>
                        <w:jc w:val="center"/>
                        <w:rPr>
                          <w:sz w:val="20"/>
                        </w:rPr>
                      </w:pPr>
                      <w:r w:rsidRPr="00034EB8">
                        <w:rPr>
                          <w:sz w:val="20"/>
                        </w:rPr>
                        <w:t>Respond to</w:t>
                      </w:r>
                      <w:r w:rsidRPr="00034EB8">
                        <w:rPr>
                          <w:sz w:val="20"/>
                        </w:rPr>
                        <w:br/>
                        <w:t>complaints</w:t>
                      </w:r>
                    </w:p>
                  </w:txbxContent>
                </v:textbox>
              </v:shape>
            </w:pict>
          </mc:Fallback>
        </mc:AlternateContent>
      </w:r>
      <w:r w:rsidRPr="00675FE0">
        <w:rPr>
          <w:noProof/>
          <w:lang w:eastAsia="en-AU"/>
        </w:rPr>
        <mc:AlternateContent>
          <mc:Choice Requires="wps">
            <w:drawing>
              <wp:anchor distT="0" distB="0" distL="114300" distR="114300" simplePos="0" relativeHeight="251669504" behindDoc="0" locked="0" layoutInCell="1" allowOverlap="1" wp14:anchorId="47C959E1" wp14:editId="04DA302C">
                <wp:simplePos x="0" y="0"/>
                <wp:positionH relativeFrom="column">
                  <wp:posOffset>4535170</wp:posOffset>
                </wp:positionH>
                <wp:positionV relativeFrom="paragraph">
                  <wp:posOffset>598676</wp:posOffset>
                </wp:positionV>
                <wp:extent cx="1344706" cy="1002417"/>
                <wp:effectExtent l="0" t="0" r="8255" b="7620"/>
                <wp:wrapNone/>
                <wp:docPr id="22" name="Rounded Rectangle 22"/>
                <wp:cNvGraphicFramePr/>
                <a:graphic xmlns:a="http://schemas.openxmlformats.org/drawingml/2006/main">
                  <a:graphicData uri="http://schemas.microsoft.com/office/word/2010/wordprocessingShape">
                    <wps:wsp>
                      <wps:cNvSpPr/>
                      <wps:spPr>
                        <a:xfrm>
                          <a:off x="0" y="0"/>
                          <a:ext cx="1344706" cy="1002417"/>
                        </a:xfrm>
                        <a:prstGeom prst="roundRect">
                          <a:avLst/>
                        </a:prstGeom>
                        <a:solidFill>
                          <a:srgbClr val="CBD6D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A32" w14:textId="5A24C932" w:rsidR="00034EB8" w:rsidRPr="00034EB8" w:rsidRDefault="00034EB8" w:rsidP="00034EB8">
                            <w:pPr>
                              <w:spacing w:before="0" w:after="0"/>
                              <w:jc w:val="center"/>
                              <w:rPr>
                                <w:sz w:val="20"/>
                              </w:rPr>
                            </w:pPr>
                            <w:r w:rsidRPr="00034EB8">
                              <w:rPr>
                                <w:sz w:val="20"/>
                              </w:rPr>
                              <w:t>Manage the</w:t>
                            </w:r>
                            <w:r w:rsidRPr="00034EB8">
                              <w:rPr>
                                <w:sz w:val="20"/>
                              </w:rPr>
                              <w:br/>
                              <w:t xml:space="preserve">parties to a </w:t>
                            </w:r>
                            <w:r w:rsidRPr="00034EB8">
                              <w:rPr>
                                <w:sz w:val="20"/>
                              </w:rPr>
                              <w:br/>
                              <w:t>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C959E1" id="Rounded Rectangle 22" o:spid="_x0000_s1028" style="position:absolute;margin-left:357.1pt;margin-top:47.15pt;width:105.9pt;height:78.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" fillcolor="#cbd6df" stroked="f" strokeweight="1pt">
                <v:stroke joinstyle="miter"/>
                <v:textbox>
                  <w:txbxContent>
                    <w:p w14:paraId="29213A32" w14:textId="5A24C932" w:rsidR="00034EB8" w:rsidRPr="00034EB8" w:rsidRDefault="00034EB8" w:rsidP="00034EB8">
                      <w:pPr>
                        <w:spacing w:before="0" w:after="0"/>
                        <w:jc w:val="center"/>
                        <w:rPr>
                          <w:sz w:val="20"/>
                        </w:rPr>
                      </w:pPr>
                      <w:r w:rsidRPr="00034EB8">
                        <w:rPr>
                          <w:sz w:val="20"/>
                        </w:rPr>
                        <w:t>Manage the</w:t>
                      </w:r>
                      <w:r w:rsidRPr="00034EB8">
                        <w:rPr>
                          <w:sz w:val="20"/>
                        </w:rPr>
                        <w:br/>
                        <w:t xml:space="preserve">parties to a </w:t>
                      </w:r>
                      <w:r w:rsidRPr="00034EB8">
                        <w:rPr>
                          <w:sz w:val="20"/>
                        </w:rPr>
                        <w:br/>
                        <w:t>complaint</w:t>
                      </w:r>
                    </w:p>
                  </w:txbxContent>
                </v:textbox>
              </v:roundrect>
            </w:pict>
          </mc:Fallback>
        </mc:AlternateContent>
      </w:r>
      <w:r w:rsidRPr="00675FE0">
        <w:rPr>
          <w:noProof/>
          <w:lang w:eastAsia="en-AU"/>
        </w:rPr>
        <mc:AlternateContent>
          <mc:Choice Requires="wps">
            <w:drawing>
              <wp:anchor distT="0" distB="0" distL="114300" distR="114300" simplePos="0" relativeHeight="251666432" behindDoc="0" locked="0" layoutInCell="1" allowOverlap="1" wp14:anchorId="3B6FF19D" wp14:editId="0FECE9BD">
                <wp:simplePos x="0" y="0"/>
                <wp:positionH relativeFrom="column">
                  <wp:posOffset>1944370</wp:posOffset>
                </wp:positionH>
                <wp:positionV relativeFrom="paragraph">
                  <wp:posOffset>745881</wp:posOffset>
                </wp:positionV>
                <wp:extent cx="689423" cy="649605"/>
                <wp:effectExtent l="0" t="0" r="15875" b="17145"/>
                <wp:wrapNone/>
                <wp:docPr id="19" name="Oval 19"/>
                <wp:cNvGraphicFramePr/>
                <a:graphic xmlns:a="http://schemas.openxmlformats.org/drawingml/2006/main">
                  <a:graphicData uri="http://schemas.microsoft.com/office/word/2010/wordprocessingShape">
                    <wps:wsp>
                      <wps:cNvSpPr/>
                      <wps:spPr>
                        <a:xfrm>
                          <a:off x="0" y="0"/>
                          <a:ext cx="689423" cy="649605"/>
                        </a:xfrm>
                        <a:prstGeom prst="ellipse">
                          <a:avLst/>
                        </a:prstGeom>
                        <a:solidFill>
                          <a:srgbClr val="55184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2F92F" w14:textId="42AB3D92" w:rsidR="00034EB8" w:rsidRPr="00034EB8" w:rsidRDefault="00034EB8" w:rsidP="00034EB8">
                            <w:pPr>
                              <w:spacing w:before="0" w:after="0"/>
                              <w:jc w:val="center"/>
                              <w:rPr>
                                <w:color w:val="FFFFFF"/>
                                <w:sz w:val="20"/>
                              </w:rPr>
                            </w:pPr>
                            <w:r w:rsidRPr="00034EB8">
                              <w:rPr>
                                <w:color w:val="FFFFFF"/>
                                <w:sz w:val="20"/>
                              </w:rPr>
                              <w:t>Step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FF19D" id="Oval 19" o:spid="_x0000_s1029" style="position:absolute;margin-left:153.1pt;margin-top:58.75pt;width:54.3pt;height:5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" fillcolor="#55184f" strokecolor="white" strokeweight="1pt">
                <v:stroke joinstyle="miter"/>
                <v:textbox>
                  <w:txbxContent>
                    <w:p w14:paraId="3C62F92F" w14:textId="42AB3D92" w:rsidR="00034EB8" w:rsidRPr="00034EB8" w:rsidRDefault="00034EB8" w:rsidP="00034EB8">
                      <w:pPr>
                        <w:spacing w:before="0" w:after="0"/>
                        <w:jc w:val="center"/>
                        <w:rPr>
                          <w:color w:val="FFFFFF"/>
                          <w:sz w:val="20"/>
                        </w:rPr>
                      </w:pPr>
                      <w:r w:rsidRPr="00034EB8">
                        <w:rPr>
                          <w:color w:val="FFFFFF"/>
                          <w:sz w:val="20"/>
                        </w:rPr>
                        <w:t>Step 2</w:t>
                      </w:r>
                    </w:p>
                  </w:txbxContent>
                </v:textbox>
              </v:oval>
            </w:pict>
          </mc:Fallback>
        </mc:AlternateContent>
      </w:r>
      <w:r w:rsidRPr="00675FE0">
        <w:rPr>
          <w:noProof/>
          <w:lang w:eastAsia="en-AU"/>
        </w:rPr>
        <mc:AlternateContent>
          <mc:Choice Requires="wps">
            <w:drawing>
              <wp:anchor distT="0" distB="0" distL="114300" distR="114300" simplePos="0" relativeHeight="251661312" behindDoc="0" locked="0" layoutInCell="1" allowOverlap="1" wp14:anchorId="64366443" wp14:editId="3DBEAE99">
                <wp:simplePos x="0" y="0"/>
                <wp:positionH relativeFrom="column">
                  <wp:posOffset>-8890</wp:posOffset>
                </wp:positionH>
                <wp:positionV relativeFrom="paragraph">
                  <wp:posOffset>726956</wp:posOffset>
                </wp:positionV>
                <wp:extent cx="708025" cy="668655"/>
                <wp:effectExtent l="0" t="0" r="0" b="0"/>
                <wp:wrapNone/>
                <wp:docPr id="3" name="Oval 3"/>
                <wp:cNvGraphicFramePr/>
                <a:graphic xmlns:a="http://schemas.openxmlformats.org/drawingml/2006/main">
                  <a:graphicData uri="http://schemas.microsoft.com/office/word/2010/wordprocessingShape">
                    <wps:wsp>
                      <wps:cNvSpPr/>
                      <wps:spPr>
                        <a:xfrm>
                          <a:off x="0" y="0"/>
                          <a:ext cx="708025" cy="668655"/>
                        </a:xfrm>
                        <a:prstGeom prst="ellipse">
                          <a:avLst/>
                        </a:prstGeom>
                        <a:solidFill>
                          <a:srgbClr val="55184F"/>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61D9D540" w14:textId="48A72FE8" w:rsidR="00034EB8" w:rsidRPr="00034EB8" w:rsidRDefault="00034EB8" w:rsidP="00034EB8">
                            <w:pPr>
                              <w:spacing w:before="0" w:after="0"/>
                              <w:jc w:val="center"/>
                              <w:rPr>
                                <w:color w:val="FFFFFF"/>
                              </w:rPr>
                            </w:pPr>
                            <w:r w:rsidRPr="00034EB8">
                              <w:rPr>
                                <w:color w:val="FFFFFF"/>
                                <w:sz w:val="20"/>
                              </w:rPr>
                              <w:t>Step</w:t>
                            </w:r>
                            <w:r w:rsidRPr="00034EB8">
                              <w:rPr>
                                <w:color w:val="FFFFFF"/>
                              </w:rPr>
                              <w:t xml:space="preserve"> </w:t>
                            </w:r>
                            <w:r w:rsidRPr="00034EB8">
                              <w:rPr>
                                <w:color w:val="FFFFFF"/>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66443" id="Oval 3" o:spid="_x0000_s1030" style="position:absolute;margin-left:-.7pt;margin-top:57.25pt;width:55.7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" fillcolor="#55184f" stroked="f" strokeweight="1pt">
                <v:stroke joinstyle="miter"/>
                <v:textbox>
                  <w:txbxContent>
                    <w:p w14:paraId="61D9D540" w14:textId="48A72FE8" w:rsidR="00034EB8" w:rsidRPr="00034EB8" w:rsidRDefault="00034EB8" w:rsidP="00034EB8">
                      <w:pPr>
                        <w:spacing w:before="0" w:after="0"/>
                        <w:jc w:val="center"/>
                        <w:rPr>
                          <w:color w:val="FFFFFF"/>
                        </w:rPr>
                      </w:pPr>
                      <w:r w:rsidRPr="00034EB8">
                        <w:rPr>
                          <w:color w:val="FFFFFF"/>
                          <w:sz w:val="20"/>
                        </w:rPr>
                        <w:t>Step</w:t>
                      </w:r>
                      <w:r w:rsidRPr="00034EB8">
                        <w:rPr>
                          <w:color w:val="FFFFFF"/>
                        </w:rPr>
                        <w:t xml:space="preserve"> </w:t>
                      </w:r>
                      <w:r w:rsidRPr="00034EB8">
                        <w:rPr>
                          <w:color w:val="FFFFFF"/>
                          <w:sz w:val="20"/>
                        </w:rPr>
                        <w:t>1</w:t>
                      </w:r>
                    </w:p>
                  </w:txbxContent>
                </v:textbox>
              </v:oval>
            </w:pict>
          </mc:Fallback>
        </mc:AlternateContent>
      </w:r>
      <w:r w:rsidRPr="00675FE0">
        <w:rPr>
          <w:noProof/>
          <w:lang w:eastAsia="en-AU"/>
        </w:rPr>
        <mc:AlternateContent>
          <mc:Choice Requires="wps">
            <w:drawing>
              <wp:anchor distT="0" distB="0" distL="114300" distR="114300" simplePos="0" relativeHeight="251660288" behindDoc="0" locked="0" layoutInCell="1" allowOverlap="1" wp14:anchorId="7978922C" wp14:editId="1571B473">
                <wp:simplePos x="0" y="0"/>
                <wp:positionH relativeFrom="column">
                  <wp:posOffset>563927</wp:posOffset>
                </wp:positionH>
                <wp:positionV relativeFrom="paragraph">
                  <wp:posOffset>403032</wp:posOffset>
                </wp:positionV>
                <wp:extent cx="1280795" cy="1285240"/>
                <wp:effectExtent l="0" t="19050" r="33655" b="29210"/>
                <wp:wrapNone/>
                <wp:docPr id="18" name="Right Arrow 18"/>
                <wp:cNvGraphicFramePr/>
                <a:graphic xmlns:a="http://schemas.openxmlformats.org/drawingml/2006/main">
                  <a:graphicData uri="http://schemas.microsoft.com/office/word/2010/wordprocessingShape">
                    <wps:wsp>
                      <wps:cNvSpPr/>
                      <wps:spPr>
                        <a:xfrm>
                          <a:off x="0" y="0"/>
                          <a:ext cx="1280795" cy="1285240"/>
                        </a:xfrm>
                        <a:prstGeom prst="rightArrow">
                          <a:avLst>
                            <a:gd name="adj1" fmla="val 50000"/>
                            <a:gd name="adj2" fmla="val 49618"/>
                          </a:avLst>
                        </a:prstGeom>
                        <a:solidFill>
                          <a:srgbClr val="CBD6DF"/>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0C4E9" w14:textId="2EB3A8D6" w:rsidR="00034EB8" w:rsidRPr="00034EB8" w:rsidRDefault="00034EB8" w:rsidP="00034EB8">
                            <w:pPr>
                              <w:jc w:val="center"/>
                              <w:rPr>
                                <w:sz w:val="20"/>
                              </w:rPr>
                            </w:pPr>
                            <w:r w:rsidRPr="00034EB8">
                              <w:rPr>
                                <w:sz w:val="20"/>
                              </w:rPr>
                              <w:t>Facilitate</w:t>
                            </w:r>
                            <w:r w:rsidRPr="00034EB8">
                              <w:rPr>
                                <w:sz w:val="20"/>
                              </w:rPr>
                              <w:br/>
                              <w:t>complaints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78922C" id="Right Arrow 18" o:spid="_x0000_s1031" type="#_x0000_t13" style="position:absolute;margin-left:44.4pt;margin-top:31.75pt;width:100.85pt;height:10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" adj="10883" fillcolor="#cbd6df" strokecolor="#b9c9d0 [3204]" strokeweight="1pt">
                <v:textbox>
                  <w:txbxContent>
                    <w:p w14:paraId="28E0C4E9" w14:textId="2EB3A8D6" w:rsidR="00034EB8" w:rsidRPr="00034EB8" w:rsidRDefault="00034EB8" w:rsidP="00034EB8">
                      <w:pPr>
                        <w:jc w:val="center"/>
                        <w:rPr>
                          <w:sz w:val="20"/>
                        </w:rPr>
                      </w:pPr>
                      <w:r w:rsidRPr="00034EB8">
                        <w:rPr>
                          <w:sz w:val="20"/>
                        </w:rPr>
                        <w:t>Facilitate</w:t>
                      </w:r>
                      <w:r w:rsidRPr="00034EB8">
                        <w:rPr>
                          <w:sz w:val="20"/>
                        </w:rPr>
                        <w:br/>
                        <w:t>complaints</w:t>
                      </w:r>
                    </w:p>
                  </w:txbxContent>
                </v:textbox>
              </v:shape>
            </w:pict>
          </mc:Fallback>
        </mc:AlternateContent>
      </w:r>
      <w:r w:rsidR="00883242" w:rsidRPr="00675FE0">
        <w:t>Guiding principles</w:t>
      </w:r>
      <w:bookmarkEnd w:id="9"/>
    </w:p>
    <w:p w14:paraId="4D31BF00" w14:textId="48B1E031" w:rsidR="00883242" w:rsidRPr="00675FE0" w:rsidRDefault="00883242" w:rsidP="00A31638">
      <w:pPr>
        <w:pStyle w:val="Heading2"/>
        <w:spacing w:before="480"/>
      </w:pPr>
      <w:bookmarkStart w:id="10" w:name="_Toc195611900"/>
      <w:r w:rsidRPr="00675FE0">
        <w:t>Facilitate complaints</w:t>
      </w:r>
      <w:bookmarkEnd w:id="10"/>
    </w:p>
    <w:p w14:paraId="08793786" w14:textId="77777777" w:rsidR="00883242" w:rsidRPr="00675FE0" w:rsidRDefault="00883242" w:rsidP="00034EB8">
      <w:pPr>
        <w:pStyle w:val="Heading3"/>
      </w:pPr>
      <w:r w:rsidRPr="00675FE0">
        <w:t>People focus</w:t>
      </w:r>
    </w:p>
    <w:p w14:paraId="2D53BEF6" w14:textId="44DB9785" w:rsidR="00883242" w:rsidRPr="00675FE0" w:rsidRDefault="00883242" w:rsidP="00034EB8">
      <w:pPr>
        <w:pStyle w:val="NormalText"/>
      </w:pPr>
      <w:bookmarkStart w:id="11" w:name="_Hlk160443250"/>
      <w:r w:rsidRPr="00675FE0">
        <w:t>We are committed to seeking and receiving feedback and complaints about our regulatory services, systems, practices, procedures, products and complaint handling</w:t>
      </w:r>
      <w:r w:rsidR="002E020A" w:rsidRPr="00675FE0">
        <w:t xml:space="preserve"> process</w:t>
      </w:r>
      <w:r w:rsidRPr="00675FE0">
        <w:t>.</w:t>
      </w:r>
    </w:p>
    <w:p w14:paraId="162A9E09" w14:textId="3EFD643E" w:rsidR="00883242" w:rsidRPr="00675FE0" w:rsidRDefault="00883242" w:rsidP="00034EB8">
      <w:pPr>
        <w:pStyle w:val="NormalText"/>
      </w:pPr>
      <w:r w:rsidRPr="00675FE0">
        <w:t xml:space="preserve">Any concerns raised in feedback or complaints will be dealt with </w:t>
      </w:r>
      <w:r w:rsidR="0020550D" w:rsidRPr="00675FE0">
        <w:t xml:space="preserve">in </w:t>
      </w:r>
      <w:r w:rsidRPr="00675FE0">
        <w:t>a reasonable timeframe.</w:t>
      </w:r>
    </w:p>
    <w:p w14:paraId="4DD74384" w14:textId="77777777" w:rsidR="00883242" w:rsidRPr="00675FE0" w:rsidRDefault="00883242" w:rsidP="00034EB8">
      <w:pPr>
        <w:pStyle w:val="NormalText"/>
      </w:pPr>
      <w:r w:rsidRPr="00675FE0">
        <w:t>People making complaints will be:</w:t>
      </w:r>
    </w:p>
    <w:p w14:paraId="25717495" w14:textId="5D44EA7C" w:rsidR="00883242" w:rsidRPr="00675FE0" w:rsidRDefault="00883242" w:rsidP="00034EB8">
      <w:pPr>
        <w:pStyle w:val="Bullet1"/>
      </w:pPr>
      <w:r w:rsidRPr="00675FE0">
        <w:t>provided with information about our complaint handling process</w:t>
      </w:r>
    </w:p>
    <w:p w14:paraId="4DD66273" w14:textId="1F43C4DD" w:rsidR="00883242" w:rsidRPr="00675FE0" w:rsidRDefault="00883242" w:rsidP="00702C0C">
      <w:pPr>
        <w:pStyle w:val="Bullet1"/>
      </w:pPr>
      <w:r w:rsidRPr="00675FE0">
        <w:t xml:space="preserve">listened to, treated with respect by staff and actively involved in the complaint process </w:t>
      </w:r>
      <w:r w:rsidR="00A31638" w:rsidRPr="00675FE0">
        <w:t>where possible and appropriate</w:t>
      </w:r>
      <w:r w:rsidR="00AD347B">
        <w:t>.</w:t>
      </w:r>
    </w:p>
    <w:bookmarkEnd w:id="11"/>
    <w:p w14:paraId="348BB8FC" w14:textId="77777777" w:rsidR="00883242" w:rsidRPr="00675FE0" w:rsidRDefault="00883242" w:rsidP="00034EB8">
      <w:pPr>
        <w:pStyle w:val="Heading3"/>
      </w:pPr>
      <w:r w:rsidRPr="00675FE0">
        <w:t xml:space="preserve">No detriment </w:t>
      </w:r>
      <w:bookmarkStart w:id="12" w:name="_Hlk160443229"/>
      <w:r w:rsidRPr="00675FE0">
        <w:t>to people making complaints</w:t>
      </w:r>
      <w:bookmarkEnd w:id="12"/>
    </w:p>
    <w:p w14:paraId="025B920F" w14:textId="6F4461E7" w:rsidR="00883242" w:rsidRPr="00675FE0" w:rsidRDefault="00883242" w:rsidP="00034EB8">
      <w:pPr>
        <w:pStyle w:val="NormalText"/>
      </w:pPr>
      <w:bookmarkStart w:id="13" w:name="_Hlk160443300"/>
      <w:r w:rsidRPr="00675FE0">
        <w:t>We will take all reasonable steps to ensure that people making complaints are not adversely affected because a complaint has been made by them or on their behalf.</w:t>
      </w:r>
    </w:p>
    <w:p w14:paraId="51D74115" w14:textId="0C76051D" w:rsidR="00883242" w:rsidRPr="00675FE0" w:rsidRDefault="00883242" w:rsidP="00034EB8">
      <w:pPr>
        <w:pStyle w:val="Heading3"/>
      </w:pPr>
      <w:bookmarkStart w:id="14" w:name="_Hlk160443372"/>
      <w:bookmarkEnd w:id="13"/>
      <w:r w:rsidRPr="00675FE0">
        <w:lastRenderedPageBreak/>
        <w:t>Anonymous complaints</w:t>
      </w:r>
    </w:p>
    <w:p w14:paraId="49E89DE4" w14:textId="2D329006" w:rsidR="00883242" w:rsidRPr="00675FE0" w:rsidRDefault="00883242" w:rsidP="00034EB8">
      <w:pPr>
        <w:pStyle w:val="NormalText"/>
      </w:pPr>
      <w:r w:rsidRPr="00675FE0">
        <w:t xml:space="preserve">We </w:t>
      </w:r>
      <w:r w:rsidR="002E020A" w:rsidRPr="00675FE0">
        <w:t xml:space="preserve">will </w:t>
      </w:r>
      <w:r w:rsidRPr="00675FE0">
        <w:t>accept anonymous complaints and carry out an investigation of the issues raised where there is enough information provided</w:t>
      </w:r>
      <w:r w:rsidR="00B02F54">
        <w:t xml:space="preserve"> to do so</w:t>
      </w:r>
      <w:r w:rsidRPr="00675FE0">
        <w:t>.</w:t>
      </w:r>
      <w:r w:rsidR="00D536EE" w:rsidRPr="00675FE0">
        <w:t xml:space="preserve"> As far as possible, anonymous complaints will be managed in the same way as other complaints.</w:t>
      </w:r>
    </w:p>
    <w:p w14:paraId="7BFE16CE" w14:textId="77777777" w:rsidR="00883242" w:rsidRPr="00675FE0" w:rsidRDefault="00883242" w:rsidP="00034EB8">
      <w:pPr>
        <w:pStyle w:val="Heading3"/>
      </w:pPr>
      <w:r w:rsidRPr="00675FE0">
        <w:t>Accessibility</w:t>
      </w:r>
    </w:p>
    <w:p w14:paraId="5DBDDB04" w14:textId="705B33F0" w:rsidR="00883242" w:rsidRPr="00675FE0" w:rsidRDefault="00883242" w:rsidP="00034EB8">
      <w:pPr>
        <w:pStyle w:val="NormalText"/>
      </w:pPr>
      <w:r w:rsidRPr="00675FE0">
        <w:t xml:space="preserve">We will ensure information about how and where complaints may be made to or about us is </w:t>
      </w:r>
      <w:r w:rsidR="000D240D">
        <w:t>readily and publicly available</w:t>
      </w:r>
      <w:r w:rsidRPr="00675FE0">
        <w:t>. We will ensure our systems to manage complaints are easily understood and accessible to everyone, particularly people who may require assistance.</w:t>
      </w:r>
    </w:p>
    <w:p w14:paraId="348ACE7F" w14:textId="6864D3AA" w:rsidR="00883242" w:rsidRPr="00675FE0" w:rsidRDefault="00883242" w:rsidP="00034EB8">
      <w:pPr>
        <w:pStyle w:val="NormalText"/>
      </w:pPr>
      <w:r w:rsidRPr="00675FE0">
        <w:t xml:space="preserve">If a person prefers or needs another person or organisation to assist or represent them in the making and/ or resolution of their complaint, we will communicate with them through their representative if this is their wish. Anyone may represent a person wishing to make a complaint with their consent (e.g. advocate, family member, legal or community representative, member of </w:t>
      </w:r>
      <w:r w:rsidR="009269A1" w:rsidRPr="00675FE0">
        <w:t>p</w:t>
      </w:r>
      <w:r w:rsidRPr="00675FE0">
        <w:t>arliament, another organisation).</w:t>
      </w:r>
    </w:p>
    <w:p w14:paraId="14CFC558" w14:textId="62C880D4" w:rsidR="00883242" w:rsidRPr="00675FE0" w:rsidRDefault="00883242" w:rsidP="00034EB8">
      <w:pPr>
        <w:pStyle w:val="Heading3"/>
      </w:pPr>
      <w:r w:rsidRPr="00675FE0">
        <w:t>No charge</w:t>
      </w:r>
    </w:p>
    <w:p w14:paraId="41033BED" w14:textId="37939EC1" w:rsidR="00883242" w:rsidRPr="00675FE0" w:rsidRDefault="009269A1" w:rsidP="00034EB8">
      <w:pPr>
        <w:pStyle w:val="NormalText"/>
      </w:pPr>
      <w:r w:rsidRPr="00675FE0">
        <w:t>Making a complaint to the APVMA</w:t>
      </w:r>
      <w:r w:rsidR="00883242" w:rsidRPr="00675FE0">
        <w:t xml:space="preserve"> is free.</w:t>
      </w:r>
    </w:p>
    <w:p w14:paraId="0A6D8751" w14:textId="55F018FE" w:rsidR="00883242" w:rsidRPr="00675FE0" w:rsidRDefault="00883242" w:rsidP="00034EB8">
      <w:pPr>
        <w:pStyle w:val="Heading2"/>
      </w:pPr>
      <w:bookmarkStart w:id="15" w:name="_Toc195611901"/>
      <w:r w:rsidRPr="00675FE0">
        <w:t>Respond to complaints</w:t>
      </w:r>
      <w:bookmarkEnd w:id="15"/>
    </w:p>
    <w:p w14:paraId="7F36017C" w14:textId="77777777" w:rsidR="00883242" w:rsidRPr="00675FE0" w:rsidRDefault="00883242" w:rsidP="00883242">
      <w:pPr>
        <w:pStyle w:val="Heading3"/>
      </w:pPr>
      <w:r w:rsidRPr="00675FE0">
        <w:t>Early resolution</w:t>
      </w:r>
    </w:p>
    <w:p w14:paraId="55E3DD91" w14:textId="7C136AE8" w:rsidR="00883242" w:rsidRPr="00675FE0" w:rsidRDefault="00883242" w:rsidP="00034EB8">
      <w:pPr>
        <w:pStyle w:val="NormalText"/>
      </w:pPr>
      <w:r w:rsidRPr="00675FE0">
        <w:t>Where possible, complaints will be resolved at first contact with the APVMA.</w:t>
      </w:r>
    </w:p>
    <w:p w14:paraId="297FB72C" w14:textId="77777777" w:rsidR="00883242" w:rsidRPr="00675FE0" w:rsidRDefault="00883242" w:rsidP="00034EB8">
      <w:pPr>
        <w:pStyle w:val="Heading3"/>
      </w:pPr>
      <w:r w:rsidRPr="00675FE0">
        <w:t>Responsiveness</w:t>
      </w:r>
    </w:p>
    <w:p w14:paraId="23A2E8C8" w14:textId="77777777" w:rsidR="00883242" w:rsidRPr="00675FE0" w:rsidRDefault="00883242" w:rsidP="00034EB8">
      <w:pPr>
        <w:pStyle w:val="NormalText"/>
      </w:pPr>
      <w:r w:rsidRPr="00675FE0">
        <w:t>We will promptly acknowledge receipt of complaints.</w:t>
      </w:r>
    </w:p>
    <w:p w14:paraId="3BC8F34F" w14:textId="5C94D598" w:rsidR="00883242" w:rsidRPr="00675FE0" w:rsidRDefault="00883242" w:rsidP="00034EB8">
      <w:pPr>
        <w:pStyle w:val="NormalText"/>
      </w:pPr>
      <w:r w:rsidRPr="00675FE0">
        <w:t>We will assess and prioritise complaints in accordance with the urgency and/or seriousness of the issues raised. If a matter concerns an immediate risk to</w:t>
      </w:r>
      <w:r w:rsidR="009269A1" w:rsidRPr="00675FE0">
        <w:t xml:space="preserve"> the</w:t>
      </w:r>
      <w:r w:rsidRPr="00675FE0">
        <w:t xml:space="preserve"> health and safety of people, animals or the environment, the response will be immediate and will be escalated appropriately.</w:t>
      </w:r>
    </w:p>
    <w:p w14:paraId="272AEF73" w14:textId="548CF2E6" w:rsidR="00883242" w:rsidRPr="00675FE0" w:rsidRDefault="00883242" w:rsidP="00034EB8">
      <w:pPr>
        <w:pStyle w:val="NormalText"/>
      </w:pPr>
      <w:r w:rsidRPr="00675FE0">
        <w:t>We are committed to managing people’s expectations and will inform them</w:t>
      </w:r>
      <w:r w:rsidR="009269A1" w:rsidRPr="00675FE0">
        <w:t>,</w:t>
      </w:r>
      <w:r w:rsidRPr="00675FE0">
        <w:t xml:space="preserve"> as soon as possible, of the following:</w:t>
      </w:r>
    </w:p>
    <w:p w14:paraId="3530C8C6" w14:textId="3D2974F6" w:rsidR="00883242" w:rsidRPr="00675FE0" w:rsidRDefault="00AD347B" w:rsidP="00883242">
      <w:pPr>
        <w:pStyle w:val="Bullet1"/>
      </w:pPr>
      <w:r>
        <w:t>T</w:t>
      </w:r>
      <w:r w:rsidR="00F74B7A" w:rsidRPr="00675FE0">
        <w:t xml:space="preserve">he </w:t>
      </w:r>
      <w:r w:rsidR="00883242" w:rsidRPr="00675FE0">
        <w:t>complaints process</w:t>
      </w:r>
    </w:p>
    <w:p w14:paraId="2B931E09" w14:textId="07EBE409" w:rsidR="00883242" w:rsidRPr="00675FE0" w:rsidRDefault="00AD347B" w:rsidP="00883242">
      <w:pPr>
        <w:pStyle w:val="Bullet1"/>
      </w:pPr>
      <w:r>
        <w:t>T</w:t>
      </w:r>
      <w:r w:rsidR="00F74B7A" w:rsidRPr="00675FE0">
        <w:t xml:space="preserve">he </w:t>
      </w:r>
      <w:r w:rsidR="00883242" w:rsidRPr="00675FE0">
        <w:t>expected time</w:t>
      </w:r>
      <w:r w:rsidR="009269A1" w:rsidRPr="00675FE0">
        <w:t>f</w:t>
      </w:r>
      <w:r w:rsidR="00883242" w:rsidRPr="00675FE0">
        <w:t>rames for our actions</w:t>
      </w:r>
    </w:p>
    <w:p w14:paraId="45F40B66" w14:textId="00C3CEFE" w:rsidR="00883242" w:rsidRPr="00675FE0" w:rsidRDefault="00AD347B" w:rsidP="00883242">
      <w:pPr>
        <w:pStyle w:val="Bullet1"/>
      </w:pPr>
      <w:r>
        <w:t>T</w:t>
      </w:r>
      <w:r w:rsidR="00F74B7A" w:rsidRPr="00675FE0">
        <w:t xml:space="preserve">he </w:t>
      </w:r>
      <w:r w:rsidR="00883242" w:rsidRPr="00675FE0">
        <w:t>progress of the complaint and reasons for any delay</w:t>
      </w:r>
    </w:p>
    <w:p w14:paraId="3E661083" w14:textId="61F19A51" w:rsidR="00883242" w:rsidRPr="00675FE0" w:rsidRDefault="00AD347B" w:rsidP="00883242">
      <w:pPr>
        <w:pStyle w:val="Bullet1"/>
      </w:pPr>
      <w:r>
        <w:t>T</w:t>
      </w:r>
      <w:r w:rsidR="00F74B7A" w:rsidRPr="00675FE0">
        <w:t xml:space="preserve">heir </w:t>
      </w:r>
      <w:r w:rsidR="00883242" w:rsidRPr="00675FE0">
        <w:t>lik</w:t>
      </w:r>
      <w:r w:rsidR="002E5C58" w:rsidRPr="00675FE0">
        <w:t>ely involvement in the process</w:t>
      </w:r>
    </w:p>
    <w:p w14:paraId="6C943DDD" w14:textId="14678F46" w:rsidR="00883242" w:rsidRPr="00E3512C" w:rsidRDefault="00AD347B" w:rsidP="00883242">
      <w:pPr>
        <w:pStyle w:val="Bullet1"/>
      </w:pPr>
      <w:r>
        <w:t>T</w:t>
      </w:r>
      <w:r w:rsidR="00F74B7A" w:rsidRPr="00E3512C">
        <w:t xml:space="preserve">he </w:t>
      </w:r>
      <w:r w:rsidR="00883242" w:rsidRPr="00E3512C">
        <w:t>possible or likely outcome of their complaint</w:t>
      </w:r>
    </w:p>
    <w:p w14:paraId="0E16440B" w14:textId="77777777" w:rsidR="00883242" w:rsidRPr="00675FE0" w:rsidRDefault="00883242" w:rsidP="00034EB8">
      <w:pPr>
        <w:pStyle w:val="NormalText"/>
      </w:pPr>
      <w:r w:rsidRPr="00675FE0">
        <w:t>We will advise people as soon as possible when we are unable to deal with any part of their complaint and provide advice about where such issues and/or complaints may be directed (if known and appropriate).</w:t>
      </w:r>
    </w:p>
    <w:p w14:paraId="4F242392" w14:textId="2C174F61" w:rsidR="0020550D" w:rsidRPr="00675FE0" w:rsidRDefault="00883242">
      <w:pPr>
        <w:pStyle w:val="NormalText"/>
      </w:pPr>
      <w:r w:rsidRPr="00675FE0">
        <w:t>We will also advise people as soon as possible when we are unable to meet our timeframes for responding to their complaint and the reason for our delay.</w:t>
      </w:r>
    </w:p>
    <w:p w14:paraId="4EB8CFEB" w14:textId="77777777" w:rsidR="00883242" w:rsidRPr="00675FE0" w:rsidRDefault="00883242" w:rsidP="00883242">
      <w:pPr>
        <w:pStyle w:val="Heading3"/>
      </w:pPr>
      <w:r w:rsidRPr="00675FE0">
        <w:t>Objectivity and fairness</w:t>
      </w:r>
    </w:p>
    <w:p w14:paraId="230D499B" w14:textId="77777777" w:rsidR="00883242" w:rsidRPr="00675FE0" w:rsidRDefault="00883242" w:rsidP="00034EB8">
      <w:pPr>
        <w:pStyle w:val="NormalText"/>
      </w:pPr>
      <w:r w:rsidRPr="00675FE0">
        <w:t>We will address each complaint with integrity and in an equitable, objective and unbiased manner.</w:t>
      </w:r>
    </w:p>
    <w:p w14:paraId="4FCD93FA" w14:textId="01122439" w:rsidR="00883242" w:rsidRPr="00675FE0" w:rsidRDefault="00883242" w:rsidP="00034EB8">
      <w:pPr>
        <w:pStyle w:val="NormalText"/>
      </w:pPr>
      <w:r w:rsidRPr="00675FE0">
        <w:t xml:space="preserve">We will ensure the </w:t>
      </w:r>
      <w:r w:rsidR="000D240D">
        <w:t>staff member(s)</w:t>
      </w:r>
      <w:r w:rsidR="000D240D" w:rsidRPr="00675FE0">
        <w:t xml:space="preserve"> </w:t>
      </w:r>
      <w:r w:rsidRPr="00675FE0">
        <w:t xml:space="preserve">handling a complaint </w:t>
      </w:r>
      <w:r w:rsidR="000D240D">
        <w:t>are</w:t>
      </w:r>
      <w:r w:rsidR="000D240D" w:rsidRPr="00675FE0">
        <w:t xml:space="preserve"> </w:t>
      </w:r>
      <w:r w:rsidR="00F74B7A">
        <w:t>not the same person as</w:t>
      </w:r>
      <w:r w:rsidRPr="00675FE0">
        <w:t xml:space="preserve"> any staff member whose conduct or service is </w:t>
      </w:r>
      <w:r w:rsidR="009269A1" w:rsidRPr="00675FE0">
        <w:t>the subject of the complaint</w:t>
      </w:r>
      <w:r w:rsidRPr="00675FE0">
        <w:t>.</w:t>
      </w:r>
    </w:p>
    <w:p w14:paraId="1CB2C167" w14:textId="49FE9557" w:rsidR="00DA6D01" w:rsidRDefault="00883242" w:rsidP="00034EB8">
      <w:pPr>
        <w:pStyle w:val="NormalText"/>
      </w:pPr>
      <w:r w:rsidRPr="00675FE0">
        <w:t xml:space="preserve">Conflicts of interests, whether actual or perceived, will be managed responsibly. </w:t>
      </w:r>
      <w:proofErr w:type="gramStart"/>
      <w:r w:rsidRPr="00675FE0">
        <w:t>In particular,</w:t>
      </w:r>
      <w:r w:rsidR="0020550D" w:rsidRPr="00675FE0">
        <w:t xml:space="preserve"> </w:t>
      </w:r>
      <w:r w:rsidR="00616D0B" w:rsidRPr="00675FE0">
        <w:t>APVMA</w:t>
      </w:r>
      <w:proofErr w:type="gramEnd"/>
      <w:r w:rsidR="0073166C" w:rsidRPr="00675FE0">
        <w:t xml:space="preserve"> </w:t>
      </w:r>
      <w:r w:rsidRPr="00E3512C">
        <w:t xml:space="preserve">reviews of </w:t>
      </w:r>
      <w:r w:rsidR="000D240D">
        <w:t>the way</w:t>
      </w:r>
      <w:r w:rsidR="000D240D" w:rsidRPr="00E3512C">
        <w:t xml:space="preserve"> </w:t>
      </w:r>
      <w:r w:rsidRPr="00E3512C">
        <w:t>a complaint was managed will be conducted by a person other than the original decision maker.</w:t>
      </w:r>
      <w:r w:rsidR="00DA6D01">
        <w:br w:type="page"/>
      </w:r>
    </w:p>
    <w:p w14:paraId="10B24F42" w14:textId="77777777" w:rsidR="00883242" w:rsidRPr="00675FE0" w:rsidRDefault="00883242" w:rsidP="00034EB8">
      <w:pPr>
        <w:pStyle w:val="Heading3"/>
      </w:pPr>
      <w:r w:rsidRPr="00675FE0">
        <w:t>Responding flexibly</w:t>
      </w:r>
    </w:p>
    <w:p w14:paraId="23974B5A" w14:textId="2E2B4545" w:rsidR="00883242" w:rsidRPr="00675FE0" w:rsidRDefault="00883242" w:rsidP="000C7E87">
      <w:pPr>
        <w:pStyle w:val="NormalText"/>
      </w:pPr>
      <w:r w:rsidRPr="00675FE0">
        <w:t xml:space="preserve">Our staff are empowered to resolve complaints promptly and with as little </w:t>
      </w:r>
      <w:r w:rsidR="00292510">
        <w:t xml:space="preserve">unnecessary </w:t>
      </w:r>
      <w:r w:rsidRPr="00675FE0">
        <w:t xml:space="preserve">formality as possible. We will adopt flexible approaches to service delivery and </w:t>
      </w:r>
      <w:r w:rsidR="000D240D" w:rsidRPr="00675FE0">
        <w:t>problem</w:t>
      </w:r>
      <w:r w:rsidR="000D240D">
        <w:t>-</w:t>
      </w:r>
      <w:r w:rsidRPr="00675FE0">
        <w:t>solving to enhance accessibility for people making complaints and/or their representatives.</w:t>
      </w:r>
    </w:p>
    <w:p w14:paraId="7E329442" w14:textId="0E93DAD1" w:rsidR="00883242" w:rsidRPr="00675FE0" w:rsidRDefault="0073166C" w:rsidP="00034EB8">
      <w:pPr>
        <w:pStyle w:val="NormalText"/>
      </w:pPr>
      <w:r w:rsidRPr="00675FE0">
        <w:t xml:space="preserve">All complaints will be dealt with on a </w:t>
      </w:r>
      <w:r w:rsidR="00292510" w:rsidRPr="00675FE0">
        <w:t>case</w:t>
      </w:r>
      <w:r w:rsidR="00292510">
        <w:t>-</w:t>
      </w:r>
      <w:r w:rsidRPr="00675FE0">
        <w:t>by</w:t>
      </w:r>
      <w:r w:rsidR="00292510">
        <w:t>-</w:t>
      </w:r>
      <w:r w:rsidRPr="00675FE0">
        <w:t xml:space="preserve">case basis. </w:t>
      </w:r>
      <w:r w:rsidR="00883242" w:rsidRPr="00675FE0">
        <w:t>We will assess each complaint on its merits and involve people making complaints and/or their representative in the process as far as possible.</w:t>
      </w:r>
    </w:p>
    <w:p w14:paraId="2F7C1260" w14:textId="77777777" w:rsidR="00883242" w:rsidRPr="00675FE0" w:rsidRDefault="00883242" w:rsidP="00883242">
      <w:pPr>
        <w:pStyle w:val="Heading3"/>
      </w:pPr>
      <w:r w:rsidRPr="00675FE0">
        <w:t>Confidentiality</w:t>
      </w:r>
    </w:p>
    <w:p w14:paraId="45D9BBC6" w14:textId="067FFB86" w:rsidR="00883242" w:rsidRPr="00675FE0" w:rsidRDefault="00883242" w:rsidP="00034EB8">
      <w:pPr>
        <w:pStyle w:val="NormalText"/>
      </w:pPr>
      <w:r w:rsidRPr="00675FE0">
        <w:t>We will protect the identity of people making complaints where this is practical and appropriate.</w:t>
      </w:r>
      <w:r w:rsidR="003177E5">
        <w:t xml:space="preserve"> </w:t>
      </w:r>
      <w:r w:rsidR="001B551C" w:rsidRPr="00675FE0">
        <w:t xml:space="preserve">Complainants may request that their complaint is handled ‘in </w:t>
      </w:r>
      <w:r w:rsidR="002E020A" w:rsidRPr="00675FE0">
        <w:t>confidence</w:t>
      </w:r>
      <w:r w:rsidR="001B551C" w:rsidRPr="00675FE0">
        <w:t>’.</w:t>
      </w:r>
    </w:p>
    <w:p w14:paraId="4D057F09" w14:textId="40557E08" w:rsidR="00883242" w:rsidRPr="00675FE0" w:rsidRDefault="00883242" w:rsidP="00034EB8">
      <w:pPr>
        <w:pStyle w:val="NormalText"/>
      </w:pPr>
      <w:r w:rsidRPr="00675FE0">
        <w:t>Personal information that identifies individuals will only be disclosed or used by the APVMA as permitted under the relevant privacy laws, secrecy provisions and any relevant confidentiality obligations.</w:t>
      </w:r>
    </w:p>
    <w:p w14:paraId="66E74985" w14:textId="3BF9A081" w:rsidR="00883242" w:rsidRPr="00675FE0" w:rsidRDefault="00883242" w:rsidP="00034EB8">
      <w:pPr>
        <w:pStyle w:val="Heading2"/>
      </w:pPr>
      <w:bookmarkStart w:id="16" w:name="_Toc195611902"/>
      <w:r w:rsidRPr="00675FE0">
        <w:t>Manage the parties to a complaint</w:t>
      </w:r>
      <w:bookmarkEnd w:id="16"/>
    </w:p>
    <w:p w14:paraId="51FC5792" w14:textId="77777777" w:rsidR="00883242" w:rsidRPr="00675FE0" w:rsidRDefault="00883242" w:rsidP="00883242">
      <w:pPr>
        <w:pStyle w:val="Heading3"/>
      </w:pPr>
      <w:r w:rsidRPr="00675FE0">
        <w:t>Complaints involving multiple agencies</w:t>
      </w:r>
    </w:p>
    <w:p w14:paraId="7440CC38" w14:textId="44A387C9" w:rsidR="00753BA2" w:rsidRPr="00675FE0" w:rsidRDefault="00753BA2" w:rsidP="00034EB8">
      <w:pPr>
        <w:pStyle w:val="NormalText"/>
      </w:pPr>
      <w:r w:rsidRPr="00675FE0">
        <w:t xml:space="preserve">Where a complaint is received by the APVMA and involves agencies other than the APVMA, </w:t>
      </w:r>
      <w:r w:rsidR="002E020A" w:rsidRPr="00675FE0">
        <w:t>we</w:t>
      </w:r>
      <w:r w:rsidRPr="00675FE0">
        <w:t xml:space="preserve"> will seek to coordinate the complaint handling process with the </w:t>
      </w:r>
      <w:r w:rsidR="008C1534">
        <w:t>other</w:t>
      </w:r>
      <w:r w:rsidR="008C1534" w:rsidRPr="00675FE0">
        <w:t xml:space="preserve"> </w:t>
      </w:r>
      <w:r w:rsidRPr="00675FE0">
        <w:t>agency</w:t>
      </w:r>
      <w:r w:rsidR="008C1534">
        <w:t xml:space="preserve"> involved</w:t>
      </w:r>
      <w:r w:rsidRPr="00675FE0">
        <w:t>.</w:t>
      </w:r>
    </w:p>
    <w:p w14:paraId="32F72815" w14:textId="074BA022" w:rsidR="00883242" w:rsidRPr="00675FE0" w:rsidRDefault="00883242" w:rsidP="00034EB8">
      <w:pPr>
        <w:pStyle w:val="NormalText"/>
      </w:pPr>
      <w:r w:rsidRPr="00675FE0">
        <w:t xml:space="preserve">Where a complaint involves multiple organisations, we will work with the other organisations where possible to ensure </w:t>
      </w:r>
      <w:r w:rsidR="008C1534">
        <w:t xml:space="preserve">that </w:t>
      </w:r>
      <w:r w:rsidRPr="00675FE0">
        <w:t>communication with the person making a complaint and/or their representative is clear and coordinated.</w:t>
      </w:r>
      <w:r w:rsidR="0020550D" w:rsidRPr="00675FE0">
        <w:t xml:space="preserve"> </w:t>
      </w:r>
      <w:r w:rsidRPr="00675FE0">
        <w:t>Subject to privacy and confidentiality considerations, communication and information sharing between the parties will also be organised to facilitate a timely response to the complaint.</w:t>
      </w:r>
    </w:p>
    <w:p w14:paraId="4EC98991" w14:textId="0E00FDB7" w:rsidR="00883242" w:rsidRPr="00675FE0" w:rsidRDefault="00883242" w:rsidP="00034EB8">
      <w:pPr>
        <w:pStyle w:val="NormalText"/>
      </w:pPr>
      <w:r w:rsidRPr="00675FE0">
        <w:t>Where a complaint involves multiple areas within our organisation, responsibility for communicating with the person making the complaint and/or their representative will be coordinated.</w:t>
      </w:r>
    </w:p>
    <w:p w14:paraId="24AF54A5" w14:textId="032DEA57" w:rsidR="00883242" w:rsidRPr="00675FE0" w:rsidRDefault="00883242" w:rsidP="00034EB8">
      <w:pPr>
        <w:pStyle w:val="NormalText"/>
      </w:pPr>
      <w:r w:rsidRPr="00675FE0">
        <w:t xml:space="preserve">Where our services are contracted out, we expect contracted service providers to have an accessible and comprehensive complaint management system. We </w:t>
      </w:r>
      <w:r w:rsidR="008C1534">
        <w:t xml:space="preserve">will </w:t>
      </w:r>
      <w:r w:rsidRPr="00675FE0">
        <w:t xml:space="preserve">take complaints not only about the actions of our staff but also the actions of </w:t>
      </w:r>
      <w:r w:rsidR="008C1534">
        <w:t xml:space="preserve">our </w:t>
      </w:r>
      <w:r w:rsidRPr="00675FE0">
        <w:t>service providers.</w:t>
      </w:r>
    </w:p>
    <w:p w14:paraId="754F1707" w14:textId="77777777" w:rsidR="00883242" w:rsidRPr="00675FE0" w:rsidRDefault="00883242" w:rsidP="00034EB8">
      <w:pPr>
        <w:pStyle w:val="Heading3"/>
      </w:pPr>
      <w:r w:rsidRPr="00675FE0">
        <w:t>Complaints involving multiple parties</w:t>
      </w:r>
    </w:p>
    <w:p w14:paraId="7633669E" w14:textId="6D43C1A9" w:rsidR="00883242" w:rsidRPr="00675FE0" w:rsidRDefault="00883242" w:rsidP="00034EB8">
      <w:pPr>
        <w:pStyle w:val="NormalText"/>
      </w:pPr>
      <w:r w:rsidRPr="00675FE0">
        <w:t>When similar complaints are made by related parties</w:t>
      </w:r>
      <w:r w:rsidR="002E020A" w:rsidRPr="00675FE0">
        <w:t>,</w:t>
      </w:r>
      <w:r w:rsidRPr="00675FE0">
        <w:t xml:space="preserve"> we will try to arrange to communicate with a single representative of the group.</w:t>
      </w:r>
    </w:p>
    <w:p w14:paraId="2CF4BE00" w14:textId="77777777" w:rsidR="00883242" w:rsidRPr="00675FE0" w:rsidRDefault="00883242" w:rsidP="00883242">
      <w:pPr>
        <w:pStyle w:val="Heading3"/>
      </w:pPr>
      <w:r w:rsidRPr="00675FE0">
        <w:t>Empowerment of staff</w:t>
      </w:r>
    </w:p>
    <w:p w14:paraId="4429D08E" w14:textId="77777777" w:rsidR="00883242" w:rsidRPr="00675FE0" w:rsidRDefault="00883242" w:rsidP="00034EB8">
      <w:pPr>
        <w:pStyle w:val="NormalText"/>
      </w:pPr>
      <w:r w:rsidRPr="00675FE0">
        <w:t>All staff managing complaints are empowered to implement our complaint management system as relevant to their role and responsibilities.</w:t>
      </w:r>
    </w:p>
    <w:p w14:paraId="1332A72A" w14:textId="5388D7E4" w:rsidR="00DA6D01" w:rsidRDefault="00883242" w:rsidP="00034EB8">
      <w:pPr>
        <w:pStyle w:val="NormalText"/>
      </w:pPr>
      <w:r w:rsidRPr="00675FE0">
        <w:t>Staff are encouraged to provide feedback on the effectiveness and efficiency of all aspects of our complaint management system.</w:t>
      </w:r>
      <w:r w:rsidR="00DA6D01">
        <w:br w:type="page"/>
      </w:r>
    </w:p>
    <w:p w14:paraId="1943A5FD" w14:textId="77777777" w:rsidR="00883242" w:rsidRPr="00675FE0" w:rsidRDefault="00883242" w:rsidP="00883242">
      <w:pPr>
        <w:pStyle w:val="Heading3"/>
      </w:pPr>
      <w:r w:rsidRPr="00675FE0">
        <w:t>Managing unreasonable conduct by people making complaints</w:t>
      </w:r>
    </w:p>
    <w:p w14:paraId="5343A96F" w14:textId="77777777" w:rsidR="00883242" w:rsidRPr="00675FE0" w:rsidRDefault="00883242" w:rsidP="00034EB8">
      <w:pPr>
        <w:pStyle w:val="NormalText"/>
      </w:pPr>
      <w:r w:rsidRPr="00675FE0">
        <w:t>We are committed to being accessible and responsive to all people who approach us with feedback or complaints. At the same time our success depends on:</w:t>
      </w:r>
    </w:p>
    <w:p w14:paraId="65C7EEF3" w14:textId="77777777" w:rsidR="00883242" w:rsidRPr="00675FE0" w:rsidRDefault="00883242" w:rsidP="00034EB8">
      <w:pPr>
        <w:pStyle w:val="Bullet1"/>
      </w:pPr>
      <w:r w:rsidRPr="00675FE0">
        <w:t>our ability to do our work and perform our functions in the most effective and efficient way possible</w:t>
      </w:r>
    </w:p>
    <w:p w14:paraId="4226C222" w14:textId="10C16896" w:rsidR="00883242" w:rsidRPr="00675FE0" w:rsidRDefault="00883242" w:rsidP="00034EB8">
      <w:pPr>
        <w:pStyle w:val="Bullet1"/>
      </w:pPr>
      <w:r w:rsidRPr="00675FE0">
        <w:t>the health, sa</w:t>
      </w:r>
      <w:r w:rsidR="00A31638" w:rsidRPr="00675FE0">
        <w:t>fety and security of our staff</w:t>
      </w:r>
    </w:p>
    <w:p w14:paraId="63F274BB" w14:textId="16457CFF" w:rsidR="00883242" w:rsidRPr="00675FE0" w:rsidRDefault="00883242" w:rsidP="00034EB8">
      <w:pPr>
        <w:pStyle w:val="Bullet1"/>
      </w:pPr>
      <w:r w:rsidRPr="00675FE0">
        <w:t>our ability to allocate resources fairly across all the complaints we receive.</w:t>
      </w:r>
    </w:p>
    <w:p w14:paraId="4CFCAE52" w14:textId="77777777" w:rsidR="0033585F" w:rsidRDefault="00883242" w:rsidP="00A31638">
      <w:pPr>
        <w:pStyle w:val="NormalText"/>
        <w:sectPr w:rsidR="0033585F" w:rsidSect="001020EC">
          <w:pgSz w:w="11906" w:h="16838" w:code="9"/>
          <w:pgMar w:top="1134" w:right="1134" w:bottom="1134" w:left="1134" w:header="680" w:footer="680" w:gutter="0"/>
          <w:cols w:space="708"/>
          <w:docGrid w:linePitch="360"/>
        </w:sectPr>
      </w:pPr>
      <w:r w:rsidRPr="00675FE0">
        <w:t xml:space="preserve">When people behave unreasonably in their dealings with us, their conduct can significantly affect the progress and efficiency of our work. </w:t>
      </w:r>
      <w:r w:rsidRPr="00E3512C">
        <w:t>As a result, we will take proactive and decisive action to manage any conduct that negatively and</w:t>
      </w:r>
      <w:r w:rsidR="009269A1" w:rsidRPr="00E3512C">
        <w:t>/or</w:t>
      </w:r>
      <w:r w:rsidRPr="00E3512C">
        <w:t xml:space="preserve"> unreasonably affects us and will support our staff to do the same in accordance with this policy.</w:t>
      </w:r>
    </w:p>
    <w:p w14:paraId="2415E5B4" w14:textId="66857D24" w:rsidR="00883242" w:rsidRPr="00675FE0" w:rsidRDefault="00883242" w:rsidP="00A31638">
      <w:pPr>
        <w:pStyle w:val="Heading1"/>
        <w:spacing w:before="400" w:after="240"/>
      </w:pPr>
      <w:bookmarkStart w:id="17" w:name="_Toc195611903"/>
      <w:r w:rsidRPr="00675FE0">
        <w:t>Complaint management system</w:t>
      </w:r>
      <w:bookmarkEnd w:id="17"/>
    </w:p>
    <w:p w14:paraId="7719FAA3" w14:textId="77777777" w:rsidR="00883242" w:rsidRPr="00675FE0" w:rsidRDefault="00883242" w:rsidP="00A31638">
      <w:pPr>
        <w:pStyle w:val="NormalText"/>
        <w:spacing w:before="1440" w:after="120"/>
      </w:pPr>
      <w:bookmarkStart w:id="18" w:name="_Toc66130268"/>
      <w:r w:rsidRPr="00675FE0">
        <w:rPr>
          <w:noProof/>
          <w:lang w:eastAsia="en-AU"/>
        </w:rPr>
        <w:drawing>
          <wp:inline distT="0" distB="0" distL="0" distR="0" wp14:anchorId="0C2759F1" wp14:editId="355484DF">
            <wp:extent cx="5800725" cy="1133475"/>
            <wp:effectExtent l="1905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18"/>
    </w:p>
    <w:p w14:paraId="3AB12DA9" w14:textId="691D059E" w:rsidR="00883242" w:rsidRPr="00675FE0" w:rsidRDefault="00883242" w:rsidP="00A31638">
      <w:pPr>
        <w:pStyle w:val="Heading2"/>
        <w:spacing w:before="120"/>
      </w:pPr>
      <w:bookmarkStart w:id="19" w:name="_Toc195611904"/>
      <w:r w:rsidRPr="00675FE0">
        <w:t>Introduction</w:t>
      </w:r>
      <w:bookmarkEnd w:id="19"/>
    </w:p>
    <w:p w14:paraId="2F9167D8" w14:textId="2C74F9BD" w:rsidR="00883242" w:rsidRPr="00675FE0" w:rsidRDefault="00883242" w:rsidP="00034EB8">
      <w:pPr>
        <w:pStyle w:val="NormalText"/>
      </w:pPr>
      <w:r w:rsidRPr="00675FE0">
        <w:t xml:space="preserve">When responding to complaints, </w:t>
      </w:r>
      <w:r w:rsidR="008C1534">
        <w:t xml:space="preserve">APVMA </w:t>
      </w:r>
      <w:r w:rsidRPr="00675FE0">
        <w:t>staff should act in accordance with our complaint handling procedures as well as any other internal documents providing guidance on the management of complaints.</w:t>
      </w:r>
    </w:p>
    <w:p w14:paraId="3A317C58" w14:textId="3BEA88DD" w:rsidR="00883242" w:rsidRPr="00675FE0" w:rsidRDefault="00883242" w:rsidP="00034EB8">
      <w:pPr>
        <w:pStyle w:val="NormalText"/>
      </w:pPr>
      <w:r w:rsidRPr="00675FE0">
        <w:t>Staff should also consider any relevant legislation and/or regulations when responding to complaints and feedback.</w:t>
      </w:r>
    </w:p>
    <w:p w14:paraId="177C0E8B" w14:textId="0A4636DF" w:rsidR="00883242" w:rsidRPr="00675FE0" w:rsidRDefault="00883242" w:rsidP="00034EB8">
      <w:pPr>
        <w:pStyle w:val="NormalText"/>
      </w:pPr>
      <w:r w:rsidRPr="00675FE0">
        <w:t>The key stages in our complaint management system are set out below.</w:t>
      </w:r>
    </w:p>
    <w:p w14:paraId="514618E3" w14:textId="4F62BD89" w:rsidR="00883242" w:rsidRPr="00675FE0" w:rsidRDefault="00883242" w:rsidP="00034EB8">
      <w:pPr>
        <w:pStyle w:val="Heading3"/>
      </w:pPr>
      <w:r w:rsidRPr="00675FE0">
        <w:t>Making a complaint</w:t>
      </w:r>
    </w:p>
    <w:p w14:paraId="06F4B653" w14:textId="75D58287" w:rsidR="00702C0C" w:rsidRPr="00675FE0" w:rsidRDefault="00883242" w:rsidP="00034EB8">
      <w:pPr>
        <w:pStyle w:val="NormalText"/>
      </w:pPr>
      <w:r w:rsidRPr="00675FE0">
        <w:t>The preferred methods of making a complaint are:</w:t>
      </w:r>
    </w:p>
    <w:p w14:paraId="7E2236C0" w14:textId="0FA51607" w:rsidR="00883242" w:rsidRPr="00675FE0" w:rsidRDefault="00883242" w:rsidP="00034EB8">
      <w:pPr>
        <w:pStyle w:val="NormalText"/>
        <w:rPr>
          <w:szCs w:val="20"/>
        </w:rPr>
      </w:pPr>
      <w:r w:rsidRPr="00CD0907">
        <w:rPr>
          <w:b/>
          <w:bCs/>
          <w:szCs w:val="20"/>
        </w:rPr>
        <w:t>Email</w:t>
      </w:r>
      <w:r w:rsidR="00034EB8" w:rsidRPr="00675FE0">
        <w:rPr>
          <w:szCs w:val="20"/>
        </w:rPr>
        <w:t>:</w:t>
      </w:r>
      <w:r w:rsidRPr="00675FE0">
        <w:rPr>
          <w:szCs w:val="20"/>
        </w:rPr>
        <w:t xml:space="preserve"> </w:t>
      </w:r>
      <w:hyperlink r:id="rId23" w:history="1">
        <w:r w:rsidRPr="00675FE0">
          <w:rPr>
            <w:rStyle w:val="Hyperlink"/>
          </w:rPr>
          <w:t>complaints@apvma.gov.au</w:t>
        </w:r>
      </w:hyperlink>
      <w:r w:rsidRPr="00675FE0">
        <w:rPr>
          <w:szCs w:val="20"/>
        </w:rPr>
        <w:t xml:space="preserve"> </w:t>
      </w:r>
    </w:p>
    <w:p w14:paraId="019B70FE" w14:textId="5E45BE18" w:rsidR="00883242" w:rsidRPr="00675FE0" w:rsidRDefault="00883242" w:rsidP="001D42FB">
      <w:pPr>
        <w:pStyle w:val="NormalText"/>
        <w:keepNext/>
        <w:keepLines/>
        <w:rPr>
          <w:szCs w:val="20"/>
        </w:rPr>
      </w:pPr>
      <w:r w:rsidRPr="00CD0907">
        <w:rPr>
          <w:b/>
          <w:bCs/>
          <w:szCs w:val="20"/>
        </w:rPr>
        <w:t>Letter</w:t>
      </w:r>
      <w:r w:rsidRPr="00675FE0">
        <w:rPr>
          <w:szCs w:val="20"/>
        </w:rPr>
        <w:t xml:space="preserve"> </w:t>
      </w:r>
      <w:r w:rsidR="00034EB8" w:rsidRPr="00675FE0">
        <w:rPr>
          <w:szCs w:val="20"/>
        </w:rPr>
        <w:t>a</w:t>
      </w:r>
      <w:r w:rsidRPr="00675FE0">
        <w:rPr>
          <w:szCs w:val="20"/>
        </w:rPr>
        <w:t>ddressed to:</w:t>
      </w:r>
    </w:p>
    <w:p w14:paraId="428DC801" w14:textId="0CF29EE1" w:rsidR="00883242" w:rsidRPr="00675FE0" w:rsidRDefault="00883242" w:rsidP="001D42FB">
      <w:pPr>
        <w:pStyle w:val="NormalText"/>
        <w:keepNext/>
        <w:keepLines/>
        <w:spacing w:before="60" w:after="60"/>
        <w:rPr>
          <w:szCs w:val="20"/>
        </w:rPr>
      </w:pPr>
      <w:r w:rsidRPr="00675FE0">
        <w:rPr>
          <w:szCs w:val="20"/>
        </w:rPr>
        <w:t>Complaints</w:t>
      </w:r>
      <w:r w:rsidR="002E020A" w:rsidRPr="00675FE0">
        <w:rPr>
          <w:szCs w:val="20"/>
        </w:rPr>
        <w:br/>
      </w:r>
      <w:r w:rsidRPr="00675FE0">
        <w:rPr>
          <w:szCs w:val="20"/>
        </w:rPr>
        <w:t>Australian Pesticides and Veterinary Medicines Authority</w:t>
      </w:r>
      <w:r w:rsidR="002E020A" w:rsidRPr="00675FE0">
        <w:rPr>
          <w:szCs w:val="20"/>
        </w:rPr>
        <w:br/>
      </w:r>
      <w:r w:rsidRPr="00675FE0">
        <w:rPr>
          <w:szCs w:val="20"/>
        </w:rPr>
        <w:t xml:space="preserve">GPO Box </w:t>
      </w:r>
      <w:r w:rsidR="001D42FB">
        <w:rPr>
          <w:szCs w:val="20"/>
        </w:rPr>
        <w:t>574</w:t>
      </w:r>
      <w:r w:rsidR="002E020A" w:rsidRPr="00675FE0">
        <w:rPr>
          <w:szCs w:val="20"/>
        </w:rPr>
        <w:br/>
      </w:r>
      <w:r w:rsidR="001D42FB">
        <w:rPr>
          <w:szCs w:val="20"/>
        </w:rPr>
        <w:t>Canberra</w:t>
      </w:r>
      <w:r w:rsidR="001D42FB" w:rsidRPr="00675FE0">
        <w:rPr>
          <w:szCs w:val="20"/>
        </w:rPr>
        <w:t xml:space="preserve"> </w:t>
      </w:r>
      <w:r w:rsidR="001D42FB">
        <w:rPr>
          <w:szCs w:val="20"/>
        </w:rPr>
        <w:t>ACT</w:t>
      </w:r>
      <w:r w:rsidR="001D42FB" w:rsidRPr="00675FE0">
        <w:rPr>
          <w:szCs w:val="20"/>
        </w:rPr>
        <w:t xml:space="preserve"> 2</w:t>
      </w:r>
      <w:r w:rsidR="001D42FB">
        <w:rPr>
          <w:szCs w:val="20"/>
        </w:rPr>
        <w:t>60</w:t>
      </w:r>
      <w:r w:rsidR="001D42FB" w:rsidRPr="00675FE0">
        <w:rPr>
          <w:szCs w:val="20"/>
        </w:rPr>
        <w:t>1</w:t>
      </w:r>
      <w:r w:rsidR="002E020A" w:rsidRPr="00675FE0">
        <w:rPr>
          <w:szCs w:val="20"/>
        </w:rPr>
        <w:br/>
      </w:r>
      <w:r w:rsidRPr="00675FE0">
        <w:rPr>
          <w:szCs w:val="20"/>
        </w:rPr>
        <w:t>Australia</w:t>
      </w:r>
    </w:p>
    <w:p w14:paraId="541AF093" w14:textId="5D6E0FB8" w:rsidR="00883242" w:rsidRPr="00675FE0" w:rsidRDefault="00883242" w:rsidP="00A31638">
      <w:pPr>
        <w:pStyle w:val="Heading4"/>
      </w:pPr>
      <w:r w:rsidRPr="00675FE0">
        <w:t xml:space="preserve">Information to include in </w:t>
      </w:r>
      <w:r w:rsidR="008C1534">
        <w:t>a</w:t>
      </w:r>
      <w:r w:rsidR="008C1534" w:rsidRPr="00675FE0">
        <w:t xml:space="preserve"> </w:t>
      </w:r>
      <w:r w:rsidRPr="00675FE0">
        <w:t>complaint</w:t>
      </w:r>
    </w:p>
    <w:p w14:paraId="288C14EA" w14:textId="57081679" w:rsidR="00883242" w:rsidRPr="00675FE0" w:rsidRDefault="00883242" w:rsidP="00034EB8">
      <w:pPr>
        <w:pStyle w:val="NormalText"/>
      </w:pPr>
      <w:bookmarkStart w:id="20" w:name="_Hlk160522765"/>
      <w:r w:rsidRPr="00675FE0">
        <w:t xml:space="preserve">To help the APVMA respond quickly and effectively to complaints, complainants </w:t>
      </w:r>
      <w:r w:rsidR="007034F0">
        <w:t>are requested to</w:t>
      </w:r>
      <w:r w:rsidRPr="00675FE0">
        <w:t>:</w:t>
      </w:r>
    </w:p>
    <w:p w14:paraId="43452132" w14:textId="77777777" w:rsidR="00883242" w:rsidRPr="00675FE0" w:rsidRDefault="00883242" w:rsidP="00034EB8">
      <w:pPr>
        <w:pStyle w:val="Bullet1"/>
      </w:pPr>
      <w:r w:rsidRPr="00675FE0">
        <w:t>specifically address the matter to the APVMA</w:t>
      </w:r>
    </w:p>
    <w:p w14:paraId="4E175BBF" w14:textId="77777777" w:rsidR="00883242" w:rsidRPr="00675FE0" w:rsidRDefault="00883242" w:rsidP="00034EB8">
      <w:pPr>
        <w:pStyle w:val="Bullet1"/>
      </w:pPr>
      <w:r w:rsidRPr="00675FE0">
        <w:t>clearly explain the issues that fall within the legislative responsibilities of the agency</w:t>
      </w:r>
    </w:p>
    <w:p w14:paraId="71278D65" w14:textId="77777777" w:rsidR="00883242" w:rsidRPr="00675FE0" w:rsidRDefault="00883242" w:rsidP="00034EB8">
      <w:pPr>
        <w:pStyle w:val="Bullet1"/>
      </w:pPr>
      <w:r w:rsidRPr="00675FE0">
        <w:t>provide as many specific details about the issue as possible, including any steps that have been taken to attempt to resolve the issue</w:t>
      </w:r>
    </w:p>
    <w:p w14:paraId="156841D2" w14:textId="77777777" w:rsidR="00883242" w:rsidRPr="00675FE0" w:rsidRDefault="00883242" w:rsidP="00034EB8">
      <w:pPr>
        <w:pStyle w:val="Bullet1"/>
      </w:pPr>
      <w:r w:rsidRPr="00675FE0">
        <w:t>provide any supporting evidence or relevant documentation</w:t>
      </w:r>
    </w:p>
    <w:p w14:paraId="5BB1DEF1" w14:textId="77777777" w:rsidR="00883242" w:rsidRPr="00675FE0" w:rsidRDefault="00883242" w:rsidP="00034EB8">
      <w:pPr>
        <w:pStyle w:val="Bullet1"/>
      </w:pPr>
      <w:r w:rsidRPr="00675FE0">
        <w:t>outline their desired outcome or resolution</w:t>
      </w:r>
    </w:p>
    <w:p w14:paraId="099F79E3" w14:textId="31B5DEE5" w:rsidR="002E020A" w:rsidRPr="00675FE0" w:rsidRDefault="00883242" w:rsidP="00034EB8">
      <w:pPr>
        <w:pStyle w:val="Bullet1"/>
      </w:pPr>
      <w:r w:rsidRPr="00675FE0">
        <w:t xml:space="preserve">respond to requests for information or clarification in a timely matter </w:t>
      </w:r>
    </w:p>
    <w:p w14:paraId="51C2B298" w14:textId="594A11F3" w:rsidR="00883242" w:rsidRPr="00675FE0" w:rsidRDefault="00883242" w:rsidP="00034EB8">
      <w:pPr>
        <w:pStyle w:val="Bullet1"/>
      </w:pPr>
      <w:r w:rsidRPr="00675FE0">
        <w:t>treat APVMA staff with courtesy and respect</w:t>
      </w:r>
      <w:bookmarkEnd w:id="20"/>
      <w:r w:rsidRPr="00675FE0">
        <w:t>.</w:t>
      </w:r>
    </w:p>
    <w:p w14:paraId="0D46A46B" w14:textId="44D9EA82" w:rsidR="00883242" w:rsidRPr="00675FE0" w:rsidRDefault="00883242" w:rsidP="00034EB8">
      <w:pPr>
        <w:pStyle w:val="Heading3"/>
      </w:pPr>
      <w:r w:rsidRPr="00675FE0">
        <w:t>Receipt of complaints</w:t>
      </w:r>
    </w:p>
    <w:p w14:paraId="6A1E6001" w14:textId="348B9EC0" w:rsidR="00883242" w:rsidRPr="00675FE0" w:rsidRDefault="00883242" w:rsidP="00034EB8">
      <w:pPr>
        <w:pStyle w:val="NormalText"/>
      </w:pPr>
      <w:r w:rsidRPr="00675FE0">
        <w:t>We will record the complaint and its supporting information. We will also assign a unique identifier to the complaint file.</w:t>
      </w:r>
    </w:p>
    <w:p w14:paraId="2A55FCFA" w14:textId="77777777" w:rsidR="00883242" w:rsidRPr="00675FE0" w:rsidRDefault="00883242" w:rsidP="00034EB8">
      <w:pPr>
        <w:pStyle w:val="NormalText"/>
      </w:pPr>
      <w:r w:rsidRPr="00675FE0">
        <w:t>The record of the complaint will document:</w:t>
      </w:r>
    </w:p>
    <w:p w14:paraId="3FD6CAE7" w14:textId="77777777" w:rsidR="00883242" w:rsidRPr="00675FE0" w:rsidRDefault="00883242" w:rsidP="00883242">
      <w:pPr>
        <w:pStyle w:val="Bullet1"/>
        <w:rPr>
          <w:szCs w:val="20"/>
        </w:rPr>
      </w:pPr>
      <w:r w:rsidRPr="00675FE0">
        <w:rPr>
          <w:szCs w:val="20"/>
        </w:rPr>
        <w:t>the contact information of the person making a complaint</w:t>
      </w:r>
    </w:p>
    <w:p w14:paraId="2E32CFB8" w14:textId="77777777" w:rsidR="00883242" w:rsidRPr="00675FE0" w:rsidRDefault="00883242" w:rsidP="00883242">
      <w:pPr>
        <w:pStyle w:val="Bullet1"/>
        <w:rPr>
          <w:szCs w:val="20"/>
        </w:rPr>
      </w:pPr>
      <w:r w:rsidRPr="00675FE0">
        <w:rPr>
          <w:szCs w:val="20"/>
        </w:rPr>
        <w:t>issues raised by the person making a complaint and the outcome/s they want</w:t>
      </w:r>
    </w:p>
    <w:p w14:paraId="6E578A7A" w14:textId="04BEA5B8" w:rsidR="00883242" w:rsidRPr="00675FE0" w:rsidRDefault="00883242" w:rsidP="00883242">
      <w:pPr>
        <w:pStyle w:val="Bullet1"/>
        <w:rPr>
          <w:szCs w:val="20"/>
        </w:rPr>
      </w:pPr>
      <w:r w:rsidRPr="00675FE0">
        <w:rPr>
          <w:szCs w:val="20"/>
        </w:rPr>
        <w:t xml:space="preserve">any other relevant </w:t>
      </w:r>
      <w:r w:rsidR="00425AF6" w:rsidRPr="00675FE0">
        <w:rPr>
          <w:szCs w:val="20"/>
        </w:rPr>
        <w:t>details</w:t>
      </w:r>
    </w:p>
    <w:p w14:paraId="615226F3" w14:textId="66025A33" w:rsidR="00883242" w:rsidRPr="00675FE0" w:rsidRDefault="00883242" w:rsidP="00883242">
      <w:pPr>
        <w:pStyle w:val="Bullet1"/>
        <w:rPr>
          <w:szCs w:val="20"/>
        </w:rPr>
      </w:pPr>
      <w:r w:rsidRPr="00675FE0">
        <w:rPr>
          <w:szCs w:val="20"/>
        </w:rPr>
        <w:t>any additional support the person making a complaint requires.</w:t>
      </w:r>
    </w:p>
    <w:p w14:paraId="46F56A09" w14:textId="5C386541" w:rsidR="00883242" w:rsidRPr="00675FE0" w:rsidRDefault="00883242" w:rsidP="00034EB8">
      <w:pPr>
        <w:pStyle w:val="Heading3"/>
      </w:pPr>
      <w:r w:rsidRPr="00675FE0">
        <w:t>Acknowledgement of complaints</w:t>
      </w:r>
    </w:p>
    <w:p w14:paraId="05932848" w14:textId="3D685B2D" w:rsidR="00D60433" w:rsidRDefault="00D60433" w:rsidP="00034EB8">
      <w:pPr>
        <w:pStyle w:val="NormalText"/>
      </w:pPr>
      <w:r>
        <w:t>Where possible, the complaint will be acknowledged, and the complainant will be provided an appropriate timeframe for a response</w:t>
      </w:r>
      <w:r w:rsidR="002E33F5">
        <w:t xml:space="preserve"> if required.</w:t>
      </w:r>
    </w:p>
    <w:p w14:paraId="04BB3BFF" w14:textId="77777777" w:rsidR="00883242" w:rsidRPr="00675FE0" w:rsidRDefault="00883242" w:rsidP="00034EB8">
      <w:pPr>
        <w:pStyle w:val="NormalText"/>
      </w:pPr>
      <w:r w:rsidRPr="00675FE0">
        <w:t>Consideration will be given to the most appropriate medium (e.g. email, letter) for communicating with the person making a complaint.</w:t>
      </w:r>
    </w:p>
    <w:p w14:paraId="1DF9616F" w14:textId="3A1F053F" w:rsidR="00883242" w:rsidRPr="00675FE0" w:rsidRDefault="00883242" w:rsidP="00034EB8">
      <w:pPr>
        <w:pStyle w:val="Heading2"/>
      </w:pPr>
      <w:bookmarkStart w:id="21" w:name="_Toc195611905"/>
      <w:r w:rsidRPr="00675FE0">
        <w:t>Initial assessment and addressing of complaints</w:t>
      </w:r>
      <w:bookmarkEnd w:id="21"/>
    </w:p>
    <w:p w14:paraId="031B90DB" w14:textId="25379376" w:rsidR="00883242" w:rsidRPr="00675FE0" w:rsidRDefault="00883242" w:rsidP="00034EB8">
      <w:pPr>
        <w:pStyle w:val="Heading3"/>
      </w:pPr>
      <w:r w:rsidRPr="00675FE0">
        <w:t>Initial assessment</w:t>
      </w:r>
    </w:p>
    <w:p w14:paraId="5390D782" w14:textId="47374DEB" w:rsidR="00883242" w:rsidRPr="00675FE0" w:rsidRDefault="00883242" w:rsidP="00034EB8">
      <w:pPr>
        <w:pStyle w:val="NormalText"/>
      </w:pPr>
      <w:r w:rsidRPr="00675FE0">
        <w:t>After acknowledging receipt of the complaint, we will confirm whether the issue/s raised in the complaint is/are within our control. We will also consider the outcome/s sought by the person making a complaint</w:t>
      </w:r>
      <w:r w:rsidR="00702C0C">
        <w:t>.</w:t>
      </w:r>
    </w:p>
    <w:p w14:paraId="359E3356" w14:textId="77777777" w:rsidR="00883242" w:rsidRPr="00675FE0" w:rsidRDefault="00883242" w:rsidP="00034EB8">
      <w:pPr>
        <w:pStyle w:val="NormalText"/>
      </w:pPr>
      <w:r w:rsidRPr="00675FE0">
        <w:t>When determining how a complaint will be managed, we will consider:</w:t>
      </w:r>
    </w:p>
    <w:p w14:paraId="11243BD8" w14:textId="3942DD38" w:rsidR="00883242" w:rsidRPr="00675FE0" w:rsidRDefault="00A31638" w:rsidP="00034EB8">
      <w:pPr>
        <w:pStyle w:val="Bullet1"/>
      </w:pPr>
      <w:r w:rsidRPr="00675FE0">
        <w:t>h</w:t>
      </w:r>
      <w:r w:rsidR="00883242" w:rsidRPr="00675FE0">
        <w:t>ow serious, complicated or urgent the complaint is</w:t>
      </w:r>
    </w:p>
    <w:p w14:paraId="36187987" w14:textId="2934B276" w:rsidR="00883242" w:rsidRPr="00675FE0" w:rsidRDefault="002E5C58" w:rsidP="00034EB8">
      <w:pPr>
        <w:pStyle w:val="Bullet1"/>
      </w:pPr>
      <w:r w:rsidRPr="00675FE0">
        <w:t>w</w:t>
      </w:r>
      <w:r w:rsidR="00883242" w:rsidRPr="00675FE0">
        <w:t xml:space="preserve">hether the complaint raises concerns about </w:t>
      </w:r>
      <w:r w:rsidR="002E020A" w:rsidRPr="00675FE0">
        <w:t>the health and safety of people, animals or the environment</w:t>
      </w:r>
    </w:p>
    <w:p w14:paraId="63FB0263" w14:textId="7A90F685" w:rsidR="00883242" w:rsidRPr="00675FE0" w:rsidRDefault="002E5C58" w:rsidP="00034EB8">
      <w:pPr>
        <w:pStyle w:val="Bullet1"/>
      </w:pPr>
      <w:r w:rsidRPr="00675FE0">
        <w:t>h</w:t>
      </w:r>
      <w:r w:rsidR="00883242" w:rsidRPr="00675FE0">
        <w:t>ow the person</w:t>
      </w:r>
      <w:r w:rsidR="008C1534">
        <w:t>(s)</w:t>
      </w:r>
      <w:r w:rsidR="00883242" w:rsidRPr="00675FE0">
        <w:t xml:space="preserve"> making the complaint is</w:t>
      </w:r>
      <w:r w:rsidR="008C1534">
        <w:t>/are</w:t>
      </w:r>
      <w:r w:rsidR="00883242" w:rsidRPr="00675FE0">
        <w:t xml:space="preserve"> being affected</w:t>
      </w:r>
    </w:p>
    <w:p w14:paraId="2F9781B5" w14:textId="4BEB97A3" w:rsidR="00883242" w:rsidRPr="00675FE0" w:rsidRDefault="002E5C58" w:rsidP="00034EB8">
      <w:pPr>
        <w:pStyle w:val="Bullet1"/>
      </w:pPr>
      <w:r w:rsidRPr="00675FE0">
        <w:t>t</w:t>
      </w:r>
      <w:r w:rsidR="00883242" w:rsidRPr="00675FE0">
        <w:t>he risks involved if resolution of the complaint is delayed</w:t>
      </w:r>
    </w:p>
    <w:p w14:paraId="6257CC40" w14:textId="3E9775D8" w:rsidR="00883242" w:rsidRPr="00675FE0" w:rsidRDefault="002E5C58" w:rsidP="00034EB8">
      <w:pPr>
        <w:pStyle w:val="Bullet1"/>
      </w:pPr>
      <w:r w:rsidRPr="00675FE0">
        <w:t>w</w:t>
      </w:r>
      <w:r w:rsidR="00883242" w:rsidRPr="00675FE0">
        <w:t>hether a resolution requires the involvement of other organisations.</w:t>
      </w:r>
    </w:p>
    <w:p w14:paraId="5D43A8BC" w14:textId="11C5E9CE" w:rsidR="00883242" w:rsidRPr="00675FE0" w:rsidRDefault="00883242" w:rsidP="00034EB8">
      <w:pPr>
        <w:pStyle w:val="Heading3"/>
      </w:pPr>
      <w:r w:rsidRPr="00675FE0">
        <w:t>Addressing complaints</w:t>
      </w:r>
    </w:p>
    <w:p w14:paraId="07AD2D4F" w14:textId="1E9D9B35" w:rsidR="00883242" w:rsidRPr="00675FE0" w:rsidRDefault="00883242" w:rsidP="00034EB8">
      <w:pPr>
        <w:pStyle w:val="NormalText"/>
      </w:pPr>
      <w:r w:rsidRPr="00675FE0">
        <w:t>After assessing the complaint, we will consider how to manage it. To manage a complaint</w:t>
      </w:r>
      <w:r w:rsidR="003177E5">
        <w:t>,</w:t>
      </w:r>
      <w:r w:rsidRPr="00675FE0">
        <w:t xml:space="preserve"> we may:</w:t>
      </w:r>
    </w:p>
    <w:p w14:paraId="19AFF097" w14:textId="60095BF9" w:rsidR="00883242" w:rsidRPr="00675FE0" w:rsidRDefault="00A31638" w:rsidP="00034EB8">
      <w:pPr>
        <w:pStyle w:val="Bullet1"/>
      </w:pPr>
      <w:r w:rsidRPr="00675FE0">
        <w:t>g</w:t>
      </w:r>
      <w:r w:rsidR="00883242" w:rsidRPr="00675FE0">
        <w:t>ive the person making a complaint information or an explanation</w:t>
      </w:r>
    </w:p>
    <w:p w14:paraId="0DAD8FE0" w14:textId="6BCCA332" w:rsidR="00883242" w:rsidRPr="00675FE0" w:rsidRDefault="00A31638" w:rsidP="00034EB8">
      <w:pPr>
        <w:pStyle w:val="Bullet1"/>
      </w:pPr>
      <w:r w:rsidRPr="00675FE0">
        <w:t>g</w:t>
      </w:r>
      <w:r w:rsidR="00883242" w:rsidRPr="00675FE0">
        <w:t>ather information from the product, person or area</w:t>
      </w:r>
      <w:r w:rsidRPr="00675FE0">
        <w:t xml:space="preserve"> that the complaint is about</w:t>
      </w:r>
    </w:p>
    <w:p w14:paraId="56752EA2" w14:textId="023C48AE" w:rsidR="00883242" w:rsidRPr="00675FE0" w:rsidRDefault="00A31638" w:rsidP="00034EB8">
      <w:pPr>
        <w:pStyle w:val="Bullet1"/>
      </w:pPr>
      <w:r w:rsidRPr="00675FE0">
        <w:t>i</w:t>
      </w:r>
      <w:r w:rsidR="00883242" w:rsidRPr="00675FE0">
        <w:t>nvestigate the claims made in the complaint.</w:t>
      </w:r>
    </w:p>
    <w:p w14:paraId="688AE7C6" w14:textId="67E8B5A4" w:rsidR="00883242" w:rsidRPr="00675FE0" w:rsidRDefault="00883242" w:rsidP="00034EB8">
      <w:pPr>
        <w:pStyle w:val="NormalText"/>
      </w:pPr>
      <w:r w:rsidRPr="00675FE0">
        <w:t xml:space="preserve">We will keep the person </w:t>
      </w:r>
      <w:r w:rsidRPr="00E3512C">
        <w:t xml:space="preserve">making the complaint </w:t>
      </w:r>
      <w:r w:rsidR="00F124E5">
        <w:t>updated</w:t>
      </w:r>
      <w:r w:rsidRPr="00E3512C">
        <w:t xml:space="preserve"> on our progress, particularly if there are any delays. We will also communicate the outcome of the complaint using the most appropriate medium</w:t>
      </w:r>
      <w:r w:rsidRPr="00675FE0">
        <w:t xml:space="preserve">. </w:t>
      </w:r>
      <w:r w:rsidR="002E020A" w:rsidRPr="00675FE0">
        <w:t xml:space="preserve">The </w:t>
      </w:r>
      <w:r w:rsidRPr="00675FE0">
        <w:t xml:space="preserve">actions we decide to take will be tailored to each case and </w:t>
      </w:r>
      <w:proofErr w:type="gramStart"/>
      <w:r w:rsidRPr="00675FE0">
        <w:t>take into acco</w:t>
      </w:r>
      <w:r w:rsidR="00034EB8" w:rsidRPr="00675FE0">
        <w:t>unt</w:t>
      </w:r>
      <w:proofErr w:type="gramEnd"/>
      <w:r w:rsidR="00034EB8" w:rsidRPr="00675FE0">
        <w:t xml:space="preserve"> any statutory requirements.</w:t>
      </w:r>
    </w:p>
    <w:p w14:paraId="33EA787D" w14:textId="2FB50903" w:rsidR="00883242" w:rsidRPr="00675FE0" w:rsidRDefault="00883242" w:rsidP="00034EB8">
      <w:pPr>
        <w:pStyle w:val="Heading2"/>
      </w:pPr>
      <w:bookmarkStart w:id="22" w:name="_Toc195611906"/>
      <w:r w:rsidRPr="00675FE0">
        <w:t>Providing decisions</w:t>
      </w:r>
      <w:bookmarkEnd w:id="22"/>
    </w:p>
    <w:p w14:paraId="451D19EB" w14:textId="3BF38787" w:rsidR="00883242" w:rsidRPr="00675FE0" w:rsidRDefault="00883242" w:rsidP="00034EB8">
      <w:pPr>
        <w:pStyle w:val="NormalText"/>
      </w:pPr>
      <w:r w:rsidRPr="00675FE0">
        <w:t>Following consideration of the complaint and any investigation into the issues raised, we will contact the person making the complaint and advise them</w:t>
      </w:r>
      <w:r w:rsidR="009269A1" w:rsidRPr="00675FE0">
        <w:t xml:space="preserve"> of</w:t>
      </w:r>
      <w:r w:rsidRPr="00675FE0">
        <w:t>:</w:t>
      </w:r>
    </w:p>
    <w:p w14:paraId="0878234B" w14:textId="1F58080A" w:rsidR="00883242" w:rsidRPr="00675FE0" w:rsidRDefault="00883242" w:rsidP="00883242">
      <w:pPr>
        <w:pStyle w:val="Bullet1"/>
        <w:rPr>
          <w:szCs w:val="20"/>
        </w:rPr>
      </w:pPr>
      <w:r w:rsidRPr="00675FE0">
        <w:rPr>
          <w:szCs w:val="20"/>
        </w:rPr>
        <w:t>the outcome of the complaint and any action we took</w:t>
      </w:r>
    </w:p>
    <w:p w14:paraId="73F04989" w14:textId="1A408EC9" w:rsidR="00883242" w:rsidRPr="00675FE0" w:rsidRDefault="00883242" w:rsidP="00883242">
      <w:pPr>
        <w:pStyle w:val="Bullet1"/>
        <w:rPr>
          <w:szCs w:val="20"/>
        </w:rPr>
      </w:pPr>
      <w:bookmarkStart w:id="23" w:name="_Hlk160523094"/>
      <w:r w:rsidRPr="00675FE0">
        <w:rPr>
          <w:szCs w:val="20"/>
        </w:rPr>
        <w:t>the remedy or resolution/s that we have proposed or put in place</w:t>
      </w:r>
    </w:p>
    <w:p w14:paraId="6441F2BF" w14:textId="0F391B90" w:rsidR="00883242" w:rsidRDefault="00883242" w:rsidP="00883242">
      <w:pPr>
        <w:pStyle w:val="Bullet1"/>
        <w:rPr>
          <w:szCs w:val="20"/>
        </w:rPr>
      </w:pPr>
      <w:r w:rsidRPr="00675FE0">
        <w:rPr>
          <w:szCs w:val="20"/>
        </w:rPr>
        <w:t xml:space="preserve">any options for review that may be available to the complainant, such as an internal review, external </w:t>
      </w:r>
      <w:r w:rsidR="00CC1148" w:rsidRPr="00675FE0">
        <w:rPr>
          <w:szCs w:val="20"/>
        </w:rPr>
        <w:t>review,</w:t>
      </w:r>
      <w:r w:rsidRPr="00675FE0">
        <w:rPr>
          <w:szCs w:val="20"/>
        </w:rPr>
        <w:t xml:space="preserve"> or appeal</w:t>
      </w:r>
      <w:bookmarkEnd w:id="23"/>
    </w:p>
    <w:p w14:paraId="139345C2" w14:textId="0C1FCBE5" w:rsidR="00702C0C" w:rsidRDefault="003177E5" w:rsidP="00034EB8">
      <w:pPr>
        <w:pStyle w:val="Bullet1"/>
      </w:pPr>
      <w:r>
        <w:rPr>
          <w:szCs w:val="20"/>
        </w:rPr>
        <w:t xml:space="preserve">the </w:t>
      </w:r>
      <w:r w:rsidR="00702C0C">
        <w:rPr>
          <w:szCs w:val="20"/>
        </w:rPr>
        <w:t>reasons for our decision</w:t>
      </w:r>
      <w:r>
        <w:rPr>
          <w:szCs w:val="20"/>
        </w:rPr>
        <w:t xml:space="preserve"> (</w:t>
      </w:r>
      <w:r>
        <w:rPr>
          <w:szCs w:val="20"/>
        </w:rPr>
        <w:t>if appropriate</w:t>
      </w:r>
      <w:r>
        <w:rPr>
          <w:szCs w:val="20"/>
        </w:rPr>
        <w:t>).</w:t>
      </w:r>
    </w:p>
    <w:p w14:paraId="2EC5C763" w14:textId="56EC1BA8" w:rsidR="00883242" w:rsidRPr="00675FE0" w:rsidRDefault="00883242" w:rsidP="00034EB8">
      <w:pPr>
        <w:pStyle w:val="Heading2"/>
      </w:pPr>
      <w:bookmarkStart w:id="24" w:name="_Toc195611907"/>
      <w:r w:rsidRPr="00675FE0">
        <w:t>Closing the complaint, record keeping, redress and review</w:t>
      </w:r>
      <w:bookmarkEnd w:id="24"/>
    </w:p>
    <w:p w14:paraId="747EF209" w14:textId="03BDA299" w:rsidR="00883242" w:rsidRPr="00675FE0" w:rsidRDefault="00883242" w:rsidP="00034EB8">
      <w:pPr>
        <w:pStyle w:val="NormalText"/>
      </w:pPr>
      <w:r w:rsidRPr="00675FE0">
        <w:t>We will keep appropriate records about:</w:t>
      </w:r>
    </w:p>
    <w:p w14:paraId="451831A4" w14:textId="2FE39CA8" w:rsidR="00883242" w:rsidRPr="00675FE0" w:rsidRDefault="00A31638" w:rsidP="00034EB8">
      <w:pPr>
        <w:pStyle w:val="Bullet1"/>
      </w:pPr>
      <w:r w:rsidRPr="00675FE0">
        <w:t>h</w:t>
      </w:r>
      <w:r w:rsidR="00883242" w:rsidRPr="00675FE0">
        <w:t>ow we managed the complaint</w:t>
      </w:r>
    </w:p>
    <w:p w14:paraId="4C35297C" w14:textId="102ED05E" w:rsidR="00883242" w:rsidRPr="00675FE0" w:rsidRDefault="00A31638" w:rsidP="00034EB8">
      <w:pPr>
        <w:pStyle w:val="Bullet1"/>
      </w:pPr>
      <w:r w:rsidRPr="00E3512C">
        <w:t>t</w:t>
      </w:r>
      <w:r w:rsidR="00883242" w:rsidRPr="00E3512C">
        <w:t>he outcome/s of the complaint (including whether it or any aspect of it was substantiated, any recommendations made to address problems identified and any decisions ma</w:t>
      </w:r>
      <w:r w:rsidRPr="00E3512C">
        <w:t>de on those recommendations</w:t>
      </w:r>
      <w:r w:rsidR="002E020A" w:rsidRPr="00675FE0">
        <w:t>)</w:t>
      </w:r>
    </w:p>
    <w:p w14:paraId="2E8549C6" w14:textId="16645F0D" w:rsidR="00883242" w:rsidRPr="00675FE0" w:rsidRDefault="00A31638" w:rsidP="00034EB8">
      <w:pPr>
        <w:pStyle w:val="Bullet1"/>
      </w:pPr>
      <w:r w:rsidRPr="00675FE0">
        <w:t>a</w:t>
      </w:r>
      <w:r w:rsidR="00883242" w:rsidRPr="00675FE0">
        <w:t>ny outstanding actio</w:t>
      </w:r>
      <w:r w:rsidRPr="00675FE0">
        <w:t xml:space="preserve">ns that </w:t>
      </w:r>
      <w:r w:rsidR="00E61E10">
        <w:t>require</w:t>
      </w:r>
      <w:r w:rsidRPr="00675FE0">
        <w:t xml:space="preserve"> follo</w:t>
      </w:r>
      <w:r w:rsidR="00E61E10">
        <w:t>w-</w:t>
      </w:r>
      <w:r w:rsidRPr="00675FE0">
        <w:t>up.</w:t>
      </w:r>
    </w:p>
    <w:p w14:paraId="4A6BEE98" w14:textId="0B5ED0C5" w:rsidR="00883242" w:rsidRPr="00675FE0" w:rsidRDefault="00883242" w:rsidP="00034EB8">
      <w:pPr>
        <w:pStyle w:val="NormalText"/>
      </w:pPr>
      <w:r w:rsidRPr="00675FE0">
        <w:t>We will ensure outcomes are properly implemented, monitored and reported to the complaint handling manager and/or senior management.</w:t>
      </w:r>
    </w:p>
    <w:p w14:paraId="1BFE54A4" w14:textId="4F7BBE07" w:rsidR="00883242" w:rsidRPr="00675FE0" w:rsidRDefault="00883242" w:rsidP="00034EB8">
      <w:pPr>
        <w:pStyle w:val="Heading2"/>
      </w:pPr>
      <w:bookmarkStart w:id="25" w:name="_Toc195611908"/>
      <w:r w:rsidRPr="00675FE0">
        <w:t xml:space="preserve">The </w:t>
      </w:r>
      <w:r w:rsidR="002E020A" w:rsidRPr="00675FE0">
        <w:t xml:space="preserve">3 </w:t>
      </w:r>
      <w:r w:rsidRPr="00675FE0">
        <w:t>levels of complaint handling</w:t>
      </w:r>
      <w:bookmarkEnd w:id="25"/>
    </w:p>
    <w:p w14:paraId="6AE0495E" w14:textId="1FBC85BC" w:rsidR="00883242" w:rsidRPr="00675FE0" w:rsidRDefault="00883242" w:rsidP="00883242">
      <w:r w:rsidRPr="00675FE0">
        <w:rPr>
          <w:rFonts w:cs="Arial"/>
          <w:noProof/>
          <w:lang w:eastAsia="en-AU"/>
        </w:rPr>
        <w:drawing>
          <wp:inline distT="0" distB="0" distL="0" distR="0" wp14:anchorId="5727A9E9" wp14:editId="6FB4EA83">
            <wp:extent cx="5486400" cy="2797629"/>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96B8E8A" w14:textId="1CCFB11D" w:rsidR="00883242" w:rsidRPr="00675FE0" w:rsidRDefault="00883242" w:rsidP="00034EB8">
      <w:pPr>
        <w:pStyle w:val="NormalText"/>
      </w:pPr>
      <w:r w:rsidRPr="00675FE0">
        <w:t>We aim to resolve complaints at the first level, the frontline</w:t>
      </w:r>
      <w:r w:rsidR="00E61E10">
        <w:t xml:space="preserve"> areas where APVMA staff are in contact with external parties</w:t>
      </w:r>
      <w:r w:rsidRPr="00675FE0">
        <w:t>. Wherever possible</w:t>
      </w:r>
      <w:r w:rsidR="00E61E10">
        <w:t>,</w:t>
      </w:r>
      <w:r w:rsidRPr="00675FE0">
        <w:t xml:space="preserve"> staff will be adequately equipped to respond to complaints, including being given appropriate authority, training and supervision.</w:t>
      </w:r>
    </w:p>
    <w:p w14:paraId="6E48137B" w14:textId="267F6DD7" w:rsidR="00883242" w:rsidRPr="00675FE0" w:rsidRDefault="00883242" w:rsidP="00034EB8">
      <w:pPr>
        <w:pStyle w:val="NormalText"/>
      </w:pPr>
      <w:r w:rsidRPr="00675FE0">
        <w:t xml:space="preserve">Where this is not possible, we may decide to escalate the complaint to a more senior officer within </w:t>
      </w:r>
      <w:r w:rsidR="002E020A" w:rsidRPr="00675FE0">
        <w:t xml:space="preserve">the </w:t>
      </w:r>
      <w:r w:rsidRPr="00675FE0">
        <w:t>APVMA. This second level of complaint handling will provide for the following internal mechanisms:</w:t>
      </w:r>
    </w:p>
    <w:p w14:paraId="5E203D3C" w14:textId="7A74F376" w:rsidR="00883242" w:rsidRPr="00675FE0" w:rsidRDefault="003177E5" w:rsidP="00034EB8">
      <w:pPr>
        <w:pStyle w:val="Bullet1"/>
      </w:pPr>
      <w:r>
        <w:t>A</w:t>
      </w:r>
      <w:r w:rsidR="00F124E5" w:rsidRPr="00675FE0">
        <w:t xml:space="preserve">ssessment </w:t>
      </w:r>
      <w:r w:rsidR="00883242" w:rsidRPr="00675FE0">
        <w:t>and possible investigation of the complaint and decision/s already made</w:t>
      </w:r>
    </w:p>
    <w:p w14:paraId="15DA01D6" w14:textId="49F903DE" w:rsidR="00883242" w:rsidRPr="00675FE0" w:rsidRDefault="003177E5" w:rsidP="00034EB8">
      <w:pPr>
        <w:pStyle w:val="Bullet1"/>
      </w:pPr>
      <w:r>
        <w:t>F</w:t>
      </w:r>
      <w:r w:rsidR="00F124E5" w:rsidRPr="00675FE0">
        <w:t xml:space="preserve">acilitated </w:t>
      </w:r>
      <w:r w:rsidR="00883242" w:rsidRPr="00675FE0">
        <w:t>resolution (where a person not connected with the complaint reviews the matter and attempts to find an outcome acceptable to the relevant parties)</w:t>
      </w:r>
    </w:p>
    <w:p w14:paraId="56829F80" w14:textId="7D4FC690" w:rsidR="00883242" w:rsidRPr="00675FE0" w:rsidRDefault="00883242" w:rsidP="00034EB8">
      <w:pPr>
        <w:pStyle w:val="Heading2"/>
      </w:pPr>
      <w:bookmarkStart w:id="26" w:name="_Toc195611909"/>
      <w:r w:rsidRPr="00675FE0">
        <w:t>Alternative avenues for dealing with complaints</w:t>
      </w:r>
      <w:bookmarkEnd w:id="26"/>
    </w:p>
    <w:p w14:paraId="6C2DCA5D" w14:textId="1CD40769" w:rsidR="00883242" w:rsidRPr="00675FE0" w:rsidRDefault="00883242" w:rsidP="00034EB8">
      <w:pPr>
        <w:pStyle w:val="NormalText"/>
      </w:pPr>
      <w:r w:rsidRPr="00675FE0">
        <w:t>If a complainant is unsatisfied with the handling of their complaint, they may pursue the complaint with an external body such as:</w:t>
      </w:r>
    </w:p>
    <w:p w14:paraId="33B93BF6" w14:textId="7015AA59" w:rsidR="00883242" w:rsidRPr="00675FE0" w:rsidRDefault="00E61E10" w:rsidP="00034EB8">
      <w:pPr>
        <w:pStyle w:val="Bullet1"/>
      </w:pPr>
      <w:r>
        <w:t xml:space="preserve">The </w:t>
      </w:r>
      <w:r w:rsidR="00883242" w:rsidRPr="00675FE0">
        <w:t>Commonwealth Ombudsman</w:t>
      </w:r>
      <w:r w:rsidR="002E020A" w:rsidRPr="00675FE0">
        <w:t>,</w:t>
      </w:r>
      <w:r w:rsidR="00883242" w:rsidRPr="00675FE0">
        <w:t xml:space="preserve"> who can investigate complaints about the administrative actions of Australian Government departments and agencies</w:t>
      </w:r>
      <w:r w:rsidR="002E020A" w:rsidRPr="00675FE0">
        <w:t>,</w:t>
      </w:r>
      <w:r w:rsidR="00883242" w:rsidRPr="00675FE0">
        <w:t xml:space="preserve"> including the APVMA. In most instances, the Ombudsman will not investigate complaints </w:t>
      </w:r>
      <w:r w:rsidR="0032570B" w:rsidRPr="00675FE0">
        <w:t xml:space="preserve">about the APVMA </w:t>
      </w:r>
      <w:r w:rsidR="00883242" w:rsidRPr="00675FE0">
        <w:t xml:space="preserve">until the </w:t>
      </w:r>
      <w:r w:rsidR="0032570B" w:rsidRPr="00675FE0">
        <w:t xml:space="preserve">APVMA </w:t>
      </w:r>
      <w:r w:rsidR="00883242" w:rsidRPr="00675FE0">
        <w:t>has been made aware of the complaint and given an opportunity to resolve the matter. The Commonwealth Ombudsman can be contacted on 1300</w:t>
      </w:r>
      <w:r w:rsidR="009269A1" w:rsidRPr="00675FE0">
        <w:t> </w:t>
      </w:r>
      <w:r w:rsidR="00883242" w:rsidRPr="00675FE0">
        <w:t>362</w:t>
      </w:r>
      <w:r w:rsidR="009269A1" w:rsidRPr="00675FE0">
        <w:t> </w:t>
      </w:r>
      <w:r w:rsidR="00883242" w:rsidRPr="00675FE0">
        <w:t xml:space="preserve">072 or via the </w:t>
      </w:r>
      <w:hyperlink r:id="rId29" w:history="1">
        <w:r w:rsidR="00883242" w:rsidRPr="00675FE0">
          <w:rPr>
            <w:rStyle w:val="Hyperlink"/>
          </w:rPr>
          <w:t>Commonwealth Ombudsman</w:t>
        </w:r>
      </w:hyperlink>
      <w:r w:rsidR="00883242" w:rsidRPr="00675FE0">
        <w:t xml:space="preserve"> </w:t>
      </w:r>
      <w:hyperlink r:id="rId30" w:history="1">
        <w:r w:rsidR="00883242" w:rsidRPr="00675FE0">
          <w:t>website</w:t>
        </w:r>
      </w:hyperlink>
    </w:p>
    <w:p w14:paraId="643E0EAD" w14:textId="7A34836B" w:rsidR="00883242" w:rsidRPr="00675FE0" w:rsidRDefault="003177E5" w:rsidP="00034EB8">
      <w:pPr>
        <w:pStyle w:val="Bullet1"/>
      </w:pPr>
      <w:r>
        <w:t>T</w:t>
      </w:r>
      <w:r w:rsidR="00F124E5">
        <w:t xml:space="preserve">he Office of the </w:t>
      </w:r>
      <w:r w:rsidR="00883242" w:rsidRPr="00675FE0">
        <w:t xml:space="preserve">Australian Information Commissioner (OAIC), who can review decisions related to breaches of privacy, or the </w:t>
      </w:r>
      <w:r w:rsidR="00883242" w:rsidRPr="00675FE0">
        <w:rPr>
          <w:i/>
        </w:rPr>
        <w:t>Freedom of Information Act 1982</w:t>
      </w:r>
      <w:r w:rsidR="00883242" w:rsidRPr="00675FE0">
        <w:t>. OAIC can be contacted on 1300</w:t>
      </w:r>
      <w:r w:rsidR="009269A1" w:rsidRPr="00675FE0">
        <w:t> </w:t>
      </w:r>
      <w:r w:rsidR="00883242" w:rsidRPr="00675FE0">
        <w:t>363</w:t>
      </w:r>
      <w:r w:rsidR="009269A1" w:rsidRPr="00675FE0">
        <w:t> </w:t>
      </w:r>
      <w:r w:rsidR="00883242" w:rsidRPr="00675FE0">
        <w:t xml:space="preserve">992 or via the </w:t>
      </w:r>
      <w:hyperlink r:id="rId31" w:history="1">
        <w:r w:rsidR="00883242" w:rsidRPr="00675FE0">
          <w:rPr>
            <w:rStyle w:val="Hyperlink"/>
          </w:rPr>
          <w:t>Australian Information Commissioner</w:t>
        </w:r>
      </w:hyperlink>
      <w:r w:rsidR="00883242" w:rsidRPr="00675FE0">
        <w:t xml:space="preserve"> </w:t>
      </w:r>
      <w:hyperlink r:id="rId32" w:history="1">
        <w:r w:rsidR="00883242" w:rsidRPr="00675FE0">
          <w:t>website</w:t>
        </w:r>
      </w:hyperlink>
    </w:p>
    <w:p w14:paraId="12A370C7" w14:textId="37401D88" w:rsidR="00883242" w:rsidRPr="00675FE0" w:rsidRDefault="003177E5" w:rsidP="00034EB8">
      <w:pPr>
        <w:pStyle w:val="Bullet1"/>
      </w:pPr>
      <w:r>
        <w:t>T</w:t>
      </w:r>
      <w:r w:rsidR="00F124E5">
        <w:t xml:space="preserve">he </w:t>
      </w:r>
      <w:r w:rsidR="00883242" w:rsidRPr="00675FE0">
        <w:t xml:space="preserve">Australian Human Rights </w:t>
      </w:r>
      <w:r w:rsidR="00F124E5">
        <w:t>C</w:t>
      </w:r>
      <w:r w:rsidR="00F124E5" w:rsidRPr="00675FE0">
        <w:t xml:space="preserve">ommissioner </w:t>
      </w:r>
      <w:r w:rsidR="00883242" w:rsidRPr="00675FE0">
        <w:t>(AHRC), who can investigate complaints of discrimination and breaches of human rights. The AHRC can be contacted on 1300</w:t>
      </w:r>
      <w:r w:rsidR="009269A1" w:rsidRPr="00675FE0">
        <w:t> </w:t>
      </w:r>
      <w:r w:rsidR="00883242" w:rsidRPr="00675FE0">
        <w:t>656</w:t>
      </w:r>
      <w:r w:rsidR="009269A1" w:rsidRPr="00675FE0">
        <w:t> </w:t>
      </w:r>
      <w:r w:rsidR="00883242" w:rsidRPr="00675FE0">
        <w:t xml:space="preserve">419 or via the </w:t>
      </w:r>
      <w:hyperlink r:id="rId33" w:history="1">
        <w:r w:rsidR="00883242" w:rsidRPr="00675FE0">
          <w:rPr>
            <w:rStyle w:val="Hyperlink"/>
          </w:rPr>
          <w:t>Australian Human Rights</w:t>
        </w:r>
      </w:hyperlink>
      <w:r w:rsidR="00883242" w:rsidRPr="00675FE0">
        <w:t xml:space="preserve"> </w:t>
      </w:r>
      <w:hyperlink r:id="rId34" w:history="1">
        <w:r w:rsidR="00883242" w:rsidRPr="00675FE0">
          <w:t>website</w:t>
        </w:r>
      </w:hyperlink>
      <w:r w:rsidR="00883242" w:rsidRPr="00675FE0">
        <w:t>.</w:t>
      </w:r>
    </w:p>
    <w:p w14:paraId="4864600A" w14:textId="63298E90" w:rsidR="0026193B" w:rsidRPr="00675FE0" w:rsidRDefault="0026193B" w:rsidP="00A31638">
      <w:pPr>
        <w:pStyle w:val="Heading2"/>
      </w:pPr>
      <w:bookmarkStart w:id="27" w:name="_Toc195611910"/>
      <w:r w:rsidRPr="00675FE0">
        <w:t>Unreasonable client demands/behaviours</w:t>
      </w:r>
      <w:bookmarkEnd w:id="27"/>
    </w:p>
    <w:p w14:paraId="4DC54203" w14:textId="31B9BEA0" w:rsidR="0026193B" w:rsidRPr="00675FE0" w:rsidRDefault="0026193B" w:rsidP="00034EB8">
      <w:pPr>
        <w:pStyle w:val="NormalText"/>
      </w:pPr>
      <w:r w:rsidRPr="00675FE0">
        <w:t xml:space="preserve">There may be instances where the APVMA must deal with unreasonable demands or behaviours from </w:t>
      </w:r>
      <w:r w:rsidR="00616D0B" w:rsidRPr="00675FE0">
        <w:t>complainants</w:t>
      </w:r>
      <w:r w:rsidRPr="00675FE0">
        <w:t xml:space="preserve">. </w:t>
      </w:r>
      <w:r w:rsidR="00F2642A">
        <w:t>A c</w:t>
      </w:r>
      <w:r w:rsidR="00F2642A" w:rsidRPr="00F2642A">
        <w:t xml:space="preserve">omplainant’s conduct can be considered unreasonable if its nature or frequency consumes a disproportionate amount of </w:t>
      </w:r>
      <w:r w:rsidR="00F2642A">
        <w:t>the APVMA’s</w:t>
      </w:r>
      <w:r w:rsidR="00F2642A" w:rsidRPr="00F2642A">
        <w:t xml:space="preserve"> resources to the detriment of other complainants and/or raises significant health or safety issues for </w:t>
      </w:r>
      <w:r w:rsidR="00E61E10">
        <w:t>APVMA</w:t>
      </w:r>
      <w:r w:rsidR="00F2642A" w:rsidRPr="00F2642A">
        <w:t xml:space="preserve"> staff.</w:t>
      </w:r>
      <w:r w:rsidR="00F2642A">
        <w:t xml:space="preserve"> </w:t>
      </w:r>
      <w:r w:rsidRPr="00675FE0">
        <w:t>This may include:</w:t>
      </w:r>
    </w:p>
    <w:p w14:paraId="5ABF2969" w14:textId="77777777" w:rsidR="0026193B" w:rsidRPr="00675FE0" w:rsidRDefault="0026193B" w:rsidP="00034EB8">
      <w:pPr>
        <w:pStyle w:val="Bullet1"/>
      </w:pPr>
      <w:r w:rsidRPr="00675FE0">
        <w:t>where a complainant raises the same issues that have been investigated previously without presenting new evidence</w:t>
      </w:r>
    </w:p>
    <w:p w14:paraId="72A49A13" w14:textId="77777777" w:rsidR="0026193B" w:rsidRPr="00675FE0" w:rsidRDefault="0026193B" w:rsidP="00034EB8">
      <w:pPr>
        <w:pStyle w:val="Bullet1"/>
      </w:pPr>
      <w:r w:rsidRPr="00675FE0">
        <w:t>where a complainant is abusive towards staff (e.g. swearing and threatening behaviours)</w:t>
      </w:r>
    </w:p>
    <w:p w14:paraId="2FB7D18D" w14:textId="77777777" w:rsidR="0026193B" w:rsidRPr="00675FE0" w:rsidRDefault="0026193B" w:rsidP="00034EB8">
      <w:pPr>
        <w:pStyle w:val="Bullet1"/>
      </w:pPr>
      <w:r w:rsidRPr="00675FE0">
        <w:t>unreasonable persistence regarding outcomes</w:t>
      </w:r>
    </w:p>
    <w:p w14:paraId="39EED16F" w14:textId="2616885C" w:rsidR="0026193B" w:rsidRDefault="0026193B" w:rsidP="00034EB8">
      <w:pPr>
        <w:pStyle w:val="Bullet1"/>
      </w:pPr>
      <w:r w:rsidRPr="00675FE0">
        <w:t>unreasonable demands relating to timeframes for resolutions</w:t>
      </w:r>
      <w:r w:rsidR="00A31638" w:rsidRPr="00675FE0">
        <w:t>.</w:t>
      </w:r>
    </w:p>
    <w:p w14:paraId="04A06261" w14:textId="5E4AED9A" w:rsidR="00F2642A" w:rsidRPr="00675FE0" w:rsidRDefault="00F2642A" w:rsidP="00CD0907">
      <w:pPr>
        <w:pStyle w:val="Bullet1"/>
        <w:numPr>
          <w:ilvl w:val="0"/>
          <w:numId w:val="0"/>
        </w:numPr>
      </w:pPr>
      <w:r>
        <w:t>If a complainant makes unreasonable demands or displays unreasonable behaviour</w:t>
      </w:r>
      <w:r w:rsidR="00F124E5">
        <w:t>,</w:t>
      </w:r>
      <w:r>
        <w:t xml:space="preserve"> the APVMA will not engage in extended discussions</w:t>
      </w:r>
      <w:r w:rsidR="004F181D">
        <w:t xml:space="preserve"> and will not revisit the issue unless either the circumstances of the subject of the complaint has changed substantially or the complainant provides new and substantial information or evidence in relation to the subject of the complaint.</w:t>
      </w:r>
    </w:p>
    <w:p w14:paraId="19E5668B" w14:textId="29244F7E" w:rsidR="0026193B" w:rsidRPr="00675FE0" w:rsidRDefault="0026193B" w:rsidP="00A31638">
      <w:pPr>
        <w:pStyle w:val="Heading2"/>
      </w:pPr>
      <w:bookmarkStart w:id="28" w:name="_Toc195611911"/>
      <w:r w:rsidRPr="00675FE0">
        <w:t>Complaints that are frivolous, vexatious, or not made in good faith</w:t>
      </w:r>
      <w:bookmarkEnd w:id="28"/>
    </w:p>
    <w:p w14:paraId="14B867B8" w14:textId="77777777" w:rsidR="0033585F" w:rsidRDefault="00E61E10" w:rsidP="00034EB8">
      <w:pPr>
        <w:pStyle w:val="NormalText"/>
        <w:sectPr w:rsidR="0033585F" w:rsidSect="001020EC">
          <w:pgSz w:w="11906" w:h="16838" w:code="9"/>
          <w:pgMar w:top="1134" w:right="1134" w:bottom="1134" w:left="1134" w:header="680" w:footer="680" w:gutter="0"/>
          <w:cols w:space="708"/>
          <w:docGrid w:linePitch="360"/>
        </w:sectPr>
      </w:pPr>
      <w:r>
        <w:t>If there is reason to believe that complaints are frivolous, vexatious or not being made in good faith</w:t>
      </w:r>
      <w:r w:rsidR="0026193B" w:rsidRPr="00675FE0">
        <w:t xml:space="preserve">, complaints may not be acknowledged and the </w:t>
      </w:r>
      <w:r w:rsidR="00E3512C">
        <w:t xml:space="preserve">APVMA </w:t>
      </w:r>
      <w:r w:rsidR="0026193B" w:rsidRPr="00675FE0">
        <w:t xml:space="preserve">may exercise </w:t>
      </w:r>
      <w:r w:rsidR="00E3512C">
        <w:t>its</w:t>
      </w:r>
      <w:r w:rsidR="00E3512C" w:rsidRPr="00675FE0">
        <w:t xml:space="preserve"> </w:t>
      </w:r>
      <w:r w:rsidR="0026193B" w:rsidRPr="00675FE0">
        <w:t xml:space="preserve">discretion to minimise or control </w:t>
      </w:r>
      <w:r w:rsidR="00616D0B" w:rsidRPr="00675FE0">
        <w:t xml:space="preserve">the APVMA’s </w:t>
      </w:r>
      <w:r w:rsidR="0026193B" w:rsidRPr="00675FE0">
        <w:t>dealings with the complainant. The complainant will be given clear advice and reasons why</w:t>
      </w:r>
      <w:r>
        <w:t xml:space="preserve"> this is the case</w:t>
      </w:r>
      <w:r w:rsidR="0026193B" w:rsidRPr="00675FE0">
        <w:t>.</w:t>
      </w:r>
    </w:p>
    <w:p w14:paraId="598A96F2" w14:textId="50AE75C3" w:rsidR="008A26BB" w:rsidRPr="00675FE0" w:rsidRDefault="008A26BB" w:rsidP="00A31638">
      <w:pPr>
        <w:pStyle w:val="Heading1"/>
        <w:spacing w:before="400"/>
      </w:pPr>
      <w:bookmarkStart w:id="29" w:name="_Toc195611912"/>
      <w:r w:rsidRPr="00675FE0">
        <w:t>Legislative framework</w:t>
      </w:r>
      <w:bookmarkEnd w:id="29"/>
    </w:p>
    <w:p w14:paraId="2DD66B5E" w14:textId="63D743A3" w:rsidR="008A26BB" w:rsidRPr="00675FE0" w:rsidRDefault="008A26BB" w:rsidP="008A26BB">
      <w:pPr>
        <w:pStyle w:val="NormalText"/>
      </w:pPr>
      <w:r w:rsidRPr="00675FE0">
        <w:t xml:space="preserve">The following list outlines the </w:t>
      </w:r>
      <w:r w:rsidR="00883242" w:rsidRPr="00675FE0">
        <w:t xml:space="preserve">relevant </w:t>
      </w:r>
      <w:r w:rsidRPr="00675FE0">
        <w:t>legislation</w:t>
      </w:r>
      <w:r w:rsidR="00883242" w:rsidRPr="00675FE0">
        <w:t xml:space="preserve"> that applies to complaints handling</w:t>
      </w:r>
      <w:r w:rsidR="00A31638" w:rsidRPr="00675FE0">
        <w:t>:</w:t>
      </w:r>
    </w:p>
    <w:p w14:paraId="15E1B91C" w14:textId="60CB4823" w:rsidR="008A26BB" w:rsidRPr="00675FE0" w:rsidRDefault="008A26BB" w:rsidP="008A26BB">
      <w:pPr>
        <w:pStyle w:val="Bullet1"/>
        <w:rPr>
          <w:i/>
        </w:rPr>
      </w:pPr>
      <w:hyperlink r:id="rId35" w:history="1">
        <w:r w:rsidRPr="00675FE0">
          <w:rPr>
            <w:rStyle w:val="Hyperlink"/>
            <w:i/>
          </w:rPr>
          <w:t>Privacy Act 1988</w:t>
        </w:r>
      </w:hyperlink>
    </w:p>
    <w:p w14:paraId="6A9A4221" w14:textId="392FDA2D" w:rsidR="0032570B" w:rsidRPr="00675FE0" w:rsidRDefault="0032570B" w:rsidP="0032570B">
      <w:pPr>
        <w:pStyle w:val="Bullet1"/>
        <w:rPr>
          <w:i/>
        </w:rPr>
      </w:pPr>
      <w:hyperlink r:id="rId36" w:history="1">
        <w:r w:rsidRPr="00675FE0">
          <w:rPr>
            <w:rStyle w:val="Hyperlink"/>
            <w:i/>
          </w:rPr>
          <w:t>Public Interest Disclosure Act 2013</w:t>
        </w:r>
      </w:hyperlink>
    </w:p>
    <w:p w14:paraId="0F873759" w14:textId="46DBB4FA" w:rsidR="008A26BB" w:rsidRPr="00675FE0" w:rsidRDefault="008A26BB" w:rsidP="008A26BB">
      <w:pPr>
        <w:pStyle w:val="Bullet1"/>
      </w:pPr>
      <w:hyperlink r:id="rId37" w:history="1">
        <w:r w:rsidRPr="00675FE0">
          <w:rPr>
            <w:rStyle w:val="Hyperlink"/>
            <w:i/>
          </w:rPr>
          <w:t>Public Service Act 1999</w:t>
        </w:r>
      </w:hyperlink>
    </w:p>
    <w:p w14:paraId="04D23EFA" w14:textId="3C1D3907" w:rsidR="008A26BB" w:rsidRPr="00675FE0" w:rsidRDefault="008A26BB" w:rsidP="0033585F">
      <w:pPr>
        <w:pStyle w:val="Heading2"/>
      </w:pPr>
      <w:bookmarkStart w:id="30" w:name="_Toc195611913"/>
      <w:r w:rsidRPr="00675FE0">
        <w:t>Definitions</w:t>
      </w:r>
      <w:bookmarkEnd w:id="30"/>
    </w:p>
    <w:p w14:paraId="05762082" w14:textId="77777777" w:rsidR="008A26BB" w:rsidRPr="00675FE0" w:rsidRDefault="008A26BB" w:rsidP="00034EB8">
      <w:pPr>
        <w:pStyle w:val="NormalText"/>
        <w:keepNext/>
      </w:pPr>
      <w:r w:rsidRPr="00675FE0">
        <w:t>The following table defines terms used in this document.</w:t>
      </w:r>
    </w:p>
    <w:tbl>
      <w:tblPr>
        <w:tblW w:w="5000" w:type="pct"/>
        <w:tblBorders>
          <w:bottom w:val="dotted" w:sz="2" w:space="0" w:color="auto"/>
          <w:insideH w:val="dotted" w:sz="2" w:space="0" w:color="auto"/>
        </w:tblBorders>
        <w:tblLook w:val="01E0" w:firstRow="1" w:lastRow="1" w:firstColumn="1" w:lastColumn="1" w:noHBand="0" w:noVBand="0"/>
      </w:tblPr>
      <w:tblGrid>
        <w:gridCol w:w="2409"/>
        <w:gridCol w:w="7229"/>
      </w:tblGrid>
      <w:tr w:rsidR="008A26BB" w:rsidRPr="00675FE0" w14:paraId="4D2D6A43" w14:textId="77777777" w:rsidTr="00DA6D01">
        <w:trPr>
          <w:cantSplit/>
          <w:tblHeader/>
        </w:trPr>
        <w:tc>
          <w:tcPr>
            <w:tcW w:w="1250" w:type="pct"/>
            <w:tcBorders>
              <w:top w:val="single" w:sz="4" w:space="0" w:color="auto"/>
              <w:bottom w:val="single" w:sz="4" w:space="0" w:color="auto"/>
            </w:tcBorders>
            <w:shd w:val="clear" w:color="auto" w:fill="55184F"/>
            <w:vAlign w:val="bottom"/>
          </w:tcPr>
          <w:p w14:paraId="31168CD0" w14:textId="0C125DA8" w:rsidR="008A26BB" w:rsidRPr="00675FE0" w:rsidRDefault="008A26BB" w:rsidP="00A52283">
            <w:pPr>
              <w:pStyle w:val="TableHead"/>
            </w:pPr>
            <w:r w:rsidRPr="00675FE0">
              <w:t>Term</w:t>
            </w:r>
          </w:p>
        </w:tc>
        <w:tc>
          <w:tcPr>
            <w:tcW w:w="3750" w:type="pct"/>
            <w:tcBorders>
              <w:top w:val="single" w:sz="4" w:space="0" w:color="auto"/>
              <w:bottom w:val="single" w:sz="4" w:space="0" w:color="auto"/>
            </w:tcBorders>
            <w:shd w:val="clear" w:color="auto" w:fill="55184F"/>
            <w:vAlign w:val="bottom"/>
          </w:tcPr>
          <w:p w14:paraId="4924C860" w14:textId="482F6204" w:rsidR="008A26BB" w:rsidRPr="00675FE0" w:rsidRDefault="008A26BB" w:rsidP="00A52283">
            <w:pPr>
              <w:pStyle w:val="TableHead"/>
            </w:pPr>
            <w:r w:rsidRPr="00675FE0">
              <w:t>Definition</w:t>
            </w:r>
          </w:p>
        </w:tc>
      </w:tr>
      <w:tr w:rsidR="008A26BB" w:rsidRPr="00675FE0" w14:paraId="610107B7" w14:textId="77777777" w:rsidTr="008A26BB">
        <w:trPr>
          <w:cantSplit/>
          <w:trHeight w:val="338"/>
        </w:trPr>
        <w:tc>
          <w:tcPr>
            <w:tcW w:w="1250" w:type="pct"/>
            <w:tcBorders>
              <w:top w:val="single" w:sz="4" w:space="0" w:color="auto"/>
              <w:bottom w:val="single" w:sz="4" w:space="0" w:color="auto"/>
            </w:tcBorders>
          </w:tcPr>
          <w:p w14:paraId="625276E3" w14:textId="3ED22985" w:rsidR="008A26BB" w:rsidRPr="00675FE0" w:rsidRDefault="001A7D90" w:rsidP="00034EB8">
            <w:pPr>
              <w:pStyle w:val="TableText"/>
              <w:rPr>
                <w:b/>
                <w:sz w:val="22"/>
                <w:szCs w:val="22"/>
              </w:rPr>
            </w:pPr>
            <w:r w:rsidRPr="00675FE0">
              <w:rPr>
                <w:b/>
              </w:rPr>
              <w:t>Complaint</w:t>
            </w:r>
          </w:p>
        </w:tc>
        <w:tc>
          <w:tcPr>
            <w:tcW w:w="3750" w:type="pct"/>
            <w:tcBorders>
              <w:top w:val="single" w:sz="4" w:space="0" w:color="auto"/>
              <w:bottom w:val="single" w:sz="4" w:space="0" w:color="auto"/>
            </w:tcBorders>
          </w:tcPr>
          <w:p w14:paraId="7D4EA1A0" w14:textId="7EEEA6CC" w:rsidR="00883242" w:rsidRPr="00675FE0" w:rsidRDefault="00E61E10" w:rsidP="00034EB8">
            <w:pPr>
              <w:pStyle w:val="TableText"/>
            </w:pPr>
            <w:r>
              <w:t>An e</w:t>
            </w:r>
            <w:r w:rsidRPr="00675FE0">
              <w:t xml:space="preserve">xpression </w:t>
            </w:r>
            <w:r w:rsidR="00883242" w:rsidRPr="00675FE0">
              <w:t xml:space="preserve">of dissatisfaction made to or about </w:t>
            </w:r>
            <w:r>
              <w:t>the APVMA</w:t>
            </w:r>
            <w:r w:rsidR="00883242" w:rsidRPr="00675FE0">
              <w:t>, our regulatory services, staff or the handling of a complaint where a response or resolution is explicitly or implicitly expected or legally required.</w:t>
            </w:r>
          </w:p>
          <w:p w14:paraId="4C9B6EB6" w14:textId="77777777" w:rsidR="00883242" w:rsidRPr="00675FE0" w:rsidRDefault="00883242" w:rsidP="00034EB8">
            <w:pPr>
              <w:pStyle w:val="TableText"/>
            </w:pPr>
            <w:r w:rsidRPr="00675FE0">
              <w:t>A complaint covered by this policy can be distinguished from:</w:t>
            </w:r>
          </w:p>
          <w:p w14:paraId="01F31210" w14:textId="76BB1893" w:rsidR="00883242" w:rsidRPr="00675FE0" w:rsidRDefault="00883242" w:rsidP="00034EB8">
            <w:pPr>
              <w:pStyle w:val="TableText"/>
              <w:numPr>
                <w:ilvl w:val="0"/>
                <w:numId w:val="42"/>
              </w:numPr>
              <w:ind w:left="317" w:hanging="283"/>
            </w:pPr>
            <w:r w:rsidRPr="00675FE0">
              <w:t>staff grievances</w:t>
            </w:r>
          </w:p>
          <w:p w14:paraId="6508B066" w14:textId="02AAC467" w:rsidR="00883242" w:rsidRPr="00675FE0" w:rsidRDefault="00883242" w:rsidP="00034EB8">
            <w:pPr>
              <w:pStyle w:val="TableText"/>
              <w:numPr>
                <w:ilvl w:val="0"/>
                <w:numId w:val="42"/>
              </w:numPr>
              <w:ind w:left="317" w:hanging="283"/>
              <w:rPr>
                <w:szCs w:val="20"/>
              </w:rPr>
            </w:pPr>
            <w:r w:rsidRPr="00675FE0">
              <w:rPr>
                <w:szCs w:val="20"/>
              </w:rPr>
              <w:t>public interest disclosures made by our staff</w:t>
            </w:r>
          </w:p>
          <w:p w14:paraId="196428ED" w14:textId="6C3D66C7" w:rsidR="00883242" w:rsidRPr="00675FE0" w:rsidRDefault="00883242" w:rsidP="00034EB8">
            <w:pPr>
              <w:pStyle w:val="TableText"/>
              <w:numPr>
                <w:ilvl w:val="0"/>
                <w:numId w:val="42"/>
              </w:numPr>
              <w:ind w:left="317" w:hanging="283"/>
              <w:rPr>
                <w:szCs w:val="20"/>
              </w:rPr>
            </w:pPr>
            <w:r w:rsidRPr="00675FE0">
              <w:rPr>
                <w:szCs w:val="20"/>
              </w:rPr>
              <w:t>code of conduct complaints</w:t>
            </w:r>
          </w:p>
          <w:p w14:paraId="3282DDD8" w14:textId="77777777" w:rsidR="00883242" w:rsidRPr="00675FE0" w:rsidRDefault="00883242" w:rsidP="00034EB8">
            <w:pPr>
              <w:pStyle w:val="TableText"/>
              <w:numPr>
                <w:ilvl w:val="0"/>
                <w:numId w:val="42"/>
              </w:numPr>
              <w:ind w:left="317" w:hanging="283"/>
              <w:rPr>
                <w:szCs w:val="20"/>
              </w:rPr>
            </w:pPr>
            <w:r w:rsidRPr="00675FE0">
              <w:rPr>
                <w:szCs w:val="20"/>
              </w:rPr>
              <w:t>responses to requests for feedback about the standard of our service provision (see the definition of ‘feedback’ below)</w:t>
            </w:r>
          </w:p>
          <w:p w14:paraId="618587D3" w14:textId="77777777" w:rsidR="00883242" w:rsidRPr="00675FE0" w:rsidRDefault="00883242" w:rsidP="00034EB8">
            <w:pPr>
              <w:pStyle w:val="TableText"/>
              <w:numPr>
                <w:ilvl w:val="0"/>
                <w:numId w:val="42"/>
              </w:numPr>
              <w:ind w:left="317" w:hanging="283"/>
              <w:rPr>
                <w:szCs w:val="20"/>
              </w:rPr>
            </w:pPr>
            <w:r w:rsidRPr="00675FE0">
              <w:rPr>
                <w:szCs w:val="20"/>
              </w:rPr>
              <w:t>reports of problems or wrongdoing merely intended to bring a problem to our notice with no expectation of a response (see definition of ‘feedback’)</w:t>
            </w:r>
          </w:p>
          <w:p w14:paraId="5AB89A1E" w14:textId="00E486AA" w:rsidR="00883242" w:rsidRPr="00675FE0" w:rsidRDefault="00883242" w:rsidP="00034EB8">
            <w:pPr>
              <w:pStyle w:val="TableText"/>
              <w:numPr>
                <w:ilvl w:val="0"/>
                <w:numId w:val="42"/>
              </w:numPr>
              <w:ind w:left="317" w:hanging="283"/>
              <w:rPr>
                <w:szCs w:val="20"/>
              </w:rPr>
            </w:pPr>
            <w:r w:rsidRPr="00675FE0">
              <w:rPr>
                <w:szCs w:val="20"/>
              </w:rPr>
              <w:t>service requests (see definition of ‘service request’ below)</w:t>
            </w:r>
          </w:p>
          <w:p w14:paraId="10A7C78C" w14:textId="3C0348A2" w:rsidR="001A7D90" w:rsidRPr="00675FE0" w:rsidRDefault="00883242" w:rsidP="00034EB8">
            <w:pPr>
              <w:pStyle w:val="TableText"/>
              <w:numPr>
                <w:ilvl w:val="0"/>
                <w:numId w:val="42"/>
              </w:numPr>
              <w:ind w:left="317" w:hanging="283"/>
            </w:pPr>
            <w:r w:rsidRPr="00675FE0">
              <w:rPr>
                <w:szCs w:val="20"/>
              </w:rPr>
              <w:t xml:space="preserve">requests for information (see the APVMA’s </w:t>
            </w:r>
            <w:hyperlink r:id="rId38" w:history="1">
              <w:r w:rsidRPr="00675FE0">
                <w:rPr>
                  <w:rStyle w:val="Hyperlink"/>
                  <w:szCs w:val="20"/>
                </w:rPr>
                <w:t>guidance</w:t>
              </w:r>
            </w:hyperlink>
            <w:r w:rsidRPr="00675FE0">
              <w:rPr>
                <w:szCs w:val="20"/>
              </w:rPr>
              <w:t xml:space="preserve"> on accessing information held by the APVMA).</w:t>
            </w:r>
          </w:p>
        </w:tc>
      </w:tr>
      <w:tr w:rsidR="00883242" w:rsidRPr="00675FE0" w14:paraId="1108B799" w14:textId="77777777" w:rsidTr="008A26BB">
        <w:trPr>
          <w:cantSplit/>
          <w:trHeight w:val="338"/>
        </w:trPr>
        <w:tc>
          <w:tcPr>
            <w:tcW w:w="1250" w:type="pct"/>
            <w:tcBorders>
              <w:top w:val="single" w:sz="4" w:space="0" w:color="auto"/>
              <w:bottom w:val="single" w:sz="4" w:space="0" w:color="auto"/>
            </w:tcBorders>
          </w:tcPr>
          <w:p w14:paraId="758EF75C" w14:textId="3802BA3A" w:rsidR="00883242" w:rsidRPr="00675FE0" w:rsidRDefault="00883242" w:rsidP="00034EB8">
            <w:pPr>
              <w:pStyle w:val="TableText"/>
              <w:rPr>
                <w:b/>
                <w:sz w:val="22"/>
                <w:szCs w:val="22"/>
              </w:rPr>
            </w:pPr>
            <w:r w:rsidRPr="00675FE0">
              <w:rPr>
                <w:b/>
              </w:rPr>
              <w:t>Complaint management system</w:t>
            </w:r>
          </w:p>
        </w:tc>
        <w:tc>
          <w:tcPr>
            <w:tcW w:w="3750" w:type="pct"/>
            <w:tcBorders>
              <w:top w:val="single" w:sz="4" w:space="0" w:color="auto"/>
              <w:bottom w:val="single" w:sz="4" w:space="0" w:color="auto"/>
            </w:tcBorders>
          </w:tcPr>
          <w:p w14:paraId="08B4896C" w14:textId="6BEB156B" w:rsidR="00883242" w:rsidRPr="00675FE0" w:rsidRDefault="00883242" w:rsidP="00034EB8">
            <w:pPr>
              <w:pStyle w:val="TableText"/>
            </w:pPr>
            <w:r w:rsidRPr="00675FE0">
              <w:t>All policies, procedures, practices, staff</w:t>
            </w:r>
            <w:r w:rsidR="00905E63">
              <w:t xml:space="preserve"> resourcing</w:t>
            </w:r>
            <w:r w:rsidRPr="00675FE0">
              <w:t>, hardware and software used by us in the management of complaints.</w:t>
            </w:r>
          </w:p>
        </w:tc>
      </w:tr>
      <w:tr w:rsidR="00883242" w:rsidRPr="00675FE0" w14:paraId="3461530B" w14:textId="77777777" w:rsidTr="008A26BB">
        <w:trPr>
          <w:cantSplit/>
          <w:trHeight w:val="338"/>
        </w:trPr>
        <w:tc>
          <w:tcPr>
            <w:tcW w:w="1250" w:type="pct"/>
            <w:tcBorders>
              <w:top w:val="single" w:sz="4" w:space="0" w:color="auto"/>
              <w:bottom w:val="single" w:sz="4" w:space="0" w:color="auto"/>
            </w:tcBorders>
          </w:tcPr>
          <w:p w14:paraId="54FA6E4B" w14:textId="68DC46BF" w:rsidR="00883242" w:rsidRPr="00675FE0" w:rsidRDefault="00883242" w:rsidP="00034EB8">
            <w:pPr>
              <w:pStyle w:val="TableText"/>
              <w:rPr>
                <w:b/>
              </w:rPr>
            </w:pPr>
            <w:r w:rsidRPr="00675FE0">
              <w:rPr>
                <w:b/>
              </w:rPr>
              <w:t>Dispute</w:t>
            </w:r>
          </w:p>
        </w:tc>
        <w:tc>
          <w:tcPr>
            <w:tcW w:w="3750" w:type="pct"/>
            <w:tcBorders>
              <w:top w:val="single" w:sz="4" w:space="0" w:color="auto"/>
              <w:bottom w:val="single" w:sz="4" w:space="0" w:color="auto"/>
            </w:tcBorders>
          </w:tcPr>
          <w:p w14:paraId="26660F2F" w14:textId="2AD810B9" w:rsidR="00883242" w:rsidRPr="00675FE0" w:rsidRDefault="00883242" w:rsidP="00034EB8">
            <w:pPr>
              <w:pStyle w:val="TableText"/>
            </w:pPr>
            <w:r w:rsidRPr="00675FE0">
              <w:t>An unresolved complaint escalated either within or outside of the APVMA.</w:t>
            </w:r>
          </w:p>
        </w:tc>
      </w:tr>
      <w:tr w:rsidR="00883242" w:rsidRPr="00675FE0" w14:paraId="01E6F3F3" w14:textId="77777777" w:rsidTr="00F129AE">
        <w:trPr>
          <w:cantSplit/>
          <w:trHeight w:val="338"/>
        </w:trPr>
        <w:tc>
          <w:tcPr>
            <w:tcW w:w="1250" w:type="pct"/>
            <w:tcBorders>
              <w:top w:val="single" w:sz="4" w:space="0" w:color="auto"/>
              <w:bottom w:val="single" w:sz="4" w:space="0" w:color="auto"/>
            </w:tcBorders>
          </w:tcPr>
          <w:p w14:paraId="49439730" w14:textId="77777777" w:rsidR="00883242" w:rsidRPr="00675FE0" w:rsidRDefault="00883242" w:rsidP="00034EB8">
            <w:pPr>
              <w:pStyle w:val="TableText"/>
              <w:rPr>
                <w:b/>
                <w:sz w:val="22"/>
                <w:szCs w:val="22"/>
              </w:rPr>
            </w:pPr>
            <w:r w:rsidRPr="00675FE0">
              <w:rPr>
                <w:b/>
              </w:rPr>
              <w:t>Feedback</w:t>
            </w:r>
          </w:p>
        </w:tc>
        <w:tc>
          <w:tcPr>
            <w:tcW w:w="3750" w:type="pct"/>
            <w:tcBorders>
              <w:top w:val="single" w:sz="4" w:space="0" w:color="auto"/>
              <w:bottom w:val="single" w:sz="4" w:space="0" w:color="auto"/>
            </w:tcBorders>
          </w:tcPr>
          <w:p w14:paraId="410BEF45" w14:textId="3725F8A1" w:rsidR="00883242" w:rsidRPr="00675FE0" w:rsidRDefault="00883242" w:rsidP="00034EB8">
            <w:pPr>
              <w:pStyle w:val="TableText"/>
            </w:pPr>
            <w:r w:rsidRPr="00675FE0">
              <w:t>Opinions, comments and expressions of interest or concern, made directly or indirectly, explicitly or implicitly, to or about us, about our regulatory services or complaint handling where a response is not explicitly or implicitly expected or legally required.</w:t>
            </w:r>
          </w:p>
        </w:tc>
      </w:tr>
      <w:tr w:rsidR="00883242" w:rsidRPr="00675FE0" w14:paraId="0E9A58A5" w14:textId="77777777" w:rsidTr="008A26BB">
        <w:trPr>
          <w:cantSplit/>
          <w:trHeight w:val="338"/>
        </w:trPr>
        <w:tc>
          <w:tcPr>
            <w:tcW w:w="1250" w:type="pct"/>
            <w:tcBorders>
              <w:top w:val="single" w:sz="4" w:space="0" w:color="auto"/>
              <w:bottom w:val="single" w:sz="4" w:space="0" w:color="auto"/>
            </w:tcBorders>
          </w:tcPr>
          <w:p w14:paraId="25841D5D" w14:textId="6782812F" w:rsidR="00883242" w:rsidRPr="00675FE0" w:rsidRDefault="00883242" w:rsidP="00034EB8">
            <w:pPr>
              <w:pStyle w:val="TableText"/>
              <w:rPr>
                <w:b/>
                <w:sz w:val="22"/>
                <w:szCs w:val="22"/>
              </w:rPr>
            </w:pPr>
            <w:r w:rsidRPr="00675FE0">
              <w:rPr>
                <w:b/>
              </w:rPr>
              <w:t>Service request</w:t>
            </w:r>
          </w:p>
        </w:tc>
        <w:tc>
          <w:tcPr>
            <w:tcW w:w="3750" w:type="pct"/>
            <w:tcBorders>
              <w:top w:val="single" w:sz="4" w:space="0" w:color="auto"/>
              <w:bottom w:val="single" w:sz="4" w:space="0" w:color="auto"/>
            </w:tcBorders>
          </w:tcPr>
          <w:p w14:paraId="6EE891F0" w14:textId="77777777" w:rsidR="00883242" w:rsidRPr="00675FE0" w:rsidRDefault="00883242" w:rsidP="00034EB8">
            <w:pPr>
              <w:pStyle w:val="TableText"/>
            </w:pPr>
            <w:r w:rsidRPr="00675FE0">
              <w:t>A ‘service request’ includes:</w:t>
            </w:r>
          </w:p>
          <w:p w14:paraId="6B33A211" w14:textId="246729DC" w:rsidR="00883242" w:rsidRPr="00675FE0" w:rsidRDefault="00883242" w:rsidP="00034EB8">
            <w:pPr>
              <w:pStyle w:val="TableText"/>
              <w:numPr>
                <w:ilvl w:val="0"/>
                <w:numId w:val="43"/>
              </w:numPr>
              <w:ind w:left="317" w:hanging="283"/>
            </w:pPr>
            <w:r w:rsidRPr="00675FE0">
              <w:t xml:space="preserve">all applications made under the </w:t>
            </w:r>
            <w:r w:rsidRPr="00675FE0">
              <w:rPr>
                <w:i/>
              </w:rPr>
              <w:t>Agricultural and Veterinary Chemicals (Administration) Act 1992</w:t>
            </w:r>
            <w:r w:rsidRPr="00675FE0">
              <w:t xml:space="preserve">, the </w:t>
            </w:r>
            <w:r w:rsidRPr="00675FE0">
              <w:rPr>
                <w:i/>
              </w:rPr>
              <w:t>Agricultural and Veterinary Chemicals Code Act 1994</w:t>
            </w:r>
            <w:r w:rsidRPr="00675FE0">
              <w:t xml:space="preserve">, </w:t>
            </w:r>
            <w:r w:rsidR="00A31638" w:rsidRPr="00675FE0">
              <w:t>and related legislation</w:t>
            </w:r>
          </w:p>
          <w:p w14:paraId="36DD4603" w14:textId="345BD2C4" w:rsidR="00883242" w:rsidRPr="00675FE0" w:rsidRDefault="00883242" w:rsidP="00034EB8">
            <w:pPr>
              <w:pStyle w:val="TableText"/>
              <w:numPr>
                <w:ilvl w:val="0"/>
                <w:numId w:val="43"/>
              </w:numPr>
              <w:ind w:left="317" w:hanging="283"/>
            </w:pPr>
            <w:r w:rsidRPr="00675FE0">
              <w:t xml:space="preserve">reports of failure to comply with laws </w:t>
            </w:r>
            <w:r w:rsidR="00770098" w:rsidRPr="00675FE0">
              <w:t>administered</w:t>
            </w:r>
            <w:r w:rsidRPr="00675FE0">
              <w:t xml:space="preserve"> by the APVMA</w:t>
            </w:r>
          </w:p>
          <w:p w14:paraId="61D3A0DA" w14:textId="77777777" w:rsidR="00883242" w:rsidRPr="00675FE0" w:rsidRDefault="00883242" w:rsidP="00034EB8">
            <w:pPr>
              <w:pStyle w:val="TableText"/>
              <w:numPr>
                <w:ilvl w:val="0"/>
                <w:numId w:val="43"/>
              </w:numPr>
              <w:ind w:left="317" w:hanging="283"/>
            </w:pPr>
            <w:r w:rsidRPr="00675FE0">
              <w:t>reports made in accordance with the adverse experience reporting program</w:t>
            </w:r>
          </w:p>
          <w:p w14:paraId="0ECEBB24" w14:textId="77777777" w:rsidR="00883242" w:rsidRPr="00675FE0" w:rsidRDefault="00883242" w:rsidP="00034EB8">
            <w:pPr>
              <w:pStyle w:val="TableText"/>
              <w:numPr>
                <w:ilvl w:val="0"/>
                <w:numId w:val="43"/>
              </w:numPr>
              <w:ind w:left="317" w:hanging="283"/>
            </w:pPr>
            <w:r w:rsidRPr="00675FE0">
              <w:t>routine inquiries about the organisation’s business</w:t>
            </w:r>
          </w:p>
          <w:p w14:paraId="586750F9" w14:textId="70996023" w:rsidR="00883242" w:rsidRPr="00675FE0" w:rsidRDefault="00883242" w:rsidP="00034EB8">
            <w:pPr>
              <w:pStyle w:val="TableText"/>
              <w:numPr>
                <w:ilvl w:val="0"/>
                <w:numId w:val="43"/>
              </w:numPr>
              <w:ind w:left="317" w:hanging="283"/>
            </w:pPr>
            <w:r w:rsidRPr="00675FE0">
              <w:t xml:space="preserve">requests for explanation of policies, </w:t>
            </w:r>
            <w:r w:rsidR="00CC1148" w:rsidRPr="00675FE0">
              <w:t>procedures,</w:t>
            </w:r>
            <w:r w:rsidRPr="00675FE0">
              <w:t xml:space="preserve"> and decisions.</w:t>
            </w:r>
          </w:p>
        </w:tc>
      </w:tr>
      <w:tr w:rsidR="00883242" w:rsidRPr="00675FE0" w14:paraId="245E40D2" w14:textId="77777777" w:rsidTr="008A26BB">
        <w:trPr>
          <w:cantSplit/>
          <w:trHeight w:val="338"/>
        </w:trPr>
        <w:tc>
          <w:tcPr>
            <w:tcW w:w="1250" w:type="pct"/>
            <w:tcBorders>
              <w:top w:val="single" w:sz="4" w:space="0" w:color="auto"/>
              <w:bottom w:val="single" w:sz="4" w:space="0" w:color="auto"/>
            </w:tcBorders>
          </w:tcPr>
          <w:p w14:paraId="20F06E6A" w14:textId="59EBA0E3" w:rsidR="00883242" w:rsidRPr="00675FE0" w:rsidRDefault="00883242" w:rsidP="00034EB8">
            <w:pPr>
              <w:pStyle w:val="TableText"/>
              <w:rPr>
                <w:b/>
              </w:rPr>
            </w:pPr>
            <w:r w:rsidRPr="00675FE0">
              <w:rPr>
                <w:b/>
              </w:rPr>
              <w:t>Grievance</w:t>
            </w:r>
          </w:p>
        </w:tc>
        <w:tc>
          <w:tcPr>
            <w:tcW w:w="3750" w:type="pct"/>
            <w:tcBorders>
              <w:top w:val="single" w:sz="4" w:space="0" w:color="auto"/>
              <w:bottom w:val="single" w:sz="4" w:space="0" w:color="auto"/>
            </w:tcBorders>
          </w:tcPr>
          <w:p w14:paraId="42C89739" w14:textId="2481DD3E" w:rsidR="00883242" w:rsidRPr="00675FE0" w:rsidRDefault="00883242" w:rsidP="00034EB8">
            <w:pPr>
              <w:pStyle w:val="TableText"/>
            </w:pPr>
            <w:r w:rsidRPr="00675FE0">
              <w:t xml:space="preserve">A clear, formal written statement by an individual staff member about another staff member or a </w:t>
            </w:r>
            <w:r w:rsidR="00905E63" w:rsidRPr="00675FE0">
              <w:t>work</w:t>
            </w:r>
            <w:r w:rsidR="00905E63">
              <w:t>-</w:t>
            </w:r>
            <w:r w:rsidRPr="00675FE0">
              <w:t>related problem.</w:t>
            </w:r>
          </w:p>
        </w:tc>
      </w:tr>
      <w:tr w:rsidR="00883242" w:rsidRPr="00675FE0" w14:paraId="18AB7A03" w14:textId="77777777" w:rsidTr="008A26BB">
        <w:trPr>
          <w:cantSplit/>
          <w:trHeight w:val="338"/>
        </w:trPr>
        <w:tc>
          <w:tcPr>
            <w:tcW w:w="1250" w:type="pct"/>
            <w:tcBorders>
              <w:top w:val="single" w:sz="4" w:space="0" w:color="auto"/>
              <w:bottom w:val="single" w:sz="4" w:space="0" w:color="auto"/>
            </w:tcBorders>
          </w:tcPr>
          <w:p w14:paraId="3B15E10F" w14:textId="74CF0B91" w:rsidR="00883242" w:rsidRPr="00675FE0" w:rsidRDefault="00883242" w:rsidP="00034EB8">
            <w:pPr>
              <w:pStyle w:val="TableText"/>
            </w:pPr>
            <w:r w:rsidRPr="00675FE0">
              <w:rPr>
                <w:b/>
              </w:rPr>
              <w:t>Policy</w:t>
            </w:r>
          </w:p>
        </w:tc>
        <w:tc>
          <w:tcPr>
            <w:tcW w:w="3750" w:type="pct"/>
            <w:tcBorders>
              <w:top w:val="single" w:sz="4" w:space="0" w:color="auto"/>
              <w:bottom w:val="single" w:sz="4" w:space="0" w:color="auto"/>
            </w:tcBorders>
          </w:tcPr>
          <w:p w14:paraId="5167DD8E" w14:textId="42BC2337" w:rsidR="00883242" w:rsidRPr="00675FE0" w:rsidRDefault="00883242" w:rsidP="00034EB8">
            <w:pPr>
              <w:pStyle w:val="TableText"/>
            </w:pPr>
            <w:r w:rsidRPr="00675FE0">
              <w:t xml:space="preserve">A statement of instruction that sets out how we should </w:t>
            </w:r>
            <w:r w:rsidR="00A31638" w:rsidRPr="00675FE0">
              <w:t>fulfil</w:t>
            </w:r>
            <w:r w:rsidRPr="00675FE0">
              <w:t xml:space="preserve"> our vision, mission and goals.</w:t>
            </w:r>
          </w:p>
        </w:tc>
      </w:tr>
      <w:tr w:rsidR="00883242" w:rsidRPr="00675FE0" w14:paraId="6ED86BFB" w14:textId="77777777" w:rsidTr="008A26BB">
        <w:trPr>
          <w:cantSplit/>
          <w:trHeight w:val="338"/>
        </w:trPr>
        <w:tc>
          <w:tcPr>
            <w:tcW w:w="1250" w:type="pct"/>
            <w:tcBorders>
              <w:top w:val="single" w:sz="4" w:space="0" w:color="auto"/>
              <w:bottom w:val="single" w:sz="4" w:space="0" w:color="auto"/>
            </w:tcBorders>
          </w:tcPr>
          <w:p w14:paraId="6E3EA334" w14:textId="6620E39D" w:rsidR="00883242" w:rsidRPr="00675FE0" w:rsidRDefault="00883242" w:rsidP="00034EB8">
            <w:pPr>
              <w:pStyle w:val="TableText"/>
              <w:rPr>
                <w:b/>
              </w:rPr>
            </w:pPr>
            <w:r w:rsidRPr="00675FE0">
              <w:rPr>
                <w:b/>
              </w:rPr>
              <w:t>Procedure</w:t>
            </w:r>
          </w:p>
        </w:tc>
        <w:tc>
          <w:tcPr>
            <w:tcW w:w="3750" w:type="pct"/>
            <w:tcBorders>
              <w:top w:val="single" w:sz="4" w:space="0" w:color="auto"/>
              <w:bottom w:val="single" w:sz="4" w:space="0" w:color="auto"/>
            </w:tcBorders>
          </w:tcPr>
          <w:p w14:paraId="7407EB3D" w14:textId="77381D81" w:rsidR="00883242" w:rsidRPr="00675FE0" w:rsidRDefault="00883242" w:rsidP="00034EB8">
            <w:pPr>
              <w:pStyle w:val="TableText"/>
            </w:pPr>
            <w:r w:rsidRPr="00675FE0">
              <w:t>A statement or instruction that sets out how our policies will be implemented and by whom.</w:t>
            </w:r>
          </w:p>
        </w:tc>
      </w:tr>
      <w:tr w:rsidR="00883242" w:rsidRPr="00675FE0" w14:paraId="35396397" w14:textId="77777777" w:rsidTr="008A26BB">
        <w:trPr>
          <w:cantSplit/>
          <w:trHeight w:val="338"/>
        </w:trPr>
        <w:tc>
          <w:tcPr>
            <w:tcW w:w="1250" w:type="pct"/>
            <w:tcBorders>
              <w:top w:val="single" w:sz="4" w:space="0" w:color="auto"/>
              <w:bottom w:val="single" w:sz="4" w:space="0" w:color="auto"/>
            </w:tcBorders>
          </w:tcPr>
          <w:p w14:paraId="2EDAB6AA" w14:textId="5AB9BC31" w:rsidR="00883242" w:rsidRPr="00675FE0" w:rsidRDefault="00883242" w:rsidP="00034EB8">
            <w:pPr>
              <w:pStyle w:val="TableText"/>
              <w:rPr>
                <w:b/>
              </w:rPr>
            </w:pPr>
            <w:r w:rsidRPr="00675FE0">
              <w:rPr>
                <w:b/>
              </w:rPr>
              <w:t>Public interest disclosure</w:t>
            </w:r>
          </w:p>
        </w:tc>
        <w:tc>
          <w:tcPr>
            <w:tcW w:w="3750" w:type="pct"/>
            <w:tcBorders>
              <w:top w:val="single" w:sz="4" w:space="0" w:color="auto"/>
              <w:bottom w:val="single" w:sz="4" w:space="0" w:color="auto"/>
            </w:tcBorders>
          </w:tcPr>
          <w:p w14:paraId="179E769F" w14:textId="25115430" w:rsidR="00883242" w:rsidRPr="00675FE0" w:rsidRDefault="00883242" w:rsidP="00034EB8">
            <w:pPr>
              <w:pStyle w:val="TableText"/>
            </w:pPr>
            <w:r w:rsidRPr="00675FE0">
              <w:t xml:space="preserve">A report about wrongdoing made by a public official (discloser) who suspects wrongdoing within the Commonwealth public sector, raised under the </w:t>
            </w:r>
            <w:r w:rsidRPr="00675FE0">
              <w:rPr>
                <w:i/>
              </w:rPr>
              <w:t>Public Interest Disclosure Act 2013</w:t>
            </w:r>
            <w:r w:rsidRPr="00675FE0">
              <w:t xml:space="preserve"> (PID Act).</w:t>
            </w:r>
          </w:p>
        </w:tc>
      </w:tr>
    </w:tbl>
    <w:p w14:paraId="5C9D4D95" w14:textId="6E909991" w:rsidR="008A26BB" w:rsidRPr="00675FE0" w:rsidRDefault="008A26BB" w:rsidP="0033585F">
      <w:pPr>
        <w:pStyle w:val="Heading2"/>
      </w:pPr>
      <w:bookmarkStart w:id="31" w:name="_Toc195611914"/>
      <w:bookmarkEnd w:id="14"/>
      <w:r w:rsidRPr="00675FE0">
        <w:t>Related material</w:t>
      </w:r>
      <w:bookmarkEnd w:id="31"/>
    </w:p>
    <w:p w14:paraId="447553A9" w14:textId="206536E4" w:rsidR="008A26BB" w:rsidRPr="00675FE0" w:rsidRDefault="00897E27" w:rsidP="0026193B">
      <w:pPr>
        <w:pStyle w:val="Bullet1"/>
        <w:numPr>
          <w:ilvl w:val="0"/>
          <w:numId w:val="0"/>
        </w:numPr>
        <w:ind w:left="357" w:hanging="357"/>
      </w:pPr>
      <w:hyperlink r:id="rId39" w:history="1">
        <w:r w:rsidRPr="00675FE0">
          <w:rPr>
            <w:rStyle w:val="Hyperlink"/>
          </w:rPr>
          <w:t>Better practice complaint handling guide</w:t>
        </w:r>
      </w:hyperlink>
      <w:r w:rsidR="0026193B" w:rsidRPr="00675FE0">
        <w:t>, Commonwealth Ombudsman</w:t>
      </w:r>
    </w:p>
    <w:p w14:paraId="45935570" w14:textId="051D3122" w:rsidR="008B550C" w:rsidRDefault="0026193B" w:rsidP="001D42FB">
      <w:pPr>
        <w:pStyle w:val="Bullet1"/>
        <w:numPr>
          <w:ilvl w:val="0"/>
          <w:numId w:val="0"/>
        </w:numPr>
        <w:ind w:left="357" w:hanging="357"/>
      </w:pPr>
      <w:hyperlink r:id="rId40" w:history="1">
        <w:r w:rsidRPr="00675FE0">
          <w:rPr>
            <w:rStyle w:val="Hyperlink"/>
          </w:rPr>
          <w:t>Effective complaint handling guidelines</w:t>
        </w:r>
      </w:hyperlink>
      <w:r w:rsidRPr="00675FE0">
        <w:t>, NSW Ombudsman</w:t>
      </w:r>
    </w:p>
    <w:sectPr w:rsidR="008B550C" w:rsidSect="001020EC">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E1E05" w14:textId="77777777" w:rsidR="00DA3CDE" w:rsidRDefault="00DA3CDE">
      <w:r>
        <w:separator/>
      </w:r>
    </w:p>
    <w:p w14:paraId="15C27219" w14:textId="77777777" w:rsidR="00DA3CDE" w:rsidRDefault="00DA3CDE"/>
    <w:p w14:paraId="5F9FD91C" w14:textId="77777777" w:rsidR="00DA3CDE" w:rsidRDefault="00DA3CDE"/>
    <w:p w14:paraId="1258F193" w14:textId="77777777" w:rsidR="00DA3CDE" w:rsidRDefault="00DA3CDE"/>
    <w:p w14:paraId="7938452D" w14:textId="77777777" w:rsidR="00DA3CDE" w:rsidRDefault="00DA3CDE"/>
  </w:endnote>
  <w:endnote w:type="continuationSeparator" w:id="0">
    <w:p w14:paraId="140E359F" w14:textId="77777777" w:rsidR="00DA3CDE" w:rsidRDefault="00DA3CDE">
      <w:r>
        <w:continuationSeparator/>
      </w:r>
    </w:p>
    <w:p w14:paraId="002BE384" w14:textId="77777777" w:rsidR="00DA3CDE" w:rsidRDefault="00DA3CDE"/>
    <w:p w14:paraId="2EC3EEC2" w14:textId="77777777" w:rsidR="00DA3CDE" w:rsidRDefault="00DA3CDE"/>
    <w:p w14:paraId="2DAB5DF9" w14:textId="77777777" w:rsidR="00DA3CDE" w:rsidRDefault="00DA3CDE"/>
    <w:p w14:paraId="2240E4FD" w14:textId="77777777" w:rsidR="00DA3CDE" w:rsidRDefault="00DA3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5E47" w14:textId="77777777" w:rsidR="002A3337" w:rsidRPr="00CC1148" w:rsidRDefault="002A3337" w:rsidP="002A3337">
    <w:pPr>
      <w:pStyle w:val="Footer"/>
      <w:tabs>
        <w:tab w:val="right" w:pos="9356"/>
      </w:tabs>
      <w:ind w:left="-567" w:right="-330"/>
      <w:jc w:val="right"/>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A5B9" w14:textId="5B0E297E" w:rsidR="002A3337" w:rsidRPr="00CC1148" w:rsidRDefault="002A3337" w:rsidP="002A3337">
    <w:pPr>
      <w:pStyle w:val="Footer"/>
      <w:tabs>
        <w:tab w:val="right" w:pos="9356"/>
      </w:tabs>
      <w:ind w:left="-567" w:right="-33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1CD9" w14:textId="77777777" w:rsidR="002A3337" w:rsidRPr="00CC1148" w:rsidRDefault="002A3337" w:rsidP="002A3337">
    <w:pPr>
      <w:pStyle w:val="Footer"/>
      <w:tabs>
        <w:tab w:val="right" w:pos="9356"/>
      </w:tabs>
      <w:ind w:left="-567" w:right="-330"/>
      <w:jc w:val="right"/>
    </w:pPr>
    <w:r>
      <w:fldChar w:fldCharType="begin"/>
    </w:r>
    <w:r>
      <w:instrText xml:space="preserve"> PAGE   \* MERGEFORMAT </w:instrText>
    </w:r>
    <w:r>
      <w:fldChar w:fldCharType="separate"/>
    </w:r>
    <w: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E98C" w14:textId="77777777" w:rsidR="002A3337" w:rsidRPr="00CC1148" w:rsidRDefault="002A3337" w:rsidP="002A3337">
    <w:pPr>
      <w:pStyle w:val="Footer"/>
      <w:tabs>
        <w:tab w:val="right" w:pos="9356"/>
      </w:tabs>
      <w:ind w:left="-567" w:right="-330"/>
      <w:jc w:val="right"/>
    </w:pP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80D" w14:textId="77777777" w:rsidR="00DA3CDE" w:rsidRDefault="00DA3CDE">
      <w:r>
        <w:separator/>
      </w:r>
    </w:p>
    <w:p w14:paraId="20E4D4B7" w14:textId="77777777" w:rsidR="00DA3CDE" w:rsidRDefault="00DA3CDE"/>
    <w:p w14:paraId="05C129BB" w14:textId="77777777" w:rsidR="00DA3CDE" w:rsidRDefault="00DA3CDE"/>
  </w:footnote>
  <w:footnote w:type="continuationSeparator" w:id="0">
    <w:p w14:paraId="39FE82D2" w14:textId="77777777" w:rsidR="00DA3CDE" w:rsidRDefault="00DA3CDE">
      <w:pPr>
        <w:spacing w:line="180" w:lineRule="exact"/>
      </w:pPr>
      <w:r>
        <w:continuationSeparator/>
      </w:r>
    </w:p>
    <w:p w14:paraId="73ED76FF" w14:textId="77777777" w:rsidR="00DA3CDE" w:rsidRDefault="00DA3CDE"/>
    <w:p w14:paraId="77FB0420" w14:textId="77777777" w:rsidR="00DA3CDE" w:rsidRDefault="00DA3CDE"/>
    <w:p w14:paraId="73DA4A9D" w14:textId="77777777" w:rsidR="00DA3CDE" w:rsidRDefault="00DA3CDE"/>
    <w:p w14:paraId="186D6724" w14:textId="77777777" w:rsidR="00DA3CDE" w:rsidRDefault="00DA3CDE"/>
  </w:footnote>
  <w:footnote w:type="continuationNotice" w:id="1">
    <w:p w14:paraId="704081B3" w14:textId="77777777" w:rsidR="00DA3CDE" w:rsidRDefault="00DA3CDE"/>
    <w:p w14:paraId="75BC9600" w14:textId="77777777" w:rsidR="00DA3CDE" w:rsidRDefault="00DA3CDE"/>
    <w:p w14:paraId="5ED38671" w14:textId="77777777" w:rsidR="00DA3CDE" w:rsidRDefault="00DA3CDE"/>
    <w:p w14:paraId="73D99469" w14:textId="77777777" w:rsidR="00DA3CDE" w:rsidRDefault="00DA3CDE"/>
    <w:p w14:paraId="7D1F678B" w14:textId="77777777" w:rsidR="00DA3CDE" w:rsidRDefault="00DA3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4B3F" w14:textId="5E0EE6E2" w:rsidR="00DA6D01" w:rsidRDefault="00DA6D01">
    <w:pPr>
      <w:pStyle w:val="Header"/>
    </w:pPr>
    <w:r>
      <w:rPr>
        <w:noProof/>
        <w:lang w:eastAsia="en-AU"/>
      </w:rPr>
      <w:drawing>
        <wp:anchor distT="0" distB="0" distL="114300" distR="114300" simplePos="0" relativeHeight="251659264" behindDoc="0" locked="0" layoutInCell="1" allowOverlap="1" wp14:anchorId="7CBC4B2F" wp14:editId="37341386">
          <wp:simplePos x="0" y="0"/>
          <wp:positionH relativeFrom="page">
            <wp:posOffset>-11430</wp:posOffset>
          </wp:positionH>
          <wp:positionV relativeFrom="paragraph">
            <wp:posOffset>-427355</wp:posOffset>
          </wp:positionV>
          <wp:extent cx="7644379" cy="1248377"/>
          <wp:effectExtent l="0" t="0" r="0" b="9525"/>
          <wp:wrapNone/>
          <wp:docPr id="34700474" name="Picture 347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29589" name="Picture 5290295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4379" cy="12483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5C05" w14:textId="77777777" w:rsidR="007974D3" w:rsidRPr="003177E5" w:rsidRDefault="007974D3" w:rsidP="003177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02CB" w14:textId="77777777" w:rsidR="002A3337" w:rsidRPr="002A3337" w:rsidRDefault="002A3337" w:rsidP="002A3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62FF0"/>
    <w:multiLevelType w:val="hybridMultilevel"/>
    <w:tmpl w:val="A55A04F4"/>
    <w:lvl w:ilvl="0" w:tplc="9C0E371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41CDB"/>
    <w:multiLevelType w:val="hybridMultilevel"/>
    <w:tmpl w:val="615C8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F4C02"/>
    <w:multiLevelType w:val="hybridMultilevel"/>
    <w:tmpl w:val="6ACED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699"/>
    <w:multiLevelType w:val="hybridMultilevel"/>
    <w:tmpl w:val="734E0EB0"/>
    <w:lvl w:ilvl="0" w:tplc="FC48E206">
      <w:start w:val="1"/>
      <w:numFmt w:val="bullet"/>
      <w:pStyle w:val="Bullet1"/>
      <w:lvlText w:val=""/>
      <w:lvlJc w:val="left"/>
      <w:pPr>
        <w:ind w:left="360" w:hanging="360"/>
      </w:pPr>
      <w:rPr>
        <w:rFonts w:ascii="Symbol" w:hAnsi="Symbol" w:hint="default"/>
        <w:b w:val="0"/>
        <w:i w:val="0"/>
        <w:caps w:val="0"/>
        <w:strike w:val="0"/>
        <w:dstrike w:val="0"/>
        <w:vanish w:val="0"/>
        <w:color w:val="auto"/>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46177"/>
    <w:multiLevelType w:val="hybridMultilevel"/>
    <w:tmpl w:val="AD2AC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C6983"/>
    <w:multiLevelType w:val="hybridMultilevel"/>
    <w:tmpl w:val="1E32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A22AC2"/>
    <w:multiLevelType w:val="hybridMultilevel"/>
    <w:tmpl w:val="3AB8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B4477"/>
    <w:multiLevelType w:val="hybridMultilevel"/>
    <w:tmpl w:val="52C25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B96949"/>
    <w:multiLevelType w:val="hybridMultilevel"/>
    <w:tmpl w:val="EC96C714"/>
    <w:lvl w:ilvl="0" w:tplc="9B8820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C385233"/>
    <w:multiLevelType w:val="hybridMultilevel"/>
    <w:tmpl w:val="8A8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A616C"/>
    <w:multiLevelType w:val="hybridMultilevel"/>
    <w:tmpl w:val="76202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5746F"/>
    <w:multiLevelType w:val="hybridMultilevel"/>
    <w:tmpl w:val="0E72A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AC3E3A"/>
    <w:multiLevelType w:val="hybridMultilevel"/>
    <w:tmpl w:val="09CC5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50234F"/>
    <w:multiLevelType w:val="hybridMultilevel"/>
    <w:tmpl w:val="7A4E8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0007180">
    <w:abstractNumId w:val="2"/>
  </w:num>
  <w:num w:numId="2" w16cid:durableId="315188843">
    <w:abstractNumId w:val="6"/>
  </w:num>
  <w:num w:numId="3" w16cid:durableId="1125150186">
    <w:abstractNumId w:val="7"/>
  </w:num>
  <w:num w:numId="4" w16cid:durableId="249312357">
    <w:abstractNumId w:val="0"/>
  </w:num>
  <w:num w:numId="5" w16cid:durableId="862743978">
    <w:abstractNumId w:val="3"/>
  </w:num>
  <w:num w:numId="6" w16cid:durableId="959532219">
    <w:abstractNumId w:val="11"/>
  </w:num>
  <w:num w:numId="7" w16cid:durableId="1614938767">
    <w:abstractNumId w:val="4"/>
  </w:num>
  <w:num w:numId="8" w16cid:durableId="1416437567">
    <w:abstractNumId w:val="8"/>
  </w:num>
  <w:num w:numId="9" w16cid:durableId="1978490684">
    <w:abstractNumId w:val="14"/>
  </w:num>
  <w:num w:numId="10" w16cid:durableId="1560045935">
    <w:abstractNumId w:val="9"/>
  </w:num>
  <w:num w:numId="11" w16cid:durableId="1542087676">
    <w:abstractNumId w:val="17"/>
  </w:num>
  <w:num w:numId="12" w16cid:durableId="690375010">
    <w:abstractNumId w:val="10"/>
  </w:num>
  <w:num w:numId="13" w16cid:durableId="74864984">
    <w:abstractNumId w:val="18"/>
  </w:num>
  <w:num w:numId="14" w16cid:durableId="1777864042">
    <w:abstractNumId w:val="5"/>
  </w:num>
  <w:num w:numId="15" w16cid:durableId="1177227963">
    <w:abstractNumId w:val="13"/>
  </w:num>
  <w:num w:numId="16" w16cid:durableId="230779239">
    <w:abstractNumId w:val="6"/>
  </w:num>
  <w:num w:numId="17" w16cid:durableId="2125996410">
    <w:abstractNumId w:val="6"/>
  </w:num>
  <w:num w:numId="18" w16cid:durableId="1117724135">
    <w:abstractNumId w:val="6"/>
  </w:num>
  <w:num w:numId="19" w16cid:durableId="1934631174">
    <w:abstractNumId w:val="6"/>
  </w:num>
  <w:num w:numId="20" w16cid:durableId="1664039780">
    <w:abstractNumId w:val="6"/>
  </w:num>
  <w:num w:numId="21" w16cid:durableId="1330521037">
    <w:abstractNumId w:val="6"/>
  </w:num>
  <w:num w:numId="22" w16cid:durableId="707148420">
    <w:abstractNumId w:val="6"/>
  </w:num>
  <w:num w:numId="23" w16cid:durableId="175652398">
    <w:abstractNumId w:val="1"/>
  </w:num>
  <w:num w:numId="24" w16cid:durableId="352919488">
    <w:abstractNumId w:val="6"/>
  </w:num>
  <w:num w:numId="25" w16cid:durableId="1448620583">
    <w:abstractNumId w:val="6"/>
  </w:num>
  <w:num w:numId="26" w16cid:durableId="1371538765">
    <w:abstractNumId w:val="12"/>
  </w:num>
  <w:num w:numId="27" w16cid:durableId="1488933567">
    <w:abstractNumId w:val="6"/>
  </w:num>
  <w:num w:numId="28" w16cid:durableId="530846878">
    <w:abstractNumId w:val="6"/>
  </w:num>
  <w:num w:numId="29" w16cid:durableId="1701011833">
    <w:abstractNumId w:val="6"/>
  </w:num>
  <w:num w:numId="30" w16cid:durableId="916405459">
    <w:abstractNumId w:val="6"/>
  </w:num>
  <w:num w:numId="31" w16cid:durableId="1795247498">
    <w:abstractNumId w:val="6"/>
  </w:num>
  <w:num w:numId="32" w16cid:durableId="170527976">
    <w:abstractNumId w:val="6"/>
  </w:num>
  <w:num w:numId="33" w16cid:durableId="1500581778">
    <w:abstractNumId w:val="6"/>
  </w:num>
  <w:num w:numId="34" w16cid:durableId="1932931702">
    <w:abstractNumId w:val="6"/>
  </w:num>
  <w:num w:numId="35" w16cid:durableId="308746913">
    <w:abstractNumId w:val="6"/>
  </w:num>
  <w:num w:numId="36" w16cid:durableId="1955398754">
    <w:abstractNumId w:val="6"/>
  </w:num>
  <w:num w:numId="37" w16cid:durableId="955864953">
    <w:abstractNumId w:val="6"/>
  </w:num>
  <w:num w:numId="38" w16cid:durableId="2128885434">
    <w:abstractNumId w:val="6"/>
  </w:num>
  <w:num w:numId="39" w16cid:durableId="91098879">
    <w:abstractNumId w:val="6"/>
  </w:num>
  <w:num w:numId="40" w16cid:durableId="603608748">
    <w:abstractNumId w:val="6"/>
  </w:num>
  <w:num w:numId="41" w16cid:durableId="709500050">
    <w:abstractNumId w:val="6"/>
  </w:num>
  <w:num w:numId="42" w16cid:durableId="1438716984">
    <w:abstractNumId w:val="16"/>
  </w:num>
  <w:num w:numId="43" w16cid:durableId="129198189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7CDF"/>
    <w:rsid w:val="00034EB8"/>
    <w:rsid w:val="0003639E"/>
    <w:rsid w:val="0004304E"/>
    <w:rsid w:val="0006251A"/>
    <w:rsid w:val="00067828"/>
    <w:rsid w:val="0007298F"/>
    <w:rsid w:val="000765C1"/>
    <w:rsid w:val="0008350E"/>
    <w:rsid w:val="00096163"/>
    <w:rsid w:val="000A7EF6"/>
    <w:rsid w:val="000C2C1B"/>
    <w:rsid w:val="000C7E87"/>
    <w:rsid w:val="000D045A"/>
    <w:rsid w:val="000D0C82"/>
    <w:rsid w:val="000D240D"/>
    <w:rsid w:val="000D2FCA"/>
    <w:rsid w:val="000D49ED"/>
    <w:rsid w:val="000E372E"/>
    <w:rsid w:val="001020EC"/>
    <w:rsid w:val="00120E00"/>
    <w:rsid w:val="001534D8"/>
    <w:rsid w:val="00167BB3"/>
    <w:rsid w:val="00174E15"/>
    <w:rsid w:val="00184190"/>
    <w:rsid w:val="00193533"/>
    <w:rsid w:val="001976EC"/>
    <w:rsid w:val="001A7D90"/>
    <w:rsid w:val="001B335C"/>
    <w:rsid w:val="001B551C"/>
    <w:rsid w:val="001C6607"/>
    <w:rsid w:val="001D2D50"/>
    <w:rsid w:val="001D3257"/>
    <w:rsid w:val="001D42FB"/>
    <w:rsid w:val="0020550D"/>
    <w:rsid w:val="00216F4B"/>
    <w:rsid w:val="00225EC0"/>
    <w:rsid w:val="002311B4"/>
    <w:rsid w:val="0025418F"/>
    <w:rsid w:val="002551B5"/>
    <w:rsid w:val="0026193B"/>
    <w:rsid w:val="002645D2"/>
    <w:rsid w:val="0026493F"/>
    <w:rsid w:val="0026676D"/>
    <w:rsid w:val="002746BE"/>
    <w:rsid w:val="00280720"/>
    <w:rsid w:val="00282A32"/>
    <w:rsid w:val="002844AF"/>
    <w:rsid w:val="00291C81"/>
    <w:rsid w:val="00292510"/>
    <w:rsid w:val="00296578"/>
    <w:rsid w:val="002A3239"/>
    <w:rsid w:val="002A3337"/>
    <w:rsid w:val="002A394F"/>
    <w:rsid w:val="002A69DD"/>
    <w:rsid w:val="002B2664"/>
    <w:rsid w:val="002B5703"/>
    <w:rsid w:val="002D4975"/>
    <w:rsid w:val="002D7779"/>
    <w:rsid w:val="002E020A"/>
    <w:rsid w:val="002E20AC"/>
    <w:rsid w:val="002E33F5"/>
    <w:rsid w:val="002E5C58"/>
    <w:rsid w:val="002F3186"/>
    <w:rsid w:val="002F41E6"/>
    <w:rsid w:val="002F4591"/>
    <w:rsid w:val="0030255E"/>
    <w:rsid w:val="0031487D"/>
    <w:rsid w:val="003177E5"/>
    <w:rsid w:val="00321B74"/>
    <w:rsid w:val="00323212"/>
    <w:rsid w:val="0032570B"/>
    <w:rsid w:val="0033585F"/>
    <w:rsid w:val="00347883"/>
    <w:rsid w:val="003506C5"/>
    <w:rsid w:val="00352815"/>
    <w:rsid w:val="00353377"/>
    <w:rsid w:val="00360F65"/>
    <w:rsid w:val="0036779C"/>
    <w:rsid w:val="00373891"/>
    <w:rsid w:val="00381544"/>
    <w:rsid w:val="0038295C"/>
    <w:rsid w:val="00393E2F"/>
    <w:rsid w:val="003A2119"/>
    <w:rsid w:val="003A558F"/>
    <w:rsid w:val="003B4306"/>
    <w:rsid w:val="003C0891"/>
    <w:rsid w:val="003C55F0"/>
    <w:rsid w:val="003C7723"/>
    <w:rsid w:val="003F0F53"/>
    <w:rsid w:val="00404E54"/>
    <w:rsid w:val="004070E1"/>
    <w:rsid w:val="0041228F"/>
    <w:rsid w:val="004134D7"/>
    <w:rsid w:val="0041559F"/>
    <w:rsid w:val="00425AF6"/>
    <w:rsid w:val="00444045"/>
    <w:rsid w:val="00444FF1"/>
    <w:rsid w:val="004616C8"/>
    <w:rsid w:val="00461D26"/>
    <w:rsid w:val="004657F3"/>
    <w:rsid w:val="00470304"/>
    <w:rsid w:val="00473113"/>
    <w:rsid w:val="00473575"/>
    <w:rsid w:val="0049603E"/>
    <w:rsid w:val="004D2C4F"/>
    <w:rsid w:val="004F0AC0"/>
    <w:rsid w:val="004F181D"/>
    <w:rsid w:val="00500B6B"/>
    <w:rsid w:val="005064D5"/>
    <w:rsid w:val="00515F30"/>
    <w:rsid w:val="00520963"/>
    <w:rsid w:val="00522E27"/>
    <w:rsid w:val="0053386B"/>
    <w:rsid w:val="005527B9"/>
    <w:rsid w:val="00556804"/>
    <w:rsid w:val="00560E83"/>
    <w:rsid w:val="00563297"/>
    <w:rsid w:val="00566053"/>
    <w:rsid w:val="00566590"/>
    <w:rsid w:val="00572131"/>
    <w:rsid w:val="0057311A"/>
    <w:rsid w:val="00580B73"/>
    <w:rsid w:val="005968E8"/>
    <w:rsid w:val="005A20A9"/>
    <w:rsid w:val="005A5B1B"/>
    <w:rsid w:val="005B0657"/>
    <w:rsid w:val="005C412C"/>
    <w:rsid w:val="005D1A47"/>
    <w:rsid w:val="005F22E8"/>
    <w:rsid w:val="006110AE"/>
    <w:rsid w:val="00616D0B"/>
    <w:rsid w:val="0062466B"/>
    <w:rsid w:val="00643052"/>
    <w:rsid w:val="0064579C"/>
    <w:rsid w:val="00657A28"/>
    <w:rsid w:val="00675FE0"/>
    <w:rsid w:val="006B351A"/>
    <w:rsid w:val="006C08BC"/>
    <w:rsid w:val="006C7434"/>
    <w:rsid w:val="006C7B89"/>
    <w:rsid w:val="006D6916"/>
    <w:rsid w:val="006E2753"/>
    <w:rsid w:val="006E33F7"/>
    <w:rsid w:val="006F5DED"/>
    <w:rsid w:val="00700C27"/>
    <w:rsid w:val="00702B7D"/>
    <w:rsid w:val="00702C0C"/>
    <w:rsid w:val="007034F0"/>
    <w:rsid w:val="00715549"/>
    <w:rsid w:val="00720F9B"/>
    <w:rsid w:val="007275CF"/>
    <w:rsid w:val="0073166C"/>
    <w:rsid w:val="00734103"/>
    <w:rsid w:val="00753BA2"/>
    <w:rsid w:val="00770098"/>
    <w:rsid w:val="00770B96"/>
    <w:rsid w:val="00794B71"/>
    <w:rsid w:val="007974D3"/>
    <w:rsid w:val="0079772A"/>
    <w:rsid w:val="007A27EB"/>
    <w:rsid w:val="007B70E6"/>
    <w:rsid w:val="007D2FA8"/>
    <w:rsid w:val="007E13F3"/>
    <w:rsid w:val="007E420B"/>
    <w:rsid w:val="007F0146"/>
    <w:rsid w:val="007F34EF"/>
    <w:rsid w:val="00820FD1"/>
    <w:rsid w:val="00832D38"/>
    <w:rsid w:val="008362F6"/>
    <w:rsid w:val="008366A3"/>
    <w:rsid w:val="00847050"/>
    <w:rsid w:val="008479C6"/>
    <w:rsid w:val="008545E1"/>
    <w:rsid w:val="008550EE"/>
    <w:rsid w:val="00860B66"/>
    <w:rsid w:val="00862E63"/>
    <w:rsid w:val="00866061"/>
    <w:rsid w:val="0087335E"/>
    <w:rsid w:val="00883242"/>
    <w:rsid w:val="00892292"/>
    <w:rsid w:val="00897E27"/>
    <w:rsid w:val="008A26BB"/>
    <w:rsid w:val="008B550C"/>
    <w:rsid w:val="008C1534"/>
    <w:rsid w:val="008C5C0D"/>
    <w:rsid w:val="008C6B9D"/>
    <w:rsid w:val="008E4ED4"/>
    <w:rsid w:val="008F14C4"/>
    <w:rsid w:val="009058DC"/>
    <w:rsid w:val="00905E63"/>
    <w:rsid w:val="009269A1"/>
    <w:rsid w:val="009310F8"/>
    <w:rsid w:val="00940983"/>
    <w:rsid w:val="009422F1"/>
    <w:rsid w:val="009508C9"/>
    <w:rsid w:val="0095647E"/>
    <w:rsid w:val="00963441"/>
    <w:rsid w:val="00971787"/>
    <w:rsid w:val="00972247"/>
    <w:rsid w:val="0098664D"/>
    <w:rsid w:val="009918A5"/>
    <w:rsid w:val="009A4448"/>
    <w:rsid w:val="009A52DB"/>
    <w:rsid w:val="009A7614"/>
    <w:rsid w:val="009B6ACE"/>
    <w:rsid w:val="009C23C1"/>
    <w:rsid w:val="009D0E59"/>
    <w:rsid w:val="009D452E"/>
    <w:rsid w:val="009E2AD6"/>
    <w:rsid w:val="009F16FF"/>
    <w:rsid w:val="00A23729"/>
    <w:rsid w:val="00A2448D"/>
    <w:rsid w:val="00A31638"/>
    <w:rsid w:val="00A35765"/>
    <w:rsid w:val="00A5390F"/>
    <w:rsid w:val="00A6283D"/>
    <w:rsid w:val="00A66116"/>
    <w:rsid w:val="00A77CE7"/>
    <w:rsid w:val="00A87101"/>
    <w:rsid w:val="00A87D6E"/>
    <w:rsid w:val="00A90D82"/>
    <w:rsid w:val="00AB659C"/>
    <w:rsid w:val="00AD347B"/>
    <w:rsid w:val="00AF232A"/>
    <w:rsid w:val="00AF57D2"/>
    <w:rsid w:val="00B02016"/>
    <w:rsid w:val="00B02F54"/>
    <w:rsid w:val="00B15647"/>
    <w:rsid w:val="00B27675"/>
    <w:rsid w:val="00B339D3"/>
    <w:rsid w:val="00B47E19"/>
    <w:rsid w:val="00B50074"/>
    <w:rsid w:val="00B535DB"/>
    <w:rsid w:val="00B5613A"/>
    <w:rsid w:val="00B60E9C"/>
    <w:rsid w:val="00B77FCC"/>
    <w:rsid w:val="00BC5423"/>
    <w:rsid w:val="00BD021C"/>
    <w:rsid w:val="00BD2289"/>
    <w:rsid w:val="00BD5084"/>
    <w:rsid w:val="00BD55DB"/>
    <w:rsid w:val="00BD70E8"/>
    <w:rsid w:val="00C30CCF"/>
    <w:rsid w:val="00C36537"/>
    <w:rsid w:val="00C43169"/>
    <w:rsid w:val="00C444A1"/>
    <w:rsid w:val="00C53C96"/>
    <w:rsid w:val="00C73D24"/>
    <w:rsid w:val="00C74497"/>
    <w:rsid w:val="00C95114"/>
    <w:rsid w:val="00C95323"/>
    <w:rsid w:val="00C9656F"/>
    <w:rsid w:val="00CA17DC"/>
    <w:rsid w:val="00CA1F1E"/>
    <w:rsid w:val="00CA5957"/>
    <w:rsid w:val="00CC1148"/>
    <w:rsid w:val="00CC5622"/>
    <w:rsid w:val="00CC6A6F"/>
    <w:rsid w:val="00CD0907"/>
    <w:rsid w:val="00CD60AA"/>
    <w:rsid w:val="00CD6650"/>
    <w:rsid w:val="00CE260D"/>
    <w:rsid w:val="00CE456A"/>
    <w:rsid w:val="00CE7F45"/>
    <w:rsid w:val="00D10F59"/>
    <w:rsid w:val="00D23D6A"/>
    <w:rsid w:val="00D4143D"/>
    <w:rsid w:val="00D46C9D"/>
    <w:rsid w:val="00D505AD"/>
    <w:rsid w:val="00D536EE"/>
    <w:rsid w:val="00D60433"/>
    <w:rsid w:val="00D67788"/>
    <w:rsid w:val="00D87014"/>
    <w:rsid w:val="00D874AA"/>
    <w:rsid w:val="00D9318E"/>
    <w:rsid w:val="00D942C8"/>
    <w:rsid w:val="00DA3CDE"/>
    <w:rsid w:val="00DA6D01"/>
    <w:rsid w:val="00DA7466"/>
    <w:rsid w:val="00DB2149"/>
    <w:rsid w:val="00DB3BF5"/>
    <w:rsid w:val="00DD08E2"/>
    <w:rsid w:val="00DD1866"/>
    <w:rsid w:val="00DF164A"/>
    <w:rsid w:val="00E062EF"/>
    <w:rsid w:val="00E244DB"/>
    <w:rsid w:val="00E30533"/>
    <w:rsid w:val="00E318E3"/>
    <w:rsid w:val="00E33D53"/>
    <w:rsid w:val="00E3512C"/>
    <w:rsid w:val="00E35DE7"/>
    <w:rsid w:val="00E41FED"/>
    <w:rsid w:val="00E601C1"/>
    <w:rsid w:val="00E61E10"/>
    <w:rsid w:val="00E70840"/>
    <w:rsid w:val="00E97570"/>
    <w:rsid w:val="00EA04C4"/>
    <w:rsid w:val="00EA511C"/>
    <w:rsid w:val="00EA5788"/>
    <w:rsid w:val="00EB4017"/>
    <w:rsid w:val="00EE297E"/>
    <w:rsid w:val="00EE5B09"/>
    <w:rsid w:val="00EE7DF5"/>
    <w:rsid w:val="00F0383D"/>
    <w:rsid w:val="00F03D39"/>
    <w:rsid w:val="00F124E5"/>
    <w:rsid w:val="00F2642A"/>
    <w:rsid w:val="00F30BDA"/>
    <w:rsid w:val="00F43C24"/>
    <w:rsid w:val="00F51AA7"/>
    <w:rsid w:val="00F56C76"/>
    <w:rsid w:val="00F6733A"/>
    <w:rsid w:val="00F737C0"/>
    <w:rsid w:val="00F74B7A"/>
    <w:rsid w:val="00F83E56"/>
    <w:rsid w:val="00F84DDF"/>
    <w:rsid w:val="00F87573"/>
    <w:rsid w:val="00F916A0"/>
    <w:rsid w:val="00F92A4A"/>
    <w:rsid w:val="00FA2ADA"/>
    <w:rsid w:val="00FA3467"/>
    <w:rsid w:val="00FA7AB0"/>
    <w:rsid w:val="00FB0015"/>
    <w:rsid w:val="00FC09D2"/>
    <w:rsid w:val="00FC198C"/>
    <w:rsid w:val="00FC5531"/>
    <w:rsid w:val="00FD2DB5"/>
    <w:rsid w:val="00FD344F"/>
    <w:rsid w:val="00FE54CA"/>
    <w:rsid w:val="00FF6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C30CCF"/>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DA6D01"/>
    <w:pPr>
      <w:keepNext/>
      <w:keepLines/>
      <w:spacing w:before="200" w:after="200" w:line="360" w:lineRule="exact"/>
      <w:outlineLvl w:val="0"/>
    </w:pPr>
    <w:rPr>
      <w:rFonts w:ascii="Franklin Gothic Medium" w:hAnsi="Franklin Gothic Medium"/>
      <w:color w:val="054F5A"/>
      <w:sz w:val="32"/>
      <w:szCs w:val="32"/>
    </w:rPr>
  </w:style>
  <w:style w:type="paragraph" w:styleId="Heading2">
    <w:name w:val="heading 2"/>
    <w:aliases w:val="APVMA_H2"/>
    <w:basedOn w:val="Heading1"/>
    <w:next w:val="Normal"/>
    <w:qFormat/>
    <w:rsid w:val="00DA6D01"/>
    <w:pPr>
      <w:numPr>
        <w:ilvl w:val="1"/>
      </w:numPr>
      <w:tabs>
        <w:tab w:val="num" w:pos="907"/>
      </w:tabs>
      <w:spacing w:before="300"/>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8A26BB"/>
    <w:pPr>
      <w:suppressAutoHyphens/>
      <w:spacing w:before="240" w:after="240" w:line="280" w:lineRule="exact"/>
    </w:pPr>
    <w:rPr>
      <w:rFonts w:cs="Arial"/>
      <w:kern w:val="20"/>
      <w:sz w:val="20"/>
      <w:u w:color="000000"/>
    </w:rPr>
  </w:style>
  <w:style w:type="paragraph" w:styleId="TOC1">
    <w:name w:val="toc 1"/>
    <w:aliases w:val="ToC - Level 1"/>
    <w:basedOn w:val="NormalText"/>
    <w:next w:val="TOC2"/>
    <w:uiPriority w:val="39"/>
    <w:rsid w:val="00A87D6E"/>
    <w:pPr>
      <w:pBdr>
        <w:top w:val="single" w:sz="4" w:space="1" w:color="auto"/>
      </w:pBdr>
      <w:tabs>
        <w:tab w:val="right" w:pos="9639"/>
      </w:tabs>
      <w:spacing w:before="180" w:after="60"/>
      <w:ind w:left="454" w:hanging="454"/>
    </w:pPr>
    <w:rPr>
      <w:rFonts w:ascii="Franklin Gothic Medium" w:hAnsi="Franklin Gothic Medium"/>
      <w:bCs/>
      <w:noProof/>
      <w:color w:val="054F5A"/>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A26BB"/>
    <w:pPr>
      <w:spacing w:before="120" w:after="120" w:line="240" w:lineRule="exact"/>
    </w:pPr>
    <w:rPr>
      <w:spacing w:val="6"/>
      <w:sz w:val="19"/>
    </w:rPr>
  </w:style>
  <w:style w:type="paragraph" w:customStyle="1" w:styleId="TableHead">
    <w:name w:val="TableHead"/>
    <w:basedOn w:val="TableText"/>
    <w:uiPriority w:val="4"/>
    <w:qFormat/>
    <w:rsid w:val="008A26BB"/>
    <w:pPr>
      <w:keepNext/>
      <w:keepLines/>
      <w:spacing w:before="60" w:after="60"/>
    </w:pPr>
    <w:rPr>
      <w:rFonts w:ascii="Franklin Gothic Medium" w:hAnsi="Franklin Gothic Medium"/>
      <w:bCs/>
      <w:color w:val="F8F8F8"/>
      <w:sz w:val="20"/>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8A26BB"/>
    <w:pPr>
      <w:numPr>
        <w:numId w:val="2"/>
      </w:numPr>
      <w:spacing w:before="120" w:after="160"/>
    </w:pPr>
    <w:rPr>
      <w:color w:val="000000"/>
    </w:r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Cs w:val="18"/>
    </w:rPr>
  </w:style>
  <w:style w:type="paragraph" w:customStyle="1" w:styleId="APVMAPolicy">
    <w:name w:val="APVMA Policy"/>
    <w:basedOn w:val="Normal"/>
    <w:uiPriority w:val="4"/>
    <w:qFormat/>
    <w:rsid w:val="00DA6D01"/>
    <w:pPr>
      <w:spacing w:line="440" w:lineRule="exact"/>
      <w:jc w:val="center"/>
    </w:pPr>
    <w:rPr>
      <w:rFonts w:ascii="Franklin Gothic Demi" w:hAnsi="Franklin Gothic Demi" w:cs="Arial"/>
      <w:bCs/>
      <w:color w:val="FFFFFF"/>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DA6D01"/>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paragraph" w:customStyle="1" w:styleId="TOCH1">
    <w:name w:val="TOC H1"/>
    <w:basedOn w:val="TOAHeading"/>
    <w:uiPriority w:val="4"/>
    <w:rsid w:val="00DA6D01"/>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pPr>
  </w:style>
  <w:style w:type="paragraph" w:styleId="CommentSubject">
    <w:name w:val="annotation subject"/>
    <w:basedOn w:val="Normal"/>
    <w:next w:val="Normal"/>
    <w:link w:val="CommentSubjectChar"/>
    <w:uiPriority w:val="99"/>
    <w:semiHidden/>
    <w:unhideWhenUsed/>
    <w:rsid w:val="008A26B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A26BB"/>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character" w:customStyle="1" w:styleId="hvr">
    <w:name w:val="hvr"/>
    <w:rsid w:val="008A26BB"/>
  </w:style>
  <w:style w:type="paragraph" w:styleId="ListBullet">
    <w:name w:val="List Bullet"/>
    <w:basedOn w:val="Normal"/>
    <w:link w:val="ListBulletChar"/>
    <w:qFormat/>
    <w:rsid w:val="00C30CCF"/>
    <w:pPr>
      <w:spacing w:before="60" w:after="60" w:line="240" w:lineRule="auto"/>
      <w:ind w:left="360" w:hanging="360"/>
    </w:pPr>
    <w:rPr>
      <w:rFonts w:ascii="Calibri" w:hAnsi="Calibri"/>
      <w:color w:val="auto"/>
      <w:sz w:val="22"/>
    </w:rPr>
  </w:style>
  <w:style w:type="character" w:customStyle="1" w:styleId="ListBulletChar">
    <w:name w:val="List Bullet Char"/>
    <w:basedOn w:val="DefaultParagraphFont"/>
    <w:link w:val="ListBullet"/>
    <w:rsid w:val="00C30CCF"/>
    <w:rPr>
      <w:rFonts w:ascii="Calibri" w:hAnsi="Calibri"/>
      <w:sz w:val="22"/>
      <w:szCs w:val="24"/>
      <w:lang w:eastAsia="en-US"/>
    </w:rPr>
  </w:style>
  <w:style w:type="character" w:customStyle="1" w:styleId="FooterChar">
    <w:name w:val="Footer Char"/>
    <w:basedOn w:val="DefaultParagraphFont"/>
    <w:link w:val="Footer"/>
    <w:uiPriority w:val="99"/>
    <w:rsid w:val="008A26BB"/>
    <w:rPr>
      <w:rFonts w:ascii="Arial" w:hAnsi="Arial"/>
      <w:color w:val="1A1B1A" w:themeColor="text1" w:themeShade="80"/>
      <w:sz w:val="16"/>
      <w:szCs w:val="24"/>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olor w:val="1A1B1A" w:themeColor="text1" w:themeShade="80"/>
      <w:lang w:eastAsia="en-US"/>
    </w:rPr>
  </w:style>
  <w:style w:type="paragraph" w:styleId="ListParagraph">
    <w:name w:val="List Paragraph"/>
    <w:basedOn w:val="Normal"/>
    <w:uiPriority w:val="1"/>
    <w:qFormat/>
    <w:rsid w:val="00225EC0"/>
    <w:pPr>
      <w:spacing w:before="0" w:after="160" w:line="259" w:lineRule="auto"/>
      <w:ind w:left="720"/>
      <w:contextualSpacing/>
    </w:pPr>
    <w:rPr>
      <w:rFonts w:asciiTheme="minorHAnsi" w:eastAsiaTheme="minorHAnsi" w:hAnsiTheme="minorHAnsi" w:cstheme="minorBidi"/>
      <w:color w:val="auto"/>
      <w:sz w:val="22"/>
      <w:szCs w:val="22"/>
    </w:rPr>
  </w:style>
  <w:style w:type="paragraph" w:customStyle="1" w:styleId="Default">
    <w:name w:val="Default"/>
    <w:rsid w:val="001A7D90"/>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4"/>
    <w:rsid w:val="00034EB8"/>
    <w:rPr>
      <w:rFonts w:ascii="Arial" w:hAnsi="Arial"/>
      <w:color w:val="1A1B1A" w:themeColor="text1" w:themeShade="80"/>
      <w:sz w:val="16"/>
      <w:szCs w:val="24"/>
      <w:lang w:eastAsia="en-US"/>
    </w:rPr>
  </w:style>
  <w:style w:type="character" w:styleId="UnresolvedMention">
    <w:name w:val="Unresolved Mention"/>
    <w:basedOn w:val="DefaultParagraphFont"/>
    <w:uiPriority w:val="99"/>
    <w:semiHidden/>
    <w:unhideWhenUsed/>
    <w:rsid w:val="00F84DDF"/>
    <w:rPr>
      <w:color w:val="605E5C"/>
      <w:shd w:val="clear" w:color="auto" w:fill="E1DFDD"/>
    </w:rPr>
  </w:style>
  <w:style w:type="paragraph" w:styleId="TOCHeading">
    <w:name w:val="TOC Heading"/>
    <w:basedOn w:val="Heading1"/>
    <w:next w:val="Normal"/>
    <w:uiPriority w:val="39"/>
    <w:unhideWhenUsed/>
    <w:qFormat/>
    <w:rsid w:val="005F22E8"/>
    <w:pPr>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2282">
      <w:bodyDiv w:val="1"/>
      <w:marLeft w:val="0"/>
      <w:marRight w:val="0"/>
      <w:marTop w:val="0"/>
      <w:marBottom w:val="0"/>
      <w:divBdr>
        <w:top w:val="none" w:sz="0" w:space="0" w:color="auto"/>
        <w:left w:val="none" w:sz="0" w:space="0" w:color="auto"/>
        <w:bottom w:val="none" w:sz="0" w:space="0" w:color="auto"/>
        <w:right w:val="none" w:sz="0" w:space="0" w:color="auto"/>
      </w:divBdr>
    </w:div>
    <w:div w:id="177893188">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533958476">
      <w:bodyDiv w:val="1"/>
      <w:marLeft w:val="0"/>
      <w:marRight w:val="0"/>
      <w:marTop w:val="0"/>
      <w:marBottom w:val="0"/>
      <w:divBdr>
        <w:top w:val="none" w:sz="0" w:space="0" w:color="auto"/>
        <w:left w:val="none" w:sz="0" w:space="0" w:color="auto"/>
        <w:bottom w:val="none" w:sz="0" w:space="0" w:color="auto"/>
        <w:right w:val="none" w:sz="0" w:space="0" w:color="auto"/>
      </w:divBdr>
      <w:divsChild>
        <w:div w:id="946346782">
          <w:marLeft w:val="547"/>
          <w:marRight w:val="0"/>
          <w:marTop w:val="0"/>
          <w:marBottom w:val="0"/>
          <w:divBdr>
            <w:top w:val="none" w:sz="0" w:space="0" w:color="auto"/>
            <w:left w:val="none" w:sz="0" w:space="0" w:color="auto"/>
            <w:bottom w:val="none" w:sz="0" w:space="0" w:color="auto"/>
            <w:right w:val="none" w:sz="0" w:space="0" w:color="auto"/>
          </w:divBdr>
        </w:div>
      </w:divsChild>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diagramQuickStyle" Target="diagrams/quickStyle2.xml"/><Relationship Id="rId39" Type="http://schemas.openxmlformats.org/officeDocument/2006/relationships/hyperlink" Target="https://www.ombudsman.gov.au/__data/assets/pdf_file/0025/290365/Better-Practice-Complaint-Handling-Guide-February-2023.pdf" TargetMode="External"/><Relationship Id="rId21" Type="http://schemas.openxmlformats.org/officeDocument/2006/relationships/diagramColors" Target="diagrams/colors1.xml"/><Relationship Id="rId34" Type="http://schemas.openxmlformats.org/officeDocument/2006/relationships/hyperlink" Target="https://humanrights.gov.au/about/contact"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mbo.nsw.gov.au/__data/assets/pdf_file/0020/131096/Effective-complaint-handling-guidelines-Third-edition.pdf" TargetMode="External"/><Relationship Id="rId20" Type="http://schemas.openxmlformats.org/officeDocument/2006/relationships/diagramQuickStyle" Target="diagrams/quickStyle1.xml"/><Relationship Id="rId29" Type="http://schemas.openxmlformats.org/officeDocument/2006/relationships/hyperlink" Target="https://www.ombudsman.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Data" Target="diagrams/data2.xml"/><Relationship Id="rId32" Type="http://schemas.openxmlformats.org/officeDocument/2006/relationships/hyperlink" Target="https://www.oaic.gov.au/about-us/contact-us/" TargetMode="External"/><Relationship Id="rId37" Type="http://schemas.openxmlformats.org/officeDocument/2006/relationships/hyperlink" Target="https://www.legislation.gov.au/Details/C2019C00057" TargetMode="External"/><Relationship Id="rId40" Type="http://schemas.openxmlformats.org/officeDocument/2006/relationships/hyperlink" Target="https://www.ombo.nsw.gov.au/__data/assets/pdf_file/0020/131096/Effective-complaint-handling-guidelines-Third-edition.pdf" TargetMode="External"/><Relationship Id="rId5" Type="http://schemas.openxmlformats.org/officeDocument/2006/relationships/settings" Target="settings.xml"/><Relationship Id="rId15" Type="http://schemas.openxmlformats.org/officeDocument/2006/relationships/hyperlink" Target="https://www.ombudsman.gov.au/__data/assets/pdf_file/0025/290365/Better-Practice-Complaint-Handling-Guide-February-2023.pdf" TargetMode="External"/><Relationship Id="rId23" Type="http://schemas.openxmlformats.org/officeDocument/2006/relationships/hyperlink" Target="mailto:complaints@apvma.gov.au" TargetMode="External"/><Relationship Id="rId28" Type="http://schemas.microsoft.com/office/2007/relationships/diagramDrawing" Target="diagrams/drawing2.xml"/><Relationship Id="rId36" Type="http://schemas.openxmlformats.org/officeDocument/2006/relationships/hyperlink" Target="https://www.legislation.gov.au/Details/C2019C00026" TargetMode="External"/><Relationship Id="rId10" Type="http://schemas.openxmlformats.org/officeDocument/2006/relationships/footer" Target="footer1.xml"/><Relationship Id="rId19" Type="http://schemas.openxmlformats.org/officeDocument/2006/relationships/diagramLayout" Target="diagrams/layout1.xml"/><Relationship Id="rId31" Type="http://schemas.openxmlformats.org/officeDocument/2006/relationships/hyperlink" Target="https://www.oa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hyperlink" Target="file:///C:\Users\aelliott\Downloads\ombudsman.gov.au\contact" TargetMode="External"/><Relationship Id="rId35" Type="http://schemas.openxmlformats.org/officeDocument/2006/relationships/hyperlink" Target="https://www.legislation.gov.au/Details/C2021C00242"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diagramLayout" Target="diagrams/layout2.xml"/><Relationship Id="rId33" Type="http://schemas.openxmlformats.org/officeDocument/2006/relationships/hyperlink" Target="https://humanrights.gov.au/" TargetMode="External"/><Relationship Id="rId38" Type="http://schemas.openxmlformats.org/officeDocument/2006/relationships/hyperlink" Target="https://apvma.gov.au/node/122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819F49-D3CF-4978-BECB-5B21B3BFD864}" type="doc">
      <dgm:prSet loTypeId="urn:microsoft.com/office/officeart/2005/8/layout/chevron1" loCatId="process" qsTypeId="urn:microsoft.com/office/officeart/2005/8/quickstyle/simple1" qsCatId="simple" csTypeId="urn:microsoft.com/office/officeart/2005/8/colors/accent1_2" csCatId="accent1" phldr="1"/>
      <dgm:spPr/>
    </dgm:pt>
    <dgm:pt modelId="{F83B3DB7-C12A-4F2C-8518-70B8C6C13BF1}">
      <dgm:prSet phldrT="[Text]" custT="1">
        <dgm:style>
          <a:lnRef idx="2">
            <a:schemeClr val="accent1"/>
          </a:lnRef>
          <a:fillRef idx="1">
            <a:schemeClr val="lt1"/>
          </a:fillRef>
          <a:effectRef idx="0">
            <a:schemeClr val="accent1"/>
          </a:effectRef>
          <a:fontRef idx="minor">
            <a:schemeClr val="dk1"/>
          </a:fontRef>
        </dgm:style>
      </dgm:prSet>
      <dgm:spPr>
        <a:solidFill>
          <a:srgbClr val="CBD6DF"/>
        </a:solidFill>
      </dgm:spPr>
      <dgm:t>
        <a:bodyPr/>
        <a:lstStyle/>
        <a:p>
          <a:r>
            <a:rPr lang="en-AU" sz="900">
              <a:latin typeface="Arial" pitchFamily="34" charset="0"/>
              <a:cs typeface="Arial" pitchFamily="34" charset="0"/>
            </a:rPr>
            <a:t>Receive</a:t>
          </a:r>
        </a:p>
      </dgm:t>
    </dgm:pt>
    <dgm:pt modelId="{108BDA39-2EE0-44C7-AC78-39D3D6E7C586}" type="parTrans" cxnId="{FA29466E-2173-474E-8107-1606ED9E4719}">
      <dgm:prSet/>
      <dgm:spPr/>
      <dgm:t>
        <a:bodyPr/>
        <a:lstStyle/>
        <a:p>
          <a:endParaRPr lang="en-AU"/>
        </a:p>
      </dgm:t>
    </dgm:pt>
    <dgm:pt modelId="{89FDEF69-FE66-461B-B683-BA963295FBCD}" type="sibTrans" cxnId="{FA29466E-2173-474E-8107-1606ED9E4719}">
      <dgm:prSet/>
      <dgm:spPr/>
      <dgm:t>
        <a:bodyPr/>
        <a:lstStyle/>
        <a:p>
          <a:endParaRPr lang="en-AU"/>
        </a:p>
      </dgm:t>
    </dgm:pt>
    <dgm:pt modelId="{42C053FF-651C-483A-8456-DF7511DE2830}">
      <dgm:prSet phldrT="[Text]" custT="1">
        <dgm:style>
          <a:lnRef idx="2">
            <a:schemeClr val="accent1"/>
          </a:lnRef>
          <a:fillRef idx="1">
            <a:schemeClr val="lt1"/>
          </a:fillRef>
          <a:effectRef idx="0">
            <a:schemeClr val="accent1"/>
          </a:effectRef>
          <a:fontRef idx="minor">
            <a:schemeClr val="dk1"/>
          </a:fontRef>
        </dgm:style>
      </dgm:prSet>
      <dgm:spPr>
        <a:solidFill>
          <a:srgbClr val="CBD6DF"/>
        </a:solidFill>
      </dgm:spPr>
      <dgm:t>
        <a:bodyPr/>
        <a:lstStyle/>
        <a:p>
          <a:r>
            <a:rPr lang="en-AU" sz="900">
              <a:latin typeface="Arial" pitchFamily="34" charset="0"/>
              <a:cs typeface="Arial" pitchFamily="34" charset="0"/>
            </a:rPr>
            <a:t>Assess and investigate</a:t>
          </a:r>
        </a:p>
      </dgm:t>
    </dgm:pt>
    <dgm:pt modelId="{465632AF-0F77-4431-83FE-E0C18D70568F}" type="parTrans" cxnId="{4B7B3D61-766E-4854-91D9-95FF3E0ED30A}">
      <dgm:prSet/>
      <dgm:spPr/>
      <dgm:t>
        <a:bodyPr/>
        <a:lstStyle/>
        <a:p>
          <a:endParaRPr lang="en-AU"/>
        </a:p>
      </dgm:t>
    </dgm:pt>
    <dgm:pt modelId="{3B1EB5BE-F561-4176-8E36-14E020A8E434}" type="sibTrans" cxnId="{4B7B3D61-766E-4854-91D9-95FF3E0ED30A}">
      <dgm:prSet/>
      <dgm:spPr/>
      <dgm:t>
        <a:bodyPr/>
        <a:lstStyle/>
        <a:p>
          <a:endParaRPr lang="en-AU"/>
        </a:p>
      </dgm:t>
    </dgm:pt>
    <dgm:pt modelId="{9C16F02A-B314-4929-AC71-94C2AC926C0F}">
      <dgm:prSet phldrT="[Text]" custT="1">
        <dgm:style>
          <a:lnRef idx="2">
            <a:schemeClr val="accent1"/>
          </a:lnRef>
          <a:fillRef idx="1">
            <a:schemeClr val="lt1"/>
          </a:fillRef>
          <a:effectRef idx="0">
            <a:schemeClr val="accent1"/>
          </a:effectRef>
          <a:fontRef idx="minor">
            <a:schemeClr val="dk1"/>
          </a:fontRef>
        </dgm:style>
      </dgm:prSet>
      <dgm:spPr>
        <a:solidFill>
          <a:srgbClr val="CBD6DF"/>
        </a:solidFill>
        <a:ln>
          <a:noFill/>
        </a:ln>
      </dgm:spPr>
      <dgm:t>
        <a:bodyPr/>
        <a:lstStyle/>
        <a:p>
          <a:r>
            <a:rPr lang="en-AU" sz="900">
              <a:latin typeface="Arial" pitchFamily="34" charset="0"/>
              <a:cs typeface="Arial" pitchFamily="34" charset="0"/>
            </a:rPr>
            <a:t>Provide decision</a:t>
          </a:r>
        </a:p>
      </dgm:t>
    </dgm:pt>
    <dgm:pt modelId="{17984D8D-3EE1-4043-BB94-AC7E31DD46D9}" type="parTrans" cxnId="{59B6A66E-8767-4F8A-87A9-5BAF76D96D94}">
      <dgm:prSet/>
      <dgm:spPr/>
      <dgm:t>
        <a:bodyPr/>
        <a:lstStyle/>
        <a:p>
          <a:endParaRPr lang="en-AU"/>
        </a:p>
      </dgm:t>
    </dgm:pt>
    <dgm:pt modelId="{B6017A3B-F58C-474A-8D96-DA7B1C3B13F5}" type="sibTrans" cxnId="{59B6A66E-8767-4F8A-87A9-5BAF76D96D94}">
      <dgm:prSet/>
      <dgm:spPr/>
      <dgm:t>
        <a:bodyPr/>
        <a:lstStyle/>
        <a:p>
          <a:endParaRPr lang="en-AU"/>
        </a:p>
      </dgm:t>
    </dgm:pt>
    <dgm:pt modelId="{BB7334C2-2297-4ECD-94EB-E9FA9E82ABA4}">
      <dgm:prSet phldrT="[Text]" custT="1">
        <dgm:style>
          <a:lnRef idx="2">
            <a:schemeClr val="accent1"/>
          </a:lnRef>
          <a:fillRef idx="1">
            <a:schemeClr val="lt1"/>
          </a:fillRef>
          <a:effectRef idx="0">
            <a:schemeClr val="accent1"/>
          </a:effectRef>
          <a:fontRef idx="minor">
            <a:schemeClr val="dk1"/>
          </a:fontRef>
        </dgm:style>
      </dgm:prSet>
      <dgm:spPr>
        <a:solidFill>
          <a:srgbClr val="CBD6DF"/>
        </a:solidFill>
        <a:ln>
          <a:noFill/>
        </a:ln>
      </dgm:spPr>
      <dgm:t>
        <a:bodyPr/>
        <a:lstStyle/>
        <a:p>
          <a:r>
            <a:rPr lang="en-AU" sz="900">
              <a:latin typeface="Arial" pitchFamily="34" charset="0"/>
              <a:cs typeface="Arial" pitchFamily="34" charset="0"/>
            </a:rPr>
            <a:t>Options for redress and close complaint</a:t>
          </a:r>
        </a:p>
      </dgm:t>
    </dgm:pt>
    <dgm:pt modelId="{F9F3CE2E-3BD3-446F-94EB-79C5DDD00BD1}" type="parTrans" cxnId="{AD649EDD-6435-4C42-85AD-A9888FC56032}">
      <dgm:prSet/>
      <dgm:spPr/>
      <dgm:t>
        <a:bodyPr/>
        <a:lstStyle/>
        <a:p>
          <a:endParaRPr lang="en-AU"/>
        </a:p>
      </dgm:t>
    </dgm:pt>
    <dgm:pt modelId="{144F69F8-8224-4B85-B29C-A179A687212C}" type="sibTrans" cxnId="{AD649EDD-6435-4C42-85AD-A9888FC56032}">
      <dgm:prSet/>
      <dgm:spPr/>
      <dgm:t>
        <a:bodyPr/>
        <a:lstStyle/>
        <a:p>
          <a:endParaRPr lang="en-AU"/>
        </a:p>
      </dgm:t>
    </dgm:pt>
    <dgm:pt modelId="{49A0D9CE-2E68-4385-B3F2-4264145DCF69}">
      <dgm:prSet phldrT="[Text]" custT="1">
        <dgm:style>
          <a:lnRef idx="2">
            <a:schemeClr val="accent1"/>
          </a:lnRef>
          <a:fillRef idx="1">
            <a:schemeClr val="lt1"/>
          </a:fillRef>
          <a:effectRef idx="0">
            <a:schemeClr val="accent1"/>
          </a:effectRef>
          <a:fontRef idx="minor">
            <a:schemeClr val="dk1"/>
          </a:fontRef>
        </dgm:style>
      </dgm:prSet>
      <dgm:spPr>
        <a:solidFill>
          <a:srgbClr val="CBD6DF"/>
        </a:solidFill>
      </dgm:spPr>
      <dgm:t>
        <a:bodyPr/>
        <a:lstStyle/>
        <a:p>
          <a:r>
            <a:rPr lang="en-AU" sz="900">
              <a:latin typeface="Arial" pitchFamily="34" charset="0"/>
              <a:cs typeface="Arial" pitchFamily="34" charset="0"/>
            </a:rPr>
            <a:t>Acknowledge</a:t>
          </a:r>
        </a:p>
      </dgm:t>
    </dgm:pt>
    <dgm:pt modelId="{1C557CB8-2ABF-4AC4-8A76-5C3352DE75F2}" type="sibTrans" cxnId="{FB0894E2-9D77-4E1D-BDCA-DEA9B7D2981F}">
      <dgm:prSet/>
      <dgm:spPr/>
      <dgm:t>
        <a:bodyPr/>
        <a:lstStyle/>
        <a:p>
          <a:endParaRPr lang="en-AU"/>
        </a:p>
      </dgm:t>
    </dgm:pt>
    <dgm:pt modelId="{8F67F14C-2659-4877-93A3-56DDD560C26C}" type="parTrans" cxnId="{FB0894E2-9D77-4E1D-BDCA-DEA9B7D2981F}">
      <dgm:prSet/>
      <dgm:spPr/>
      <dgm:t>
        <a:bodyPr/>
        <a:lstStyle/>
        <a:p>
          <a:endParaRPr lang="en-AU"/>
        </a:p>
      </dgm:t>
    </dgm:pt>
    <dgm:pt modelId="{8B5F0FE0-EDB9-41D6-B603-4A7F87F7BC6B}" type="pres">
      <dgm:prSet presAssocID="{59819F49-D3CF-4978-BECB-5B21B3BFD864}" presName="Name0" presStyleCnt="0">
        <dgm:presLayoutVars>
          <dgm:dir/>
          <dgm:animLvl val="lvl"/>
          <dgm:resizeHandles val="exact"/>
        </dgm:presLayoutVars>
      </dgm:prSet>
      <dgm:spPr/>
    </dgm:pt>
    <dgm:pt modelId="{5E9F58DC-302B-447A-9DCD-BED179ACC372}" type="pres">
      <dgm:prSet presAssocID="{F83B3DB7-C12A-4F2C-8518-70B8C6C13BF1}" presName="parTxOnly" presStyleLbl="node1" presStyleIdx="0" presStyleCnt="5">
        <dgm:presLayoutVars>
          <dgm:chMax val="0"/>
          <dgm:chPref val="0"/>
          <dgm:bulletEnabled val="1"/>
        </dgm:presLayoutVars>
      </dgm:prSet>
      <dgm:spPr/>
    </dgm:pt>
    <dgm:pt modelId="{94A6C9EC-9194-4C0D-8C8F-F9DCD0E0812D}" type="pres">
      <dgm:prSet presAssocID="{89FDEF69-FE66-461B-B683-BA963295FBCD}" presName="parTxOnlySpace" presStyleCnt="0"/>
      <dgm:spPr/>
    </dgm:pt>
    <dgm:pt modelId="{D033C8B9-1039-4493-B5CA-E84891DC440A}" type="pres">
      <dgm:prSet presAssocID="{49A0D9CE-2E68-4385-B3F2-4264145DCF69}" presName="parTxOnly" presStyleLbl="node1" presStyleIdx="1" presStyleCnt="5">
        <dgm:presLayoutVars>
          <dgm:chMax val="0"/>
          <dgm:chPref val="0"/>
          <dgm:bulletEnabled val="1"/>
        </dgm:presLayoutVars>
      </dgm:prSet>
      <dgm:spPr/>
    </dgm:pt>
    <dgm:pt modelId="{F9FF6B64-9E1D-4530-A9C7-45D60FCF6901}" type="pres">
      <dgm:prSet presAssocID="{1C557CB8-2ABF-4AC4-8A76-5C3352DE75F2}" presName="parTxOnlySpace" presStyleCnt="0"/>
      <dgm:spPr/>
    </dgm:pt>
    <dgm:pt modelId="{45563ACF-C0C7-40BA-A098-5E6BD5518EBF}" type="pres">
      <dgm:prSet presAssocID="{42C053FF-651C-483A-8456-DF7511DE2830}" presName="parTxOnly" presStyleLbl="node1" presStyleIdx="2" presStyleCnt="5">
        <dgm:presLayoutVars>
          <dgm:chMax val="0"/>
          <dgm:chPref val="0"/>
          <dgm:bulletEnabled val="1"/>
        </dgm:presLayoutVars>
      </dgm:prSet>
      <dgm:spPr/>
    </dgm:pt>
    <dgm:pt modelId="{9022304D-EB70-4548-9304-2B417CC19352}" type="pres">
      <dgm:prSet presAssocID="{3B1EB5BE-F561-4176-8E36-14E020A8E434}" presName="parTxOnlySpace" presStyleCnt="0"/>
      <dgm:spPr/>
    </dgm:pt>
    <dgm:pt modelId="{599BE1F1-8FC7-4410-A6C7-BC3F719AAD2D}" type="pres">
      <dgm:prSet presAssocID="{9C16F02A-B314-4929-AC71-94C2AC926C0F}" presName="parTxOnly" presStyleLbl="node1" presStyleIdx="3" presStyleCnt="5">
        <dgm:presLayoutVars>
          <dgm:chMax val="0"/>
          <dgm:chPref val="0"/>
          <dgm:bulletEnabled val="1"/>
        </dgm:presLayoutVars>
      </dgm:prSet>
      <dgm:spPr/>
    </dgm:pt>
    <dgm:pt modelId="{721B7F75-5A84-4E67-87C2-8C374F489246}" type="pres">
      <dgm:prSet presAssocID="{B6017A3B-F58C-474A-8D96-DA7B1C3B13F5}" presName="parTxOnlySpace" presStyleCnt="0"/>
      <dgm:spPr/>
    </dgm:pt>
    <dgm:pt modelId="{ED89120E-CFEA-45C2-B426-6E2CF8E0EA21}" type="pres">
      <dgm:prSet presAssocID="{BB7334C2-2297-4ECD-94EB-E9FA9E82ABA4}" presName="parTxOnly" presStyleLbl="node1" presStyleIdx="4" presStyleCnt="5">
        <dgm:presLayoutVars>
          <dgm:chMax val="0"/>
          <dgm:chPref val="0"/>
          <dgm:bulletEnabled val="1"/>
        </dgm:presLayoutVars>
      </dgm:prSet>
      <dgm:spPr>
        <a:prstGeom prst="ellipse">
          <a:avLst/>
        </a:prstGeom>
      </dgm:spPr>
    </dgm:pt>
  </dgm:ptLst>
  <dgm:cxnLst>
    <dgm:cxn modelId="{C9307017-7524-4CB2-AE54-4E11A17FBD14}" type="presOf" srcId="{59819F49-D3CF-4978-BECB-5B21B3BFD864}" destId="{8B5F0FE0-EDB9-41D6-B603-4A7F87F7BC6B}" srcOrd="0" destOrd="0" presId="urn:microsoft.com/office/officeart/2005/8/layout/chevron1"/>
    <dgm:cxn modelId="{1F7AD53F-6C67-400E-A4E1-6AE026B1822C}" type="presOf" srcId="{9C16F02A-B314-4929-AC71-94C2AC926C0F}" destId="{599BE1F1-8FC7-4410-A6C7-BC3F719AAD2D}" srcOrd="0" destOrd="0" presId="urn:microsoft.com/office/officeart/2005/8/layout/chevron1"/>
    <dgm:cxn modelId="{4B7B3D61-766E-4854-91D9-95FF3E0ED30A}" srcId="{59819F49-D3CF-4978-BECB-5B21B3BFD864}" destId="{42C053FF-651C-483A-8456-DF7511DE2830}" srcOrd="2" destOrd="0" parTransId="{465632AF-0F77-4431-83FE-E0C18D70568F}" sibTransId="{3B1EB5BE-F561-4176-8E36-14E020A8E434}"/>
    <dgm:cxn modelId="{716C5742-A50B-457C-AD9B-32024E1E80A9}" type="presOf" srcId="{BB7334C2-2297-4ECD-94EB-E9FA9E82ABA4}" destId="{ED89120E-CFEA-45C2-B426-6E2CF8E0EA21}" srcOrd="0" destOrd="0" presId="urn:microsoft.com/office/officeart/2005/8/layout/chevron1"/>
    <dgm:cxn modelId="{4929466C-B1A1-481C-B420-936E36528911}" type="presOf" srcId="{49A0D9CE-2E68-4385-B3F2-4264145DCF69}" destId="{D033C8B9-1039-4493-B5CA-E84891DC440A}" srcOrd="0" destOrd="0" presId="urn:microsoft.com/office/officeart/2005/8/layout/chevron1"/>
    <dgm:cxn modelId="{FA29466E-2173-474E-8107-1606ED9E4719}" srcId="{59819F49-D3CF-4978-BECB-5B21B3BFD864}" destId="{F83B3DB7-C12A-4F2C-8518-70B8C6C13BF1}" srcOrd="0" destOrd="0" parTransId="{108BDA39-2EE0-44C7-AC78-39D3D6E7C586}" sibTransId="{89FDEF69-FE66-461B-B683-BA963295FBCD}"/>
    <dgm:cxn modelId="{59B6A66E-8767-4F8A-87A9-5BAF76D96D94}" srcId="{59819F49-D3CF-4978-BECB-5B21B3BFD864}" destId="{9C16F02A-B314-4929-AC71-94C2AC926C0F}" srcOrd="3" destOrd="0" parTransId="{17984D8D-3EE1-4043-BB94-AC7E31DD46D9}" sibTransId="{B6017A3B-F58C-474A-8D96-DA7B1C3B13F5}"/>
    <dgm:cxn modelId="{C5C29D8F-CF57-44D5-A913-15A52A0C56C2}" type="presOf" srcId="{F83B3DB7-C12A-4F2C-8518-70B8C6C13BF1}" destId="{5E9F58DC-302B-447A-9DCD-BED179ACC372}" srcOrd="0" destOrd="0" presId="urn:microsoft.com/office/officeart/2005/8/layout/chevron1"/>
    <dgm:cxn modelId="{AD649EDD-6435-4C42-85AD-A9888FC56032}" srcId="{59819F49-D3CF-4978-BECB-5B21B3BFD864}" destId="{BB7334C2-2297-4ECD-94EB-E9FA9E82ABA4}" srcOrd="4" destOrd="0" parTransId="{F9F3CE2E-3BD3-446F-94EB-79C5DDD00BD1}" sibTransId="{144F69F8-8224-4B85-B29C-A179A687212C}"/>
    <dgm:cxn modelId="{FB0894E2-9D77-4E1D-BDCA-DEA9B7D2981F}" srcId="{59819F49-D3CF-4978-BECB-5B21B3BFD864}" destId="{49A0D9CE-2E68-4385-B3F2-4264145DCF69}" srcOrd="1" destOrd="0" parTransId="{8F67F14C-2659-4877-93A3-56DDD560C26C}" sibTransId="{1C557CB8-2ABF-4AC4-8A76-5C3352DE75F2}"/>
    <dgm:cxn modelId="{61C7D7F5-1A71-4CEB-B560-293EC49465B5}" type="presOf" srcId="{42C053FF-651C-483A-8456-DF7511DE2830}" destId="{45563ACF-C0C7-40BA-A098-5E6BD5518EBF}" srcOrd="0" destOrd="0" presId="urn:microsoft.com/office/officeart/2005/8/layout/chevron1"/>
    <dgm:cxn modelId="{AA37B4F4-1AD1-47F3-A33B-26295ECCA86A}" type="presParOf" srcId="{8B5F0FE0-EDB9-41D6-B603-4A7F87F7BC6B}" destId="{5E9F58DC-302B-447A-9DCD-BED179ACC372}" srcOrd="0" destOrd="0" presId="urn:microsoft.com/office/officeart/2005/8/layout/chevron1"/>
    <dgm:cxn modelId="{22DF5B75-610A-47A9-AAFA-E39781DB8C87}" type="presParOf" srcId="{8B5F0FE0-EDB9-41D6-B603-4A7F87F7BC6B}" destId="{94A6C9EC-9194-4C0D-8C8F-F9DCD0E0812D}" srcOrd="1" destOrd="0" presId="urn:microsoft.com/office/officeart/2005/8/layout/chevron1"/>
    <dgm:cxn modelId="{235131FE-BB8E-418F-B022-70AEB79FEB75}" type="presParOf" srcId="{8B5F0FE0-EDB9-41D6-B603-4A7F87F7BC6B}" destId="{D033C8B9-1039-4493-B5CA-E84891DC440A}" srcOrd="2" destOrd="0" presId="urn:microsoft.com/office/officeart/2005/8/layout/chevron1"/>
    <dgm:cxn modelId="{9C553F18-B497-4433-8ADC-FD80ABD574AD}" type="presParOf" srcId="{8B5F0FE0-EDB9-41D6-B603-4A7F87F7BC6B}" destId="{F9FF6B64-9E1D-4530-A9C7-45D60FCF6901}" srcOrd="3" destOrd="0" presId="urn:microsoft.com/office/officeart/2005/8/layout/chevron1"/>
    <dgm:cxn modelId="{E9F4785B-079B-413D-A1F7-F3A382E8997A}" type="presParOf" srcId="{8B5F0FE0-EDB9-41D6-B603-4A7F87F7BC6B}" destId="{45563ACF-C0C7-40BA-A098-5E6BD5518EBF}" srcOrd="4" destOrd="0" presId="urn:microsoft.com/office/officeart/2005/8/layout/chevron1"/>
    <dgm:cxn modelId="{DD0E0D87-AA88-4863-A24E-C614212BCF5F}" type="presParOf" srcId="{8B5F0FE0-EDB9-41D6-B603-4A7F87F7BC6B}" destId="{9022304D-EB70-4548-9304-2B417CC19352}" srcOrd="5" destOrd="0" presId="urn:microsoft.com/office/officeart/2005/8/layout/chevron1"/>
    <dgm:cxn modelId="{EB1E97CB-1FE3-45C4-A19C-77D57140EAC7}" type="presParOf" srcId="{8B5F0FE0-EDB9-41D6-B603-4A7F87F7BC6B}" destId="{599BE1F1-8FC7-4410-A6C7-BC3F719AAD2D}" srcOrd="6" destOrd="0" presId="urn:microsoft.com/office/officeart/2005/8/layout/chevron1"/>
    <dgm:cxn modelId="{0D11CD44-9019-4BF3-8B2C-4317FB8662C4}" type="presParOf" srcId="{8B5F0FE0-EDB9-41D6-B603-4A7F87F7BC6B}" destId="{721B7F75-5A84-4E67-87C2-8C374F489246}" srcOrd="7" destOrd="0" presId="urn:microsoft.com/office/officeart/2005/8/layout/chevron1"/>
    <dgm:cxn modelId="{39FE70EF-DD5B-4014-92AB-4F814677B2FD}" type="presParOf" srcId="{8B5F0FE0-EDB9-41D6-B603-4A7F87F7BC6B}" destId="{ED89120E-CFEA-45C2-B426-6E2CF8E0EA21}" srcOrd="8"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9A79D7-86D0-4870-AE74-6C712F82C6E5}" type="doc">
      <dgm:prSet loTypeId="urn:microsoft.com/office/officeart/2005/8/layout/pyramid2" loCatId="list" qsTypeId="urn:microsoft.com/office/officeart/2005/8/quickstyle/simple1" qsCatId="simple" csTypeId="urn:microsoft.com/office/officeart/2005/8/colors/accent1_2" csCatId="accent1" phldr="1"/>
      <dgm:spPr/>
    </dgm:pt>
    <dgm:pt modelId="{9B99DD65-71A6-4EF5-9932-9CA71B094306}">
      <dgm:prSet phldrT="[Text]" custT="1"/>
      <dgm:spPr>
        <a:solidFill>
          <a:srgbClr val="054F5A">
            <a:alpha val="89804"/>
          </a:srgbClr>
        </a:solidFill>
        <a:ln>
          <a:noFill/>
        </a:ln>
      </dgm:spPr>
      <dgm:t>
        <a:bodyPr/>
        <a:lstStyle/>
        <a:p>
          <a:pPr algn="ctr"/>
          <a:r>
            <a:rPr lang="en-AU" sz="900">
              <a:solidFill>
                <a:srgbClr val="FFFFFF"/>
              </a:solidFill>
              <a:latin typeface="Arial" panose="020B0604020202020204" pitchFamily="34" charset="0"/>
              <a:cs typeface="Arial" panose="020B0604020202020204" pitchFamily="34" charset="0"/>
            </a:rPr>
            <a:t>Level 3 – external review of complaints and/or complaint handling by organisations.</a:t>
          </a:r>
        </a:p>
      </dgm:t>
    </dgm:pt>
    <dgm:pt modelId="{0D7BFBF0-02EC-4702-814D-B9D6CADDFC80}" type="parTrans" cxnId="{4E8C4EAF-9F99-4FE2-9440-A5BACDA94CA1}">
      <dgm:prSet/>
      <dgm:spPr/>
      <dgm:t>
        <a:bodyPr/>
        <a:lstStyle/>
        <a:p>
          <a:pPr algn="ctr"/>
          <a:endParaRPr lang="en-AU"/>
        </a:p>
      </dgm:t>
    </dgm:pt>
    <dgm:pt modelId="{0661355C-C12B-487E-A606-1FD8F825AC6D}" type="sibTrans" cxnId="{4E8C4EAF-9F99-4FE2-9440-A5BACDA94CA1}">
      <dgm:prSet/>
      <dgm:spPr/>
      <dgm:t>
        <a:bodyPr/>
        <a:lstStyle/>
        <a:p>
          <a:pPr algn="ctr"/>
          <a:endParaRPr lang="en-AU"/>
        </a:p>
      </dgm:t>
    </dgm:pt>
    <dgm:pt modelId="{E4533544-9827-4D98-8B5B-10CDCD66ED0A}">
      <dgm:prSet phldrT="[Text]" custT="1"/>
      <dgm:spPr>
        <a:solidFill>
          <a:srgbClr val="054F5A">
            <a:alpha val="90000"/>
          </a:srgbClr>
        </a:solidFill>
        <a:ln>
          <a:noFill/>
        </a:ln>
      </dgm:spPr>
      <dgm:t>
        <a:bodyPr/>
        <a:lstStyle/>
        <a:p>
          <a:pPr algn="ctr"/>
          <a:r>
            <a:rPr lang="en-AU" sz="900">
              <a:solidFill>
                <a:srgbClr val="FFFFFF"/>
              </a:solidFill>
              <a:latin typeface="Arial" panose="020B0604020202020204" pitchFamily="34" charset="0"/>
              <a:cs typeface="Arial" panose="020B0604020202020204" pitchFamily="34" charset="0"/>
            </a:rPr>
            <a:t>Level 2 – internal review of complaints and/or complaint handling where appropriate (may include further investigation of issues raised and use of Alternative Dispute Resolution options).</a:t>
          </a:r>
        </a:p>
      </dgm:t>
    </dgm:pt>
    <dgm:pt modelId="{5B2CA47F-2DC3-4DF2-BBD8-00BCB236B4C9}" type="parTrans" cxnId="{C5AA614D-0096-4481-A531-F794DD9F9C9D}">
      <dgm:prSet/>
      <dgm:spPr/>
      <dgm:t>
        <a:bodyPr/>
        <a:lstStyle/>
        <a:p>
          <a:pPr algn="ctr"/>
          <a:endParaRPr lang="en-AU"/>
        </a:p>
      </dgm:t>
    </dgm:pt>
    <dgm:pt modelId="{FE652AB7-277B-408E-98D0-CB6ECB74CAD3}" type="sibTrans" cxnId="{C5AA614D-0096-4481-A531-F794DD9F9C9D}">
      <dgm:prSet/>
      <dgm:spPr/>
      <dgm:t>
        <a:bodyPr/>
        <a:lstStyle/>
        <a:p>
          <a:pPr algn="ctr"/>
          <a:endParaRPr lang="en-AU"/>
        </a:p>
      </dgm:t>
    </dgm:pt>
    <dgm:pt modelId="{FE794C45-7170-4F49-B0D4-512DC29B4C2F}">
      <dgm:prSet phldrT="[Text]" custT="1"/>
      <dgm:spPr>
        <a:solidFill>
          <a:srgbClr val="054F5A">
            <a:alpha val="90000"/>
          </a:srgbClr>
        </a:solidFill>
        <a:ln>
          <a:noFill/>
        </a:ln>
      </dgm:spPr>
      <dgm:t>
        <a:bodyPr/>
        <a:lstStyle/>
        <a:p>
          <a:pPr algn="ctr"/>
          <a:r>
            <a:rPr lang="en-AU" sz="900">
              <a:solidFill>
                <a:srgbClr val="FFFFFF"/>
              </a:solidFill>
              <a:latin typeface="Arial" panose="020B0604020202020204" pitchFamily="34" charset="0"/>
              <a:cs typeface="Arial" panose="020B0604020202020204" pitchFamily="34" charset="0"/>
            </a:rPr>
            <a:t>Level 1 – frontline complaint handling and early resolution of complaints</a:t>
          </a:r>
        </a:p>
      </dgm:t>
    </dgm:pt>
    <dgm:pt modelId="{95F0D2E7-34C3-49B6-933B-27C2856CA768}" type="parTrans" cxnId="{FBAF30AB-4E55-4726-B608-7A431AFAA40B}">
      <dgm:prSet/>
      <dgm:spPr/>
      <dgm:t>
        <a:bodyPr/>
        <a:lstStyle/>
        <a:p>
          <a:pPr algn="ctr"/>
          <a:endParaRPr lang="en-AU"/>
        </a:p>
      </dgm:t>
    </dgm:pt>
    <dgm:pt modelId="{7D472F56-060E-421B-950B-6F3246FA7DAE}" type="sibTrans" cxnId="{FBAF30AB-4E55-4726-B608-7A431AFAA40B}">
      <dgm:prSet/>
      <dgm:spPr/>
      <dgm:t>
        <a:bodyPr/>
        <a:lstStyle/>
        <a:p>
          <a:pPr algn="ctr"/>
          <a:endParaRPr lang="en-AU"/>
        </a:p>
      </dgm:t>
    </dgm:pt>
    <dgm:pt modelId="{08FA69E9-F0CC-4FA9-9C09-9E1CDBD782C5}" type="pres">
      <dgm:prSet presAssocID="{7A9A79D7-86D0-4870-AE74-6C712F82C6E5}" presName="compositeShape" presStyleCnt="0">
        <dgm:presLayoutVars>
          <dgm:dir/>
          <dgm:resizeHandles/>
        </dgm:presLayoutVars>
      </dgm:prSet>
      <dgm:spPr/>
    </dgm:pt>
    <dgm:pt modelId="{443B8AF7-4C3E-4B45-BA07-00171708E5DB}" type="pres">
      <dgm:prSet presAssocID="{7A9A79D7-86D0-4870-AE74-6C712F82C6E5}" presName="pyramid" presStyleLbl="node1" presStyleIdx="0" presStyleCnt="1" custScaleX="122565" custScaleY="94750" custLinFactNeighborX="10531" custLinFactNeighborY="595"/>
      <dgm:spPr>
        <a:solidFill>
          <a:srgbClr val="CBD6DF"/>
        </a:solidFill>
        <a:ln>
          <a:noFill/>
        </a:ln>
      </dgm:spPr>
    </dgm:pt>
    <dgm:pt modelId="{445AE1A8-EFAD-419D-81C4-909B3112CDED}" type="pres">
      <dgm:prSet presAssocID="{7A9A79D7-86D0-4870-AE74-6C712F82C6E5}" presName="theList" presStyleCnt="0"/>
      <dgm:spPr/>
    </dgm:pt>
    <dgm:pt modelId="{254C7D2F-76FC-476F-8E66-A602B463B4D7}" type="pres">
      <dgm:prSet presAssocID="{9B99DD65-71A6-4EF5-9932-9CA71B094306}" presName="aNode" presStyleLbl="fgAcc1" presStyleIdx="0" presStyleCnt="3" custScaleY="65904" custLinFactY="15044" custLinFactNeighborX="-29053" custLinFactNeighborY="100000">
        <dgm:presLayoutVars>
          <dgm:bulletEnabled val="1"/>
        </dgm:presLayoutVars>
      </dgm:prSet>
      <dgm:spPr/>
    </dgm:pt>
    <dgm:pt modelId="{421ABE6E-0B0E-40A9-BDEE-BF1C3CA0CC8F}" type="pres">
      <dgm:prSet presAssocID="{9B99DD65-71A6-4EF5-9932-9CA71B094306}" presName="aSpace" presStyleCnt="0"/>
      <dgm:spPr/>
    </dgm:pt>
    <dgm:pt modelId="{2FA57333-BC72-4318-B85F-4807FC88D820}" type="pres">
      <dgm:prSet presAssocID="{E4533544-9827-4D98-8B5B-10CDCD66ED0A}" presName="aNode" presStyleLbl="fgAcc1" presStyleIdx="1" presStyleCnt="3" custScaleX="153052" custScaleY="83612" custLinFactY="14202" custLinFactNeighborX="-28225" custLinFactNeighborY="100000">
        <dgm:presLayoutVars>
          <dgm:bulletEnabled val="1"/>
        </dgm:presLayoutVars>
      </dgm:prSet>
      <dgm:spPr/>
    </dgm:pt>
    <dgm:pt modelId="{FF0970FD-AFEB-4B2E-B2B5-67F237AC8C7B}" type="pres">
      <dgm:prSet presAssocID="{E4533544-9827-4D98-8B5B-10CDCD66ED0A}" presName="aSpace" presStyleCnt="0"/>
      <dgm:spPr/>
    </dgm:pt>
    <dgm:pt modelId="{4B0653C8-0C26-4023-95DC-BBF74D60BF5F}" type="pres">
      <dgm:prSet presAssocID="{FE794C45-7170-4F49-B0D4-512DC29B4C2F}" presName="aNode" presStyleLbl="fgAcc1" presStyleIdx="2" presStyleCnt="3" custScaleX="128981" custScaleY="62728" custLinFactY="12994" custLinFactNeighborX="-27689" custLinFactNeighborY="100000">
        <dgm:presLayoutVars>
          <dgm:bulletEnabled val="1"/>
        </dgm:presLayoutVars>
      </dgm:prSet>
      <dgm:spPr/>
    </dgm:pt>
    <dgm:pt modelId="{39FD902C-B32B-427E-91A6-01A9E8BFB877}" type="pres">
      <dgm:prSet presAssocID="{FE794C45-7170-4F49-B0D4-512DC29B4C2F}" presName="aSpace" presStyleCnt="0"/>
      <dgm:spPr/>
    </dgm:pt>
  </dgm:ptLst>
  <dgm:cxnLst>
    <dgm:cxn modelId="{D9B32A03-7747-4807-90B7-888711993135}" type="presOf" srcId="{9B99DD65-71A6-4EF5-9932-9CA71B094306}" destId="{254C7D2F-76FC-476F-8E66-A602B463B4D7}" srcOrd="0" destOrd="0" presId="urn:microsoft.com/office/officeart/2005/8/layout/pyramid2"/>
    <dgm:cxn modelId="{80068117-3132-4B76-BB6A-1A3D1824144B}" type="presOf" srcId="{E4533544-9827-4D98-8B5B-10CDCD66ED0A}" destId="{2FA57333-BC72-4318-B85F-4807FC88D820}" srcOrd="0" destOrd="0" presId="urn:microsoft.com/office/officeart/2005/8/layout/pyramid2"/>
    <dgm:cxn modelId="{C5AA614D-0096-4481-A531-F794DD9F9C9D}" srcId="{7A9A79D7-86D0-4870-AE74-6C712F82C6E5}" destId="{E4533544-9827-4D98-8B5B-10CDCD66ED0A}" srcOrd="1" destOrd="0" parTransId="{5B2CA47F-2DC3-4DF2-BBD8-00BCB236B4C9}" sibTransId="{FE652AB7-277B-408E-98D0-CB6ECB74CAD3}"/>
    <dgm:cxn modelId="{F30E2E6F-7B4A-4105-A461-A36E659919E2}" type="presOf" srcId="{FE794C45-7170-4F49-B0D4-512DC29B4C2F}" destId="{4B0653C8-0C26-4023-95DC-BBF74D60BF5F}" srcOrd="0" destOrd="0" presId="urn:microsoft.com/office/officeart/2005/8/layout/pyramid2"/>
    <dgm:cxn modelId="{0F5DB98F-15AA-4614-B5B8-A4577F97058C}" type="presOf" srcId="{7A9A79D7-86D0-4870-AE74-6C712F82C6E5}" destId="{08FA69E9-F0CC-4FA9-9C09-9E1CDBD782C5}" srcOrd="0" destOrd="0" presId="urn:microsoft.com/office/officeart/2005/8/layout/pyramid2"/>
    <dgm:cxn modelId="{FBAF30AB-4E55-4726-B608-7A431AFAA40B}" srcId="{7A9A79D7-86D0-4870-AE74-6C712F82C6E5}" destId="{FE794C45-7170-4F49-B0D4-512DC29B4C2F}" srcOrd="2" destOrd="0" parTransId="{95F0D2E7-34C3-49B6-933B-27C2856CA768}" sibTransId="{7D472F56-060E-421B-950B-6F3246FA7DAE}"/>
    <dgm:cxn modelId="{4E8C4EAF-9F99-4FE2-9440-A5BACDA94CA1}" srcId="{7A9A79D7-86D0-4870-AE74-6C712F82C6E5}" destId="{9B99DD65-71A6-4EF5-9932-9CA71B094306}" srcOrd="0" destOrd="0" parTransId="{0D7BFBF0-02EC-4702-814D-B9D6CADDFC80}" sibTransId="{0661355C-C12B-487E-A606-1FD8F825AC6D}"/>
    <dgm:cxn modelId="{67450C38-3789-4B25-B921-418FFBF56C7D}" type="presParOf" srcId="{08FA69E9-F0CC-4FA9-9C09-9E1CDBD782C5}" destId="{443B8AF7-4C3E-4B45-BA07-00171708E5DB}" srcOrd="0" destOrd="0" presId="urn:microsoft.com/office/officeart/2005/8/layout/pyramid2"/>
    <dgm:cxn modelId="{0F6DF1C7-3E63-4236-B78D-DE0D0DB7BB74}" type="presParOf" srcId="{08FA69E9-F0CC-4FA9-9C09-9E1CDBD782C5}" destId="{445AE1A8-EFAD-419D-81C4-909B3112CDED}" srcOrd="1" destOrd="0" presId="urn:microsoft.com/office/officeart/2005/8/layout/pyramid2"/>
    <dgm:cxn modelId="{9DA40744-2F44-48AA-BDD7-2C812BA6E7C6}" type="presParOf" srcId="{445AE1A8-EFAD-419D-81C4-909B3112CDED}" destId="{254C7D2F-76FC-476F-8E66-A602B463B4D7}" srcOrd="0" destOrd="0" presId="urn:microsoft.com/office/officeart/2005/8/layout/pyramid2"/>
    <dgm:cxn modelId="{49A89D7D-B82F-4871-8D6C-141FF9E8B2F5}" type="presParOf" srcId="{445AE1A8-EFAD-419D-81C4-909B3112CDED}" destId="{421ABE6E-0B0E-40A9-BDEE-BF1C3CA0CC8F}" srcOrd="1" destOrd="0" presId="urn:microsoft.com/office/officeart/2005/8/layout/pyramid2"/>
    <dgm:cxn modelId="{8828A5C5-D554-42AA-99C4-FAE9370B24CA}" type="presParOf" srcId="{445AE1A8-EFAD-419D-81C4-909B3112CDED}" destId="{2FA57333-BC72-4318-B85F-4807FC88D820}" srcOrd="2" destOrd="0" presId="urn:microsoft.com/office/officeart/2005/8/layout/pyramid2"/>
    <dgm:cxn modelId="{B4757123-D3AB-4C90-916A-DE28D6A38402}" type="presParOf" srcId="{445AE1A8-EFAD-419D-81C4-909B3112CDED}" destId="{FF0970FD-AFEB-4B2E-B2B5-67F237AC8C7B}" srcOrd="3" destOrd="0" presId="urn:microsoft.com/office/officeart/2005/8/layout/pyramid2"/>
    <dgm:cxn modelId="{DFA5262F-3D7B-4D71-B9DC-62DA742329BF}" type="presParOf" srcId="{445AE1A8-EFAD-419D-81C4-909B3112CDED}" destId="{4B0653C8-0C26-4023-95DC-BBF74D60BF5F}" srcOrd="4" destOrd="0" presId="urn:microsoft.com/office/officeart/2005/8/layout/pyramid2"/>
    <dgm:cxn modelId="{7DB180B5-001E-462D-A044-EDAF8A179830}" type="presParOf" srcId="{445AE1A8-EFAD-419D-81C4-909B3112CDED}" destId="{39FD902C-B32B-427E-91A6-01A9E8BFB877}" srcOrd="5" destOrd="0" presId="urn:microsoft.com/office/officeart/2005/8/layout/pyramid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9F58DC-302B-447A-9DCD-BED179ACC372}">
      <dsp:nvSpPr>
        <dsp:cNvPr id="0" name=""/>
        <dsp:cNvSpPr/>
      </dsp:nvSpPr>
      <dsp:spPr>
        <a:xfrm>
          <a:off x="1416" y="314655"/>
          <a:ext cx="1260411" cy="504164"/>
        </a:xfrm>
        <a:prstGeom prst="chevron">
          <a:avLst/>
        </a:prstGeom>
        <a:solidFill>
          <a:srgbClr val="CBD6DF"/>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Receive</a:t>
          </a:r>
        </a:p>
      </dsp:txBody>
      <dsp:txXfrm>
        <a:off x="253498" y="314655"/>
        <a:ext cx="756247" cy="504164"/>
      </dsp:txXfrm>
    </dsp:sp>
    <dsp:sp modelId="{D033C8B9-1039-4493-B5CA-E84891DC440A}">
      <dsp:nvSpPr>
        <dsp:cNvPr id="0" name=""/>
        <dsp:cNvSpPr/>
      </dsp:nvSpPr>
      <dsp:spPr>
        <a:xfrm>
          <a:off x="1135786" y="314655"/>
          <a:ext cx="1260411" cy="504164"/>
        </a:xfrm>
        <a:prstGeom prst="chevron">
          <a:avLst/>
        </a:prstGeom>
        <a:solidFill>
          <a:srgbClr val="CBD6DF"/>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Acknowledge</a:t>
          </a:r>
        </a:p>
      </dsp:txBody>
      <dsp:txXfrm>
        <a:off x="1387868" y="314655"/>
        <a:ext cx="756247" cy="504164"/>
      </dsp:txXfrm>
    </dsp:sp>
    <dsp:sp modelId="{45563ACF-C0C7-40BA-A098-5E6BD5518EBF}">
      <dsp:nvSpPr>
        <dsp:cNvPr id="0" name=""/>
        <dsp:cNvSpPr/>
      </dsp:nvSpPr>
      <dsp:spPr>
        <a:xfrm>
          <a:off x="2270156" y="314655"/>
          <a:ext cx="1260411" cy="504164"/>
        </a:xfrm>
        <a:prstGeom prst="chevron">
          <a:avLst/>
        </a:prstGeom>
        <a:solidFill>
          <a:srgbClr val="CBD6DF"/>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Assess and investigate</a:t>
          </a:r>
        </a:p>
      </dsp:txBody>
      <dsp:txXfrm>
        <a:off x="2522238" y="314655"/>
        <a:ext cx="756247" cy="504164"/>
      </dsp:txXfrm>
    </dsp:sp>
    <dsp:sp modelId="{599BE1F1-8FC7-4410-A6C7-BC3F719AAD2D}">
      <dsp:nvSpPr>
        <dsp:cNvPr id="0" name=""/>
        <dsp:cNvSpPr/>
      </dsp:nvSpPr>
      <dsp:spPr>
        <a:xfrm>
          <a:off x="3404527" y="314655"/>
          <a:ext cx="1260411" cy="504164"/>
        </a:xfrm>
        <a:prstGeom prst="chevron">
          <a:avLst/>
        </a:prstGeom>
        <a:solidFill>
          <a:srgbClr val="CBD6DF"/>
        </a:solidFill>
        <a:ln w="12700" cap="flat" cmpd="sng" algn="ctr">
          <a:no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Provide decision</a:t>
          </a:r>
        </a:p>
      </dsp:txBody>
      <dsp:txXfrm>
        <a:off x="3656609" y="314655"/>
        <a:ext cx="756247" cy="504164"/>
      </dsp:txXfrm>
    </dsp:sp>
    <dsp:sp modelId="{ED89120E-CFEA-45C2-B426-6E2CF8E0EA21}">
      <dsp:nvSpPr>
        <dsp:cNvPr id="0" name=""/>
        <dsp:cNvSpPr/>
      </dsp:nvSpPr>
      <dsp:spPr>
        <a:xfrm>
          <a:off x="4538897" y="314655"/>
          <a:ext cx="1260411" cy="504164"/>
        </a:xfrm>
        <a:prstGeom prst="ellipse">
          <a:avLst/>
        </a:prstGeom>
        <a:solidFill>
          <a:srgbClr val="CBD6DF"/>
        </a:solidFill>
        <a:ln w="12700" cap="flat" cmpd="sng" algn="ctr">
          <a:no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itchFamily="34" charset="0"/>
              <a:cs typeface="Arial" pitchFamily="34" charset="0"/>
            </a:rPr>
            <a:t>Options for redress and close complaint</a:t>
          </a:r>
        </a:p>
      </dsp:txBody>
      <dsp:txXfrm>
        <a:off x="4723480" y="388488"/>
        <a:ext cx="891245" cy="3564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B8AF7-4C3E-4B45-BA07-00171708E5DB}">
      <dsp:nvSpPr>
        <dsp:cNvPr id="0" name=""/>
        <dsp:cNvSpPr/>
      </dsp:nvSpPr>
      <dsp:spPr>
        <a:xfrm>
          <a:off x="1030178" y="90083"/>
          <a:ext cx="3428913" cy="2650753"/>
        </a:xfrm>
        <a:prstGeom prst="triangle">
          <a:avLst/>
        </a:prstGeom>
        <a:solidFill>
          <a:srgbClr val="CBD6D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254C7D2F-76FC-476F-8E66-A602B463B4D7}">
      <dsp:nvSpPr>
        <dsp:cNvPr id="0" name=""/>
        <dsp:cNvSpPr/>
      </dsp:nvSpPr>
      <dsp:spPr>
        <a:xfrm>
          <a:off x="1921700" y="526643"/>
          <a:ext cx="1818458" cy="590575"/>
        </a:xfrm>
        <a:prstGeom prst="roundRect">
          <a:avLst/>
        </a:prstGeom>
        <a:solidFill>
          <a:srgbClr val="054F5A">
            <a:alpha val="89804"/>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rgbClr val="FFFFFF"/>
              </a:solidFill>
              <a:latin typeface="Arial" panose="020B0604020202020204" pitchFamily="34" charset="0"/>
              <a:cs typeface="Arial" panose="020B0604020202020204" pitchFamily="34" charset="0"/>
            </a:rPr>
            <a:t>Level 3 – external review of complaints and/or complaint handling by organisations.</a:t>
          </a:r>
        </a:p>
      </dsp:txBody>
      <dsp:txXfrm>
        <a:off x="1950529" y="555472"/>
        <a:ext cx="1760800" cy="532917"/>
      </dsp:txXfrm>
    </dsp:sp>
    <dsp:sp modelId="{2FA57333-BC72-4318-B85F-4807FC88D820}">
      <dsp:nvSpPr>
        <dsp:cNvPr id="0" name=""/>
        <dsp:cNvSpPr/>
      </dsp:nvSpPr>
      <dsp:spPr>
        <a:xfrm>
          <a:off x="1454392" y="1221688"/>
          <a:ext cx="2783187" cy="749260"/>
        </a:xfrm>
        <a:prstGeom prst="roundRect">
          <a:avLst/>
        </a:prstGeom>
        <a:solidFill>
          <a:srgbClr val="054F5A">
            <a:alpha val="90000"/>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rgbClr val="FFFFFF"/>
              </a:solidFill>
              <a:latin typeface="Arial" panose="020B0604020202020204" pitchFamily="34" charset="0"/>
              <a:cs typeface="Arial" panose="020B0604020202020204" pitchFamily="34" charset="0"/>
            </a:rPr>
            <a:t>Level 2 – internal review of complaints and/or complaint handling where appropriate (may include further investigation of issues raised and use of Alternative Dispute Resolution options).</a:t>
          </a:r>
        </a:p>
      </dsp:txBody>
      <dsp:txXfrm>
        <a:off x="1490968" y="1258264"/>
        <a:ext cx="2710035" cy="676108"/>
      </dsp:txXfrm>
    </dsp:sp>
    <dsp:sp modelId="{4B0653C8-0C26-4023-95DC-BBF74D60BF5F}">
      <dsp:nvSpPr>
        <dsp:cNvPr id="0" name=""/>
        <dsp:cNvSpPr/>
      </dsp:nvSpPr>
      <dsp:spPr>
        <a:xfrm>
          <a:off x="1683000" y="2072137"/>
          <a:ext cx="2345466" cy="562115"/>
        </a:xfrm>
        <a:prstGeom prst="roundRect">
          <a:avLst/>
        </a:prstGeom>
        <a:solidFill>
          <a:srgbClr val="054F5A">
            <a:alpha val="90000"/>
          </a:srgb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solidFill>
                <a:srgbClr val="FFFFFF"/>
              </a:solidFill>
              <a:latin typeface="Arial" panose="020B0604020202020204" pitchFamily="34" charset="0"/>
              <a:cs typeface="Arial" panose="020B0604020202020204" pitchFamily="34" charset="0"/>
            </a:rPr>
            <a:t>Level 1 – frontline complaint handling and early resolution of complaints</a:t>
          </a:r>
        </a:p>
      </dsp:txBody>
      <dsp:txXfrm>
        <a:off x="1710440" y="2099577"/>
        <a:ext cx="2290586" cy="5072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A2222716</value>
    </field>
    <field name="Objective-Title">
      <value order="0">Complaints Handling Policy</value>
    </field>
    <field name="Objective-Description">
      <value order="0"/>
    </field>
    <field name="Objective-CreationStamp">
      <value order="0">2021-10-29T06:17:27Z</value>
    </field>
    <field name="Objective-IsApproved">
      <value order="0">false</value>
    </field>
    <field name="Objective-IsPublished">
      <value order="0">true</value>
    </field>
    <field name="Objective-DatePublished">
      <value order="0">2025-04-13T22:43:32Z</value>
    </field>
    <field name="Objective-ModificationStamp">
      <value order="0">2025-04-13T22:43:32Z</value>
    </field>
    <field name="Objective-Owner">
      <value order="0">Samantha Carter</value>
    </field>
    <field name="Objective-Path">
      <value order="0">APVMA:RECORDS AND KNOWLEDGE MANAGEMENT:Records and Knowledge Management - Instructional Material Library:Instructional Material - Records Management:FOI, Privacy &amp; Complaints:Compliants:02 - Policy</value>
    </field>
    <field name="Objective-Parent">
      <value order="0">02 - Policy</value>
    </field>
    <field name="Objective-State">
      <value order="0">Published</value>
    </field>
    <field name="Objective-VersionId">
      <value order="0">vA5251240</value>
    </field>
    <field name="Objective-Version">
      <value order="0">3.0</value>
    </field>
    <field name="Objective-VersionNumber">
      <value order="0">6</value>
    </field>
    <field name="Objective-VersionComment">
      <value order="0"/>
    </field>
    <field name="Objective-FileNumber">
      <value order="0">2024\1468</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1426098-EEB6-4E48-9604-403537A2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18</TotalTime>
  <Pages>15</Pages>
  <Words>3262</Words>
  <Characters>21240</Characters>
  <Application>Microsoft Office Word</Application>
  <DocSecurity>0</DocSecurity>
  <Lines>1930</Lines>
  <Paragraphs>1113</Paragraphs>
  <ScaleCrop>false</ScaleCrop>
  <HeadingPairs>
    <vt:vector size="2" baseType="variant">
      <vt:variant>
        <vt:lpstr>Title</vt:lpstr>
      </vt:variant>
      <vt:variant>
        <vt:i4>1</vt:i4>
      </vt:variant>
    </vt:vector>
  </HeadingPairs>
  <TitlesOfParts>
    <vt:vector size="1" baseType="lpstr">
      <vt:lpstr>APVMA Complaints Handling Policy</vt:lpstr>
    </vt:vector>
  </TitlesOfParts>
  <Manager/>
  <Company>Australian Pesticides and Veterinary Medicines Authority</Company>
  <LinksUpToDate>false</LinksUpToDate>
  <CharactersWithSpaces>23389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Complaints Handling Policy</dc:title>
  <dc:subject/>
  <dc:creator>APVMA</dc:creator>
  <cp:keywords/>
  <dc:description/>
  <cp:lastModifiedBy>GRIFFIN, Jordanna</cp:lastModifiedBy>
  <cp:revision>3</cp:revision>
  <cp:lastPrinted>2025-04-13T23:40:00Z</cp:lastPrinted>
  <dcterms:created xsi:type="dcterms:W3CDTF">2025-04-15T02:11:00Z</dcterms:created>
  <dcterms:modified xsi:type="dcterms:W3CDTF">2025-04-15T02:25:00Z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A2222716</vt:lpwstr>
  </property>
  <property fmtid="{D5CDD505-2E9C-101B-9397-08002B2CF9AE}" pid="4" name="Objective-Title">
    <vt:lpwstr>Complaints Handling Policy</vt:lpwstr>
  </property>
  <property fmtid="{D5CDD505-2E9C-101B-9397-08002B2CF9AE}" pid="5" name="Objective-Comment">
    <vt:lpwstr/>
  </property>
  <property fmtid="{D5CDD505-2E9C-101B-9397-08002B2CF9AE}" pid="6" name="Objective-CreationStamp">
    <vt:filetime>2021-10-29T06:17:27Z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2025-04-13T22:43:32Z</vt:filetime>
  </property>
  <property fmtid="{D5CDD505-2E9C-101B-9397-08002B2CF9AE}" pid="10" name="Objective-ModificationStamp">
    <vt:filetime>2025-04-13T22:43:32Z</vt:filetime>
  </property>
  <property fmtid="{D5CDD505-2E9C-101B-9397-08002B2CF9AE}" pid="11" name="Objective-Owner">
    <vt:lpwstr>Samantha Carter</vt:lpwstr>
  </property>
  <property fmtid="{D5CDD505-2E9C-101B-9397-08002B2CF9AE}" pid="12" name="Objective-Path">
    <vt:lpwstr>APVMA:RECORDS AND KNOWLEDGE MANAGEMENT:Records and Knowledge Management - Instructional Material Library:Instructional Material - Records Management:FOI, Privacy &amp; Complaints:Compliants:02 - Policy:</vt:lpwstr>
  </property>
  <property fmtid="{D5CDD505-2E9C-101B-9397-08002B2CF9AE}" pid="13" name="Objective-Parent">
    <vt:lpwstr>02 - Policy</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2024\1468</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vA5251240</vt:lpwstr>
  </property>
  <property fmtid="{D5CDD505-2E9C-101B-9397-08002B2CF9AE}" pid="23" name="Objective-Connect Creator">
    <vt:lpwstr/>
  </property>
</Properties>
</file>