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20AC25E0" w:rsidR="00CA3C84" w:rsidRDefault="00CA3C84" w:rsidP="006636BA">
      <w:pPr>
        <w:pStyle w:val="GazetteCoverH3"/>
      </w:pPr>
      <w:bookmarkStart w:id="16" w:name="_Toc135143729"/>
      <w:bookmarkStart w:id="17" w:name="_Toc135143785"/>
      <w:r>
        <w:t xml:space="preserve">No. APVMA </w:t>
      </w:r>
      <w:r w:rsidR="005336E2">
        <w:t>3</w:t>
      </w:r>
      <w:r>
        <w:t xml:space="preserve">, </w:t>
      </w:r>
      <w:bookmarkEnd w:id="16"/>
      <w:bookmarkEnd w:id="17"/>
      <w:r w:rsidR="005336E2">
        <w:t>4 February 2025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w:t>
      </w:r>
      <w:proofErr w:type="spellStart"/>
      <w:r>
        <w:rPr>
          <w:szCs w:val="18"/>
        </w:rPr>
        <w:t>Agvet</w:t>
      </w:r>
      <w:proofErr w:type="spellEnd"/>
      <w:r>
        <w:rPr>
          <w:szCs w:val="18"/>
        </w:rPr>
        <w:t xml:space="preserve">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w:t>
      </w:r>
      <w:proofErr w:type="spellStart"/>
      <w:r>
        <w:rPr>
          <w:szCs w:val="18"/>
        </w:rPr>
        <w:t>Agvet</w:t>
      </w:r>
      <w:proofErr w:type="spellEnd"/>
      <w:r>
        <w:rPr>
          <w:szCs w:val="18"/>
        </w:rPr>
        <w:t xml:space="preserve"> Code and related legislation also requires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7D714EA1"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1E7F76">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268AE82A"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r>
      <w:r w:rsidR="00A8621E" w:rsidRPr="00A8621E">
        <w:t>GPO Box 574</w:t>
      </w:r>
      <w:r w:rsidR="00A8621E">
        <w:br/>
      </w:r>
      <w:r w:rsidR="00A8621E" w:rsidRPr="00A8621E">
        <w:t>Canberra ACT 2601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t>Agvet</w:t>
      </w:r>
      <w:proofErr w:type="spellEnd"/>
      <w:r w:rsidRPr="00546BD8">
        <w:t xml:space="preserve"> Code) and related legislation and a range of regulatory material issued by the APVMA.</w:t>
      </w:r>
    </w:p>
    <w:p w14:paraId="4F54A317" w14:textId="77777777" w:rsidR="00FD71D4" w:rsidRPr="00546BD8" w:rsidRDefault="00FD71D4" w:rsidP="00FD71D4">
      <w:pPr>
        <w:pStyle w:val="GazetteNormalText"/>
      </w:pPr>
      <w:r w:rsidRPr="00546BD8">
        <w:t xml:space="preserve">Pursuant to section 8J(1) of the </w:t>
      </w:r>
      <w:proofErr w:type="spellStart"/>
      <w:r w:rsidRPr="00546BD8">
        <w:t>Agvet</w:t>
      </w:r>
      <w:proofErr w:type="spellEnd"/>
      <w:r w:rsidRPr="00546BD8">
        <w:t xml:space="preserve">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2169A5A3" w14:textId="77777777" w:rsidR="00553961"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D041B81" w14:textId="1F81EE82" w:rsidR="00553961" w:rsidRDefault="00553961">
      <w:pPr>
        <w:pStyle w:val="TOC2"/>
        <w:rPr>
          <w:rFonts w:asciiTheme="minorHAnsi" w:eastAsiaTheme="minorEastAsia" w:hAnsiTheme="minorHAnsi" w:cstheme="minorBidi"/>
          <w:kern w:val="2"/>
          <w:sz w:val="24"/>
          <w:szCs w:val="24"/>
          <w:lang w:eastAsia="en-AU"/>
          <w14:ligatures w14:val="standardContextual"/>
        </w:rPr>
      </w:pPr>
      <w:hyperlink w:anchor="_Toc189491152" w:history="1">
        <w:r w:rsidRPr="004421AB">
          <w:rPr>
            <w:rStyle w:val="Hyperlink"/>
            <w:rFonts w:eastAsia="Arial Unicode MS"/>
          </w:rPr>
          <w:t>Agricultural chemical products and approved labels</w:t>
        </w:r>
        <w:r>
          <w:rPr>
            <w:webHidden/>
          </w:rPr>
          <w:tab/>
        </w:r>
        <w:r>
          <w:rPr>
            <w:webHidden/>
          </w:rPr>
          <w:fldChar w:fldCharType="begin"/>
        </w:r>
        <w:r>
          <w:rPr>
            <w:webHidden/>
          </w:rPr>
          <w:instrText xml:space="preserve"> PAGEREF _Toc189491152 \h </w:instrText>
        </w:r>
        <w:r>
          <w:rPr>
            <w:webHidden/>
          </w:rPr>
        </w:r>
        <w:r>
          <w:rPr>
            <w:webHidden/>
          </w:rPr>
          <w:fldChar w:fldCharType="separate"/>
        </w:r>
        <w:r>
          <w:rPr>
            <w:webHidden/>
          </w:rPr>
          <w:t>1</w:t>
        </w:r>
        <w:r>
          <w:rPr>
            <w:webHidden/>
          </w:rPr>
          <w:fldChar w:fldCharType="end"/>
        </w:r>
      </w:hyperlink>
    </w:p>
    <w:p w14:paraId="51A01408" w14:textId="2B0C3E9C" w:rsidR="00553961" w:rsidRDefault="00553961">
      <w:pPr>
        <w:pStyle w:val="TOC2"/>
        <w:rPr>
          <w:rFonts w:asciiTheme="minorHAnsi" w:eastAsiaTheme="minorEastAsia" w:hAnsiTheme="minorHAnsi" w:cstheme="minorBidi"/>
          <w:kern w:val="2"/>
          <w:sz w:val="24"/>
          <w:szCs w:val="24"/>
          <w:lang w:eastAsia="en-AU"/>
          <w14:ligatures w14:val="standardContextual"/>
        </w:rPr>
      </w:pPr>
      <w:hyperlink w:anchor="_Toc189491153" w:history="1">
        <w:r w:rsidRPr="004421AB">
          <w:rPr>
            <w:rStyle w:val="Hyperlink"/>
            <w:rFonts w:eastAsia="Arial Unicode MS"/>
          </w:rPr>
          <w:t>Veterinary chemical products and approved labels</w:t>
        </w:r>
        <w:r>
          <w:rPr>
            <w:webHidden/>
          </w:rPr>
          <w:tab/>
        </w:r>
        <w:r>
          <w:rPr>
            <w:webHidden/>
          </w:rPr>
          <w:fldChar w:fldCharType="begin"/>
        </w:r>
        <w:r>
          <w:rPr>
            <w:webHidden/>
          </w:rPr>
          <w:instrText xml:space="preserve"> PAGEREF _Toc189491153 \h </w:instrText>
        </w:r>
        <w:r>
          <w:rPr>
            <w:webHidden/>
          </w:rPr>
        </w:r>
        <w:r>
          <w:rPr>
            <w:webHidden/>
          </w:rPr>
          <w:fldChar w:fldCharType="separate"/>
        </w:r>
        <w:r>
          <w:rPr>
            <w:webHidden/>
          </w:rPr>
          <w:t>15</w:t>
        </w:r>
        <w:r>
          <w:rPr>
            <w:webHidden/>
          </w:rPr>
          <w:fldChar w:fldCharType="end"/>
        </w:r>
      </w:hyperlink>
    </w:p>
    <w:p w14:paraId="052D4D9A" w14:textId="24FB6F6A" w:rsidR="00553961" w:rsidRDefault="00553961">
      <w:pPr>
        <w:pStyle w:val="TOC2"/>
        <w:rPr>
          <w:rFonts w:asciiTheme="minorHAnsi" w:eastAsiaTheme="minorEastAsia" w:hAnsiTheme="minorHAnsi" w:cstheme="minorBidi"/>
          <w:kern w:val="2"/>
          <w:sz w:val="24"/>
          <w:szCs w:val="24"/>
          <w:lang w:eastAsia="en-AU"/>
          <w14:ligatures w14:val="standardContextual"/>
        </w:rPr>
      </w:pPr>
      <w:hyperlink w:anchor="_Toc189491154" w:history="1">
        <w:r w:rsidRPr="004421AB">
          <w:rPr>
            <w:rStyle w:val="Hyperlink"/>
            <w:rFonts w:eastAsia="Arial Unicode MS"/>
          </w:rPr>
          <w:t>Approved active constituents</w:t>
        </w:r>
        <w:r>
          <w:rPr>
            <w:webHidden/>
          </w:rPr>
          <w:tab/>
        </w:r>
        <w:r>
          <w:rPr>
            <w:webHidden/>
          </w:rPr>
          <w:fldChar w:fldCharType="begin"/>
        </w:r>
        <w:r>
          <w:rPr>
            <w:webHidden/>
          </w:rPr>
          <w:instrText xml:space="preserve"> PAGEREF _Toc189491154 \h </w:instrText>
        </w:r>
        <w:r>
          <w:rPr>
            <w:webHidden/>
          </w:rPr>
        </w:r>
        <w:r>
          <w:rPr>
            <w:webHidden/>
          </w:rPr>
          <w:fldChar w:fldCharType="separate"/>
        </w:r>
        <w:r>
          <w:rPr>
            <w:webHidden/>
          </w:rPr>
          <w:t>17</w:t>
        </w:r>
        <w:r>
          <w:rPr>
            <w:webHidden/>
          </w:rPr>
          <w:fldChar w:fldCharType="end"/>
        </w:r>
      </w:hyperlink>
    </w:p>
    <w:p w14:paraId="3606C67E" w14:textId="1D6A7B07" w:rsidR="00553961" w:rsidRDefault="00553961">
      <w:pPr>
        <w:pStyle w:val="TOC2"/>
        <w:rPr>
          <w:rFonts w:asciiTheme="minorHAnsi" w:eastAsiaTheme="minorEastAsia" w:hAnsiTheme="minorHAnsi" w:cstheme="minorBidi"/>
          <w:kern w:val="2"/>
          <w:sz w:val="24"/>
          <w:szCs w:val="24"/>
          <w:lang w:eastAsia="en-AU"/>
          <w14:ligatures w14:val="standardContextual"/>
        </w:rPr>
      </w:pPr>
      <w:hyperlink w:anchor="_Toc189491155" w:history="1">
        <w:r w:rsidRPr="004421AB">
          <w:rPr>
            <w:rStyle w:val="Hyperlink"/>
            <w:rFonts w:eastAsia="Arial Unicode MS"/>
          </w:rPr>
          <w:t>New veterinary chemical products containing a new veterinary active constituent</w:t>
        </w:r>
        <w:r>
          <w:rPr>
            <w:webHidden/>
          </w:rPr>
          <w:tab/>
        </w:r>
        <w:r>
          <w:rPr>
            <w:webHidden/>
          </w:rPr>
          <w:fldChar w:fldCharType="begin"/>
        </w:r>
        <w:r>
          <w:rPr>
            <w:webHidden/>
          </w:rPr>
          <w:instrText xml:space="preserve"> PAGEREF _Toc189491155 \h </w:instrText>
        </w:r>
        <w:r>
          <w:rPr>
            <w:webHidden/>
          </w:rPr>
        </w:r>
        <w:r>
          <w:rPr>
            <w:webHidden/>
          </w:rPr>
          <w:fldChar w:fldCharType="separate"/>
        </w:r>
        <w:r>
          <w:rPr>
            <w:webHidden/>
          </w:rPr>
          <w:t>22</w:t>
        </w:r>
        <w:r>
          <w:rPr>
            <w:webHidden/>
          </w:rPr>
          <w:fldChar w:fldCharType="end"/>
        </w:r>
      </w:hyperlink>
    </w:p>
    <w:p w14:paraId="3CF9966E" w14:textId="77D5812B" w:rsidR="00553961" w:rsidRDefault="00553961">
      <w:pPr>
        <w:pStyle w:val="TOC2"/>
        <w:rPr>
          <w:rFonts w:asciiTheme="minorHAnsi" w:eastAsiaTheme="minorEastAsia" w:hAnsiTheme="minorHAnsi" w:cstheme="minorBidi"/>
          <w:kern w:val="2"/>
          <w:sz w:val="24"/>
          <w:szCs w:val="24"/>
          <w:lang w:eastAsia="en-AU"/>
          <w14:ligatures w14:val="standardContextual"/>
        </w:rPr>
      </w:pPr>
      <w:hyperlink w:anchor="_Toc189491156" w:history="1">
        <w:r w:rsidRPr="004421AB">
          <w:rPr>
            <w:rStyle w:val="Hyperlink"/>
            <w:rFonts w:eastAsia="Arial Unicode MS"/>
          </w:rPr>
          <w:t>Notice of cancellation at the request of the holder</w:t>
        </w:r>
        <w:r>
          <w:rPr>
            <w:webHidden/>
          </w:rPr>
          <w:tab/>
        </w:r>
        <w:r>
          <w:rPr>
            <w:webHidden/>
          </w:rPr>
          <w:fldChar w:fldCharType="begin"/>
        </w:r>
        <w:r>
          <w:rPr>
            <w:webHidden/>
          </w:rPr>
          <w:instrText xml:space="preserve"> PAGEREF _Toc189491156 \h </w:instrText>
        </w:r>
        <w:r>
          <w:rPr>
            <w:webHidden/>
          </w:rPr>
        </w:r>
        <w:r>
          <w:rPr>
            <w:webHidden/>
          </w:rPr>
          <w:fldChar w:fldCharType="separate"/>
        </w:r>
        <w:r>
          <w:rPr>
            <w:webHidden/>
          </w:rPr>
          <w:t>30</w:t>
        </w:r>
        <w:r>
          <w:rPr>
            <w:webHidden/>
          </w:rPr>
          <w:fldChar w:fldCharType="end"/>
        </w:r>
      </w:hyperlink>
    </w:p>
    <w:p w14:paraId="4E0CDED0" w14:textId="391A1C27" w:rsidR="00553961" w:rsidRDefault="00553961">
      <w:pPr>
        <w:pStyle w:val="TOC2"/>
        <w:rPr>
          <w:rFonts w:asciiTheme="minorHAnsi" w:eastAsiaTheme="minorEastAsia" w:hAnsiTheme="minorHAnsi" w:cstheme="minorBidi"/>
          <w:kern w:val="2"/>
          <w:sz w:val="24"/>
          <w:szCs w:val="24"/>
          <w:lang w:eastAsia="en-AU"/>
          <w14:ligatures w14:val="standardContextual"/>
        </w:rPr>
      </w:pPr>
      <w:hyperlink w:anchor="_Toc189491157" w:history="1">
        <w:r w:rsidRPr="004421AB">
          <w:rPr>
            <w:rStyle w:val="Hyperlink"/>
            <w:rFonts w:eastAsia="Arial Unicode MS"/>
          </w:rPr>
          <w:t>Agvet chemical voluntary recall: DEMAND</w:t>
        </w:r>
        <w:r w:rsidRPr="004421AB">
          <w:rPr>
            <w:rStyle w:val="Hyperlink"/>
            <w:rFonts w:eastAsia="Arial Unicode MS"/>
            <w:vertAlign w:val="superscript"/>
          </w:rPr>
          <w:t>®</w:t>
        </w:r>
        <w:r w:rsidRPr="004421AB">
          <w:rPr>
            <w:rStyle w:val="Hyperlink"/>
            <w:rFonts w:eastAsia="Arial Unicode MS"/>
          </w:rPr>
          <w:t xml:space="preserve"> 100CS Insecticide</w:t>
        </w:r>
        <w:r>
          <w:rPr>
            <w:webHidden/>
          </w:rPr>
          <w:tab/>
        </w:r>
        <w:r>
          <w:rPr>
            <w:webHidden/>
          </w:rPr>
          <w:fldChar w:fldCharType="begin"/>
        </w:r>
        <w:r>
          <w:rPr>
            <w:webHidden/>
          </w:rPr>
          <w:instrText xml:space="preserve"> PAGEREF _Toc189491157 \h </w:instrText>
        </w:r>
        <w:r>
          <w:rPr>
            <w:webHidden/>
          </w:rPr>
        </w:r>
        <w:r>
          <w:rPr>
            <w:webHidden/>
          </w:rPr>
          <w:fldChar w:fldCharType="separate"/>
        </w:r>
        <w:r>
          <w:rPr>
            <w:webHidden/>
          </w:rPr>
          <w:t>32</w:t>
        </w:r>
        <w:r>
          <w:rPr>
            <w:webHidden/>
          </w:rPr>
          <w:fldChar w:fldCharType="end"/>
        </w:r>
      </w:hyperlink>
    </w:p>
    <w:p w14:paraId="5ECCBE22" w14:textId="586FE926" w:rsidR="00553961" w:rsidRDefault="00553961">
      <w:pPr>
        <w:pStyle w:val="TOC2"/>
        <w:rPr>
          <w:rFonts w:asciiTheme="minorHAnsi" w:eastAsiaTheme="minorEastAsia" w:hAnsiTheme="minorHAnsi" w:cstheme="minorBidi"/>
          <w:kern w:val="2"/>
          <w:sz w:val="24"/>
          <w:szCs w:val="24"/>
          <w:lang w:eastAsia="en-AU"/>
          <w14:ligatures w14:val="standardContextual"/>
        </w:rPr>
      </w:pPr>
      <w:hyperlink w:anchor="_Toc189491158" w:history="1">
        <w:r w:rsidRPr="004421AB">
          <w:rPr>
            <w:rStyle w:val="Hyperlink"/>
            <w:rFonts w:eastAsia="Arial Unicode MS"/>
          </w:rPr>
          <w:t>Agvet chemical voluntary recall: ilium syntocin injection of synthetic oxytocin</w:t>
        </w:r>
        <w:r>
          <w:rPr>
            <w:webHidden/>
          </w:rPr>
          <w:tab/>
        </w:r>
        <w:r>
          <w:rPr>
            <w:webHidden/>
          </w:rPr>
          <w:fldChar w:fldCharType="begin"/>
        </w:r>
        <w:r>
          <w:rPr>
            <w:webHidden/>
          </w:rPr>
          <w:instrText xml:space="preserve"> PAGEREF _Toc189491158 \h </w:instrText>
        </w:r>
        <w:r>
          <w:rPr>
            <w:webHidden/>
          </w:rPr>
        </w:r>
        <w:r>
          <w:rPr>
            <w:webHidden/>
          </w:rPr>
          <w:fldChar w:fldCharType="separate"/>
        </w:r>
        <w:r>
          <w:rPr>
            <w:webHidden/>
          </w:rPr>
          <w:t>33</w:t>
        </w:r>
        <w:r>
          <w:rPr>
            <w:webHidden/>
          </w:rPr>
          <w:fldChar w:fldCharType="end"/>
        </w:r>
      </w:hyperlink>
    </w:p>
    <w:p w14:paraId="0D431B07" w14:textId="2FCDF639" w:rsidR="00E73E38" w:rsidRPr="00616EBE" w:rsidRDefault="00FD71D4" w:rsidP="009423B3">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14CF4F0C" w14:textId="77777777" w:rsidR="005336E2" w:rsidRDefault="005336E2" w:rsidP="005336E2">
      <w:pPr>
        <w:pStyle w:val="GazetteHeading1"/>
      </w:pPr>
      <w:bookmarkStart w:id="18" w:name="_Toc189491152"/>
      <w:r>
        <w:lastRenderedPageBreak/>
        <w:t>Agricultural chemical products and approved labels</w:t>
      </w:r>
      <w:bookmarkEnd w:id="18"/>
    </w:p>
    <w:p w14:paraId="7018371A" w14:textId="7E1AC887" w:rsidR="005336E2" w:rsidRDefault="005336E2" w:rsidP="005336E2">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33048FC" w14:textId="0A248C29" w:rsidR="005336E2" w:rsidRPr="00B82287" w:rsidRDefault="005336E2" w:rsidP="00B82287">
      <w:pPr>
        <w:pStyle w:val="Caption"/>
      </w:pPr>
      <w:r w:rsidRPr="00B82287">
        <w:t xml:space="preserve">Table </w:t>
      </w:r>
      <w:r w:rsidRPr="00B82287">
        <w:fldChar w:fldCharType="begin"/>
      </w:r>
      <w:r w:rsidRPr="00B82287">
        <w:instrText xml:space="preserve"> SEQ Table \* ARABIC </w:instrText>
      </w:r>
      <w:r w:rsidRPr="00B82287">
        <w:fldChar w:fldCharType="separate"/>
      </w:r>
      <w:r w:rsidRPr="00B82287">
        <w:t>1</w:t>
      </w:r>
      <w:r w:rsidRPr="00B82287">
        <w:fldChar w:fldCharType="end"/>
      </w:r>
      <w:r w:rsidRPr="00B82287">
        <w:t>: Agricultural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7834FB" w14:paraId="6B7CA9E7" w14:textId="77777777" w:rsidTr="00B82287">
        <w:trPr>
          <w:cantSplit/>
        </w:trPr>
        <w:tc>
          <w:tcPr>
            <w:tcW w:w="1100" w:type="pct"/>
            <w:shd w:val="clear" w:color="auto" w:fill="D9D9D9"/>
          </w:tcPr>
          <w:p w14:paraId="1E6CDCFE" w14:textId="395129DF" w:rsidR="005336E2" w:rsidRPr="007834FB" w:rsidRDefault="00B82287" w:rsidP="00B82287">
            <w:pPr>
              <w:pStyle w:val="S8Gazettetableheading"/>
            </w:pPr>
            <w:r>
              <w:t>Application no.</w:t>
            </w:r>
          </w:p>
        </w:tc>
        <w:tc>
          <w:tcPr>
            <w:tcW w:w="3900" w:type="pct"/>
            <w:shd w:val="clear" w:color="auto" w:fill="FFFFFF"/>
          </w:tcPr>
          <w:p w14:paraId="5166B00C" w14:textId="58832ADD" w:rsidR="005336E2" w:rsidRPr="007834FB" w:rsidRDefault="00B82287" w:rsidP="00B82287">
            <w:pPr>
              <w:pStyle w:val="S8Gazettetabletext"/>
              <w:rPr>
                <w:noProof/>
              </w:rPr>
            </w:pPr>
            <w:r>
              <w:t>145702</w:t>
            </w:r>
          </w:p>
        </w:tc>
      </w:tr>
      <w:tr w:rsidR="005336E2" w:rsidRPr="007834FB" w14:paraId="586647CB" w14:textId="77777777" w:rsidTr="00B82287">
        <w:trPr>
          <w:cantSplit/>
        </w:trPr>
        <w:tc>
          <w:tcPr>
            <w:tcW w:w="1100" w:type="pct"/>
            <w:shd w:val="clear" w:color="auto" w:fill="D9D9D9"/>
          </w:tcPr>
          <w:p w14:paraId="288EF230" w14:textId="78D1EC73" w:rsidR="005336E2" w:rsidRPr="007834FB" w:rsidRDefault="00B82287" w:rsidP="00B82287">
            <w:pPr>
              <w:pStyle w:val="S8Gazettetableheading"/>
            </w:pPr>
            <w:r>
              <w:t>Product name</w:t>
            </w:r>
          </w:p>
        </w:tc>
        <w:tc>
          <w:tcPr>
            <w:tcW w:w="3900" w:type="pct"/>
            <w:shd w:val="clear" w:color="auto" w:fill="FFFFFF"/>
          </w:tcPr>
          <w:p w14:paraId="0EEDEB3D" w14:textId="5BD642C2" w:rsidR="005336E2" w:rsidRPr="007834FB" w:rsidRDefault="00B82287" w:rsidP="00B82287">
            <w:pPr>
              <w:pStyle w:val="S8Gazettetabletext"/>
            </w:pPr>
            <w:r>
              <w:t xml:space="preserve">Golden Farmstead </w:t>
            </w:r>
            <w:proofErr w:type="spellStart"/>
            <w:r>
              <w:t>Glufosinate</w:t>
            </w:r>
            <w:proofErr w:type="spellEnd"/>
            <w:r>
              <w:t xml:space="preserve"> 200 Herbicide</w:t>
            </w:r>
          </w:p>
        </w:tc>
      </w:tr>
      <w:tr w:rsidR="005336E2" w:rsidRPr="007834FB" w14:paraId="0A786339" w14:textId="77777777" w:rsidTr="00B82287">
        <w:trPr>
          <w:cantSplit/>
        </w:trPr>
        <w:tc>
          <w:tcPr>
            <w:tcW w:w="1100" w:type="pct"/>
            <w:shd w:val="clear" w:color="auto" w:fill="D9D9D9"/>
          </w:tcPr>
          <w:p w14:paraId="66DD1F45" w14:textId="3EE16E76" w:rsidR="005336E2" w:rsidRPr="007834FB" w:rsidRDefault="00B82287" w:rsidP="00B82287">
            <w:pPr>
              <w:pStyle w:val="S8Gazettetableheading"/>
            </w:pPr>
            <w:r>
              <w:t>Active constituent</w:t>
            </w:r>
          </w:p>
        </w:tc>
        <w:tc>
          <w:tcPr>
            <w:tcW w:w="3900" w:type="pct"/>
            <w:shd w:val="clear" w:color="auto" w:fill="FFFFFF"/>
          </w:tcPr>
          <w:p w14:paraId="4C0582D1" w14:textId="5E2E85B5" w:rsidR="005336E2" w:rsidRPr="007834FB" w:rsidRDefault="00B82287" w:rsidP="00B82287">
            <w:pPr>
              <w:pStyle w:val="S8Gazettetabletext"/>
            </w:pPr>
            <w:r>
              <w:t xml:space="preserve">200 g/L </w:t>
            </w:r>
            <w:proofErr w:type="spellStart"/>
            <w:r>
              <w:t>glufosinate</w:t>
            </w:r>
            <w:proofErr w:type="spellEnd"/>
            <w:r>
              <w:t>-ammonium</w:t>
            </w:r>
          </w:p>
        </w:tc>
      </w:tr>
      <w:tr w:rsidR="005336E2" w:rsidRPr="007834FB" w14:paraId="3A71B189" w14:textId="77777777" w:rsidTr="00B82287">
        <w:trPr>
          <w:cantSplit/>
        </w:trPr>
        <w:tc>
          <w:tcPr>
            <w:tcW w:w="1100" w:type="pct"/>
            <w:shd w:val="clear" w:color="auto" w:fill="D9D9D9"/>
          </w:tcPr>
          <w:p w14:paraId="47832646" w14:textId="6EE608E9" w:rsidR="005336E2" w:rsidRPr="007834FB" w:rsidRDefault="00B82287" w:rsidP="00B82287">
            <w:pPr>
              <w:pStyle w:val="S8Gazettetableheading"/>
            </w:pPr>
            <w:r>
              <w:t>Applicant name</w:t>
            </w:r>
          </w:p>
        </w:tc>
        <w:tc>
          <w:tcPr>
            <w:tcW w:w="3900" w:type="pct"/>
            <w:shd w:val="clear" w:color="auto" w:fill="FFFFFF"/>
          </w:tcPr>
          <w:p w14:paraId="0D60177C" w14:textId="7728FCC0" w:rsidR="005336E2" w:rsidRPr="007834FB" w:rsidRDefault="00B82287" w:rsidP="00B82287">
            <w:pPr>
              <w:pStyle w:val="S8Gazettetabletext"/>
            </w:pPr>
            <w:r>
              <w:t>Golden Farmstead Pty Ltd</w:t>
            </w:r>
          </w:p>
        </w:tc>
      </w:tr>
      <w:tr w:rsidR="005336E2" w:rsidRPr="007834FB" w14:paraId="3A56B323" w14:textId="77777777" w:rsidTr="00B82287">
        <w:trPr>
          <w:cantSplit/>
        </w:trPr>
        <w:tc>
          <w:tcPr>
            <w:tcW w:w="1100" w:type="pct"/>
            <w:shd w:val="clear" w:color="auto" w:fill="D9D9D9"/>
          </w:tcPr>
          <w:p w14:paraId="36B4A52B" w14:textId="011AF7DF" w:rsidR="005336E2" w:rsidRPr="007834FB" w:rsidRDefault="00B82287" w:rsidP="00B82287">
            <w:pPr>
              <w:pStyle w:val="S8Gazettetableheading"/>
            </w:pPr>
            <w:r>
              <w:t>Applicant ACN</w:t>
            </w:r>
          </w:p>
        </w:tc>
        <w:tc>
          <w:tcPr>
            <w:tcW w:w="3900" w:type="pct"/>
            <w:shd w:val="clear" w:color="auto" w:fill="FFFFFF"/>
          </w:tcPr>
          <w:p w14:paraId="4B3138A3" w14:textId="64C9CBD6" w:rsidR="005336E2" w:rsidRPr="007834FB" w:rsidRDefault="00B82287" w:rsidP="00B82287">
            <w:pPr>
              <w:pStyle w:val="S8Gazettetabletext"/>
            </w:pPr>
            <w:r>
              <w:t>675 182 484</w:t>
            </w:r>
          </w:p>
        </w:tc>
      </w:tr>
      <w:tr w:rsidR="005336E2" w:rsidRPr="007834FB" w14:paraId="5A8F3D37" w14:textId="77777777" w:rsidTr="00B82287">
        <w:trPr>
          <w:cantSplit/>
        </w:trPr>
        <w:tc>
          <w:tcPr>
            <w:tcW w:w="1100" w:type="pct"/>
            <w:shd w:val="clear" w:color="auto" w:fill="D9D9D9"/>
          </w:tcPr>
          <w:p w14:paraId="2B230B1A" w14:textId="3C502B1A" w:rsidR="005336E2" w:rsidRPr="007834FB" w:rsidRDefault="00B82287" w:rsidP="00B82287">
            <w:pPr>
              <w:pStyle w:val="S8Gazettetableheading"/>
            </w:pPr>
            <w:r>
              <w:t>Date of registration</w:t>
            </w:r>
          </w:p>
        </w:tc>
        <w:tc>
          <w:tcPr>
            <w:tcW w:w="3900" w:type="pct"/>
            <w:shd w:val="clear" w:color="auto" w:fill="FFFFFF"/>
          </w:tcPr>
          <w:p w14:paraId="7A6D9F8F" w14:textId="0A635D46" w:rsidR="005336E2" w:rsidRPr="007834FB" w:rsidRDefault="00B82287" w:rsidP="00B82287">
            <w:pPr>
              <w:pStyle w:val="S8Gazettetabletext"/>
            </w:pPr>
            <w:r>
              <w:t>14 January 2025</w:t>
            </w:r>
          </w:p>
        </w:tc>
      </w:tr>
      <w:tr w:rsidR="005336E2" w:rsidRPr="007834FB" w14:paraId="63831A01" w14:textId="77777777" w:rsidTr="00B82287">
        <w:trPr>
          <w:cantSplit/>
        </w:trPr>
        <w:tc>
          <w:tcPr>
            <w:tcW w:w="1100" w:type="pct"/>
            <w:shd w:val="clear" w:color="auto" w:fill="D9D9D9"/>
          </w:tcPr>
          <w:p w14:paraId="442C4205" w14:textId="4D4609F9" w:rsidR="005336E2" w:rsidRPr="007834FB" w:rsidRDefault="00B82287" w:rsidP="00B82287">
            <w:pPr>
              <w:pStyle w:val="S8Gazettetableheading"/>
            </w:pPr>
            <w:r>
              <w:t>Product registration no.</w:t>
            </w:r>
          </w:p>
        </w:tc>
        <w:tc>
          <w:tcPr>
            <w:tcW w:w="3900" w:type="pct"/>
            <w:shd w:val="clear" w:color="auto" w:fill="FFFFFF"/>
          </w:tcPr>
          <w:p w14:paraId="70ED87E4" w14:textId="099C40D7" w:rsidR="005336E2" w:rsidRPr="007834FB" w:rsidRDefault="00B82287" w:rsidP="00B82287">
            <w:pPr>
              <w:pStyle w:val="S8Gazettetabletext"/>
            </w:pPr>
            <w:r>
              <w:t>95446</w:t>
            </w:r>
          </w:p>
        </w:tc>
      </w:tr>
      <w:tr w:rsidR="005336E2" w:rsidRPr="007834FB" w14:paraId="4F54C7D0" w14:textId="77777777" w:rsidTr="00B82287">
        <w:trPr>
          <w:cantSplit/>
        </w:trPr>
        <w:tc>
          <w:tcPr>
            <w:tcW w:w="1100" w:type="pct"/>
            <w:shd w:val="clear" w:color="auto" w:fill="D9D9D9"/>
          </w:tcPr>
          <w:p w14:paraId="37899306" w14:textId="4D8F55EE" w:rsidR="005336E2" w:rsidRPr="007834FB" w:rsidRDefault="00B82287" w:rsidP="00B82287">
            <w:pPr>
              <w:pStyle w:val="S8Gazettetableheading"/>
            </w:pPr>
            <w:r>
              <w:t>Label approval no.</w:t>
            </w:r>
          </w:p>
        </w:tc>
        <w:tc>
          <w:tcPr>
            <w:tcW w:w="3900" w:type="pct"/>
            <w:shd w:val="clear" w:color="auto" w:fill="FFFFFF"/>
          </w:tcPr>
          <w:p w14:paraId="33DA0DEB" w14:textId="4F8184D4" w:rsidR="005336E2" w:rsidRPr="007834FB" w:rsidRDefault="00B82287" w:rsidP="00B82287">
            <w:pPr>
              <w:pStyle w:val="S8Gazettetabletext"/>
            </w:pPr>
            <w:r>
              <w:t>95446/145702</w:t>
            </w:r>
          </w:p>
        </w:tc>
      </w:tr>
      <w:tr w:rsidR="005336E2" w:rsidRPr="007834FB" w14:paraId="69C7582B" w14:textId="77777777" w:rsidTr="00B82287">
        <w:trPr>
          <w:cantSplit/>
        </w:trPr>
        <w:tc>
          <w:tcPr>
            <w:tcW w:w="1100" w:type="pct"/>
            <w:shd w:val="clear" w:color="auto" w:fill="D9D9D9"/>
          </w:tcPr>
          <w:p w14:paraId="02824F6E" w14:textId="216BC830" w:rsidR="005336E2" w:rsidRPr="007834FB"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5C2DF2C5" w14:textId="722169C8" w:rsidR="005336E2" w:rsidRPr="007834FB" w:rsidRDefault="00B82287" w:rsidP="00B82287">
            <w:pPr>
              <w:pStyle w:val="S8Gazettetabletext"/>
            </w:pPr>
            <w:r>
              <w:t xml:space="preserve">Registration of a 200 g/L </w:t>
            </w:r>
            <w:proofErr w:type="spellStart"/>
            <w:r>
              <w:t>glufosinate</w:t>
            </w:r>
            <w:proofErr w:type="spellEnd"/>
            <w:r>
              <w:t>-ammonium soluble concentrate (SL) for the non-residual control of broadleaf and grass weeds in various situations</w:t>
            </w:r>
          </w:p>
        </w:tc>
      </w:tr>
    </w:tbl>
    <w:p w14:paraId="1F8E49FB"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7834FB" w14:paraId="59D9FE8B" w14:textId="77777777" w:rsidTr="00B82287">
        <w:trPr>
          <w:cantSplit/>
        </w:trPr>
        <w:tc>
          <w:tcPr>
            <w:tcW w:w="1100" w:type="pct"/>
            <w:shd w:val="clear" w:color="auto" w:fill="D9D9D9"/>
          </w:tcPr>
          <w:p w14:paraId="30B8EC4A" w14:textId="78A7EF40" w:rsidR="005336E2" w:rsidRPr="007834FB" w:rsidRDefault="00B82287" w:rsidP="00B82287">
            <w:pPr>
              <w:pStyle w:val="S8Gazettetableheading"/>
            </w:pPr>
            <w:r>
              <w:t>Application no.</w:t>
            </w:r>
          </w:p>
        </w:tc>
        <w:tc>
          <w:tcPr>
            <w:tcW w:w="3900" w:type="pct"/>
            <w:shd w:val="clear" w:color="auto" w:fill="FFFFFF"/>
          </w:tcPr>
          <w:p w14:paraId="414D9F03" w14:textId="51E2FA4D" w:rsidR="005336E2" w:rsidRPr="007834FB" w:rsidRDefault="00B82287" w:rsidP="00B82287">
            <w:pPr>
              <w:pStyle w:val="S8Gazettetabletext"/>
              <w:rPr>
                <w:noProof/>
              </w:rPr>
            </w:pPr>
            <w:r>
              <w:t>135426</w:t>
            </w:r>
          </w:p>
        </w:tc>
      </w:tr>
      <w:tr w:rsidR="005336E2" w:rsidRPr="007834FB" w14:paraId="3FE2CC35" w14:textId="77777777" w:rsidTr="00B82287">
        <w:trPr>
          <w:cantSplit/>
        </w:trPr>
        <w:tc>
          <w:tcPr>
            <w:tcW w:w="1100" w:type="pct"/>
            <w:shd w:val="clear" w:color="auto" w:fill="D9D9D9"/>
          </w:tcPr>
          <w:p w14:paraId="1B070D24" w14:textId="7898BAAB" w:rsidR="005336E2" w:rsidRPr="007834FB" w:rsidRDefault="00B82287" w:rsidP="00B82287">
            <w:pPr>
              <w:pStyle w:val="S8Gazettetableheading"/>
            </w:pPr>
            <w:r>
              <w:t>Product name</w:t>
            </w:r>
          </w:p>
        </w:tc>
        <w:tc>
          <w:tcPr>
            <w:tcW w:w="3900" w:type="pct"/>
            <w:shd w:val="clear" w:color="auto" w:fill="FFFFFF"/>
          </w:tcPr>
          <w:p w14:paraId="788FCE1B" w14:textId="67EFF06C" w:rsidR="005336E2" w:rsidRPr="007834FB" w:rsidRDefault="00B82287" w:rsidP="00B82287">
            <w:pPr>
              <w:pStyle w:val="S8Gazettetabletext"/>
            </w:pPr>
            <w:r>
              <w:t xml:space="preserve">Menno </w:t>
            </w:r>
            <w:proofErr w:type="spellStart"/>
            <w:r>
              <w:t>Florades</w:t>
            </w:r>
            <w:proofErr w:type="spellEnd"/>
            <w:r>
              <w:t xml:space="preserve"> Disinfectant</w:t>
            </w:r>
          </w:p>
        </w:tc>
      </w:tr>
      <w:tr w:rsidR="005336E2" w:rsidRPr="007834FB" w14:paraId="02E7D2CF" w14:textId="77777777" w:rsidTr="00B82287">
        <w:trPr>
          <w:cantSplit/>
        </w:trPr>
        <w:tc>
          <w:tcPr>
            <w:tcW w:w="1100" w:type="pct"/>
            <w:shd w:val="clear" w:color="auto" w:fill="D9D9D9"/>
          </w:tcPr>
          <w:p w14:paraId="7AC0E464" w14:textId="15C165D7" w:rsidR="005336E2" w:rsidRPr="007834FB" w:rsidRDefault="00B82287" w:rsidP="00B82287">
            <w:pPr>
              <w:pStyle w:val="S8Gazettetableheading"/>
            </w:pPr>
            <w:r>
              <w:t>Active constituent</w:t>
            </w:r>
          </w:p>
        </w:tc>
        <w:tc>
          <w:tcPr>
            <w:tcW w:w="3900" w:type="pct"/>
            <w:shd w:val="clear" w:color="auto" w:fill="FFFFFF"/>
          </w:tcPr>
          <w:p w14:paraId="5506DA0C" w14:textId="60466931" w:rsidR="005336E2" w:rsidRPr="007834FB" w:rsidRDefault="00B82287" w:rsidP="00B82287">
            <w:pPr>
              <w:pStyle w:val="S8Gazettetabletext"/>
            </w:pPr>
            <w:r>
              <w:t>90 g/L benzoic acid</w:t>
            </w:r>
          </w:p>
        </w:tc>
      </w:tr>
      <w:tr w:rsidR="005336E2" w:rsidRPr="007834FB" w14:paraId="2E2ED500" w14:textId="77777777" w:rsidTr="00B82287">
        <w:trPr>
          <w:cantSplit/>
        </w:trPr>
        <w:tc>
          <w:tcPr>
            <w:tcW w:w="1100" w:type="pct"/>
            <w:shd w:val="clear" w:color="auto" w:fill="D9D9D9"/>
          </w:tcPr>
          <w:p w14:paraId="128EF784" w14:textId="5C0A122D" w:rsidR="005336E2" w:rsidRPr="007834FB" w:rsidRDefault="00B82287" w:rsidP="00B82287">
            <w:pPr>
              <w:pStyle w:val="S8Gazettetableheading"/>
            </w:pPr>
            <w:r>
              <w:t>Applicant name</w:t>
            </w:r>
          </w:p>
        </w:tc>
        <w:tc>
          <w:tcPr>
            <w:tcW w:w="3900" w:type="pct"/>
            <w:shd w:val="clear" w:color="auto" w:fill="FFFFFF"/>
          </w:tcPr>
          <w:p w14:paraId="11BA2BCB" w14:textId="7F9A6791" w:rsidR="005336E2" w:rsidRPr="007834FB" w:rsidRDefault="00B82287" w:rsidP="00B82287">
            <w:pPr>
              <w:pStyle w:val="S8Gazettetabletext"/>
            </w:pPr>
            <w:r>
              <w:t xml:space="preserve">Menno </w:t>
            </w:r>
            <w:proofErr w:type="spellStart"/>
            <w:r>
              <w:t>Chemie-Vertrieb</w:t>
            </w:r>
            <w:proofErr w:type="spellEnd"/>
            <w:r>
              <w:t xml:space="preserve"> GMBH</w:t>
            </w:r>
          </w:p>
        </w:tc>
      </w:tr>
      <w:tr w:rsidR="005336E2" w:rsidRPr="007834FB" w14:paraId="214DB85B" w14:textId="77777777" w:rsidTr="00B82287">
        <w:trPr>
          <w:cantSplit/>
        </w:trPr>
        <w:tc>
          <w:tcPr>
            <w:tcW w:w="1100" w:type="pct"/>
            <w:shd w:val="clear" w:color="auto" w:fill="D9D9D9"/>
          </w:tcPr>
          <w:p w14:paraId="55AE3B10" w14:textId="22E51A8F" w:rsidR="005336E2" w:rsidRPr="007834FB" w:rsidRDefault="00B82287" w:rsidP="00B82287">
            <w:pPr>
              <w:pStyle w:val="S8Gazettetableheading"/>
            </w:pPr>
            <w:r>
              <w:t>Applicant ACN</w:t>
            </w:r>
          </w:p>
        </w:tc>
        <w:tc>
          <w:tcPr>
            <w:tcW w:w="3900" w:type="pct"/>
            <w:shd w:val="clear" w:color="auto" w:fill="FFFFFF"/>
          </w:tcPr>
          <w:p w14:paraId="181CBB64" w14:textId="7C257899" w:rsidR="005336E2" w:rsidRPr="007834FB" w:rsidRDefault="00B82287" w:rsidP="00B82287">
            <w:pPr>
              <w:pStyle w:val="S8Gazettetabletext"/>
            </w:pPr>
            <w:r>
              <w:t>N/A</w:t>
            </w:r>
          </w:p>
        </w:tc>
      </w:tr>
      <w:tr w:rsidR="005336E2" w:rsidRPr="007834FB" w14:paraId="11331AC5" w14:textId="77777777" w:rsidTr="00B82287">
        <w:trPr>
          <w:cantSplit/>
        </w:trPr>
        <w:tc>
          <w:tcPr>
            <w:tcW w:w="1100" w:type="pct"/>
            <w:shd w:val="clear" w:color="auto" w:fill="D9D9D9"/>
          </w:tcPr>
          <w:p w14:paraId="3DA64A68" w14:textId="740248E0" w:rsidR="005336E2" w:rsidRPr="007834FB" w:rsidRDefault="00B82287" w:rsidP="00B82287">
            <w:pPr>
              <w:pStyle w:val="S8Gazettetableheading"/>
            </w:pPr>
            <w:r>
              <w:t>Date of registration</w:t>
            </w:r>
          </w:p>
        </w:tc>
        <w:tc>
          <w:tcPr>
            <w:tcW w:w="3900" w:type="pct"/>
            <w:shd w:val="clear" w:color="auto" w:fill="FFFFFF"/>
          </w:tcPr>
          <w:p w14:paraId="2F815F55" w14:textId="5EDCF33C" w:rsidR="005336E2" w:rsidRPr="007834FB" w:rsidRDefault="00B82287" w:rsidP="00B82287">
            <w:pPr>
              <w:pStyle w:val="S8Gazettetabletext"/>
            </w:pPr>
            <w:r>
              <w:t>14 January 2025</w:t>
            </w:r>
          </w:p>
        </w:tc>
      </w:tr>
      <w:tr w:rsidR="005336E2" w:rsidRPr="007834FB" w14:paraId="1918DF1C" w14:textId="77777777" w:rsidTr="00B82287">
        <w:trPr>
          <w:cantSplit/>
        </w:trPr>
        <w:tc>
          <w:tcPr>
            <w:tcW w:w="1100" w:type="pct"/>
            <w:shd w:val="clear" w:color="auto" w:fill="D9D9D9"/>
          </w:tcPr>
          <w:p w14:paraId="7096B7B4" w14:textId="1C890F38" w:rsidR="005336E2" w:rsidRPr="007834FB" w:rsidRDefault="00B82287" w:rsidP="00B82287">
            <w:pPr>
              <w:pStyle w:val="S8Gazettetableheading"/>
            </w:pPr>
            <w:r>
              <w:t>Product registration no.</w:t>
            </w:r>
          </w:p>
        </w:tc>
        <w:tc>
          <w:tcPr>
            <w:tcW w:w="3900" w:type="pct"/>
            <w:shd w:val="clear" w:color="auto" w:fill="FFFFFF"/>
          </w:tcPr>
          <w:p w14:paraId="611260CF" w14:textId="5E4830EE" w:rsidR="005336E2" w:rsidRPr="007834FB" w:rsidRDefault="00B82287" w:rsidP="00B82287">
            <w:pPr>
              <w:pStyle w:val="S8Gazettetabletext"/>
            </w:pPr>
            <w:r>
              <w:t>92415</w:t>
            </w:r>
          </w:p>
        </w:tc>
      </w:tr>
      <w:tr w:rsidR="005336E2" w:rsidRPr="007834FB" w14:paraId="19BCDD95" w14:textId="77777777" w:rsidTr="00B82287">
        <w:trPr>
          <w:cantSplit/>
        </w:trPr>
        <w:tc>
          <w:tcPr>
            <w:tcW w:w="1100" w:type="pct"/>
            <w:shd w:val="clear" w:color="auto" w:fill="D9D9D9"/>
          </w:tcPr>
          <w:p w14:paraId="6A33FCF3" w14:textId="54847C14" w:rsidR="005336E2" w:rsidRPr="007834FB" w:rsidRDefault="00B82287" w:rsidP="00B82287">
            <w:pPr>
              <w:pStyle w:val="S8Gazettetableheading"/>
            </w:pPr>
            <w:r>
              <w:t>Label approval no.</w:t>
            </w:r>
          </w:p>
        </w:tc>
        <w:tc>
          <w:tcPr>
            <w:tcW w:w="3900" w:type="pct"/>
            <w:shd w:val="clear" w:color="auto" w:fill="FFFFFF"/>
          </w:tcPr>
          <w:p w14:paraId="677BF6ED" w14:textId="7C2C50DD" w:rsidR="005336E2" w:rsidRPr="007834FB" w:rsidRDefault="00B82287" w:rsidP="00B82287">
            <w:pPr>
              <w:pStyle w:val="S8Gazettetabletext"/>
            </w:pPr>
            <w:r>
              <w:t>92415/135426</w:t>
            </w:r>
          </w:p>
        </w:tc>
      </w:tr>
      <w:tr w:rsidR="005336E2" w:rsidRPr="007834FB" w14:paraId="3959127B" w14:textId="77777777" w:rsidTr="00B82287">
        <w:trPr>
          <w:cantSplit/>
        </w:trPr>
        <w:tc>
          <w:tcPr>
            <w:tcW w:w="1100" w:type="pct"/>
            <w:shd w:val="clear" w:color="auto" w:fill="D9D9D9"/>
          </w:tcPr>
          <w:p w14:paraId="7D8D5DCA" w14:textId="35AE6B82" w:rsidR="005336E2" w:rsidRPr="007834FB"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33540538" w14:textId="008E76AC" w:rsidR="005336E2" w:rsidRPr="007834FB" w:rsidRDefault="00B82287" w:rsidP="00B82287">
            <w:pPr>
              <w:pStyle w:val="S8Gazettetabletext"/>
            </w:pPr>
            <w:r>
              <w:t>Registration of a 90 g/L benzoic acid in a soluble concentrate (SL) formulation for use as a hard surface and tool disinfectant in agricultural and horticultural situations against fungi (including spore forms), bacteria, viruses and viroid</w:t>
            </w:r>
            <w:r>
              <w:t>’</w:t>
            </w:r>
            <w:r>
              <w:t>s</w:t>
            </w:r>
          </w:p>
        </w:tc>
      </w:tr>
    </w:tbl>
    <w:p w14:paraId="2926CA0F"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7834FB" w14:paraId="502AA14E" w14:textId="77777777" w:rsidTr="00B82287">
        <w:trPr>
          <w:cantSplit/>
          <w:tblHeader/>
        </w:trPr>
        <w:tc>
          <w:tcPr>
            <w:tcW w:w="1100" w:type="pct"/>
            <w:shd w:val="clear" w:color="auto" w:fill="D9D9D9"/>
          </w:tcPr>
          <w:p w14:paraId="50225EF7" w14:textId="56BDF728" w:rsidR="005336E2" w:rsidRPr="007834FB" w:rsidRDefault="00B82287" w:rsidP="00B82287">
            <w:pPr>
              <w:pStyle w:val="S8Gazettetableheading"/>
            </w:pPr>
            <w:r>
              <w:lastRenderedPageBreak/>
              <w:t>Application no.</w:t>
            </w:r>
          </w:p>
        </w:tc>
        <w:tc>
          <w:tcPr>
            <w:tcW w:w="3900" w:type="pct"/>
            <w:shd w:val="clear" w:color="auto" w:fill="FFFFFF"/>
          </w:tcPr>
          <w:p w14:paraId="51A20870" w14:textId="64008D17" w:rsidR="005336E2" w:rsidRPr="007834FB" w:rsidRDefault="00B82287" w:rsidP="00B82287">
            <w:pPr>
              <w:pStyle w:val="S8Gazettetabletext"/>
              <w:rPr>
                <w:noProof/>
              </w:rPr>
            </w:pPr>
            <w:r>
              <w:t>141714</w:t>
            </w:r>
          </w:p>
        </w:tc>
      </w:tr>
      <w:tr w:rsidR="005336E2" w:rsidRPr="007834FB" w14:paraId="0F1FA5E2" w14:textId="77777777" w:rsidTr="00B82287">
        <w:trPr>
          <w:cantSplit/>
          <w:tblHeader/>
        </w:trPr>
        <w:tc>
          <w:tcPr>
            <w:tcW w:w="1100" w:type="pct"/>
            <w:shd w:val="clear" w:color="auto" w:fill="D9D9D9"/>
          </w:tcPr>
          <w:p w14:paraId="0E7B0767" w14:textId="7EC3734F" w:rsidR="005336E2" w:rsidRPr="007834FB" w:rsidRDefault="00B82287" w:rsidP="00B82287">
            <w:pPr>
              <w:pStyle w:val="S8Gazettetableheading"/>
            </w:pPr>
            <w:r>
              <w:t>Product name</w:t>
            </w:r>
          </w:p>
        </w:tc>
        <w:tc>
          <w:tcPr>
            <w:tcW w:w="3900" w:type="pct"/>
            <w:shd w:val="clear" w:color="auto" w:fill="FFFFFF"/>
          </w:tcPr>
          <w:p w14:paraId="20D7BAA2" w14:textId="44582D07" w:rsidR="005336E2" w:rsidRPr="007834FB" w:rsidRDefault="00B82287" w:rsidP="00B82287">
            <w:pPr>
              <w:pStyle w:val="S8Gazettetabletext"/>
            </w:pPr>
            <w:proofErr w:type="spellStart"/>
            <w:r>
              <w:t>Tanalith</w:t>
            </w:r>
            <w:proofErr w:type="spellEnd"/>
            <w:r>
              <w:t xml:space="preserve"> E</w:t>
            </w:r>
            <w:r>
              <w:t>µ</w:t>
            </w:r>
            <w:r>
              <w:t xml:space="preserve"> 26 Wood Preservative Concentrate</w:t>
            </w:r>
          </w:p>
        </w:tc>
      </w:tr>
      <w:tr w:rsidR="005336E2" w:rsidRPr="007834FB" w14:paraId="454F6E62" w14:textId="77777777" w:rsidTr="00B82287">
        <w:trPr>
          <w:cantSplit/>
          <w:tblHeader/>
        </w:trPr>
        <w:tc>
          <w:tcPr>
            <w:tcW w:w="1100" w:type="pct"/>
            <w:shd w:val="clear" w:color="auto" w:fill="D9D9D9"/>
          </w:tcPr>
          <w:p w14:paraId="4C2B7816" w14:textId="51E36540" w:rsidR="005336E2" w:rsidRPr="007834FB" w:rsidRDefault="00B82287" w:rsidP="00B82287">
            <w:pPr>
              <w:pStyle w:val="S8Gazettetableheading"/>
            </w:pPr>
            <w:r>
              <w:t>Active constituents</w:t>
            </w:r>
          </w:p>
        </w:tc>
        <w:tc>
          <w:tcPr>
            <w:tcW w:w="3900" w:type="pct"/>
            <w:shd w:val="clear" w:color="auto" w:fill="FFFFFF"/>
          </w:tcPr>
          <w:p w14:paraId="3AAACB8B" w14:textId="514924CF" w:rsidR="005336E2" w:rsidRPr="007834FB" w:rsidRDefault="00B82287" w:rsidP="00B82287">
            <w:pPr>
              <w:pStyle w:val="S8Gazettetabletext"/>
            </w:pPr>
            <w:r>
              <w:t>390 g/L copper (Cu) present as copper carbonate, 15.6 g/L tebuconazole</w:t>
            </w:r>
          </w:p>
        </w:tc>
      </w:tr>
      <w:tr w:rsidR="005336E2" w:rsidRPr="007834FB" w14:paraId="1233F11F" w14:textId="77777777" w:rsidTr="00B82287">
        <w:trPr>
          <w:cantSplit/>
          <w:tblHeader/>
        </w:trPr>
        <w:tc>
          <w:tcPr>
            <w:tcW w:w="1100" w:type="pct"/>
            <w:shd w:val="clear" w:color="auto" w:fill="D9D9D9"/>
          </w:tcPr>
          <w:p w14:paraId="134A8C1B" w14:textId="2B55F597" w:rsidR="005336E2" w:rsidRPr="007834FB" w:rsidRDefault="00B82287" w:rsidP="00B82287">
            <w:pPr>
              <w:pStyle w:val="S8Gazettetableheading"/>
            </w:pPr>
            <w:r>
              <w:t>Applicant name</w:t>
            </w:r>
          </w:p>
        </w:tc>
        <w:tc>
          <w:tcPr>
            <w:tcW w:w="3900" w:type="pct"/>
            <w:shd w:val="clear" w:color="auto" w:fill="FFFFFF"/>
          </w:tcPr>
          <w:p w14:paraId="2DEDADDE" w14:textId="00FE3EEE" w:rsidR="005336E2" w:rsidRPr="007834FB" w:rsidRDefault="00B82287" w:rsidP="00B82287">
            <w:pPr>
              <w:pStyle w:val="S8Gazettetabletext"/>
            </w:pPr>
            <w:r>
              <w:t>Arch Wood Protection (</w:t>
            </w:r>
            <w:proofErr w:type="spellStart"/>
            <w:r>
              <w:t>Aust</w:t>
            </w:r>
            <w:proofErr w:type="spellEnd"/>
            <w:r>
              <w:t>) Pty Limited</w:t>
            </w:r>
          </w:p>
        </w:tc>
      </w:tr>
      <w:tr w:rsidR="005336E2" w:rsidRPr="007834FB" w14:paraId="0A3B17CF" w14:textId="77777777" w:rsidTr="00B82287">
        <w:trPr>
          <w:cantSplit/>
          <w:tblHeader/>
        </w:trPr>
        <w:tc>
          <w:tcPr>
            <w:tcW w:w="1100" w:type="pct"/>
            <w:shd w:val="clear" w:color="auto" w:fill="D9D9D9"/>
          </w:tcPr>
          <w:p w14:paraId="6DB5F312" w14:textId="64A51A80" w:rsidR="005336E2" w:rsidRPr="007834FB" w:rsidRDefault="00B82287" w:rsidP="00B82287">
            <w:pPr>
              <w:pStyle w:val="S8Gazettetableheading"/>
            </w:pPr>
            <w:r>
              <w:t>Applicant ACN</w:t>
            </w:r>
          </w:p>
        </w:tc>
        <w:tc>
          <w:tcPr>
            <w:tcW w:w="3900" w:type="pct"/>
            <w:shd w:val="clear" w:color="auto" w:fill="FFFFFF"/>
          </w:tcPr>
          <w:p w14:paraId="783AFE4F" w14:textId="0925E1B5" w:rsidR="005336E2" w:rsidRPr="007834FB" w:rsidRDefault="00B82287" w:rsidP="00B82287">
            <w:pPr>
              <w:pStyle w:val="S8Gazettetabletext"/>
            </w:pPr>
            <w:r>
              <w:t>003 780 872</w:t>
            </w:r>
          </w:p>
        </w:tc>
      </w:tr>
      <w:tr w:rsidR="005336E2" w:rsidRPr="007834FB" w14:paraId="6C4F6036" w14:textId="77777777" w:rsidTr="00B82287">
        <w:trPr>
          <w:cantSplit/>
          <w:tblHeader/>
        </w:trPr>
        <w:tc>
          <w:tcPr>
            <w:tcW w:w="1100" w:type="pct"/>
            <w:shd w:val="clear" w:color="auto" w:fill="D9D9D9"/>
          </w:tcPr>
          <w:p w14:paraId="180D2476" w14:textId="678EAF89" w:rsidR="005336E2" w:rsidRPr="007834FB" w:rsidRDefault="00B82287" w:rsidP="00B82287">
            <w:pPr>
              <w:pStyle w:val="S8Gazettetableheading"/>
            </w:pPr>
            <w:r>
              <w:t>Date of registration</w:t>
            </w:r>
          </w:p>
        </w:tc>
        <w:tc>
          <w:tcPr>
            <w:tcW w:w="3900" w:type="pct"/>
            <w:shd w:val="clear" w:color="auto" w:fill="FFFFFF"/>
          </w:tcPr>
          <w:p w14:paraId="4B3C888D" w14:textId="221E53C2" w:rsidR="005336E2" w:rsidRPr="007834FB" w:rsidRDefault="00B82287" w:rsidP="00B82287">
            <w:pPr>
              <w:pStyle w:val="S8Gazettetabletext"/>
            </w:pPr>
            <w:r>
              <w:t>15 January 2025</w:t>
            </w:r>
          </w:p>
        </w:tc>
      </w:tr>
      <w:tr w:rsidR="005336E2" w:rsidRPr="007834FB" w14:paraId="61FAC335" w14:textId="77777777" w:rsidTr="00B82287">
        <w:trPr>
          <w:cantSplit/>
          <w:tblHeader/>
        </w:trPr>
        <w:tc>
          <w:tcPr>
            <w:tcW w:w="1100" w:type="pct"/>
            <w:shd w:val="clear" w:color="auto" w:fill="D9D9D9"/>
          </w:tcPr>
          <w:p w14:paraId="3C2AF366" w14:textId="4B8626B4" w:rsidR="005336E2" w:rsidRPr="007834FB" w:rsidRDefault="00B82287" w:rsidP="00B82287">
            <w:pPr>
              <w:pStyle w:val="S8Gazettetableheading"/>
            </w:pPr>
            <w:r>
              <w:t>Product registration no.</w:t>
            </w:r>
          </w:p>
        </w:tc>
        <w:tc>
          <w:tcPr>
            <w:tcW w:w="3900" w:type="pct"/>
            <w:shd w:val="clear" w:color="auto" w:fill="FFFFFF"/>
          </w:tcPr>
          <w:p w14:paraId="56C86C97" w14:textId="11163F06" w:rsidR="005336E2" w:rsidRPr="007834FB" w:rsidRDefault="00B82287" w:rsidP="00B82287">
            <w:pPr>
              <w:pStyle w:val="S8Gazettetabletext"/>
            </w:pPr>
            <w:r>
              <w:t>94157</w:t>
            </w:r>
          </w:p>
        </w:tc>
      </w:tr>
      <w:tr w:rsidR="005336E2" w:rsidRPr="007834FB" w14:paraId="324C2EF1" w14:textId="77777777" w:rsidTr="00B82287">
        <w:trPr>
          <w:cantSplit/>
          <w:tblHeader/>
        </w:trPr>
        <w:tc>
          <w:tcPr>
            <w:tcW w:w="1100" w:type="pct"/>
            <w:shd w:val="clear" w:color="auto" w:fill="D9D9D9"/>
          </w:tcPr>
          <w:p w14:paraId="6C1FA6BC" w14:textId="4B820DCE" w:rsidR="005336E2" w:rsidRPr="007834FB" w:rsidRDefault="00B82287" w:rsidP="00B82287">
            <w:pPr>
              <w:pStyle w:val="S8Gazettetableheading"/>
            </w:pPr>
            <w:r>
              <w:t>Label approval no.</w:t>
            </w:r>
          </w:p>
        </w:tc>
        <w:tc>
          <w:tcPr>
            <w:tcW w:w="3900" w:type="pct"/>
            <w:shd w:val="clear" w:color="auto" w:fill="FFFFFF"/>
          </w:tcPr>
          <w:p w14:paraId="154C7C60" w14:textId="7A4F6603" w:rsidR="005336E2" w:rsidRPr="007834FB" w:rsidRDefault="00B82287" w:rsidP="00B82287">
            <w:pPr>
              <w:pStyle w:val="S8Gazettetabletext"/>
            </w:pPr>
            <w:r>
              <w:t>94157/141714</w:t>
            </w:r>
          </w:p>
        </w:tc>
      </w:tr>
      <w:tr w:rsidR="005336E2" w:rsidRPr="007834FB" w14:paraId="7EC2D96B" w14:textId="77777777" w:rsidTr="00B82287">
        <w:trPr>
          <w:cantSplit/>
          <w:tblHeader/>
        </w:trPr>
        <w:tc>
          <w:tcPr>
            <w:tcW w:w="1100" w:type="pct"/>
            <w:shd w:val="clear" w:color="auto" w:fill="D9D9D9"/>
          </w:tcPr>
          <w:p w14:paraId="2FB192A4" w14:textId="2DC076DC" w:rsidR="005336E2" w:rsidRPr="007834FB"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4A53752B" w14:textId="506C72EC" w:rsidR="005336E2" w:rsidRPr="007834FB" w:rsidRDefault="00B82287" w:rsidP="00B82287">
            <w:pPr>
              <w:pStyle w:val="S8Gazettetabletext"/>
            </w:pPr>
            <w:r>
              <w:t>Registration of a 390 g/L copper (present as 696 g/L copper carbonate), and 15.6 L tebuconazole suspension concentrate (SC) wood preservative for the protection against fungal decay, powder beetles, furniture beetles and termites</w:t>
            </w:r>
          </w:p>
        </w:tc>
      </w:tr>
    </w:tbl>
    <w:p w14:paraId="141BE62B"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7834FB" w14:paraId="4058A9C3" w14:textId="77777777" w:rsidTr="00B82287">
        <w:trPr>
          <w:cantSplit/>
        </w:trPr>
        <w:tc>
          <w:tcPr>
            <w:tcW w:w="1100" w:type="pct"/>
            <w:shd w:val="clear" w:color="auto" w:fill="D9D9D9"/>
          </w:tcPr>
          <w:p w14:paraId="0D59C2AF" w14:textId="69289EAA" w:rsidR="005336E2" w:rsidRPr="007834FB" w:rsidRDefault="00B82287" w:rsidP="00B82287">
            <w:pPr>
              <w:pStyle w:val="S8Gazettetableheading"/>
            </w:pPr>
            <w:r>
              <w:t>Application no.</w:t>
            </w:r>
          </w:p>
        </w:tc>
        <w:tc>
          <w:tcPr>
            <w:tcW w:w="3900" w:type="pct"/>
            <w:shd w:val="clear" w:color="auto" w:fill="FFFFFF"/>
          </w:tcPr>
          <w:p w14:paraId="478E7CDB" w14:textId="1B10D00C" w:rsidR="005336E2" w:rsidRPr="007834FB" w:rsidRDefault="00B82287" w:rsidP="00B82287">
            <w:pPr>
              <w:pStyle w:val="S8Gazettetabletext"/>
              <w:rPr>
                <w:noProof/>
              </w:rPr>
            </w:pPr>
            <w:r>
              <w:t>146318</w:t>
            </w:r>
          </w:p>
        </w:tc>
      </w:tr>
      <w:tr w:rsidR="005336E2" w:rsidRPr="007834FB" w14:paraId="00017BB1" w14:textId="77777777" w:rsidTr="00B82287">
        <w:trPr>
          <w:cantSplit/>
        </w:trPr>
        <w:tc>
          <w:tcPr>
            <w:tcW w:w="1100" w:type="pct"/>
            <w:shd w:val="clear" w:color="auto" w:fill="D9D9D9"/>
          </w:tcPr>
          <w:p w14:paraId="24756D44" w14:textId="6F8A1C5C" w:rsidR="005336E2" w:rsidRPr="007834FB" w:rsidRDefault="00B82287" w:rsidP="00B82287">
            <w:pPr>
              <w:pStyle w:val="S8Gazettetableheading"/>
            </w:pPr>
            <w:r>
              <w:t>Product name</w:t>
            </w:r>
          </w:p>
        </w:tc>
        <w:tc>
          <w:tcPr>
            <w:tcW w:w="3900" w:type="pct"/>
            <w:shd w:val="clear" w:color="auto" w:fill="FFFFFF"/>
          </w:tcPr>
          <w:p w14:paraId="47ED91DC" w14:textId="5B6A5187" w:rsidR="005336E2" w:rsidRPr="007834FB" w:rsidRDefault="00B82287" w:rsidP="00B82287">
            <w:pPr>
              <w:pStyle w:val="S8Gazettetabletext"/>
            </w:pPr>
            <w:proofErr w:type="spellStart"/>
            <w:r>
              <w:t>Agro</w:t>
            </w:r>
            <w:proofErr w:type="spellEnd"/>
            <w:r>
              <w:t>-Essence Clopyralid 600 Herbicide</w:t>
            </w:r>
          </w:p>
        </w:tc>
      </w:tr>
      <w:tr w:rsidR="005336E2" w:rsidRPr="007834FB" w14:paraId="18BD42F6" w14:textId="77777777" w:rsidTr="00B82287">
        <w:trPr>
          <w:cantSplit/>
        </w:trPr>
        <w:tc>
          <w:tcPr>
            <w:tcW w:w="1100" w:type="pct"/>
            <w:shd w:val="clear" w:color="auto" w:fill="D9D9D9"/>
          </w:tcPr>
          <w:p w14:paraId="53F2F5D0" w14:textId="12A82A52" w:rsidR="005336E2" w:rsidRPr="007834FB" w:rsidRDefault="00B82287" w:rsidP="00B82287">
            <w:pPr>
              <w:pStyle w:val="S8Gazettetableheading"/>
            </w:pPr>
            <w:r>
              <w:t>Active constituent</w:t>
            </w:r>
          </w:p>
        </w:tc>
        <w:tc>
          <w:tcPr>
            <w:tcW w:w="3900" w:type="pct"/>
            <w:shd w:val="clear" w:color="auto" w:fill="FFFFFF"/>
          </w:tcPr>
          <w:p w14:paraId="2ACD1577" w14:textId="4B7648DE" w:rsidR="005336E2" w:rsidRPr="007834FB" w:rsidRDefault="00B82287" w:rsidP="00B82287">
            <w:pPr>
              <w:pStyle w:val="S8Gazettetabletext"/>
            </w:pPr>
            <w:r>
              <w:t xml:space="preserve">600 g/L clopyralid present as the acid and </w:t>
            </w:r>
            <w:proofErr w:type="spellStart"/>
            <w:r>
              <w:t>triisopropanolamine</w:t>
            </w:r>
            <w:proofErr w:type="spellEnd"/>
            <w:r>
              <w:t xml:space="preserve"> salt</w:t>
            </w:r>
          </w:p>
        </w:tc>
      </w:tr>
      <w:tr w:rsidR="005336E2" w:rsidRPr="007834FB" w14:paraId="4E190878" w14:textId="77777777" w:rsidTr="00B82287">
        <w:trPr>
          <w:cantSplit/>
        </w:trPr>
        <w:tc>
          <w:tcPr>
            <w:tcW w:w="1100" w:type="pct"/>
            <w:shd w:val="clear" w:color="auto" w:fill="D9D9D9"/>
          </w:tcPr>
          <w:p w14:paraId="2FBE8AD8" w14:textId="1DB72275" w:rsidR="005336E2" w:rsidRPr="007834FB" w:rsidRDefault="00B82287" w:rsidP="00B82287">
            <w:pPr>
              <w:pStyle w:val="S8Gazettetableheading"/>
            </w:pPr>
            <w:r>
              <w:t>Applicant name</w:t>
            </w:r>
          </w:p>
        </w:tc>
        <w:tc>
          <w:tcPr>
            <w:tcW w:w="3900" w:type="pct"/>
            <w:shd w:val="clear" w:color="auto" w:fill="FFFFFF"/>
          </w:tcPr>
          <w:p w14:paraId="3BE15224" w14:textId="5977687C" w:rsidR="005336E2" w:rsidRPr="007834FB" w:rsidRDefault="00B82287" w:rsidP="00B82287">
            <w:pPr>
              <w:pStyle w:val="S8Gazettetabletext"/>
            </w:pPr>
            <w:proofErr w:type="spellStart"/>
            <w:r>
              <w:t>Agro</w:t>
            </w:r>
            <w:proofErr w:type="spellEnd"/>
            <w:r>
              <w:t>-Alliance (Australia) Pty Ltd</w:t>
            </w:r>
          </w:p>
        </w:tc>
      </w:tr>
      <w:tr w:rsidR="005336E2" w:rsidRPr="007834FB" w14:paraId="35891EF9" w14:textId="77777777" w:rsidTr="00B82287">
        <w:trPr>
          <w:cantSplit/>
        </w:trPr>
        <w:tc>
          <w:tcPr>
            <w:tcW w:w="1100" w:type="pct"/>
            <w:shd w:val="clear" w:color="auto" w:fill="D9D9D9"/>
          </w:tcPr>
          <w:p w14:paraId="3166B1D2" w14:textId="1DB01D10" w:rsidR="005336E2" w:rsidRPr="007834FB" w:rsidRDefault="00B82287" w:rsidP="00B82287">
            <w:pPr>
              <w:pStyle w:val="S8Gazettetableheading"/>
            </w:pPr>
            <w:r>
              <w:t>Applicant ACN</w:t>
            </w:r>
          </w:p>
        </w:tc>
        <w:tc>
          <w:tcPr>
            <w:tcW w:w="3900" w:type="pct"/>
            <w:shd w:val="clear" w:color="auto" w:fill="FFFFFF"/>
          </w:tcPr>
          <w:p w14:paraId="4BC0910B" w14:textId="2747080B" w:rsidR="005336E2" w:rsidRPr="007834FB" w:rsidRDefault="00B82287" w:rsidP="00B82287">
            <w:pPr>
              <w:pStyle w:val="S8Gazettetabletext"/>
            </w:pPr>
            <w:r>
              <w:t>130 864 603</w:t>
            </w:r>
          </w:p>
        </w:tc>
      </w:tr>
      <w:tr w:rsidR="005336E2" w:rsidRPr="007834FB" w14:paraId="271E5645" w14:textId="77777777" w:rsidTr="00B82287">
        <w:trPr>
          <w:cantSplit/>
        </w:trPr>
        <w:tc>
          <w:tcPr>
            <w:tcW w:w="1100" w:type="pct"/>
            <w:shd w:val="clear" w:color="auto" w:fill="D9D9D9"/>
          </w:tcPr>
          <w:p w14:paraId="68761756" w14:textId="55C7709D" w:rsidR="005336E2" w:rsidRPr="007834FB" w:rsidRDefault="00B82287" w:rsidP="00B82287">
            <w:pPr>
              <w:pStyle w:val="S8Gazettetableheading"/>
            </w:pPr>
            <w:r>
              <w:t>Date of registration</w:t>
            </w:r>
          </w:p>
        </w:tc>
        <w:tc>
          <w:tcPr>
            <w:tcW w:w="3900" w:type="pct"/>
            <w:shd w:val="clear" w:color="auto" w:fill="FFFFFF"/>
          </w:tcPr>
          <w:p w14:paraId="156A3921" w14:textId="03DDFF35" w:rsidR="005336E2" w:rsidRPr="007834FB" w:rsidRDefault="00B82287" w:rsidP="00B82287">
            <w:pPr>
              <w:pStyle w:val="S8Gazettetabletext"/>
            </w:pPr>
            <w:r>
              <w:t>15 January 2025</w:t>
            </w:r>
          </w:p>
        </w:tc>
      </w:tr>
      <w:tr w:rsidR="005336E2" w:rsidRPr="007834FB" w14:paraId="3BD56C92" w14:textId="77777777" w:rsidTr="00B82287">
        <w:trPr>
          <w:cantSplit/>
        </w:trPr>
        <w:tc>
          <w:tcPr>
            <w:tcW w:w="1100" w:type="pct"/>
            <w:shd w:val="clear" w:color="auto" w:fill="D9D9D9"/>
          </w:tcPr>
          <w:p w14:paraId="51E06025" w14:textId="320F1CEB" w:rsidR="005336E2" w:rsidRPr="007834FB" w:rsidRDefault="00B82287" w:rsidP="00B82287">
            <w:pPr>
              <w:pStyle w:val="S8Gazettetableheading"/>
            </w:pPr>
            <w:r>
              <w:t>Product registration no.</w:t>
            </w:r>
          </w:p>
        </w:tc>
        <w:tc>
          <w:tcPr>
            <w:tcW w:w="3900" w:type="pct"/>
            <w:shd w:val="clear" w:color="auto" w:fill="FFFFFF"/>
          </w:tcPr>
          <w:p w14:paraId="27D5456F" w14:textId="736142EA" w:rsidR="005336E2" w:rsidRPr="007834FB" w:rsidRDefault="00B82287" w:rsidP="00B82287">
            <w:pPr>
              <w:pStyle w:val="S8Gazettetabletext"/>
            </w:pPr>
            <w:r>
              <w:t>95549</w:t>
            </w:r>
          </w:p>
        </w:tc>
      </w:tr>
      <w:tr w:rsidR="005336E2" w:rsidRPr="007834FB" w14:paraId="0E938538" w14:textId="77777777" w:rsidTr="00B82287">
        <w:trPr>
          <w:cantSplit/>
        </w:trPr>
        <w:tc>
          <w:tcPr>
            <w:tcW w:w="1100" w:type="pct"/>
            <w:shd w:val="clear" w:color="auto" w:fill="D9D9D9"/>
          </w:tcPr>
          <w:p w14:paraId="05B2EE31" w14:textId="3D95D17D" w:rsidR="005336E2" w:rsidRPr="007834FB" w:rsidRDefault="00B82287" w:rsidP="00B82287">
            <w:pPr>
              <w:pStyle w:val="S8Gazettetableheading"/>
            </w:pPr>
            <w:r>
              <w:t>Label approval no.</w:t>
            </w:r>
          </w:p>
        </w:tc>
        <w:tc>
          <w:tcPr>
            <w:tcW w:w="3900" w:type="pct"/>
            <w:shd w:val="clear" w:color="auto" w:fill="FFFFFF"/>
          </w:tcPr>
          <w:p w14:paraId="3C68766A" w14:textId="0C844CF1" w:rsidR="005336E2" w:rsidRPr="007834FB" w:rsidRDefault="00B82287" w:rsidP="00B82287">
            <w:pPr>
              <w:pStyle w:val="S8Gazettetabletext"/>
            </w:pPr>
            <w:r>
              <w:t>95549/146318</w:t>
            </w:r>
          </w:p>
        </w:tc>
      </w:tr>
      <w:tr w:rsidR="005336E2" w:rsidRPr="007834FB" w14:paraId="30EF6E29" w14:textId="77777777" w:rsidTr="00B82287">
        <w:trPr>
          <w:cantSplit/>
        </w:trPr>
        <w:tc>
          <w:tcPr>
            <w:tcW w:w="1100" w:type="pct"/>
            <w:shd w:val="clear" w:color="auto" w:fill="D9D9D9"/>
          </w:tcPr>
          <w:p w14:paraId="4C6A7E79" w14:textId="6D390951" w:rsidR="005336E2" w:rsidRPr="007834FB"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2C82CC96" w14:textId="430DF86D" w:rsidR="005336E2" w:rsidRPr="007834FB" w:rsidRDefault="00B82287" w:rsidP="00B82287">
            <w:pPr>
              <w:pStyle w:val="S8Gazettetabletext"/>
            </w:pPr>
            <w:r>
              <w:t xml:space="preserve">Registration of a 600 g/L clopyralid, present as the acid and </w:t>
            </w:r>
            <w:proofErr w:type="spellStart"/>
            <w:r>
              <w:t>triisopropanolamine</w:t>
            </w:r>
            <w:proofErr w:type="spellEnd"/>
            <w:r>
              <w:t xml:space="preserve"> salt, soluble concentrate product, for the control of broadleaf weeds in wheat, barley, triticale, oats, pastures, canola, fallow land, forests and industrial situations</w:t>
            </w:r>
          </w:p>
        </w:tc>
      </w:tr>
    </w:tbl>
    <w:p w14:paraId="6C61E24C"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7834FB" w14:paraId="56E8D165" w14:textId="77777777" w:rsidTr="00B82287">
        <w:trPr>
          <w:cantSplit/>
        </w:trPr>
        <w:tc>
          <w:tcPr>
            <w:tcW w:w="1100" w:type="pct"/>
            <w:shd w:val="clear" w:color="auto" w:fill="D9D9D9"/>
          </w:tcPr>
          <w:p w14:paraId="023381C9" w14:textId="45D5DB79" w:rsidR="005336E2" w:rsidRPr="007834FB" w:rsidRDefault="00B82287" w:rsidP="00B82287">
            <w:pPr>
              <w:pStyle w:val="S8Gazettetableheading"/>
            </w:pPr>
            <w:r>
              <w:t>Application no.</w:t>
            </w:r>
          </w:p>
        </w:tc>
        <w:tc>
          <w:tcPr>
            <w:tcW w:w="3900" w:type="pct"/>
            <w:shd w:val="clear" w:color="auto" w:fill="FFFFFF"/>
          </w:tcPr>
          <w:p w14:paraId="0D06BF62" w14:textId="2D548E1E" w:rsidR="005336E2" w:rsidRPr="007834FB" w:rsidRDefault="00B82287" w:rsidP="00B82287">
            <w:pPr>
              <w:pStyle w:val="S8Gazettetabletext"/>
              <w:rPr>
                <w:noProof/>
              </w:rPr>
            </w:pPr>
            <w:r>
              <w:t>145924</w:t>
            </w:r>
          </w:p>
        </w:tc>
      </w:tr>
      <w:tr w:rsidR="005336E2" w:rsidRPr="007834FB" w14:paraId="389F23DB" w14:textId="77777777" w:rsidTr="00B82287">
        <w:trPr>
          <w:cantSplit/>
        </w:trPr>
        <w:tc>
          <w:tcPr>
            <w:tcW w:w="1100" w:type="pct"/>
            <w:shd w:val="clear" w:color="auto" w:fill="D9D9D9"/>
          </w:tcPr>
          <w:p w14:paraId="3CB5E267" w14:textId="75E5A6B0" w:rsidR="005336E2" w:rsidRPr="007834FB" w:rsidRDefault="00B82287" w:rsidP="00B82287">
            <w:pPr>
              <w:pStyle w:val="S8Gazettetableheading"/>
            </w:pPr>
            <w:r>
              <w:t>Product name</w:t>
            </w:r>
          </w:p>
        </w:tc>
        <w:tc>
          <w:tcPr>
            <w:tcW w:w="3900" w:type="pct"/>
            <w:shd w:val="clear" w:color="auto" w:fill="FFFFFF"/>
          </w:tcPr>
          <w:p w14:paraId="28BB685B" w14:textId="468917E4" w:rsidR="005336E2" w:rsidRPr="007834FB" w:rsidRDefault="00B82287" w:rsidP="00B82287">
            <w:pPr>
              <w:pStyle w:val="S8Gazettetabletext"/>
            </w:pPr>
            <w:proofErr w:type="spellStart"/>
            <w:r>
              <w:t>Sabakem</w:t>
            </w:r>
            <w:proofErr w:type="spellEnd"/>
            <w:r>
              <w:t xml:space="preserve"> Propiconazole 550</w:t>
            </w:r>
          </w:p>
        </w:tc>
      </w:tr>
      <w:tr w:rsidR="005336E2" w:rsidRPr="007834FB" w14:paraId="42391AAC" w14:textId="77777777" w:rsidTr="00B82287">
        <w:trPr>
          <w:cantSplit/>
        </w:trPr>
        <w:tc>
          <w:tcPr>
            <w:tcW w:w="1100" w:type="pct"/>
            <w:shd w:val="clear" w:color="auto" w:fill="D9D9D9"/>
          </w:tcPr>
          <w:p w14:paraId="4C2F5642" w14:textId="3936F4DA" w:rsidR="005336E2" w:rsidRPr="007834FB" w:rsidRDefault="00B82287" w:rsidP="00B82287">
            <w:pPr>
              <w:pStyle w:val="S8Gazettetableheading"/>
            </w:pPr>
            <w:r>
              <w:t>Active constituent</w:t>
            </w:r>
          </w:p>
        </w:tc>
        <w:tc>
          <w:tcPr>
            <w:tcW w:w="3900" w:type="pct"/>
            <w:shd w:val="clear" w:color="auto" w:fill="FFFFFF"/>
          </w:tcPr>
          <w:p w14:paraId="4F0D09AD" w14:textId="437D1406" w:rsidR="005336E2" w:rsidRPr="007834FB" w:rsidRDefault="00B82287" w:rsidP="00B82287">
            <w:pPr>
              <w:pStyle w:val="S8Gazettetabletext"/>
            </w:pPr>
            <w:r>
              <w:t>550 g/L propiconazole</w:t>
            </w:r>
          </w:p>
        </w:tc>
      </w:tr>
      <w:tr w:rsidR="005336E2" w:rsidRPr="007834FB" w14:paraId="281A9E98" w14:textId="77777777" w:rsidTr="00B82287">
        <w:trPr>
          <w:cantSplit/>
        </w:trPr>
        <w:tc>
          <w:tcPr>
            <w:tcW w:w="1100" w:type="pct"/>
            <w:shd w:val="clear" w:color="auto" w:fill="D9D9D9"/>
          </w:tcPr>
          <w:p w14:paraId="23C116BF" w14:textId="3A48A834" w:rsidR="005336E2" w:rsidRPr="007834FB" w:rsidRDefault="00B82287" w:rsidP="00B82287">
            <w:pPr>
              <w:pStyle w:val="S8Gazettetableheading"/>
            </w:pPr>
            <w:r>
              <w:t>Applicant name</w:t>
            </w:r>
          </w:p>
        </w:tc>
        <w:tc>
          <w:tcPr>
            <w:tcW w:w="3900" w:type="pct"/>
            <w:shd w:val="clear" w:color="auto" w:fill="FFFFFF"/>
          </w:tcPr>
          <w:p w14:paraId="41926432" w14:textId="427BA371" w:rsidR="005336E2" w:rsidRPr="007834FB" w:rsidRDefault="00B82287" w:rsidP="00B82287">
            <w:pPr>
              <w:pStyle w:val="S8Gazettetabletext"/>
            </w:pPr>
            <w:proofErr w:type="spellStart"/>
            <w:r>
              <w:t>Sabakem</w:t>
            </w:r>
            <w:proofErr w:type="spellEnd"/>
            <w:r>
              <w:t xml:space="preserve"> Pty Ltd</w:t>
            </w:r>
          </w:p>
        </w:tc>
      </w:tr>
      <w:tr w:rsidR="005336E2" w:rsidRPr="007834FB" w14:paraId="778A4B52" w14:textId="77777777" w:rsidTr="00B82287">
        <w:trPr>
          <w:cantSplit/>
        </w:trPr>
        <w:tc>
          <w:tcPr>
            <w:tcW w:w="1100" w:type="pct"/>
            <w:shd w:val="clear" w:color="auto" w:fill="D9D9D9"/>
          </w:tcPr>
          <w:p w14:paraId="2042EB30" w14:textId="7593DC98" w:rsidR="005336E2" w:rsidRPr="007834FB" w:rsidRDefault="00B82287" w:rsidP="00B82287">
            <w:pPr>
              <w:pStyle w:val="S8Gazettetableheading"/>
            </w:pPr>
            <w:r>
              <w:t>Applicant ACN</w:t>
            </w:r>
          </w:p>
        </w:tc>
        <w:tc>
          <w:tcPr>
            <w:tcW w:w="3900" w:type="pct"/>
            <w:shd w:val="clear" w:color="auto" w:fill="FFFFFF"/>
          </w:tcPr>
          <w:p w14:paraId="42454C3B" w14:textId="6612DD6E" w:rsidR="005336E2" w:rsidRPr="007834FB" w:rsidRDefault="00B82287" w:rsidP="00B82287">
            <w:pPr>
              <w:pStyle w:val="S8Gazettetabletext"/>
            </w:pPr>
            <w:r>
              <w:t>151 682 138</w:t>
            </w:r>
          </w:p>
        </w:tc>
      </w:tr>
      <w:tr w:rsidR="005336E2" w:rsidRPr="007834FB" w14:paraId="5B3148B2" w14:textId="77777777" w:rsidTr="00B82287">
        <w:trPr>
          <w:cantSplit/>
        </w:trPr>
        <w:tc>
          <w:tcPr>
            <w:tcW w:w="1100" w:type="pct"/>
            <w:shd w:val="clear" w:color="auto" w:fill="D9D9D9"/>
          </w:tcPr>
          <w:p w14:paraId="0F788B78" w14:textId="46107D22" w:rsidR="005336E2" w:rsidRPr="007834FB" w:rsidRDefault="00B82287" w:rsidP="00B82287">
            <w:pPr>
              <w:pStyle w:val="S8Gazettetableheading"/>
            </w:pPr>
            <w:r>
              <w:t>Date of registration</w:t>
            </w:r>
          </w:p>
        </w:tc>
        <w:tc>
          <w:tcPr>
            <w:tcW w:w="3900" w:type="pct"/>
            <w:shd w:val="clear" w:color="auto" w:fill="FFFFFF"/>
          </w:tcPr>
          <w:p w14:paraId="1E8B25AE" w14:textId="0DE56B49" w:rsidR="005336E2" w:rsidRPr="007834FB" w:rsidRDefault="00B82287" w:rsidP="00B82287">
            <w:pPr>
              <w:pStyle w:val="S8Gazettetabletext"/>
            </w:pPr>
            <w:r>
              <w:t>16 January 2025</w:t>
            </w:r>
          </w:p>
        </w:tc>
      </w:tr>
      <w:tr w:rsidR="005336E2" w:rsidRPr="007834FB" w14:paraId="245FF011" w14:textId="77777777" w:rsidTr="00B82287">
        <w:trPr>
          <w:cantSplit/>
        </w:trPr>
        <w:tc>
          <w:tcPr>
            <w:tcW w:w="1100" w:type="pct"/>
            <w:shd w:val="clear" w:color="auto" w:fill="D9D9D9"/>
          </w:tcPr>
          <w:p w14:paraId="0CBEAF41" w14:textId="13494BBE" w:rsidR="005336E2" w:rsidRPr="007834FB" w:rsidRDefault="00B82287" w:rsidP="00B82287">
            <w:pPr>
              <w:pStyle w:val="S8Gazettetableheading"/>
            </w:pPr>
            <w:r>
              <w:t>Product registration no.</w:t>
            </w:r>
          </w:p>
        </w:tc>
        <w:tc>
          <w:tcPr>
            <w:tcW w:w="3900" w:type="pct"/>
            <w:shd w:val="clear" w:color="auto" w:fill="FFFFFF"/>
          </w:tcPr>
          <w:p w14:paraId="0A561B3F" w14:textId="4F46840B" w:rsidR="005336E2" w:rsidRPr="007834FB" w:rsidRDefault="00B82287" w:rsidP="00B82287">
            <w:pPr>
              <w:pStyle w:val="S8Gazettetabletext"/>
            </w:pPr>
            <w:r>
              <w:t>95516</w:t>
            </w:r>
          </w:p>
        </w:tc>
      </w:tr>
      <w:tr w:rsidR="005336E2" w:rsidRPr="007834FB" w14:paraId="62B6DB7E" w14:textId="77777777" w:rsidTr="00B82287">
        <w:trPr>
          <w:cantSplit/>
        </w:trPr>
        <w:tc>
          <w:tcPr>
            <w:tcW w:w="1100" w:type="pct"/>
            <w:shd w:val="clear" w:color="auto" w:fill="D9D9D9"/>
          </w:tcPr>
          <w:p w14:paraId="0F898E27" w14:textId="5E2E40A8" w:rsidR="005336E2" w:rsidRPr="007834FB" w:rsidRDefault="00B82287" w:rsidP="00B82287">
            <w:pPr>
              <w:pStyle w:val="S8Gazettetableheading"/>
            </w:pPr>
            <w:r>
              <w:t>Label approval no.</w:t>
            </w:r>
          </w:p>
        </w:tc>
        <w:tc>
          <w:tcPr>
            <w:tcW w:w="3900" w:type="pct"/>
            <w:shd w:val="clear" w:color="auto" w:fill="FFFFFF"/>
          </w:tcPr>
          <w:p w14:paraId="2B1F16B5" w14:textId="771ECBE7" w:rsidR="005336E2" w:rsidRPr="007834FB" w:rsidRDefault="00B82287" w:rsidP="00B82287">
            <w:pPr>
              <w:pStyle w:val="S8Gazettetabletext"/>
            </w:pPr>
            <w:r>
              <w:t>95516/145924</w:t>
            </w:r>
          </w:p>
        </w:tc>
      </w:tr>
      <w:tr w:rsidR="005336E2" w:rsidRPr="007834FB" w14:paraId="12AD5589" w14:textId="77777777" w:rsidTr="00B82287">
        <w:trPr>
          <w:cantSplit/>
        </w:trPr>
        <w:tc>
          <w:tcPr>
            <w:tcW w:w="1100" w:type="pct"/>
            <w:shd w:val="clear" w:color="auto" w:fill="D9D9D9"/>
          </w:tcPr>
          <w:p w14:paraId="1C0F6464" w14:textId="418B664A" w:rsidR="005336E2" w:rsidRPr="007834FB"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158B0E39" w14:textId="5C6282E0" w:rsidR="005336E2" w:rsidRPr="007834FB" w:rsidRDefault="00B82287" w:rsidP="00B82287">
            <w:pPr>
              <w:pStyle w:val="S8Gazettetabletext"/>
            </w:pPr>
            <w:r>
              <w:t>Registration of a new agricultural product containing 550 g/L propiconazole for the control of certain fungal diseases of bananas, oats, peanuts, perennial ryegrass, pineapples, stone fruit, sugar cane, wheat and other crops in certain states as specified in the directions for use, and for the control of dollar spot in bent and Queensland blue couch, and spring dead spot in couch as specified in the directions for use for turf</w:t>
            </w:r>
          </w:p>
        </w:tc>
      </w:tr>
    </w:tbl>
    <w:p w14:paraId="1EB71E6C"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7834FB" w14:paraId="196416DD" w14:textId="77777777" w:rsidTr="00B82287">
        <w:trPr>
          <w:cantSplit/>
          <w:tblHeader/>
        </w:trPr>
        <w:tc>
          <w:tcPr>
            <w:tcW w:w="1100" w:type="pct"/>
            <w:shd w:val="clear" w:color="auto" w:fill="D9D9D9"/>
          </w:tcPr>
          <w:p w14:paraId="7216CACE" w14:textId="23451CB4" w:rsidR="005336E2" w:rsidRPr="007834FB" w:rsidRDefault="00B82287" w:rsidP="00B82287">
            <w:pPr>
              <w:pStyle w:val="S8Gazettetableheading"/>
            </w:pPr>
            <w:r>
              <w:lastRenderedPageBreak/>
              <w:t>Application no.</w:t>
            </w:r>
          </w:p>
        </w:tc>
        <w:tc>
          <w:tcPr>
            <w:tcW w:w="3900" w:type="pct"/>
            <w:shd w:val="clear" w:color="auto" w:fill="FFFFFF"/>
          </w:tcPr>
          <w:p w14:paraId="6F6F3C2A" w14:textId="77C6860A" w:rsidR="005336E2" w:rsidRPr="007834FB" w:rsidRDefault="00B82287" w:rsidP="00B82287">
            <w:pPr>
              <w:pStyle w:val="S8Gazettetabletext"/>
              <w:rPr>
                <w:noProof/>
              </w:rPr>
            </w:pPr>
            <w:r>
              <w:t>146316</w:t>
            </w:r>
          </w:p>
        </w:tc>
      </w:tr>
      <w:tr w:rsidR="005336E2" w:rsidRPr="007834FB" w14:paraId="399BC92D" w14:textId="77777777" w:rsidTr="00B82287">
        <w:trPr>
          <w:cantSplit/>
          <w:tblHeader/>
        </w:trPr>
        <w:tc>
          <w:tcPr>
            <w:tcW w:w="1100" w:type="pct"/>
            <w:shd w:val="clear" w:color="auto" w:fill="D9D9D9"/>
          </w:tcPr>
          <w:p w14:paraId="2FCDDCA6" w14:textId="2CBEF4FD" w:rsidR="005336E2" w:rsidRPr="007834FB" w:rsidRDefault="00B82287" w:rsidP="00B82287">
            <w:pPr>
              <w:pStyle w:val="S8Gazettetableheading"/>
            </w:pPr>
            <w:r>
              <w:t>Product name</w:t>
            </w:r>
          </w:p>
        </w:tc>
        <w:tc>
          <w:tcPr>
            <w:tcW w:w="3900" w:type="pct"/>
            <w:shd w:val="clear" w:color="auto" w:fill="FFFFFF"/>
          </w:tcPr>
          <w:p w14:paraId="0796A745" w14:textId="2D44E66F" w:rsidR="005336E2" w:rsidRPr="007834FB" w:rsidRDefault="00B82287" w:rsidP="00B82287">
            <w:pPr>
              <w:pStyle w:val="S8Gazettetabletext"/>
            </w:pPr>
            <w:proofErr w:type="spellStart"/>
            <w:r>
              <w:t>ProForce</w:t>
            </w:r>
            <w:proofErr w:type="spellEnd"/>
            <w:r>
              <w:t xml:space="preserve"> Pistol 600 Fungicide</w:t>
            </w:r>
          </w:p>
        </w:tc>
      </w:tr>
      <w:tr w:rsidR="005336E2" w:rsidRPr="007834FB" w14:paraId="21B77471" w14:textId="77777777" w:rsidTr="00B82287">
        <w:trPr>
          <w:cantSplit/>
          <w:tblHeader/>
        </w:trPr>
        <w:tc>
          <w:tcPr>
            <w:tcW w:w="1100" w:type="pct"/>
            <w:shd w:val="clear" w:color="auto" w:fill="D9D9D9"/>
          </w:tcPr>
          <w:p w14:paraId="28818549" w14:textId="542C8C10" w:rsidR="005336E2" w:rsidRPr="007834FB" w:rsidRDefault="00B82287" w:rsidP="00B82287">
            <w:pPr>
              <w:pStyle w:val="S8Gazettetableheading"/>
            </w:pPr>
            <w:r>
              <w:t>Active constituent</w:t>
            </w:r>
          </w:p>
        </w:tc>
        <w:tc>
          <w:tcPr>
            <w:tcW w:w="3900" w:type="pct"/>
            <w:shd w:val="clear" w:color="auto" w:fill="FFFFFF"/>
          </w:tcPr>
          <w:p w14:paraId="0BE3155E" w14:textId="241FE7A8" w:rsidR="005336E2" w:rsidRPr="007834FB" w:rsidRDefault="00B82287" w:rsidP="00B82287">
            <w:pPr>
              <w:pStyle w:val="S8Gazettetabletext"/>
            </w:pPr>
            <w:r>
              <w:t>600 g/L thiram</w:t>
            </w:r>
          </w:p>
        </w:tc>
      </w:tr>
      <w:tr w:rsidR="005336E2" w:rsidRPr="007834FB" w14:paraId="5BFC5B49" w14:textId="77777777" w:rsidTr="00B82287">
        <w:trPr>
          <w:cantSplit/>
          <w:tblHeader/>
        </w:trPr>
        <w:tc>
          <w:tcPr>
            <w:tcW w:w="1100" w:type="pct"/>
            <w:shd w:val="clear" w:color="auto" w:fill="D9D9D9"/>
          </w:tcPr>
          <w:p w14:paraId="15FADCDC" w14:textId="5E93FF8A" w:rsidR="005336E2" w:rsidRPr="007834FB" w:rsidRDefault="00B82287" w:rsidP="00B82287">
            <w:pPr>
              <w:pStyle w:val="S8Gazettetableheading"/>
            </w:pPr>
            <w:r>
              <w:t>Applicant name</w:t>
            </w:r>
          </w:p>
        </w:tc>
        <w:tc>
          <w:tcPr>
            <w:tcW w:w="3900" w:type="pct"/>
            <w:shd w:val="clear" w:color="auto" w:fill="FFFFFF"/>
          </w:tcPr>
          <w:p w14:paraId="53F7942D" w14:textId="37B51A8F" w:rsidR="005336E2" w:rsidRPr="007834FB" w:rsidRDefault="00B82287" w:rsidP="00B82287">
            <w:pPr>
              <w:pStyle w:val="S8Gazettetabletext"/>
            </w:pPr>
            <w:proofErr w:type="spellStart"/>
            <w:r>
              <w:t>Farmalinx</w:t>
            </w:r>
            <w:proofErr w:type="spellEnd"/>
            <w:r>
              <w:t xml:space="preserve"> Pty Ltd</w:t>
            </w:r>
          </w:p>
        </w:tc>
      </w:tr>
      <w:tr w:rsidR="005336E2" w:rsidRPr="007834FB" w14:paraId="5E1CC62E" w14:textId="77777777" w:rsidTr="00B82287">
        <w:trPr>
          <w:cantSplit/>
          <w:tblHeader/>
        </w:trPr>
        <w:tc>
          <w:tcPr>
            <w:tcW w:w="1100" w:type="pct"/>
            <w:shd w:val="clear" w:color="auto" w:fill="D9D9D9"/>
          </w:tcPr>
          <w:p w14:paraId="7B46F0A8" w14:textId="64C5C977" w:rsidR="005336E2" w:rsidRPr="007834FB" w:rsidRDefault="00B82287" w:rsidP="00B82287">
            <w:pPr>
              <w:pStyle w:val="S8Gazettetableheading"/>
            </w:pPr>
            <w:r>
              <w:t>Applicant ACN</w:t>
            </w:r>
          </w:p>
        </w:tc>
        <w:tc>
          <w:tcPr>
            <w:tcW w:w="3900" w:type="pct"/>
            <w:shd w:val="clear" w:color="auto" w:fill="FFFFFF"/>
          </w:tcPr>
          <w:p w14:paraId="6B8B67DF" w14:textId="23B2F09A" w:rsidR="005336E2" w:rsidRPr="007834FB" w:rsidRDefault="00B82287" w:rsidP="00B82287">
            <w:pPr>
              <w:pStyle w:val="S8Gazettetabletext"/>
            </w:pPr>
            <w:r>
              <w:t>134 353 245</w:t>
            </w:r>
          </w:p>
        </w:tc>
      </w:tr>
      <w:tr w:rsidR="005336E2" w:rsidRPr="007834FB" w14:paraId="03E8C12D" w14:textId="77777777" w:rsidTr="00B82287">
        <w:trPr>
          <w:cantSplit/>
          <w:tblHeader/>
        </w:trPr>
        <w:tc>
          <w:tcPr>
            <w:tcW w:w="1100" w:type="pct"/>
            <w:shd w:val="clear" w:color="auto" w:fill="D9D9D9"/>
          </w:tcPr>
          <w:p w14:paraId="10EBA968" w14:textId="7DE98723" w:rsidR="005336E2" w:rsidRPr="007834FB" w:rsidRDefault="00B82287" w:rsidP="00B82287">
            <w:pPr>
              <w:pStyle w:val="S8Gazettetableheading"/>
            </w:pPr>
            <w:r>
              <w:t>Date of registration</w:t>
            </w:r>
          </w:p>
        </w:tc>
        <w:tc>
          <w:tcPr>
            <w:tcW w:w="3900" w:type="pct"/>
            <w:shd w:val="clear" w:color="auto" w:fill="FFFFFF"/>
          </w:tcPr>
          <w:p w14:paraId="3BCEB454" w14:textId="24F64384" w:rsidR="005336E2" w:rsidRPr="007834FB" w:rsidRDefault="00B82287" w:rsidP="00B82287">
            <w:pPr>
              <w:pStyle w:val="S8Gazettetabletext"/>
            </w:pPr>
            <w:r>
              <w:t>16 January 2025</w:t>
            </w:r>
          </w:p>
        </w:tc>
      </w:tr>
      <w:tr w:rsidR="005336E2" w:rsidRPr="007834FB" w14:paraId="4E514578" w14:textId="77777777" w:rsidTr="00B82287">
        <w:trPr>
          <w:cantSplit/>
          <w:tblHeader/>
        </w:trPr>
        <w:tc>
          <w:tcPr>
            <w:tcW w:w="1100" w:type="pct"/>
            <w:shd w:val="clear" w:color="auto" w:fill="D9D9D9"/>
          </w:tcPr>
          <w:p w14:paraId="134799D7" w14:textId="1C1176B7" w:rsidR="005336E2" w:rsidRPr="007834FB" w:rsidRDefault="00B82287" w:rsidP="00B82287">
            <w:pPr>
              <w:pStyle w:val="S8Gazettetableheading"/>
            </w:pPr>
            <w:r>
              <w:t>Product registration no.</w:t>
            </w:r>
          </w:p>
        </w:tc>
        <w:tc>
          <w:tcPr>
            <w:tcW w:w="3900" w:type="pct"/>
            <w:shd w:val="clear" w:color="auto" w:fill="FFFFFF"/>
          </w:tcPr>
          <w:p w14:paraId="3CE59350" w14:textId="648039B1" w:rsidR="005336E2" w:rsidRPr="007834FB" w:rsidRDefault="00B82287" w:rsidP="00B82287">
            <w:pPr>
              <w:pStyle w:val="S8Gazettetabletext"/>
            </w:pPr>
            <w:r>
              <w:t>95548</w:t>
            </w:r>
          </w:p>
        </w:tc>
      </w:tr>
      <w:tr w:rsidR="005336E2" w:rsidRPr="007834FB" w14:paraId="7CA08D97" w14:textId="77777777" w:rsidTr="00B82287">
        <w:trPr>
          <w:cantSplit/>
          <w:tblHeader/>
        </w:trPr>
        <w:tc>
          <w:tcPr>
            <w:tcW w:w="1100" w:type="pct"/>
            <w:shd w:val="clear" w:color="auto" w:fill="D9D9D9"/>
          </w:tcPr>
          <w:p w14:paraId="1EE2EB88" w14:textId="6E1C2CD0" w:rsidR="005336E2" w:rsidRPr="007834FB" w:rsidRDefault="00B82287" w:rsidP="00B82287">
            <w:pPr>
              <w:pStyle w:val="S8Gazettetableheading"/>
            </w:pPr>
            <w:r>
              <w:t>Label approval no.</w:t>
            </w:r>
          </w:p>
        </w:tc>
        <w:tc>
          <w:tcPr>
            <w:tcW w:w="3900" w:type="pct"/>
            <w:shd w:val="clear" w:color="auto" w:fill="FFFFFF"/>
          </w:tcPr>
          <w:p w14:paraId="02727935" w14:textId="194FC8B3" w:rsidR="005336E2" w:rsidRPr="007834FB" w:rsidRDefault="00B82287" w:rsidP="00B82287">
            <w:pPr>
              <w:pStyle w:val="S8Gazettetabletext"/>
            </w:pPr>
            <w:r>
              <w:t>95548/146316</w:t>
            </w:r>
          </w:p>
        </w:tc>
      </w:tr>
      <w:tr w:rsidR="005336E2" w:rsidRPr="007834FB" w14:paraId="23B5EB93" w14:textId="77777777" w:rsidTr="00B82287">
        <w:trPr>
          <w:cantSplit/>
          <w:tblHeader/>
        </w:trPr>
        <w:tc>
          <w:tcPr>
            <w:tcW w:w="1100" w:type="pct"/>
            <w:shd w:val="clear" w:color="auto" w:fill="D9D9D9"/>
          </w:tcPr>
          <w:p w14:paraId="3664C18F" w14:textId="569D2629" w:rsidR="005336E2" w:rsidRPr="007834FB"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5262647D" w14:textId="25871F33" w:rsidR="005336E2" w:rsidRPr="007834FB" w:rsidRDefault="00B82287" w:rsidP="00B82287">
            <w:pPr>
              <w:pStyle w:val="S8Gazettetabletext"/>
            </w:pPr>
            <w:r>
              <w:t>Registration of a 600 g/L thiram suspension concentrate product for the control of fungal diseases of turf and seed treatment</w:t>
            </w:r>
          </w:p>
        </w:tc>
      </w:tr>
    </w:tbl>
    <w:p w14:paraId="151B29EA"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7834FB" w14:paraId="0E2A9064" w14:textId="77777777" w:rsidTr="00B82287">
        <w:trPr>
          <w:cantSplit/>
        </w:trPr>
        <w:tc>
          <w:tcPr>
            <w:tcW w:w="1100" w:type="pct"/>
            <w:shd w:val="clear" w:color="auto" w:fill="D9D9D9"/>
          </w:tcPr>
          <w:p w14:paraId="4E23C2BC" w14:textId="54CDF53E" w:rsidR="005336E2" w:rsidRPr="007834FB" w:rsidRDefault="00B82287" w:rsidP="00B82287">
            <w:pPr>
              <w:pStyle w:val="S8Gazettetableheading"/>
            </w:pPr>
            <w:r>
              <w:t>Application no.</w:t>
            </w:r>
          </w:p>
        </w:tc>
        <w:tc>
          <w:tcPr>
            <w:tcW w:w="3900" w:type="pct"/>
            <w:shd w:val="clear" w:color="auto" w:fill="FFFFFF"/>
          </w:tcPr>
          <w:p w14:paraId="4CF28023" w14:textId="2DB4A8B0" w:rsidR="005336E2" w:rsidRPr="007834FB" w:rsidRDefault="00B82287" w:rsidP="00B82287">
            <w:pPr>
              <w:pStyle w:val="S8Gazettetabletext"/>
              <w:rPr>
                <w:noProof/>
              </w:rPr>
            </w:pPr>
            <w:r>
              <w:t>146551</w:t>
            </w:r>
          </w:p>
        </w:tc>
      </w:tr>
      <w:tr w:rsidR="005336E2" w:rsidRPr="007834FB" w14:paraId="61BD0045" w14:textId="77777777" w:rsidTr="00B82287">
        <w:trPr>
          <w:cantSplit/>
        </w:trPr>
        <w:tc>
          <w:tcPr>
            <w:tcW w:w="1100" w:type="pct"/>
            <w:shd w:val="clear" w:color="auto" w:fill="D9D9D9"/>
          </w:tcPr>
          <w:p w14:paraId="11F1FF5C" w14:textId="61AFAFC7" w:rsidR="005336E2" w:rsidRPr="007834FB" w:rsidRDefault="00B82287" w:rsidP="00B82287">
            <w:pPr>
              <w:pStyle w:val="S8Gazettetableheading"/>
            </w:pPr>
            <w:r>
              <w:t>Product name</w:t>
            </w:r>
          </w:p>
        </w:tc>
        <w:tc>
          <w:tcPr>
            <w:tcW w:w="3900" w:type="pct"/>
            <w:shd w:val="clear" w:color="auto" w:fill="FFFFFF"/>
          </w:tcPr>
          <w:p w14:paraId="0BDE144A" w14:textId="4C459316" w:rsidR="005336E2" w:rsidRPr="007834FB" w:rsidRDefault="00B82287" w:rsidP="00B82287">
            <w:pPr>
              <w:pStyle w:val="S8Gazettetabletext"/>
            </w:pPr>
            <w:proofErr w:type="spellStart"/>
            <w:r>
              <w:t>Imtrade</w:t>
            </w:r>
            <w:proofErr w:type="spellEnd"/>
            <w:r>
              <w:t xml:space="preserve"> Militia 550 SC Miticide</w:t>
            </w:r>
          </w:p>
        </w:tc>
      </w:tr>
      <w:tr w:rsidR="005336E2" w:rsidRPr="007834FB" w14:paraId="2BDF7D47" w14:textId="77777777" w:rsidTr="00B82287">
        <w:trPr>
          <w:cantSplit/>
        </w:trPr>
        <w:tc>
          <w:tcPr>
            <w:tcW w:w="1100" w:type="pct"/>
            <w:shd w:val="clear" w:color="auto" w:fill="D9D9D9"/>
          </w:tcPr>
          <w:p w14:paraId="2AC04969" w14:textId="41E6621B" w:rsidR="005336E2" w:rsidRPr="007834FB" w:rsidRDefault="00B82287" w:rsidP="00B82287">
            <w:pPr>
              <w:pStyle w:val="S8Gazettetableheading"/>
            </w:pPr>
            <w:r>
              <w:t>Active constituent</w:t>
            </w:r>
          </w:p>
        </w:tc>
        <w:tc>
          <w:tcPr>
            <w:tcW w:w="3900" w:type="pct"/>
            <w:shd w:val="clear" w:color="auto" w:fill="FFFFFF"/>
          </w:tcPr>
          <w:p w14:paraId="2DCCFBAA" w14:textId="61AF7591" w:rsidR="005336E2" w:rsidRPr="007834FB" w:rsidRDefault="00B82287" w:rsidP="00B82287">
            <w:pPr>
              <w:pStyle w:val="S8Gazettetabletext"/>
            </w:pPr>
            <w:r>
              <w:t xml:space="preserve">550 g/L </w:t>
            </w:r>
            <w:proofErr w:type="spellStart"/>
            <w:r>
              <w:t>fenbutatin</w:t>
            </w:r>
            <w:proofErr w:type="spellEnd"/>
            <w:r>
              <w:t xml:space="preserve"> oxide</w:t>
            </w:r>
          </w:p>
        </w:tc>
      </w:tr>
      <w:tr w:rsidR="005336E2" w:rsidRPr="007834FB" w14:paraId="35831231" w14:textId="77777777" w:rsidTr="00B82287">
        <w:trPr>
          <w:cantSplit/>
        </w:trPr>
        <w:tc>
          <w:tcPr>
            <w:tcW w:w="1100" w:type="pct"/>
            <w:shd w:val="clear" w:color="auto" w:fill="D9D9D9"/>
          </w:tcPr>
          <w:p w14:paraId="37D5E270" w14:textId="202276BF" w:rsidR="005336E2" w:rsidRPr="007834FB" w:rsidRDefault="00B82287" w:rsidP="00B82287">
            <w:pPr>
              <w:pStyle w:val="S8Gazettetableheading"/>
            </w:pPr>
            <w:r>
              <w:t>Applicant name</w:t>
            </w:r>
          </w:p>
        </w:tc>
        <w:tc>
          <w:tcPr>
            <w:tcW w:w="3900" w:type="pct"/>
            <w:shd w:val="clear" w:color="auto" w:fill="FFFFFF"/>
          </w:tcPr>
          <w:p w14:paraId="235CADC5" w14:textId="55F02D43" w:rsidR="005336E2" w:rsidRPr="007834FB" w:rsidRDefault="00B82287" w:rsidP="00B82287">
            <w:pPr>
              <w:pStyle w:val="S8Gazettetabletext"/>
            </w:pPr>
            <w:proofErr w:type="spellStart"/>
            <w:r>
              <w:t>Imtrade</w:t>
            </w:r>
            <w:proofErr w:type="spellEnd"/>
            <w:r>
              <w:t xml:space="preserve"> Australia Pty Ltd</w:t>
            </w:r>
          </w:p>
        </w:tc>
      </w:tr>
      <w:tr w:rsidR="005336E2" w:rsidRPr="007834FB" w14:paraId="317ECE39" w14:textId="77777777" w:rsidTr="00B82287">
        <w:trPr>
          <w:cantSplit/>
        </w:trPr>
        <w:tc>
          <w:tcPr>
            <w:tcW w:w="1100" w:type="pct"/>
            <w:shd w:val="clear" w:color="auto" w:fill="D9D9D9"/>
          </w:tcPr>
          <w:p w14:paraId="005DC16A" w14:textId="3556A767" w:rsidR="005336E2" w:rsidRPr="007834FB" w:rsidRDefault="00B82287" w:rsidP="00B82287">
            <w:pPr>
              <w:pStyle w:val="S8Gazettetableheading"/>
            </w:pPr>
            <w:r>
              <w:t>Applicant ACN</w:t>
            </w:r>
          </w:p>
        </w:tc>
        <w:tc>
          <w:tcPr>
            <w:tcW w:w="3900" w:type="pct"/>
            <w:shd w:val="clear" w:color="auto" w:fill="FFFFFF"/>
          </w:tcPr>
          <w:p w14:paraId="27D1AA4B" w14:textId="1881F0EE" w:rsidR="005336E2" w:rsidRPr="007834FB" w:rsidRDefault="00B82287" w:rsidP="00B82287">
            <w:pPr>
              <w:pStyle w:val="S8Gazettetabletext"/>
            </w:pPr>
            <w:r>
              <w:t>090 151 134</w:t>
            </w:r>
          </w:p>
        </w:tc>
      </w:tr>
      <w:tr w:rsidR="005336E2" w:rsidRPr="007834FB" w14:paraId="32F8A6A3" w14:textId="77777777" w:rsidTr="00B82287">
        <w:trPr>
          <w:cantSplit/>
        </w:trPr>
        <w:tc>
          <w:tcPr>
            <w:tcW w:w="1100" w:type="pct"/>
            <w:shd w:val="clear" w:color="auto" w:fill="D9D9D9"/>
          </w:tcPr>
          <w:p w14:paraId="68BA33CD" w14:textId="67A32C64" w:rsidR="005336E2" w:rsidRPr="007834FB" w:rsidRDefault="00B82287" w:rsidP="00B82287">
            <w:pPr>
              <w:pStyle w:val="S8Gazettetableheading"/>
            </w:pPr>
            <w:r>
              <w:t>Date of registration</w:t>
            </w:r>
          </w:p>
        </w:tc>
        <w:tc>
          <w:tcPr>
            <w:tcW w:w="3900" w:type="pct"/>
            <w:shd w:val="clear" w:color="auto" w:fill="FFFFFF"/>
          </w:tcPr>
          <w:p w14:paraId="4A622A2C" w14:textId="417382F2" w:rsidR="005336E2" w:rsidRPr="007834FB" w:rsidRDefault="00B82287" w:rsidP="00B82287">
            <w:pPr>
              <w:pStyle w:val="S8Gazettetabletext"/>
            </w:pPr>
            <w:r>
              <w:t>17 January 2025</w:t>
            </w:r>
          </w:p>
        </w:tc>
      </w:tr>
      <w:tr w:rsidR="005336E2" w:rsidRPr="007834FB" w14:paraId="77F77308" w14:textId="77777777" w:rsidTr="00B82287">
        <w:trPr>
          <w:cantSplit/>
        </w:trPr>
        <w:tc>
          <w:tcPr>
            <w:tcW w:w="1100" w:type="pct"/>
            <w:shd w:val="clear" w:color="auto" w:fill="D9D9D9"/>
          </w:tcPr>
          <w:p w14:paraId="081D8E17" w14:textId="7144BE66" w:rsidR="005336E2" w:rsidRPr="007834FB" w:rsidRDefault="00B82287" w:rsidP="00B82287">
            <w:pPr>
              <w:pStyle w:val="S8Gazettetableheading"/>
            </w:pPr>
            <w:r>
              <w:t>Product registration no.</w:t>
            </w:r>
          </w:p>
        </w:tc>
        <w:tc>
          <w:tcPr>
            <w:tcW w:w="3900" w:type="pct"/>
            <w:shd w:val="clear" w:color="auto" w:fill="FFFFFF"/>
          </w:tcPr>
          <w:p w14:paraId="70E0B7C8" w14:textId="18DFA3D0" w:rsidR="005336E2" w:rsidRPr="007834FB" w:rsidRDefault="00B82287" w:rsidP="00B82287">
            <w:pPr>
              <w:pStyle w:val="S8Gazettetabletext"/>
            </w:pPr>
            <w:r>
              <w:t>95629</w:t>
            </w:r>
          </w:p>
        </w:tc>
      </w:tr>
      <w:tr w:rsidR="005336E2" w:rsidRPr="007834FB" w14:paraId="2A95CC9D" w14:textId="77777777" w:rsidTr="00B82287">
        <w:trPr>
          <w:cantSplit/>
        </w:trPr>
        <w:tc>
          <w:tcPr>
            <w:tcW w:w="1100" w:type="pct"/>
            <w:shd w:val="clear" w:color="auto" w:fill="D9D9D9"/>
          </w:tcPr>
          <w:p w14:paraId="6B04F204" w14:textId="3D8A895B" w:rsidR="005336E2" w:rsidRPr="007834FB" w:rsidRDefault="00B82287" w:rsidP="00B82287">
            <w:pPr>
              <w:pStyle w:val="S8Gazettetableheading"/>
            </w:pPr>
            <w:r>
              <w:t>Label approval no.</w:t>
            </w:r>
          </w:p>
        </w:tc>
        <w:tc>
          <w:tcPr>
            <w:tcW w:w="3900" w:type="pct"/>
            <w:shd w:val="clear" w:color="auto" w:fill="FFFFFF"/>
          </w:tcPr>
          <w:p w14:paraId="37C563E3" w14:textId="3265E320" w:rsidR="005336E2" w:rsidRPr="007834FB" w:rsidRDefault="00B82287" w:rsidP="00B82287">
            <w:pPr>
              <w:pStyle w:val="S8Gazettetabletext"/>
            </w:pPr>
            <w:r>
              <w:t>95629/146551</w:t>
            </w:r>
          </w:p>
        </w:tc>
      </w:tr>
      <w:tr w:rsidR="005336E2" w:rsidRPr="007834FB" w14:paraId="3274FE9B" w14:textId="77777777" w:rsidTr="00B82287">
        <w:trPr>
          <w:cantSplit/>
        </w:trPr>
        <w:tc>
          <w:tcPr>
            <w:tcW w:w="1100" w:type="pct"/>
            <w:shd w:val="clear" w:color="auto" w:fill="D9D9D9"/>
          </w:tcPr>
          <w:p w14:paraId="4FD77202" w14:textId="3337B9F6" w:rsidR="005336E2" w:rsidRPr="007834FB"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173DA1CD" w14:textId="793575FD" w:rsidR="005336E2" w:rsidRPr="007834FB" w:rsidRDefault="00B82287" w:rsidP="00B82287">
            <w:pPr>
              <w:pStyle w:val="S8Gazettetabletext"/>
            </w:pPr>
            <w:r>
              <w:t>Registration of a 550</w:t>
            </w:r>
            <w:r w:rsidR="009423B3">
              <w:t xml:space="preserve"> </w:t>
            </w:r>
            <w:r>
              <w:t xml:space="preserve">g/L </w:t>
            </w:r>
            <w:proofErr w:type="spellStart"/>
            <w:r>
              <w:t>fenbutatin</w:t>
            </w:r>
            <w:proofErr w:type="spellEnd"/>
            <w:r>
              <w:t xml:space="preserve"> oxide suspension concentrate product for the control of certain mites in fruit, hops and ornamentals as specified in the directions for use table</w:t>
            </w:r>
          </w:p>
        </w:tc>
      </w:tr>
    </w:tbl>
    <w:p w14:paraId="4D583E93"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7834FB" w14:paraId="36F363BA" w14:textId="77777777" w:rsidTr="00B82287">
        <w:trPr>
          <w:cantSplit/>
        </w:trPr>
        <w:tc>
          <w:tcPr>
            <w:tcW w:w="1100" w:type="pct"/>
            <w:shd w:val="clear" w:color="auto" w:fill="D9D9D9"/>
          </w:tcPr>
          <w:p w14:paraId="4D656511" w14:textId="4ADD852B" w:rsidR="005336E2" w:rsidRPr="007834FB" w:rsidRDefault="00B82287" w:rsidP="00B82287">
            <w:pPr>
              <w:pStyle w:val="S8Gazettetableheading"/>
            </w:pPr>
            <w:r>
              <w:t>Application no.</w:t>
            </w:r>
          </w:p>
        </w:tc>
        <w:tc>
          <w:tcPr>
            <w:tcW w:w="3900" w:type="pct"/>
            <w:shd w:val="clear" w:color="auto" w:fill="FFFFFF"/>
          </w:tcPr>
          <w:p w14:paraId="45E32AF2" w14:textId="5DA8DDCB" w:rsidR="005336E2" w:rsidRPr="007834FB" w:rsidRDefault="00B82287" w:rsidP="00B82287">
            <w:pPr>
              <w:pStyle w:val="S8Gazettetabletext"/>
              <w:rPr>
                <w:noProof/>
              </w:rPr>
            </w:pPr>
            <w:r>
              <w:t>139970</w:t>
            </w:r>
          </w:p>
        </w:tc>
      </w:tr>
      <w:tr w:rsidR="005336E2" w:rsidRPr="007834FB" w14:paraId="329C7D1E" w14:textId="77777777" w:rsidTr="00B82287">
        <w:trPr>
          <w:cantSplit/>
        </w:trPr>
        <w:tc>
          <w:tcPr>
            <w:tcW w:w="1100" w:type="pct"/>
            <w:shd w:val="clear" w:color="auto" w:fill="D9D9D9"/>
          </w:tcPr>
          <w:p w14:paraId="324599EF" w14:textId="021C3106" w:rsidR="005336E2" w:rsidRPr="007834FB" w:rsidRDefault="00B82287" w:rsidP="00B82287">
            <w:pPr>
              <w:pStyle w:val="S8Gazettetableheading"/>
            </w:pPr>
            <w:r>
              <w:t>Product name</w:t>
            </w:r>
          </w:p>
        </w:tc>
        <w:tc>
          <w:tcPr>
            <w:tcW w:w="3900" w:type="pct"/>
            <w:shd w:val="clear" w:color="auto" w:fill="FFFFFF"/>
          </w:tcPr>
          <w:p w14:paraId="332F249E" w14:textId="7C134194" w:rsidR="005336E2" w:rsidRPr="007834FB" w:rsidRDefault="00B82287" w:rsidP="00B82287">
            <w:pPr>
              <w:pStyle w:val="S8Gazettetabletext"/>
            </w:pPr>
            <w:r>
              <w:t>SALTRO Pro Fungicide Seed Treatment</w:t>
            </w:r>
          </w:p>
        </w:tc>
      </w:tr>
      <w:tr w:rsidR="005336E2" w:rsidRPr="007834FB" w14:paraId="4DF4FA47" w14:textId="77777777" w:rsidTr="00B82287">
        <w:trPr>
          <w:cantSplit/>
        </w:trPr>
        <w:tc>
          <w:tcPr>
            <w:tcW w:w="1100" w:type="pct"/>
            <w:shd w:val="clear" w:color="auto" w:fill="D9D9D9"/>
          </w:tcPr>
          <w:p w14:paraId="3878B8D2" w14:textId="52C4E6C4" w:rsidR="005336E2" w:rsidRPr="007834FB" w:rsidRDefault="00B82287" w:rsidP="00B82287">
            <w:pPr>
              <w:pStyle w:val="S8Gazettetableheading"/>
            </w:pPr>
            <w:r>
              <w:t>Active constituents</w:t>
            </w:r>
          </w:p>
        </w:tc>
        <w:tc>
          <w:tcPr>
            <w:tcW w:w="3900" w:type="pct"/>
            <w:shd w:val="clear" w:color="auto" w:fill="FFFFFF"/>
          </w:tcPr>
          <w:p w14:paraId="0A5730BA" w14:textId="32F6DA86" w:rsidR="005336E2" w:rsidRPr="007834FB" w:rsidRDefault="00B82287" w:rsidP="00B82287">
            <w:pPr>
              <w:pStyle w:val="S8Gazettetabletext"/>
            </w:pPr>
            <w:r>
              <w:t xml:space="preserve">200 g/L </w:t>
            </w:r>
            <w:proofErr w:type="spellStart"/>
            <w:r>
              <w:t>pydiflumetofen</w:t>
            </w:r>
            <w:proofErr w:type="spellEnd"/>
            <w:r>
              <w:t xml:space="preserve">, 75 g/L </w:t>
            </w:r>
            <w:proofErr w:type="spellStart"/>
            <w:r>
              <w:t>metalaxyl</w:t>
            </w:r>
            <w:proofErr w:type="spellEnd"/>
            <w:r>
              <w:t>-M, 25 g/L fludioxonil</w:t>
            </w:r>
          </w:p>
        </w:tc>
      </w:tr>
      <w:tr w:rsidR="005336E2" w:rsidRPr="007834FB" w14:paraId="575B031C" w14:textId="77777777" w:rsidTr="00B82287">
        <w:trPr>
          <w:cantSplit/>
        </w:trPr>
        <w:tc>
          <w:tcPr>
            <w:tcW w:w="1100" w:type="pct"/>
            <w:shd w:val="clear" w:color="auto" w:fill="D9D9D9"/>
          </w:tcPr>
          <w:p w14:paraId="4A326429" w14:textId="3DB37397" w:rsidR="005336E2" w:rsidRPr="007834FB" w:rsidRDefault="00B82287" w:rsidP="00B82287">
            <w:pPr>
              <w:pStyle w:val="S8Gazettetableheading"/>
            </w:pPr>
            <w:r>
              <w:t>Applicant name</w:t>
            </w:r>
          </w:p>
        </w:tc>
        <w:tc>
          <w:tcPr>
            <w:tcW w:w="3900" w:type="pct"/>
            <w:shd w:val="clear" w:color="auto" w:fill="FFFFFF"/>
          </w:tcPr>
          <w:p w14:paraId="0A396817" w14:textId="7515C54B" w:rsidR="005336E2" w:rsidRPr="007834FB" w:rsidRDefault="00B82287" w:rsidP="00B82287">
            <w:pPr>
              <w:pStyle w:val="S8Gazettetabletext"/>
            </w:pPr>
            <w:r>
              <w:t>Syngenta Australia Pty Ltd</w:t>
            </w:r>
          </w:p>
        </w:tc>
      </w:tr>
      <w:tr w:rsidR="005336E2" w:rsidRPr="007834FB" w14:paraId="3FFA4259" w14:textId="77777777" w:rsidTr="00B82287">
        <w:trPr>
          <w:cantSplit/>
        </w:trPr>
        <w:tc>
          <w:tcPr>
            <w:tcW w:w="1100" w:type="pct"/>
            <w:shd w:val="clear" w:color="auto" w:fill="D9D9D9"/>
          </w:tcPr>
          <w:p w14:paraId="59933152" w14:textId="03417478" w:rsidR="005336E2" w:rsidRPr="007834FB" w:rsidRDefault="00B82287" w:rsidP="00B82287">
            <w:pPr>
              <w:pStyle w:val="S8Gazettetableheading"/>
            </w:pPr>
            <w:r>
              <w:t>Applicant ACN</w:t>
            </w:r>
          </w:p>
        </w:tc>
        <w:tc>
          <w:tcPr>
            <w:tcW w:w="3900" w:type="pct"/>
            <w:shd w:val="clear" w:color="auto" w:fill="FFFFFF"/>
          </w:tcPr>
          <w:p w14:paraId="7ED8030F" w14:textId="6E7F5EFF" w:rsidR="005336E2" w:rsidRPr="007834FB" w:rsidRDefault="00B82287" w:rsidP="00B82287">
            <w:pPr>
              <w:pStyle w:val="S8Gazettetabletext"/>
            </w:pPr>
            <w:r>
              <w:t>002 933 717</w:t>
            </w:r>
          </w:p>
        </w:tc>
      </w:tr>
      <w:tr w:rsidR="005336E2" w:rsidRPr="007834FB" w14:paraId="6B9F7E0F" w14:textId="77777777" w:rsidTr="00B82287">
        <w:trPr>
          <w:cantSplit/>
        </w:trPr>
        <w:tc>
          <w:tcPr>
            <w:tcW w:w="1100" w:type="pct"/>
            <w:shd w:val="clear" w:color="auto" w:fill="D9D9D9"/>
          </w:tcPr>
          <w:p w14:paraId="7ED01962" w14:textId="0354BAC2" w:rsidR="005336E2" w:rsidRPr="007834FB" w:rsidRDefault="00B82287" w:rsidP="00B82287">
            <w:pPr>
              <w:pStyle w:val="S8Gazettetableheading"/>
            </w:pPr>
            <w:r>
              <w:t>Date of registration</w:t>
            </w:r>
          </w:p>
        </w:tc>
        <w:tc>
          <w:tcPr>
            <w:tcW w:w="3900" w:type="pct"/>
            <w:shd w:val="clear" w:color="auto" w:fill="FFFFFF"/>
          </w:tcPr>
          <w:p w14:paraId="106AC8A1" w14:textId="1FA48419" w:rsidR="005336E2" w:rsidRPr="007834FB" w:rsidRDefault="00B82287" w:rsidP="00B82287">
            <w:pPr>
              <w:pStyle w:val="S8Gazettetabletext"/>
            </w:pPr>
            <w:r>
              <w:t>17 January 2025</w:t>
            </w:r>
          </w:p>
        </w:tc>
      </w:tr>
      <w:tr w:rsidR="005336E2" w:rsidRPr="007834FB" w14:paraId="261724D8" w14:textId="77777777" w:rsidTr="00B82287">
        <w:trPr>
          <w:cantSplit/>
        </w:trPr>
        <w:tc>
          <w:tcPr>
            <w:tcW w:w="1100" w:type="pct"/>
            <w:shd w:val="clear" w:color="auto" w:fill="D9D9D9"/>
          </w:tcPr>
          <w:p w14:paraId="60B400C8" w14:textId="2E562334" w:rsidR="005336E2" w:rsidRPr="007834FB" w:rsidRDefault="00B82287" w:rsidP="00B82287">
            <w:pPr>
              <w:pStyle w:val="S8Gazettetableheading"/>
            </w:pPr>
            <w:r>
              <w:t>Product registration no.</w:t>
            </w:r>
          </w:p>
        </w:tc>
        <w:tc>
          <w:tcPr>
            <w:tcW w:w="3900" w:type="pct"/>
            <w:shd w:val="clear" w:color="auto" w:fill="FFFFFF"/>
          </w:tcPr>
          <w:p w14:paraId="748ED1E5" w14:textId="170EB6E7" w:rsidR="005336E2" w:rsidRPr="007834FB" w:rsidRDefault="00B82287" w:rsidP="00B82287">
            <w:pPr>
              <w:pStyle w:val="S8Gazettetabletext"/>
            </w:pPr>
            <w:r>
              <w:t>93620</w:t>
            </w:r>
          </w:p>
        </w:tc>
      </w:tr>
      <w:tr w:rsidR="005336E2" w:rsidRPr="007834FB" w14:paraId="5E855A36" w14:textId="77777777" w:rsidTr="00B82287">
        <w:trPr>
          <w:cantSplit/>
        </w:trPr>
        <w:tc>
          <w:tcPr>
            <w:tcW w:w="1100" w:type="pct"/>
            <w:shd w:val="clear" w:color="auto" w:fill="D9D9D9"/>
          </w:tcPr>
          <w:p w14:paraId="60ED469D" w14:textId="453FA4B4" w:rsidR="005336E2" w:rsidRPr="007834FB" w:rsidRDefault="00B82287" w:rsidP="00B82287">
            <w:pPr>
              <w:pStyle w:val="S8Gazettetableheading"/>
            </w:pPr>
            <w:r>
              <w:t>Label approval no.</w:t>
            </w:r>
          </w:p>
        </w:tc>
        <w:tc>
          <w:tcPr>
            <w:tcW w:w="3900" w:type="pct"/>
            <w:shd w:val="clear" w:color="auto" w:fill="FFFFFF"/>
          </w:tcPr>
          <w:p w14:paraId="09BACE34" w14:textId="1A1046EB" w:rsidR="005336E2" w:rsidRPr="007834FB" w:rsidRDefault="00B82287" w:rsidP="00B82287">
            <w:pPr>
              <w:pStyle w:val="S8Gazettetabletext"/>
            </w:pPr>
            <w:r>
              <w:t>93620/139970</w:t>
            </w:r>
          </w:p>
        </w:tc>
      </w:tr>
      <w:tr w:rsidR="005336E2" w:rsidRPr="007834FB" w14:paraId="4B6BC140" w14:textId="77777777" w:rsidTr="00B82287">
        <w:trPr>
          <w:cantSplit/>
        </w:trPr>
        <w:tc>
          <w:tcPr>
            <w:tcW w:w="1100" w:type="pct"/>
            <w:shd w:val="clear" w:color="auto" w:fill="D9D9D9"/>
          </w:tcPr>
          <w:p w14:paraId="3CE2A1BC" w14:textId="4CF44C6F" w:rsidR="005336E2" w:rsidRPr="007834FB"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5D637426" w14:textId="52AF42D3" w:rsidR="005336E2" w:rsidRPr="007834FB" w:rsidRDefault="00B82287" w:rsidP="00B82287">
            <w:pPr>
              <w:pStyle w:val="S8Gazettetabletext"/>
            </w:pPr>
            <w:r>
              <w:t xml:space="preserve">Registration of a 200 g/L </w:t>
            </w:r>
            <w:proofErr w:type="spellStart"/>
            <w:r>
              <w:t>pydiflumetofen</w:t>
            </w:r>
            <w:proofErr w:type="spellEnd"/>
            <w:r>
              <w:t xml:space="preserve">, 75 g/L </w:t>
            </w:r>
            <w:proofErr w:type="spellStart"/>
            <w:r>
              <w:t>metalaxyl</w:t>
            </w:r>
            <w:proofErr w:type="spellEnd"/>
            <w:r>
              <w:t>-M and 25 g/L fludioxonil suspension concentrate for seed treatment (FS) product for use against blackleg and downy mildew canola</w:t>
            </w:r>
          </w:p>
        </w:tc>
      </w:tr>
    </w:tbl>
    <w:p w14:paraId="7FE1A038"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7834FB" w14:paraId="5BAFCB1E" w14:textId="77777777" w:rsidTr="00B82287">
        <w:trPr>
          <w:cantSplit/>
          <w:tblHeader/>
        </w:trPr>
        <w:tc>
          <w:tcPr>
            <w:tcW w:w="1100" w:type="pct"/>
            <w:shd w:val="clear" w:color="auto" w:fill="D9D9D9"/>
          </w:tcPr>
          <w:p w14:paraId="0DCC7ABC" w14:textId="212160CF" w:rsidR="005336E2" w:rsidRPr="007834FB" w:rsidRDefault="00B82287" w:rsidP="00B82287">
            <w:pPr>
              <w:pStyle w:val="S8Gazettetableheading"/>
            </w:pPr>
            <w:r>
              <w:lastRenderedPageBreak/>
              <w:t>Application no.</w:t>
            </w:r>
          </w:p>
        </w:tc>
        <w:tc>
          <w:tcPr>
            <w:tcW w:w="3900" w:type="pct"/>
            <w:shd w:val="clear" w:color="auto" w:fill="FFFFFF"/>
          </w:tcPr>
          <w:p w14:paraId="788D3178" w14:textId="42EAC2CA" w:rsidR="005336E2" w:rsidRPr="007834FB" w:rsidRDefault="00B82287" w:rsidP="00B82287">
            <w:pPr>
              <w:pStyle w:val="S8Gazettetabletext"/>
              <w:rPr>
                <w:noProof/>
              </w:rPr>
            </w:pPr>
            <w:r>
              <w:t>140816</w:t>
            </w:r>
          </w:p>
        </w:tc>
      </w:tr>
      <w:tr w:rsidR="005336E2" w:rsidRPr="007834FB" w14:paraId="486A11A7" w14:textId="77777777" w:rsidTr="00B82287">
        <w:trPr>
          <w:cantSplit/>
          <w:tblHeader/>
        </w:trPr>
        <w:tc>
          <w:tcPr>
            <w:tcW w:w="1100" w:type="pct"/>
            <w:shd w:val="clear" w:color="auto" w:fill="D9D9D9"/>
          </w:tcPr>
          <w:p w14:paraId="021027ED" w14:textId="7A02B015" w:rsidR="005336E2" w:rsidRPr="007834FB" w:rsidRDefault="00B82287" w:rsidP="00B82287">
            <w:pPr>
              <w:pStyle w:val="S8Gazettetableheading"/>
            </w:pPr>
            <w:r>
              <w:t>Product name</w:t>
            </w:r>
          </w:p>
        </w:tc>
        <w:tc>
          <w:tcPr>
            <w:tcW w:w="3900" w:type="pct"/>
            <w:shd w:val="clear" w:color="auto" w:fill="FFFFFF"/>
          </w:tcPr>
          <w:p w14:paraId="40D86366" w14:textId="6D15E3D0" w:rsidR="005336E2" w:rsidRPr="007834FB" w:rsidRDefault="00B82287" w:rsidP="00B82287">
            <w:pPr>
              <w:pStyle w:val="S8Gazettetabletext"/>
            </w:pPr>
            <w:r>
              <w:t>BARRICADE Pre-Emergent Herbicide HG</w:t>
            </w:r>
          </w:p>
        </w:tc>
      </w:tr>
      <w:tr w:rsidR="005336E2" w:rsidRPr="007834FB" w14:paraId="0BE02B35" w14:textId="77777777" w:rsidTr="00B82287">
        <w:trPr>
          <w:cantSplit/>
          <w:tblHeader/>
        </w:trPr>
        <w:tc>
          <w:tcPr>
            <w:tcW w:w="1100" w:type="pct"/>
            <w:shd w:val="clear" w:color="auto" w:fill="D9D9D9"/>
          </w:tcPr>
          <w:p w14:paraId="28341D18" w14:textId="33C5B1E1" w:rsidR="005336E2" w:rsidRPr="007834FB" w:rsidRDefault="00B82287" w:rsidP="00B82287">
            <w:pPr>
              <w:pStyle w:val="S8Gazettetableheading"/>
            </w:pPr>
            <w:r>
              <w:t>Active constituent</w:t>
            </w:r>
          </w:p>
        </w:tc>
        <w:tc>
          <w:tcPr>
            <w:tcW w:w="3900" w:type="pct"/>
            <w:shd w:val="clear" w:color="auto" w:fill="FFFFFF"/>
          </w:tcPr>
          <w:p w14:paraId="724CEAFF" w14:textId="0DBDA256" w:rsidR="005336E2" w:rsidRPr="007834FB" w:rsidRDefault="00B82287" w:rsidP="00B82287">
            <w:pPr>
              <w:pStyle w:val="S8Gazettetabletext"/>
            </w:pPr>
            <w:r>
              <w:t xml:space="preserve">480 g/L </w:t>
            </w:r>
            <w:proofErr w:type="spellStart"/>
            <w:r>
              <w:t>prodiamine</w:t>
            </w:r>
            <w:proofErr w:type="spellEnd"/>
          </w:p>
        </w:tc>
      </w:tr>
      <w:tr w:rsidR="005336E2" w:rsidRPr="007834FB" w14:paraId="4130B4C9" w14:textId="77777777" w:rsidTr="00B82287">
        <w:trPr>
          <w:cantSplit/>
          <w:tblHeader/>
        </w:trPr>
        <w:tc>
          <w:tcPr>
            <w:tcW w:w="1100" w:type="pct"/>
            <w:shd w:val="clear" w:color="auto" w:fill="D9D9D9"/>
          </w:tcPr>
          <w:p w14:paraId="31E63964" w14:textId="6A91B95B" w:rsidR="005336E2" w:rsidRPr="007834FB" w:rsidRDefault="00B82287" w:rsidP="00B82287">
            <w:pPr>
              <w:pStyle w:val="S8Gazettetableheading"/>
            </w:pPr>
            <w:r>
              <w:t>Applicant name</w:t>
            </w:r>
          </w:p>
        </w:tc>
        <w:tc>
          <w:tcPr>
            <w:tcW w:w="3900" w:type="pct"/>
            <w:shd w:val="clear" w:color="auto" w:fill="FFFFFF"/>
          </w:tcPr>
          <w:p w14:paraId="68348073" w14:textId="2DADF9C7" w:rsidR="005336E2" w:rsidRPr="007834FB" w:rsidRDefault="00B82287" w:rsidP="00B82287">
            <w:pPr>
              <w:pStyle w:val="S8Gazettetabletext"/>
            </w:pPr>
            <w:r>
              <w:t>Syngenta Australia Pty Ltd</w:t>
            </w:r>
          </w:p>
        </w:tc>
      </w:tr>
      <w:tr w:rsidR="005336E2" w:rsidRPr="007834FB" w14:paraId="263FEC0A" w14:textId="77777777" w:rsidTr="00B82287">
        <w:trPr>
          <w:cantSplit/>
          <w:tblHeader/>
        </w:trPr>
        <w:tc>
          <w:tcPr>
            <w:tcW w:w="1100" w:type="pct"/>
            <w:shd w:val="clear" w:color="auto" w:fill="D9D9D9"/>
          </w:tcPr>
          <w:p w14:paraId="04946A46" w14:textId="60D91171" w:rsidR="005336E2" w:rsidRPr="007834FB" w:rsidRDefault="00B82287" w:rsidP="00B82287">
            <w:pPr>
              <w:pStyle w:val="S8Gazettetableheading"/>
            </w:pPr>
            <w:r>
              <w:t>Applicant ACN</w:t>
            </w:r>
          </w:p>
        </w:tc>
        <w:tc>
          <w:tcPr>
            <w:tcW w:w="3900" w:type="pct"/>
            <w:shd w:val="clear" w:color="auto" w:fill="FFFFFF"/>
          </w:tcPr>
          <w:p w14:paraId="4CBDBE72" w14:textId="5CF3AEC1" w:rsidR="005336E2" w:rsidRPr="007834FB" w:rsidRDefault="00B82287" w:rsidP="00B82287">
            <w:pPr>
              <w:pStyle w:val="S8Gazettetabletext"/>
            </w:pPr>
            <w:r>
              <w:t>002 933 717</w:t>
            </w:r>
          </w:p>
        </w:tc>
      </w:tr>
      <w:tr w:rsidR="005336E2" w:rsidRPr="007834FB" w14:paraId="27F04515" w14:textId="77777777" w:rsidTr="00B82287">
        <w:trPr>
          <w:cantSplit/>
          <w:tblHeader/>
        </w:trPr>
        <w:tc>
          <w:tcPr>
            <w:tcW w:w="1100" w:type="pct"/>
            <w:shd w:val="clear" w:color="auto" w:fill="D9D9D9"/>
          </w:tcPr>
          <w:p w14:paraId="7D4F0030" w14:textId="65A9F72B" w:rsidR="005336E2" w:rsidRPr="007834FB" w:rsidRDefault="00B82287" w:rsidP="00B82287">
            <w:pPr>
              <w:pStyle w:val="S8Gazettetableheading"/>
            </w:pPr>
            <w:r>
              <w:t>Date of registration</w:t>
            </w:r>
          </w:p>
        </w:tc>
        <w:tc>
          <w:tcPr>
            <w:tcW w:w="3900" w:type="pct"/>
            <w:shd w:val="clear" w:color="auto" w:fill="FFFFFF"/>
          </w:tcPr>
          <w:p w14:paraId="5AC7395B" w14:textId="6A6BD0D9" w:rsidR="005336E2" w:rsidRPr="007834FB" w:rsidRDefault="00B82287" w:rsidP="00B82287">
            <w:pPr>
              <w:pStyle w:val="S8Gazettetabletext"/>
            </w:pPr>
            <w:r>
              <w:t>17 January 2025</w:t>
            </w:r>
          </w:p>
        </w:tc>
      </w:tr>
      <w:tr w:rsidR="005336E2" w:rsidRPr="007834FB" w14:paraId="79BC18FF" w14:textId="77777777" w:rsidTr="00B82287">
        <w:trPr>
          <w:cantSplit/>
          <w:tblHeader/>
        </w:trPr>
        <w:tc>
          <w:tcPr>
            <w:tcW w:w="1100" w:type="pct"/>
            <w:shd w:val="clear" w:color="auto" w:fill="D9D9D9"/>
          </w:tcPr>
          <w:p w14:paraId="4796F51E" w14:textId="1218FCA1" w:rsidR="005336E2" w:rsidRPr="007834FB" w:rsidRDefault="00B82287" w:rsidP="00B82287">
            <w:pPr>
              <w:pStyle w:val="S8Gazettetableheading"/>
            </w:pPr>
            <w:r>
              <w:t>Product registration no.</w:t>
            </w:r>
          </w:p>
        </w:tc>
        <w:tc>
          <w:tcPr>
            <w:tcW w:w="3900" w:type="pct"/>
            <w:shd w:val="clear" w:color="auto" w:fill="FFFFFF"/>
          </w:tcPr>
          <w:p w14:paraId="05466C79" w14:textId="19AB429F" w:rsidR="005336E2" w:rsidRPr="007834FB" w:rsidRDefault="00B82287" w:rsidP="00B82287">
            <w:pPr>
              <w:pStyle w:val="S8Gazettetabletext"/>
            </w:pPr>
            <w:r>
              <w:t>93901</w:t>
            </w:r>
          </w:p>
        </w:tc>
      </w:tr>
      <w:tr w:rsidR="005336E2" w:rsidRPr="007834FB" w14:paraId="0413CF1F" w14:textId="77777777" w:rsidTr="00B82287">
        <w:trPr>
          <w:cantSplit/>
          <w:tblHeader/>
        </w:trPr>
        <w:tc>
          <w:tcPr>
            <w:tcW w:w="1100" w:type="pct"/>
            <w:shd w:val="clear" w:color="auto" w:fill="D9D9D9"/>
          </w:tcPr>
          <w:p w14:paraId="4017F3EF" w14:textId="3B505368" w:rsidR="005336E2" w:rsidRPr="007834FB" w:rsidRDefault="00B82287" w:rsidP="00B82287">
            <w:pPr>
              <w:pStyle w:val="S8Gazettetableheading"/>
            </w:pPr>
            <w:r>
              <w:t>Label approval no.</w:t>
            </w:r>
          </w:p>
        </w:tc>
        <w:tc>
          <w:tcPr>
            <w:tcW w:w="3900" w:type="pct"/>
            <w:shd w:val="clear" w:color="auto" w:fill="FFFFFF"/>
          </w:tcPr>
          <w:p w14:paraId="71F5F70E" w14:textId="78A18B10" w:rsidR="005336E2" w:rsidRPr="007834FB" w:rsidRDefault="00B82287" w:rsidP="00B82287">
            <w:pPr>
              <w:pStyle w:val="S8Gazettetabletext"/>
            </w:pPr>
            <w:r>
              <w:t>93901/140816</w:t>
            </w:r>
          </w:p>
        </w:tc>
      </w:tr>
      <w:tr w:rsidR="005336E2" w:rsidRPr="007834FB" w14:paraId="526366D6" w14:textId="77777777" w:rsidTr="00B82287">
        <w:trPr>
          <w:cantSplit/>
          <w:tblHeader/>
        </w:trPr>
        <w:tc>
          <w:tcPr>
            <w:tcW w:w="1100" w:type="pct"/>
            <w:shd w:val="clear" w:color="auto" w:fill="D9D9D9"/>
          </w:tcPr>
          <w:p w14:paraId="06FD95A2" w14:textId="645EE8E4" w:rsidR="005336E2" w:rsidRPr="007834FB"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49621243" w14:textId="3C6D4EDE" w:rsidR="005336E2" w:rsidRPr="007834FB" w:rsidRDefault="00B82287" w:rsidP="00B82287">
            <w:pPr>
              <w:pStyle w:val="S8Gazettetabletext"/>
            </w:pPr>
            <w:r>
              <w:t xml:space="preserve">Registration of a 480 g/L </w:t>
            </w:r>
            <w:proofErr w:type="spellStart"/>
            <w:r>
              <w:t>prodiamine</w:t>
            </w:r>
            <w:proofErr w:type="spellEnd"/>
            <w:r>
              <w:t xml:space="preserve"> suspension concentrate product for control of grass and some broadleaf weeds prior to germination in established lawns </w:t>
            </w:r>
            <w:r w:rsidR="009423B3">
              <w:t>and</w:t>
            </w:r>
            <w:r>
              <w:t xml:space="preserve"> turf, garden beds and potted plants in the home garden</w:t>
            </w:r>
          </w:p>
        </w:tc>
      </w:tr>
    </w:tbl>
    <w:p w14:paraId="4A6CF90E"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7834FB" w14:paraId="08035218" w14:textId="77777777" w:rsidTr="00B82287">
        <w:trPr>
          <w:cantSplit/>
        </w:trPr>
        <w:tc>
          <w:tcPr>
            <w:tcW w:w="1100" w:type="pct"/>
            <w:shd w:val="clear" w:color="auto" w:fill="D9D9D9"/>
          </w:tcPr>
          <w:p w14:paraId="519B7BB5" w14:textId="4F686DB9" w:rsidR="005336E2" w:rsidRPr="007834FB" w:rsidRDefault="00B82287" w:rsidP="00B82287">
            <w:pPr>
              <w:pStyle w:val="S8Gazettetableheading"/>
            </w:pPr>
            <w:r>
              <w:t>Application no.</w:t>
            </w:r>
          </w:p>
        </w:tc>
        <w:tc>
          <w:tcPr>
            <w:tcW w:w="3900" w:type="pct"/>
            <w:shd w:val="clear" w:color="auto" w:fill="FFFFFF"/>
          </w:tcPr>
          <w:p w14:paraId="54E59EA0" w14:textId="449B8871" w:rsidR="005336E2" w:rsidRPr="007834FB" w:rsidRDefault="00B82287" w:rsidP="00B82287">
            <w:pPr>
              <w:pStyle w:val="S8Gazettetabletext"/>
              <w:rPr>
                <w:noProof/>
              </w:rPr>
            </w:pPr>
            <w:r>
              <w:t>145721</w:t>
            </w:r>
          </w:p>
        </w:tc>
      </w:tr>
      <w:tr w:rsidR="005336E2" w:rsidRPr="007834FB" w14:paraId="041836B9" w14:textId="77777777" w:rsidTr="00B82287">
        <w:trPr>
          <w:cantSplit/>
        </w:trPr>
        <w:tc>
          <w:tcPr>
            <w:tcW w:w="1100" w:type="pct"/>
            <w:shd w:val="clear" w:color="auto" w:fill="D9D9D9"/>
          </w:tcPr>
          <w:p w14:paraId="027120C3" w14:textId="0C69D328" w:rsidR="005336E2" w:rsidRPr="007834FB" w:rsidRDefault="00B82287" w:rsidP="00B82287">
            <w:pPr>
              <w:pStyle w:val="S8Gazettetableheading"/>
            </w:pPr>
            <w:r>
              <w:t>Product name</w:t>
            </w:r>
          </w:p>
        </w:tc>
        <w:tc>
          <w:tcPr>
            <w:tcW w:w="3900" w:type="pct"/>
            <w:shd w:val="clear" w:color="auto" w:fill="FFFFFF"/>
          </w:tcPr>
          <w:p w14:paraId="49029B9A" w14:textId="03BFB7CD" w:rsidR="005336E2" w:rsidRPr="007834FB" w:rsidRDefault="00B82287" w:rsidP="00B82287">
            <w:pPr>
              <w:pStyle w:val="S8Gazettetabletext"/>
            </w:pPr>
            <w:r>
              <w:t xml:space="preserve">Smart </w:t>
            </w:r>
            <w:proofErr w:type="spellStart"/>
            <w:r>
              <w:t>Fluroxypyr</w:t>
            </w:r>
            <w:proofErr w:type="spellEnd"/>
            <w:r>
              <w:t xml:space="preserve"> EC 400 Herbicide</w:t>
            </w:r>
          </w:p>
        </w:tc>
      </w:tr>
      <w:tr w:rsidR="005336E2" w:rsidRPr="007834FB" w14:paraId="131A0F8A" w14:textId="77777777" w:rsidTr="00B82287">
        <w:trPr>
          <w:cantSplit/>
        </w:trPr>
        <w:tc>
          <w:tcPr>
            <w:tcW w:w="1100" w:type="pct"/>
            <w:shd w:val="clear" w:color="auto" w:fill="D9D9D9"/>
          </w:tcPr>
          <w:p w14:paraId="2FF7FE2C" w14:textId="6E69E1BE" w:rsidR="005336E2" w:rsidRPr="007834FB" w:rsidRDefault="00B82287" w:rsidP="00B82287">
            <w:pPr>
              <w:pStyle w:val="S8Gazettetableheading"/>
            </w:pPr>
            <w:r>
              <w:t>Active constituent</w:t>
            </w:r>
          </w:p>
        </w:tc>
        <w:tc>
          <w:tcPr>
            <w:tcW w:w="3900" w:type="pct"/>
            <w:shd w:val="clear" w:color="auto" w:fill="FFFFFF"/>
          </w:tcPr>
          <w:p w14:paraId="57DEA2D8" w14:textId="5AF6B0DA" w:rsidR="005336E2" w:rsidRPr="007834FB" w:rsidRDefault="00B82287" w:rsidP="00B82287">
            <w:pPr>
              <w:pStyle w:val="S8Gazettetabletext"/>
            </w:pPr>
            <w:r>
              <w:t xml:space="preserve">400 g/L </w:t>
            </w:r>
            <w:proofErr w:type="spellStart"/>
            <w:r>
              <w:t>fluroxypyr</w:t>
            </w:r>
            <w:proofErr w:type="spellEnd"/>
            <w:r>
              <w:t xml:space="preserve"> (present as the methyl heptyl ester)</w:t>
            </w:r>
          </w:p>
        </w:tc>
      </w:tr>
      <w:tr w:rsidR="005336E2" w:rsidRPr="007834FB" w14:paraId="6512B7A4" w14:textId="77777777" w:rsidTr="00B82287">
        <w:trPr>
          <w:cantSplit/>
        </w:trPr>
        <w:tc>
          <w:tcPr>
            <w:tcW w:w="1100" w:type="pct"/>
            <w:shd w:val="clear" w:color="auto" w:fill="D9D9D9"/>
          </w:tcPr>
          <w:p w14:paraId="69D2D727" w14:textId="1ACA0B5B" w:rsidR="005336E2" w:rsidRPr="007834FB" w:rsidRDefault="00B82287" w:rsidP="00B82287">
            <w:pPr>
              <w:pStyle w:val="S8Gazettetableheading"/>
            </w:pPr>
            <w:r>
              <w:t>Applicant name</w:t>
            </w:r>
          </w:p>
        </w:tc>
        <w:tc>
          <w:tcPr>
            <w:tcW w:w="3900" w:type="pct"/>
            <w:shd w:val="clear" w:color="auto" w:fill="FFFFFF"/>
          </w:tcPr>
          <w:p w14:paraId="5894F1F2" w14:textId="43BF7FE0" w:rsidR="005336E2" w:rsidRPr="007834FB" w:rsidRDefault="00B82287" w:rsidP="00B82287">
            <w:pPr>
              <w:pStyle w:val="S8Gazettetabletext"/>
            </w:pPr>
            <w:r>
              <w:t>Crop Smart Pty Ltd</w:t>
            </w:r>
          </w:p>
        </w:tc>
      </w:tr>
      <w:tr w:rsidR="005336E2" w:rsidRPr="007834FB" w14:paraId="654A3C3E" w14:textId="77777777" w:rsidTr="00B82287">
        <w:trPr>
          <w:cantSplit/>
        </w:trPr>
        <w:tc>
          <w:tcPr>
            <w:tcW w:w="1100" w:type="pct"/>
            <w:shd w:val="clear" w:color="auto" w:fill="D9D9D9"/>
          </w:tcPr>
          <w:p w14:paraId="1A1BE98B" w14:textId="2F11C6C3" w:rsidR="005336E2" w:rsidRPr="007834FB" w:rsidRDefault="00B82287" w:rsidP="00B82287">
            <w:pPr>
              <w:pStyle w:val="S8Gazettetableheading"/>
            </w:pPr>
            <w:r>
              <w:t>Applicant ACN</w:t>
            </w:r>
          </w:p>
        </w:tc>
        <w:tc>
          <w:tcPr>
            <w:tcW w:w="3900" w:type="pct"/>
            <w:shd w:val="clear" w:color="auto" w:fill="FFFFFF"/>
          </w:tcPr>
          <w:p w14:paraId="3BDB409B" w14:textId="034CC6C5" w:rsidR="005336E2" w:rsidRPr="007834FB" w:rsidRDefault="00B82287" w:rsidP="00B82287">
            <w:pPr>
              <w:pStyle w:val="S8Gazettetabletext"/>
            </w:pPr>
            <w:r>
              <w:t>093 927 961</w:t>
            </w:r>
          </w:p>
        </w:tc>
      </w:tr>
      <w:tr w:rsidR="005336E2" w:rsidRPr="007834FB" w14:paraId="69989FCF" w14:textId="77777777" w:rsidTr="00B82287">
        <w:trPr>
          <w:cantSplit/>
        </w:trPr>
        <w:tc>
          <w:tcPr>
            <w:tcW w:w="1100" w:type="pct"/>
            <w:shd w:val="clear" w:color="auto" w:fill="D9D9D9"/>
          </w:tcPr>
          <w:p w14:paraId="6BF610BB" w14:textId="3E1419E0" w:rsidR="005336E2" w:rsidRPr="007834FB" w:rsidRDefault="00B82287" w:rsidP="00B82287">
            <w:pPr>
              <w:pStyle w:val="S8Gazettetableheading"/>
            </w:pPr>
            <w:r>
              <w:t>Date of registration</w:t>
            </w:r>
          </w:p>
        </w:tc>
        <w:tc>
          <w:tcPr>
            <w:tcW w:w="3900" w:type="pct"/>
            <w:shd w:val="clear" w:color="auto" w:fill="FFFFFF"/>
          </w:tcPr>
          <w:p w14:paraId="59ECB996" w14:textId="1BB15CE7" w:rsidR="005336E2" w:rsidRPr="007834FB" w:rsidRDefault="00B82287" w:rsidP="00B82287">
            <w:pPr>
              <w:pStyle w:val="S8Gazettetabletext"/>
            </w:pPr>
            <w:r>
              <w:t>20 January 2025</w:t>
            </w:r>
          </w:p>
        </w:tc>
      </w:tr>
      <w:tr w:rsidR="005336E2" w:rsidRPr="007834FB" w14:paraId="1BEF4F18" w14:textId="77777777" w:rsidTr="00B82287">
        <w:trPr>
          <w:cantSplit/>
        </w:trPr>
        <w:tc>
          <w:tcPr>
            <w:tcW w:w="1100" w:type="pct"/>
            <w:shd w:val="clear" w:color="auto" w:fill="D9D9D9"/>
          </w:tcPr>
          <w:p w14:paraId="1F37ACC1" w14:textId="56DE2213" w:rsidR="005336E2" w:rsidRPr="007834FB" w:rsidRDefault="00B82287" w:rsidP="00B82287">
            <w:pPr>
              <w:pStyle w:val="S8Gazettetableheading"/>
            </w:pPr>
            <w:r>
              <w:t>Product registration no.</w:t>
            </w:r>
          </w:p>
        </w:tc>
        <w:tc>
          <w:tcPr>
            <w:tcW w:w="3900" w:type="pct"/>
            <w:shd w:val="clear" w:color="auto" w:fill="FFFFFF"/>
          </w:tcPr>
          <w:p w14:paraId="35EB38D0" w14:textId="57A8D13A" w:rsidR="005336E2" w:rsidRPr="007834FB" w:rsidRDefault="00B82287" w:rsidP="00B82287">
            <w:pPr>
              <w:pStyle w:val="S8Gazettetabletext"/>
            </w:pPr>
            <w:r>
              <w:t>95456</w:t>
            </w:r>
          </w:p>
        </w:tc>
      </w:tr>
      <w:tr w:rsidR="005336E2" w:rsidRPr="007834FB" w14:paraId="3CC7AFE2" w14:textId="77777777" w:rsidTr="00B82287">
        <w:trPr>
          <w:cantSplit/>
        </w:trPr>
        <w:tc>
          <w:tcPr>
            <w:tcW w:w="1100" w:type="pct"/>
            <w:shd w:val="clear" w:color="auto" w:fill="D9D9D9"/>
          </w:tcPr>
          <w:p w14:paraId="46BA02CA" w14:textId="0A3DECF9" w:rsidR="005336E2" w:rsidRPr="007834FB" w:rsidRDefault="00B82287" w:rsidP="00B82287">
            <w:pPr>
              <w:pStyle w:val="S8Gazettetableheading"/>
            </w:pPr>
            <w:r>
              <w:t>Label approval no.</w:t>
            </w:r>
          </w:p>
        </w:tc>
        <w:tc>
          <w:tcPr>
            <w:tcW w:w="3900" w:type="pct"/>
            <w:shd w:val="clear" w:color="auto" w:fill="FFFFFF"/>
          </w:tcPr>
          <w:p w14:paraId="6909ECA0" w14:textId="40ECC25E" w:rsidR="005336E2" w:rsidRPr="007834FB" w:rsidRDefault="00B82287" w:rsidP="00B82287">
            <w:pPr>
              <w:pStyle w:val="S8Gazettetabletext"/>
            </w:pPr>
            <w:r>
              <w:t>95456/145721</w:t>
            </w:r>
          </w:p>
        </w:tc>
      </w:tr>
      <w:tr w:rsidR="005336E2" w:rsidRPr="007834FB" w14:paraId="281E79CE" w14:textId="77777777" w:rsidTr="00B82287">
        <w:trPr>
          <w:cantSplit/>
        </w:trPr>
        <w:tc>
          <w:tcPr>
            <w:tcW w:w="1100" w:type="pct"/>
            <w:shd w:val="clear" w:color="auto" w:fill="D9D9D9"/>
          </w:tcPr>
          <w:p w14:paraId="53B3514F" w14:textId="74982B6E" w:rsidR="005336E2" w:rsidRPr="007834FB"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2143263B" w14:textId="015C739A" w:rsidR="005336E2" w:rsidRPr="007834FB" w:rsidRDefault="00B82287" w:rsidP="00B82287">
            <w:pPr>
              <w:pStyle w:val="S8Gazettetabletext"/>
            </w:pPr>
            <w:r>
              <w:t xml:space="preserve">Registration of a 400 g/L </w:t>
            </w:r>
            <w:proofErr w:type="spellStart"/>
            <w:r>
              <w:t>fluroxypyr</w:t>
            </w:r>
            <w:proofErr w:type="spellEnd"/>
            <w:r>
              <w:t xml:space="preserve"> (present as the methyl heptyl ester) emulsifiable concentrate (EC) product for the control of broadleaf weeds in fallow, lucerne, maize, millets, pastures, sorghum, sugar cane, sweet corn, winter cereals and woody weeds in agricultural non-crop areas, commercial and industrial areas, pastures, and rights-of-way</w:t>
            </w:r>
          </w:p>
        </w:tc>
      </w:tr>
    </w:tbl>
    <w:p w14:paraId="34339B8B"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7834FB" w14:paraId="5E51F6E8" w14:textId="77777777" w:rsidTr="00B82287">
        <w:trPr>
          <w:cantSplit/>
        </w:trPr>
        <w:tc>
          <w:tcPr>
            <w:tcW w:w="1100" w:type="pct"/>
            <w:shd w:val="clear" w:color="auto" w:fill="D9D9D9"/>
          </w:tcPr>
          <w:p w14:paraId="3AE2F6D1" w14:textId="6354F73D" w:rsidR="005336E2" w:rsidRPr="007834FB" w:rsidRDefault="00B82287" w:rsidP="00B82287">
            <w:pPr>
              <w:pStyle w:val="S8Gazettetableheading"/>
            </w:pPr>
            <w:r>
              <w:t>Application no.</w:t>
            </w:r>
          </w:p>
        </w:tc>
        <w:tc>
          <w:tcPr>
            <w:tcW w:w="3900" w:type="pct"/>
            <w:shd w:val="clear" w:color="auto" w:fill="FFFFFF"/>
          </w:tcPr>
          <w:p w14:paraId="3023892B" w14:textId="37A0DD3B" w:rsidR="005336E2" w:rsidRPr="007834FB" w:rsidRDefault="00B82287" w:rsidP="00B82287">
            <w:pPr>
              <w:pStyle w:val="S8Gazettetabletext"/>
              <w:rPr>
                <w:noProof/>
              </w:rPr>
            </w:pPr>
            <w:r>
              <w:t>141712</w:t>
            </w:r>
          </w:p>
        </w:tc>
      </w:tr>
      <w:tr w:rsidR="005336E2" w:rsidRPr="007834FB" w14:paraId="7F3EE8C2" w14:textId="77777777" w:rsidTr="00B82287">
        <w:trPr>
          <w:cantSplit/>
        </w:trPr>
        <w:tc>
          <w:tcPr>
            <w:tcW w:w="1100" w:type="pct"/>
            <w:shd w:val="clear" w:color="auto" w:fill="D9D9D9"/>
          </w:tcPr>
          <w:p w14:paraId="097A1CA5" w14:textId="7E8CB766" w:rsidR="005336E2" w:rsidRPr="007834FB" w:rsidRDefault="00B82287" w:rsidP="00B82287">
            <w:pPr>
              <w:pStyle w:val="S8Gazettetableheading"/>
            </w:pPr>
            <w:r>
              <w:t>Product name</w:t>
            </w:r>
          </w:p>
        </w:tc>
        <w:tc>
          <w:tcPr>
            <w:tcW w:w="3900" w:type="pct"/>
            <w:shd w:val="clear" w:color="auto" w:fill="FFFFFF"/>
          </w:tcPr>
          <w:p w14:paraId="2CA98ACF" w14:textId="6F654E2C" w:rsidR="005336E2" w:rsidRPr="007834FB" w:rsidRDefault="00B82287" w:rsidP="00B82287">
            <w:pPr>
              <w:pStyle w:val="S8Gazettetabletext"/>
            </w:pPr>
            <w:r>
              <w:t>X-</w:t>
            </w:r>
            <w:proofErr w:type="spellStart"/>
            <w:r>
              <w:t>Pand</w:t>
            </w:r>
            <w:proofErr w:type="spellEnd"/>
            <w:r>
              <w:t xml:space="preserve"> Gibberellic Acid Growth </w:t>
            </w:r>
            <w:proofErr w:type="spellStart"/>
            <w:r>
              <w:t>Regulant</w:t>
            </w:r>
            <w:proofErr w:type="spellEnd"/>
          </w:p>
        </w:tc>
      </w:tr>
      <w:tr w:rsidR="005336E2" w:rsidRPr="007834FB" w14:paraId="31E64ED7" w14:textId="77777777" w:rsidTr="00B82287">
        <w:trPr>
          <w:cantSplit/>
        </w:trPr>
        <w:tc>
          <w:tcPr>
            <w:tcW w:w="1100" w:type="pct"/>
            <w:shd w:val="clear" w:color="auto" w:fill="D9D9D9"/>
          </w:tcPr>
          <w:p w14:paraId="2B745835" w14:textId="4B7289BD" w:rsidR="005336E2" w:rsidRPr="007834FB" w:rsidRDefault="00B82287" w:rsidP="00B82287">
            <w:pPr>
              <w:pStyle w:val="S8Gazettetableheading"/>
            </w:pPr>
            <w:r>
              <w:t>Active constituent</w:t>
            </w:r>
          </w:p>
        </w:tc>
        <w:tc>
          <w:tcPr>
            <w:tcW w:w="3900" w:type="pct"/>
            <w:shd w:val="clear" w:color="auto" w:fill="FFFFFF"/>
          </w:tcPr>
          <w:p w14:paraId="2968BB4D" w14:textId="1839B27A" w:rsidR="005336E2" w:rsidRPr="007834FB" w:rsidRDefault="00B82287" w:rsidP="00B82287">
            <w:pPr>
              <w:pStyle w:val="S8Gazettetabletext"/>
            </w:pPr>
            <w:r>
              <w:t>133 g/L gibberellic acid</w:t>
            </w:r>
          </w:p>
        </w:tc>
      </w:tr>
      <w:tr w:rsidR="005336E2" w:rsidRPr="007834FB" w14:paraId="1302BEEB" w14:textId="77777777" w:rsidTr="00B82287">
        <w:trPr>
          <w:cantSplit/>
        </w:trPr>
        <w:tc>
          <w:tcPr>
            <w:tcW w:w="1100" w:type="pct"/>
            <w:shd w:val="clear" w:color="auto" w:fill="D9D9D9"/>
          </w:tcPr>
          <w:p w14:paraId="6B6B6E16" w14:textId="7CA71AC9" w:rsidR="005336E2" w:rsidRPr="007834FB" w:rsidRDefault="00B82287" w:rsidP="00B82287">
            <w:pPr>
              <w:pStyle w:val="S8Gazettetableheading"/>
            </w:pPr>
            <w:r>
              <w:t>Applicant name</w:t>
            </w:r>
          </w:p>
        </w:tc>
        <w:tc>
          <w:tcPr>
            <w:tcW w:w="3900" w:type="pct"/>
            <w:shd w:val="clear" w:color="auto" w:fill="FFFFFF"/>
          </w:tcPr>
          <w:p w14:paraId="136B35FC" w14:textId="0049B14A" w:rsidR="005336E2" w:rsidRPr="007834FB" w:rsidRDefault="00B82287" w:rsidP="00B82287">
            <w:pPr>
              <w:pStyle w:val="S8Gazettetabletext"/>
            </w:pPr>
            <w:r>
              <w:t>Stoller Australia Pty. Limited</w:t>
            </w:r>
          </w:p>
        </w:tc>
      </w:tr>
      <w:tr w:rsidR="005336E2" w:rsidRPr="007834FB" w14:paraId="795E5672" w14:textId="77777777" w:rsidTr="00B82287">
        <w:trPr>
          <w:cantSplit/>
        </w:trPr>
        <w:tc>
          <w:tcPr>
            <w:tcW w:w="1100" w:type="pct"/>
            <w:shd w:val="clear" w:color="auto" w:fill="D9D9D9"/>
          </w:tcPr>
          <w:p w14:paraId="6B6303F4" w14:textId="2CBC8528" w:rsidR="005336E2" w:rsidRPr="007834FB" w:rsidRDefault="00B82287" w:rsidP="00B82287">
            <w:pPr>
              <w:pStyle w:val="S8Gazettetableheading"/>
            </w:pPr>
            <w:r>
              <w:t>Applicant ACN</w:t>
            </w:r>
          </w:p>
        </w:tc>
        <w:tc>
          <w:tcPr>
            <w:tcW w:w="3900" w:type="pct"/>
            <w:shd w:val="clear" w:color="auto" w:fill="FFFFFF"/>
          </w:tcPr>
          <w:p w14:paraId="509B8586" w14:textId="42258221" w:rsidR="005336E2" w:rsidRPr="007834FB" w:rsidRDefault="00B82287" w:rsidP="00B82287">
            <w:pPr>
              <w:pStyle w:val="S8Gazettetabletext"/>
            </w:pPr>
            <w:r>
              <w:t>065 320 747</w:t>
            </w:r>
          </w:p>
        </w:tc>
      </w:tr>
      <w:tr w:rsidR="005336E2" w:rsidRPr="007834FB" w14:paraId="5E7B3F3E" w14:textId="77777777" w:rsidTr="00B82287">
        <w:trPr>
          <w:cantSplit/>
        </w:trPr>
        <w:tc>
          <w:tcPr>
            <w:tcW w:w="1100" w:type="pct"/>
            <w:shd w:val="clear" w:color="auto" w:fill="D9D9D9"/>
          </w:tcPr>
          <w:p w14:paraId="33273B6A" w14:textId="331888DA" w:rsidR="005336E2" w:rsidRPr="007834FB" w:rsidRDefault="00B82287" w:rsidP="00B82287">
            <w:pPr>
              <w:pStyle w:val="S8Gazettetableheading"/>
            </w:pPr>
            <w:r>
              <w:t>Date of registration</w:t>
            </w:r>
          </w:p>
        </w:tc>
        <w:tc>
          <w:tcPr>
            <w:tcW w:w="3900" w:type="pct"/>
            <w:shd w:val="clear" w:color="auto" w:fill="FFFFFF"/>
          </w:tcPr>
          <w:p w14:paraId="031F2FD9" w14:textId="6EBE26EA" w:rsidR="005336E2" w:rsidRPr="007834FB" w:rsidRDefault="00B82287" w:rsidP="00B82287">
            <w:pPr>
              <w:pStyle w:val="S8Gazettetabletext"/>
            </w:pPr>
            <w:r>
              <w:t xml:space="preserve">20 January 2025 </w:t>
            </w:r>
          </w:p>
        </w:tc>
      </w:tr>
      <w:tr w:rsidR="005336E2" w:rsidRPr="007834FB" w14:paraId="37FC73CC" w14:textId="77777777" w:rsidTr="00B82287">
        <w:trPr>
          <w:cantSplit/>
        </w:trPr>
        <w:tc>
          <w:tcPr>
            <w:tcW w:w="1100" w:type="pct"/>
            <w:shd w:val="clear" w:color="auto" w:fill="D9D9D9"/>
          </w:tcPr>
          <w:p w14:paraId="39361C32" w14:textId="4A4EB043" w:rsidR="005336E2" w:rsidRPr="007834FB" w:rsidRDefault="00B82287" w:rsidP="00B82287">
            <w:pPr>
              <w:pStyle w:val="S8Gazettetableheading"/>
            </w:pPr>
            <w:r>
              <w:t>Product registration no.</w:t>
            </w:r>
          </w:p>
        </w:tc>
        <w:tc>
          <w:tcPr>
            <w:tcW w:w="3900" w:type="pct"/>
            <w:shd w:val="clear" w:color="auto" w:fill="FFFFFF"/>
          </w:tcPr>
          <w:p w14:paraId="6BE47F81" w14:textId="1892D346" w:rsidR="005336E2" w:rsidRPr="007834FB" w:rsidRDefault="00B82287" w:rsidP="00B82287">
            <w:pPr>
              <w:pStyle w:val="S8Gazettetabletext"/>
            </w:pPr>
            <w:r>
              <w:t>94155</w:t>
            </w:r>
          </w:p>
        </w:tc>
      </w:tr>
      <w:tr w:rsidR="005336E2" w:rsidRPr="007834FB" w14:paraId="0E7AD44F" w14:textId="77777777" w:rsidTr="00B82287">
        <w:trPr>
          <w:cantSplit/>
        </w:trPr>
        <w:tc>
          <w:tcPr>
            <w:tcW w:w="1100" w:type="pct"/>
            <w:shd w:val="clear" w:color="auto" w:fill="D9D9D9"/>
          </w:tcPr>
          <w:p w14:paraId="6AF31D5E" w14:textId="02408BA8" w:rsidR="005336E2" w:rsidRPr="007834FB" w:rsidRDefault="00B82287" w:rsidP="00B82287">
            <w:pPr>
              <w:pStyle w:val="S8Gazettetableheading"/>
            </w:pPr>
            <w:r>
              <w:t>Label approval no.</w:t>
            </w:r>
          </w:p>
        </w:tc>
        <w:tc>
          <w:tcPr>
            <w:tcW w:w="3900" w:type="pct"/>
            <w:shd w:val="clear" w:color="auto" w:fill="FFFFFF"/>
          </w:tcPr>
          <w:p w14:paraId="0BBA8B33" w14:textId="350A8B73" w:rsidR="005336E2" w:rsidRPr="007834FB" w:rsidRDefault="00B82287" w:rsidP="00B82287">
            <w:pPr>
              <w:pStyle w:val="S8Gazettetabletext"/>
            </w:pPr>
            <w:r>
              <w:t>94155/141712</w:t>
            </w:r>
          </w:p>
        </w:tc>
      </w:tr>
      <w:tr w:rsidR="005336E2" w:rsidRPr="007834FB" w14:paraId="61A3EF51" w14:textId="77777777" w:rsidTr="00B82287">
        <w:trPr>
          <w:cantSplit/>
        </w:trPr>
        <w:tc>
          <w:tcPr>
            <w:tcW w:w="1100" w:type="pct"/>
            <w:shd w:val="clear" w:color="auto" w:fill="D9D9D9"/>
          </w:tcPr>
          <w:p w14:paraId="192F97B2" w14:textId="0C082CBE" w:rsidR="005336E2" w:rsidRPr="007834FB"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51DB3598" w14:textId="0787682A" w:rsidR="005336E2" w:rsidRPr="007834FB" w:rsidRDefault="00B82287" w:rsidP="00B82287">
            <w:pPr>
              <w:pStyle w:val="S8Gazettetabletext"/>
            </w:pPr>
            <w:r>
              <w:t xml:space="preserve">Registration of a 133 g/L </w:t>
            </w:r>
            <w:proofErr w:type="spellStart"/>
            <w:r>
              <w:t>gibberrellic</w:t>
            </w:r>
            <w:proofErr w:type="spellEnd"/>
            <w:r>
              <w:t xml:space="preserve"> acid soluble concentrate for foliar spray application to certain varieties of grapes, citrus and prunes to promote desirable harvest effects and to stimulate production of winter dormant grass-dominant pastures for high </w:t>
            </w:r>
            <w:r w:rsidR="001E7F76">
              <w:t>i</w:t>
            </w:r>
            <w:r>
              <w:t>ntensity grazing such as dairy pasture or sheep lambing paddocks</w:t>
            </w:r>
          </w:p>
        </w:tc>
      </w:tr>
    </w:tbl>
    <w:p w14:paraId="6920F43A"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7834FB" w14:paraId="0DA8CE42" w14:textId="77777777" w:rsidTr="00B82287">
        <w:trPr>
          <w:cantSplit/>
          <w:tblHeader/>
        </w:trPr>
        <w:tc>
          <w:tcPr>
            <w:tcW w:w="1100" w:type="pct"/>
            <w:shd w:val="clear" w:color="auto" w:fill="D9D9D9"/>
          </w:tcPr>
          <w:p w14:paraId="3046544D" w14:textId="367B6E2D" w:rsidR="005336E2" w:rsidRPr="007834FB" w:rsidRDefault="00B82287" w:rsidP="00B82287">
            <w:pPr>
              <w:pStyle w:val="S8Gazettetableheading"/>
            </w:pPr>
            <w:r>
              <w:lastRenderedPageBreak/>
              <w:t>Application no.</w:t>
            </w:r>
          </w:p>
        </w:tc>
        <w:tc>
          <w:tcPr>
            <w:tcW w:w="3900" w:type="pct"/>
            <w:shd w:val="clear" w:color="auto" w:fill="FFFFFF"/>
          </w:tcPr>
          <w:p w14:paraId="151CD1C9" w14:textId="4EC86850" w:rsidR="005336E2" w:rsidRPr="007834FB" w:rsidRDefault="00B82287" w:rsidP="00B82287">
            <w:pPr>
              <w:pStyle w:val="S8Gazettetabletext"/>
              <w:rPr>
                <w:noProof/>
              </w:rPr>
            </w:pPr>
            <w:r>
              <w:t>143762</w:t>
            </w:r>
          </w:p>
        </w:tc>
      </w:tr>
      <w:tr w:rsidR="005336E2" w:rsidRPr="007834FB" w14:paraId="437AE907" w14:textId="77777777" w:rsidTr="00B82287">
        <w:trPr>
          <w:cantSplit/>
          <w:tblHeader/>
        </w:trPr>
        <w:tc>
          <w:tcPr>
            <w:tcW w:w="1100" w:type="pct"/>
            <w:shd w:val="clear" w:color="auto" w:fill="D9D9D9"/>
          </w:tcPr>
          <w:p w14:paraId="1FFD8355" w14:textId="0C3D2888" w:rsidR="005336E2" w:rsidRPr="007834FB" w:rsidRDefault="00B82287" w:rsidP="00B82287">
            <w:pPr>
              <w:pStyle w:val="S8Gazettetableheading"/>
            </w:pPr>
            <w:r>
              <w:t>Product name</w:t>
            </w:r>
          </w:p>
        </w:tc>
        <w:tc>
          <w:tcPr>
            <w:tcW w:w="3900" w:type="pct"/>
            <w:shd w:val="clear" w:color="auto" w:fill="FFFFFF"/>
          </w:tcPr>
          <w:p w14:paraId="5BA4270C" w14:textId="7A865275" w:rsidR="005336E2" w:rsidRPr="007834FB" w:rsidRDefault="00B82287" w:rsidP="00B82287">
            <w:pPr>
              <w:pStyle w:val="S8Gazettetabletext"/>
            </w:pPr>
            <w:r>
              <w:t>Albaugh TRAPIS 500 WG Herbicide</w:t>
            </w:r>
          </w:p>
        </w:tc>
      </w:tr>
      <w:tr w:rsidR="005336E2" w:rsidRPr="007834FB" w14:paraId="04D7CA14" w14:textId="77777777" w:rsidTr="00B82287">
        <w:trPr>
          <w:cantSplit/>
          <w:tblHeader/>
        </w:trPr>
        <w:tc>
          <w:tcPr>
            <w:tcW w:w="1100" w:type="pct"/>
            <w:shd w:val="clear" w:color="auto" w:fill="D9D9D9"/>
          </w:tcPr>
          <w:p w14:paraId="5D4A7A12" w14:textId="0AE56AB1" w:rsidR="005336E2" w:rsidRPr="007834FB" w:rsidRDefault="00B82287" w:rsidP="00B82287">
            <w:pPr>
              <w:pStyle w:val="S8Gazettetableheading"/>
            </w:pPr>
            <w:r>
              <w:t>Active constituent</w:t>
            </w:r>
          </w:p>
        </w:tc>
        <w:tc>
          <w:tcPr>
            <w:tcW w:w="3900" w:type="pct"/>
            <w:shd w:val="clear" w:color="auto" w:fill="FFFFFF"/>
          </w:tcPr>
          <w:p w14:paraId="0D39FE27" w14:textId="4F706563" w:rsidR="005336E2" w:rsidRPr="007834FB" w:rsidRDefault="00B82287" w:rsidP="00B82287">
            <w:pPr>
              <w:pStyle w:val="S8Gazettetabletext"/>
            </w:pPr>
            <w:r>
              <w:t>500 g/kg flumioxazin</w:t>
            </w:r>
          </w:p>
        </w:tc>
      </w:tr>
      <w:tr w:rsidR="005336E2" w:rsidRPr="007834FB" w14:paraId="44109758" w14:textId="77777777" w:rsidTr="00B82287">
        <w:trPr>
          <w:cantSplit/>
          <w:tblHeader/>
        </w:trPr>
        <w:tc>
          <w:tcPr>
            <w:tcW w:w="1100" w:type="pct"/>
            <w:shd w:val="clear" w:color="auto" w:fill="D9D9D9"/>
          </w:tcPr>
          <w:p w14:paraId="657025AC" w14:textId="435843C7" w:rsidR="005336E2" w:rsidRPr="007834FB" w:rsidRDefault="00B82287" w:rsidP="00B82287">
            <w:pPr>
              <w:pStyle w:val="S8Gazettetableheading"/>
            </w:pPr>
            <w:r>
              <w:t>Applicant name</w:t>
            </w:r>
          </w:p>
        </w:tc>
        <w:tc>
          <w:tcPr>
            <w:tcW w:w="3900" w:type="pct"/>
            <w:shd w:val="clear" w:color="auto" w:fill="FFFFFF"/>
          </w:tcPr>
          <w:p w14:paraId="1A623178" w14:textId="55D56169" w:rsidR="005336E2" w:rsidRPr="007834FB" w:rsidRDefault="00B82287" w:rsidP="00B82287">
            <w:pPr>
              <w:pStyle w:val="S8Gazettetabletext"/>
            </w:pPr>
            <w:r>
              <w:t>Albaugh Australia Pty Ltd</w:t>
            </w:r>
          </w:p>
        </w:tc>
      </w:tr>
      <w:tr w:rsidR="005336E2" w:rsidRPr="007834FB" w14:paraId="56C5C1C2" w14:textId="77777777" w:rsidTr="00B82287">
        <w:trPr>
          <w:cantSplit/>
          <w:tblHeader/>
        </w:trPr>
        <w:tc>
          <w:tcPr>
            <w:tcW w:w="1100" w:type="pct"/>
            <w:shd w:val="clear" w:color="auto" w:fill="D9D9D9"/>
          </w:tcPr>
          <w:p w14:paraId="4B8AE123" w14:textId="00A1EAA9" w:rsidR="005336E2" w:rsidRPr="007834FB" w:rsidRDefault="00B82287" w:rsidP="00B82287">
            <w:pPr>
              <w:pStyle w:val="S8Gazettetableheading"/>
            </w:pPr>
            <w:r>
              <w:t>Applicant ACN</w:t>
            </w:r>
          </w:p>
        </w:tc>
        <w:tc>
          <w:tcPr>
            <w:tcW w:w="3900" w:type="pct"/>
            <w:shd w:val="clear" w:color="auto" w:fill="FFFFFF"/>
          </w:tcPr>
          <w:p w14:paraId="29EBD136" w14:textId="3B40EAA2" w:rsidR="005336E2" w:rsidRPr="007834FB" w:rsidRDefault="00B82287" w:rsidP="00B82287">
            <w:pPr>
              <w:pStyle w:val="S8Gazettetabletext"/>
            </w:pPr>
            <w:r>
              <w:t>676 890 994</w:t>
            </w:r>
          </w:p>
        </w:tc>
      </w:tr>
      <w:tr w:rsidR="005336E2" w:rsidRPr="007834FB" w14:paraId="0518FE61" w14:textId="77777777" w:rsidTr="00B82287">
        <w:trPr>
          <w:cantSplit/>
          <w:tblHeader/>
        </w:trPr>
        <w:tc>
          <w:tcPr>
            <w:tcW w:w="1100" w:type="pct"/>
            <w:shd w:val="clear" w:color="auto" w:fill="D9D9D9"/>
          </w:tcPr>
          <w:p w14:paraId="7BA711B4" w14:textId="046E02D8" w:rsidR="005336E2" w:rsidRPr="007834FB" w:rsidRDefault="00B82287" w:rsidP="00B82287">
            <w:pPr>
              <w:pStyle w:val="S8Gazettetableheading"/>
            </w:pPr>
            <w:r>
              <w:t>Date of registration</w:t>
            </w:r>
          </w:p>
        </w:tc>
        <w:tc>
          <w:tcPr>
            <w:tcW w:w="3900" w:type="pct"/>
            <w:shd w:val="clear" w:color="auto" w:fill="FFFFFF"/>
          </w:tcPr>
          <w:p w14:paraId="535F2B9D" w14:textId="5D59D8C8" w:rsidR="005336E2" w:rsidRPr="007834FB" w:rsidRDefault="00B82287" w:rsidP="00B82287">
            <w:pPr>
              <w:pStyle w:val="S8Gazettetabletext"/>
            </w:pPr>
            <w:r>
              <w:t>21 January 2025</w:t>
            </w:r>
          </w:p>
        </w:tc>
      </w:tr>
      <w:tr w:rsidR="005336E2" w:rsidRPr="007834FB" w14:paraId="1B3AF6EC" w14:textId="77777777" w:rsidTr="00B82287">
        <w:trPr>
          <w:cantSplit/>
          <w:tblHeader/>
        </w:trPr>
        <w:tc>
          <w:tcPr>
            <w:tcW w:w="1100" w:type="pct"/>
            <w:shd w:val="clear" w:color="auto" w:fill="D9D9D9"/>
          </w:tcPr>
          <w:p w14:paraId="2AE388A3" w14:textId="1C3EA2ED" w:rsidR="005336E2" w:rsidRPr="007834FB" w:rsidRDefault="00B82287" w:rsidP="00B82287">
            <w:pPr>
              <w:pStyle w:val="S8Gazettetableheading"/>
            </w:pPr>
            <w:r>
              <w:t>Product registration no.</w:t>
            </w:r>
          </w:p>
        </w:tc>
        <w:tc>
          <w:tcPr>
            <w:tcW w:w="3900" w:type="pct"/>
            <w:shd w:val="clear" w:color="auto" w:fill="FFFFFF"/>
          </w:tcPr>
          <w:p w14:paraId="75FD8DEF" w14:textId="6BFFACED" w:rsidR="005336E2" w:rsidRPr="007834FB" w:rsidRDefault="00B82287" w:rsidP="00B82287">
            <w:pPr>
              <w:pStyle w:val="S8Gazettetabletext"/>
            </w:pPr>
            <w:r>
              <w:t>94820</w:t>
            </w:r>
          </w:p>
        </w:tc>
      </w:tr>
      <w:tr w:rsidR="005336E2" w:rsidRPr="007834FB" w14:paraId="4CEB0208" w14:textId="77777777" w:rsidTr="00B82287">
        <w:trPr>
          <w:cantSplit/>
          <w:tblHeader/>
        </w:trPr>
        <w:tc>
          <w:tcPr>
            <w:tcW w:w="1100" w:type="pct"/>
            <w:shd w:val="clear" w:color="auto" w:fill="D9D9D9"/>
          </w:tcPr>
          <w:p w14:paraId="401F8131" w14:textId="0F35D0BA" w:rsidR="005336E2" w:rsidRPr="007834FB" w:rsidRDefault="00B82287" w:rsidP="00B82287">
            <w:pPr>
              <w:pStyle w:val="S8Gazettetableheading"/>
            </w:pPr>
            <w:r>
              <w:t>Label approval no.</w:t>
            </w:r>
          </w:p>
        </w:tc>
        <w:tc>
          <w:tcPr>
            <w:tcW w:w="3900" w:type="pct"/>
            <w:shd w:val="clear" w:color="auto" w:fill="FFFFFF"/>
          </w:tcPr>
          <w:p w14:paraId="13AC1D41" w14:textId="5D4B540D" w:rsidR="005336E2" w:rsidRPr="007834FB" w:rsidRDefault="00B82287" w:rsidP="00B82287">
            <w:pPr>
              <w:pStyle w:val="S8Gazettetabletext"/>
            </w:pPr>
            <w:r>
              <w:t>94820/143762</w:t>
            </w:r>
          </w:p>
        </w:tc>
      </w:tr>
      <w:tr w:rsidR="005336E2" w:rsidRPr="007834FB" w14:paraId="7CB44B9D" w14:textId="77777777" w:rsidTr="00B82287">
        <w:trPr>
          <w:cantSplit/>
          <w:tblHeader/>
        </w:trPr>
        <w:tc>
          <w:tcPr>
            <w:tcW w:w="1100" w:type="pct"/>
            <w:shd w:val="clear" w:color="auto" w:fill="D9D9D9"/>
          </w:tcPr>
          <w:p w14:paraId="6EB9C851" w14:textId="2E602E8B" w:rsidR="005336E2" w:rsidRPr="007834FB"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6846BC57" w14:textId="33C49BCE" w:rsidR="005336E2" w:rsidRPr="007834FB" w:rsidRDefault="00B82287" w:rsidP="00B82287">
            <w:pPr>
              <w:pStyle w:val="S8Gazettetabletext"/>
            </w:pPr>
            <w:r>
              <w:t>Registration of a 500 g/kg flumioxazin, water dispersible granule product for pre-emergent weed control in wheat, faba bean, chickpea, field pea, along fence lines and non-crop boundary areas; and to improve brown-out and weed control with knockdown herbicides</w:t>
            </w:r>
          </w:p>
        </w:tc>
      </w:tr>
    </w:tbl>
    <w:p w14:paraId="2BC5C976"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7834FB" w14:paraId="5E8F0F4A" w14:textId="77777777" w:rsidTr="00B82287">
        <w:trPr>
          <w:cantSplit/>
          <w:tblHeader/>
        </w:trPr>
        <w:tc>
          <w:tcPr>
            <w:tcW w:w="1100" w:type="pct"/>
            <w:shd w:val="clear" w:color="auto" w:fill="D9D9D9"/>
          </w:tcPr>
          <w:p w14:paraId="5DCE7E6B" w14:textId="671CD56A" w:rsidR="005336E2" w:rsidRPr="007834FB" w:rsidRDefault="00B82287" w:rsidP="00B82287">
            <w:pPr>
              <w:pStyle w:val="S8Gazettetableheading"/>
            </w:pPr>
            <w:r>
              <w:t>Application no.</w:t>
            </w:r>
          </w:p>
        </w:tc>
        <w:tc>
          <w:tcPr>
            <w:tcW w:w="3900" w:type="pct"/>
            <w:shd w:val="clear" w:color="auto" w:fill="FFFFFF"/>
          </w:tcPr>
          <w:p w14:paraId="55D4C4CF" w14:textId="6758B753" w:rsidR="005336E2" w:rsidRPr="007834FB" w:rsidRDefault="00B82287" w:rsidP="00B82287">
            <w:pPr>
              <w:pStyle w:val="S8Gazettetabletext"/>
              <w:rPr>
                <w:noProof/>
              </w:rPr>
            </w:pPr>
            <w:r>
              <w:t>146525</w:t>
            </w:r>
          </w:p>
        </w:tc>
      </w:tr>
      <w:tr w:rsidR="005336E2" w:rsidRPr="007834FB" w14:paraId="7A2EC0A7" w14:textId="77777777" w:rsidTr="00B82287">
        <w:trPr>
          <w:cantSplit/>
          <w:tblHeader/>
        </w:trPr>
        <w:tc>
          <w:tcPr>
            <w:tcW w:w="1100" w:type="pct"/>
            <w:shd w:val="clear" w:color="auto" w:fill="D9D9D9"/>
          </w:tcPr>
          <w:p w14:paraId="314A7EC6" w14:textId="616E10C5" w:rsidR="005336E2" w:rsidRPr="007834FB" w:rsidRDefault="00B82287" w:rsidP="00B82287">
            <w:pPr>
              <w:pStyle w:val="S8Gazettetableheading"/>
            </w:pPr>
            <w:r>
              <w:t>Product name</w:t>
            </w:r>
          </w:p>
        </w:tc>
        <w:tc>
          <w:tcPr>
            <w:tcW w:w="3900" w:type="pct"/>
            <w:shd w:val="clear" w:color="auto" w:fill="FFFFFF"/>
          </w:tcPr>
          <w:p w14:paraId="11EE3332" w14:textId="78CF0CAB" w:rsidR="005336E2" w:rsidRPr="007834FB" w:rsidRDefault="00B82287" w:rsidP="00B82287">
            <w:pPr>
              <w:pStyle w:val="S8Gazettetabletext"/>
            </w:pPr>
            <w:r>
              <w:t>Quantum Glyphosate 450 SL Herbicide</w:t>
            </w:r>
          </w:p>
        </w:tc>
      </w:tr>
      <w:tr w:rsidR="005336E2" w:rsidRPr="007834FB" w14:paraId="796B5C71" w14:textId="77777777" w:rsidTr="00B82287">
        <w:trPr>
          <w:cantSplit/>
          <w:tblHeader/>
        </w:trPr>
        <w:tc>
          <w:tcPr>
            <w:tcW w:w="1100" w:type="pct"/>
            <w:shd w:val="clear" w:color="auto" w:fill="D9D9D9"/>
          </w:tcPr>
          <w:p w14:paraId="6EA1CF69" w14:textId="5E14507C" w:rsidR="005336E2" w:rsidRPr="007834FB" w:rsidRDefault="00B82287" w:rsidP="00B82287">
            <w:pPr>
              <w:pStyle w:val="S8Gazettetableheading"/>
            </w:pPr>
            <w:r>
              <w:t>Active constituent</w:t>
            </w:r>
          </w:p>
        </w:tc>
        <w:tc>
          <w:tcPr>
            <w:tcW w:w="3900" w:type="pct"/>
            <w:shd w:val="clear" w:color="auto" w:fill="FFFFFF"/>
          </w:tcPr>
          <w:p w14:paraId="509EDC04" w14:textId="2EC5270F" w:rsidR="005336E2" w:rsidRPr="007834FB" w:rsidRDefault="00B82287" w:rsidP="00B82287">
            <w:pPr>
              <w:pStyle w:val="S8Gazettetabletext"/>
            </w:pPr>
            <w:r>
              <w:t xml:space="preserve">450 g/L glyphosate present as the </w:t>
            </w:r>
            <w:proofErr w:type="spellStart"/>
            <w:r>
              <w:t>isopropylamine</w:t>
            </w:r>
            <w:proofErr w:type="spellEnd"/>
            <w:r>
              <w:t xml:space="preserve"> salt</w:t>
            </w:r>
          </w:p>
        </w:tc>
      </w:tr>
      <w:tr w:rsidR="005336E2" w:rsidRPr="007834FB" w14:paraId="2935C85D" w14:textId="77777777" w:rsidTr="00B82287">
        <w:trPr>
          <w:cantSplit/>
          <w:tblHeader/>
        </w:trPr>
        <w:tc>
          <w:tcPr>
            <w:tcW w:w="1100" w:type="pct"/>
            <w:shd w:val="clear" w:color="auto" w:fill="D9D9D9"/>
          </w:tcPr>
          <w:p w14:paraId="26C656D6" w14:textId="09E11F17" w:rsidR="005336E2" w:rsidRPr="007834FB" w:rsidRDefault="00B82287" w:rsidP="00B82287">
            <w:pPr>
              <w:pStyle w:val="S8Gazettetableheading"/>
            </w:pPr>
            <w:r>
              <w:t>Applicant name</w:t>
            </w:r>
          </w:p>
        </w:tc>
        <w:tc>
          <w:tcPr>
            <w:tcW w:w="3900" w:type="pct"/>
            <w:shd w:val="clear" w:color="auto" w:fill="FFFFFF"/>
          </w:tcPr>
          <w:p w14:paraId="21FE05EB" w14:textId="6A46BAE8" w:rsidR="005336E2" w:rsidRPr="007834FB" w:rsidRDefault="00B82287" w:rsidP="00B82287">
            <w:pPr>
              <w:pStyle w:val="S8Gazettetabletext"/>
            </w:pPr>
            <w:r>
              <w:t>Quantum Agrosciences Holdings Pty Ltd</w:t>
            </w:r>
          </w:p>
        </w:tc>
      </w:tr>
      <w:tr w:rsidR="005336E2" w:rsidRPr="007834FB" w14:paraId="459EC0B3" w14:textId="77777777" w:rsidTr="00B82287">
        <w:trPr>
          <w:cantSplit/>
          <w:tblHeader/>
        </w:trPr>
        <w:tc>
          <w:tcPr>
            <w:tcW w:w="1100" w:type="pct"/>
            <w:shd w:val="clear" w:color="auto" w:fill="D9D9D9"/>
          </w:tcPr>
          <w:p w14:paraId="0F544FE9" w14:textId="7C7DBD7D" w:rsidR="005336E2" w:rsidRPr="007834FB" w:rsidRDefault="00B82287" w:rsidP="00B82287">
            <w:pPr>
              <w:pStyle w:val="S8Gazettetableheading"/>
            </w:pPr>
            <w:r>
              <w:t>Applicant ACN</w:t>
            </w:r>
          </w:p>
        </w:tc>
        <w:tc>
          <w:tcPr>
            <w:tcW w:w="3900" w:type="pct"/>
            <w:shd w:val="clear" w:color="auto" w:fill="FFFFFF"/>
          </w:tcPr>
          <w:p w14:paraId="308A52FF" w14:textId="42874328" w:rsidR="005336E2" w:rsidRPr="007834FB" w:rsidRDefault="00B82287" w:rsidP="00B82287">
            <w:pPr>
              <w:pStyle w:val="S8Gazettetabletext"/>
            </w:pPr>
            <w:r>
              <w:t>680 792 625</w:t>
            </w:r>
          </w:p>
        </w:tc>
      </w:tr>
      <w:tr w:rsidR="005336E2" w:rsidRPr="007834FB" w14:paraId="28F90A4F" w14:textId="77777777" w:rsidTr="00B82287">
        <w:trPr>
          <w:cantSplit/>
          <w:tblHeader/>
        </w:trPr>
        <w:tc>
          <w:tcPr>
            <w:tcW w:w="1100" w:type="pct"/>
            <w:shd w:val="clear" w:color="auto" w:fill="D9D9D9"/>
          </w:tcPr>
          <w:p w14:paraId="7653787A" w14:textId="54630D86" w:rsidR="005336E2" w:rsidRPr="007834FB" w:rsidRDefault="00B82287" w:rsidP="00B82287">
            <w:pPr>
              <w:pStyle w:val="S8Gazettetableheading"/>
            </w:pPr>
            <w:r>
              <w:t>Date of registration</w:t>
            </w:r>
          </w:p>
        </w:tc>
        <w:tc>
          <w:tcPr>
            <w:tcW w:w="3900" w:type="pct"/>
            <w:shd w:val="clear" w:color="auto" w:fill="FFFFFF"/>
          </w:tcPr>
          <w:p w14:paraId="7B41DE45" w14:textId="7294FF46" w:rsidR="005336E2" w:rsidRPr="007834FB" w:rsidRDefault="00B82287" w:rsidP="00B82287">
            <w:pPr>
              <w:pStyle w:val="S8Gazettetabletext"/>
            </w:pPr>
            <w:r>
              <w:t>22 January 2025</w:t>
            </w:r>
          </w:p>
        </w:tc>
      </w:tr>
      <w:tr w:rsidR="005336E2" w:rsidRPr="007834FB" w14:paraId="50EC031E" w14:textId="77777777" w:rsidTr="00B82287">
        <w:trPr>
          <w:cantSplit/>
          <w:tblHeader/>
        </w:trPr>
        <w:tc>
          <w:tcPr>
            <w:tcW w:w="1100" w:type="pct"/>
            <w:shd w:val="clear" w:color="auto" w:fill="D9D9D9"/>
          </w:tcPr>
          <w:p w14:paraId="750D3B4F" w14:textId="25A34DCF" w:rsidR="005336E2" w:rsidRPr="007834FB" w:rsidRDefault="00B82287" w:rsidP="00B82287">
            <w:pPr>
              <w:pStyle w:val="S8Gazettetableheading"/>
            </w:pPr>
            <w:r>
              <w:t>Product registration no.</w:t>
            </w:r>
          </w:p>
        </w:tc>
        <w:tc>
          <w:tcPr>
            <w:tcW w:w="3900" w:type="pct"/>
            <w:shd w:val="clear" w:color="auto" w:fill="FFFFFF"/>
          </w:tcPr>
          <w:p w14:paraId="17A931E6" w14:textId="0BEF7768" w:rsidR="005336E2" w:rsidRPr="007834FB" w:rsidRDefault="00B82287" w:rsidP="00B82287">
            <w:pPr>
              <w:pStyle w:val="S8Gazettetabletext"/>
            </w:pPr>
            <w:r>
              <w:t>95615</w:t>
            </w:r>
          </w:p>
        </w:tc>
      </w:tr>
      <w:tr w:rsidR="005336E2" w:rsidRPr="007834FB" w14:paraId="7B45B1C3" w14:textId="77777777" w:rsidTr="00B82287">
        <w:trPr>
          <w:cantSplit/>
          <w:tblHeader/>
        </w:trPr>
        <w:tc>
          <w:tcPr>
            <w:tcW w:w="1100" w:type="pct"/>
            <w:shd w:val="clear" w:color="auto" w:fill="D9D9D9"/>
          </w:tcPr>
          <w:p w14:paraId="09408971" w14:textId="18551DB2" w:rsidR="005336E2" w:rsidRPr="007834FB" w:rsidRDefault="00B82287" w:rsidP="00B82287">
            <w:pPr>
              <w:pStyle w:val="S8Gazettetableheading"/>
            </w:pPr>
            <w:r>
              <w:t>Label approval no.</w:t>
            </w:r>
          </w:p>
        </w:tc>
        <w:tc>
          <w:tcPr>
            <w:tcW w:w="3900" w:type="pct"/>
            <w:shd w:val="clear" w:color="auto" w:fill="FFFFFF"/>
          </w:tcPr>
          <w:p w14:paraId="0BE56AFA" w14:textId="688BB154" w:rsidR="005336E2" w:rsidRPr="007834FB" w:rsidRDefault="00B82287" w:rsidP="00B82287">
            <w:pPr>
              <w:pStyle w:val="S8Gazettetabletext"/>
            </w:pPr>
            <w:r>
              <w:t>95615/146525</w:t>
            </w:r>
          </w:p>
        </w:tc>
      </w:tr>
      <w:tr w:rsidR="005336E2" w:rsidRPr="007834FB" w14:paraId="308EB7C2" w14:textId="77777777" w:rsidTr="00B82287">
        <w:trPr>
          <w:cantSplit/>
          <w:tblHeader/>
        </w:trPr>
        <w:tc>
          <w:tcPr>
            <w:tcW w:w="1100" w:type="pct"/>
            <w:shd w:val="clear" w:color="auto" w:fill="D9D9D9"/>
          </w:tcPr>
          <w:p w14:paraId="3BC187D7" w14:textId="04A8ABD1" w:rsidR="005336E2" w:rsidRPr="007834FB"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0A8522A5" w14:textId="43C7F4A5" w:rsidR="005336E2" w:rsidRPr="007834FB" w:rsidRDefault="00B82287" w:rsidP="00B82287">
            <w:pPr>
              <w:pStyle w:val="S8Gazettetabletext"/>
            </w:pPr>
            <w:r>
              <w:t>Registration of a 450 g/L glyphosate soluble concentrate product for use as a non-selective herbicide for the control of a wide range of annual, perennial, and woody weeds as per the directions for use</w:t>
            </w:r>
          </w:p>
        </w:tc>
      </w:tr>
    </w:tbl>
    <w:p w14:paraId="6E2C6092"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7834FB" w14:paraId="78B155EE" w14:textId="77777777" w:rsidTr="00B82287">
        <w:trPr>
          <w:cantSplit/>
        </w:trPr>
        <w:tc>
          <w:tcPr>
            <w:tcW w:w="1100" w:type="pct"/>
            <w:shd w:val="clear" w:color="auto" w:fill="D9D9D9"/>
          </w:tcPr>
          <w:p w14:paraId="3781ABBD" w14:textId="33D97286" w:rsidR="005336E2" w:rsidRPr="007834FB" w:rsidRDefault="00B82287" w:rsidP="00B82287">
            <w:pPr>
              <w:pStyle w:val="S8Gazettetableheading"/>
            </w:pPr>
            <w:bookmarkStart w:id="19" w:name="_Hlk189053029"/>
            <w:r>
              <w:t>Application no.</w:t>
            </w:r>
          </w:p>
        </w:tc>
        <w:tc>
          <w:tcPr>
            <w:tcW w:w="3900" w:type="pct"/>
            <w:shd w:val="clear" w:color="auto" w:fill="FFFFFF"/>
          </w:tcPr>
          <w:p w14:paraId="04A63E51" w14:textId="20C1B4D1" w:rsidR="005336E2" w:rsidRPr="007834FB" w:rsidRDefault="00B82287" w:rsidP="00B82287">
            <w:pPr>
              <w:pStyle w:val="S8Gazettetabletext"/>
              <w:rPr>
                <w:noProof/>
              </w:rPr>
            </w:pPr>
            <w:r>
              <w:t>146397</w:t>
            </w:r>
          </w:p>
        </w:tc>
      </w:tr>
      <w:tr w:rsidR="005336E2" w:rsidRPr="007834FB" w14:paraId="75E7411F" w14:textId="77777777" w:rsidTr="00B82287">
        <w:trPr>
          <w:cantSplit/>
        </w:trPr>
        <w:tc>
          <w:tcPr>
            <w:tcW w:w="1100" w:type="pct"/>
            <w:shd w:val="clear" w:color="auto" w:fill="D9D9D9"/>
          </w:tcPr>
          <w:p w14:paraId="463A879E" w14:textId="0C2AFF8E" w:rsidR="005336E2" w:rsidRPr="007834FB" w:rsidRDefault="00B82287" w:rsidP="00B82287">
            <w:pPr>
              <w:pStyle w:val="S8Gazettetableheading"/>
            </w:pPr>
            <w:r>
              <w:t>Product name</w:t>
            </w:r>
          </w:p>
        </w:tc>
        <w:tc>
          <w:tcPr>
            <w:tcW w:w="3900" w:type="pct"/>
            <w:shd w:val="clear" w:color="auto" w:fill="FFFFFF"/>
          </w:tcPr>
          <w:p w14:paraId="4E71917D" w14:textId="0E8C1F0A" w:rsidR="005336E2" w:rsidRPr="007834FB" w:rsidRDefault="00B82287" w:rsidP="00B82287">
            <w:pPr>
              <w:pStyle w:val="S8Gazettetabletext"/>
            </w:pPr>
            <w:r>
              <w:t>F.S.A. Mantis Herbicide</w:t>
            </w:r>
          </w:p>
        </w:tc>
      </w:tr>
      <w:tr w:rsidR="005336E2" w:rsidRPr="007834FB" w14:paraId="38BDB3AE" w14:textId="77777777" w:rsidTr="00B82287">
        <w:trPr>
          <w:cantSplit/>
        </w:trPr>
        <w:tc>
          <w:tcPr>
            <w:tcW w:w="1100" w:type="pct"/>
            <w:shd w:val="clear" w:color="auto" w:fill="D9D9D9"/>
          </w:tcPr>
          <w:p w14:paraId="43BA44DD" w14:textId="0C4B0F7C" w:rsidR="005336E2" w:rsidRPr="007834FB" w:rsidRDefault="00B82287" w:rsidP="00B82287">
            <w:pPr>
              <w:pStyle w:val="S8Gazettetableheading"/>
            </w:pPr>
            <w:r>
              <w:t>Active constituents</w:t>
            </w:r>
          </w:p>
        </w:tc>
        <w:tc>
          <w:tcPr>
            <w:tcW w:w="3900" w:type="pct"/>
            <w:shd w:val="clear" w:color="auto" w:fill="FFFFFF"/>
          </w:tcPr>
          <w:p w14:paraId="5BF09CD6" w14:textId="5AA8E6F0" w:rsidR="005336E2" w:rsidRPr="007834FB" w:rsidRDefault="00B82287" w:rsidP="00B82287">
            <w:pPr>
              <w:pStyle w:val="S8Gazettetabletext"/>
            </w:pPr>
            <w:r>
              <w:t xml:space="preserve">90 g/L </w:t>
            </w:r>
            <w:proofErr w:type="spellStart"/>
            <w:r>
              <w:t>mefenpyr</w:t>
            </w:r>
            <w:proofErr w:type="spellEnd"/>
            <w:r>
              <w:t xml:space="preserve">-diethyl, 30 g/L </w:t>
            </w:r>
            <w:proofErr w:type="spellStart"/>
            <w:r>
              <w:t>mesosulfuron</w:t>
            </w:r>
            <w:proofErr w:type="spellEnd"/>
            <w:r>
              <w:t>-methyl</w:t>
            </w:r>
          </w:p>
        </w:tc>
      </w:tr>
      <w:tr w:rsidR="005336E2" w:rsidRPr="007834FB" w14:paraId="50E6158C" w14:textId="77777777" w:rsidTr="00B82287">
        <w:trPr>
          <w:cantSplit/>
        </w:trPr>
        <w:tc>
          <w:tcPr>
            <w:tcW w:w="1100" w:type="pct"/>
            <w:shd w:val="clear" w:color="auto" w:fill="D9D9D9"/>
          </w:tcPr>
          <w:p w14:paraId="60A2F04D" w14:textId="38A9F9A4" w:rsidR="005336E2" w:rsidRPr="007834FB" w:rsidRDefault="00B82287" w:rsidP="00B82287">
            <w:pPr>
              <w:pStyle w:val="S8Gazettetableheading"/>
            </w:pPr>
            <w:r>
              <w:t>Applicant name</w:t>
            </w:r>
          </w:p>
        </w:tc>
        <w:tc>
          <w:tcPr>
            <w:tcW w:w="3900" w:type="pct"/>
            <w:shd w:val="clear" w:color="auto" w:fill="FFFFFF"/>
          </w:tcPr>
          <w:p w14:paraId="65E9AEDC" w14:textId="47D96CC9" w:rsidR="005336E2" w:rsidRPr="007834FB" w:rsidRDefault="00B82287" w:rsidP="00B82287">
            <w:pPr>
              <w:pStyle w:val="S8Gazettetabletext"/>
            </w:pPr>
            <w:r>
              <w:t>Four Seasons Agribusiness Pty Ltd</w:t>
            </w:r>
          </w:p>
        </w:tc>
      </w:tr>
      <w:tr w:rsidR="005336E2" w:rsidRPr="007834FB" w14:paraId="094E5FB9" w14:textId="77777777" w:rsidTr="00B82287">
        <w:trPr>
          <w:cantSplit/>
        </w:trPr>
        <w:tc>
          <w:tcPr>
            <w:tcW w:w="1100" w:type="pct"/>
            <w:shd w:val="clear" w:color="auto" w:fill="D9D9D9"/>
          </w:tcPr>
          <w:p w14:paraId="25D57DB8" w14:textId="5A70CB99" w:rsidR="005336E2" w:rsidRPr="007834FB" w:rsidRDefault="00B82287" w:rsidP="00B82287">
            <w:pPr>
              <w:pStyle w:val="S8Gazettetableheading"/>
            </w:pPr>
            <w:r>
              <w:t>Applicant ACN</w:t>
            </w:r>
          </w:p>
        </w:tc>
        <w:tc>
          <w:tcPr>
            <w:tcW w:w="3900" w:type="pct"/>
            <w:shd w:val="clear" w:color="auto" w:fill="FFFFFF"/>
          </w:tcPr>
          <w:p w14:paraId="0A44B7DD" w14:textId="0396349A" w:rsidR="005336E2" w:rsidRPr="007834FB" w:rsidRDefault="00B82287" w:rsidP="00B82287">
            <w:pPr>
              <w:pStyle w:val="S8Gazettetabletext"/>
            </w:pPr>
            <w:r>
              <w:t>115 133 189</w:t>
            </w:r>
          </w:p>
        </w:tc>
      </w:tr>
      <w:tr w:rsidR="005336E2" w:rsidRPr="007834FB" w14:paraId="5BD156B5" w14:textId="77777777" w:rsidTr="00B82287">
        <w:trPr>
          <w:cantSplit/>
        </w:trPr>
        <w:tc>
          <w:tcPr>
            <w:tcW w:w="1100" w:type="pct"/>
            <w:shd w:val="clear" w:color="auto" w:fill="D9D9D9"/>
          </w:tcPr>
          <w:p w14:paraId="1EBAE5CB" w14:textId="465572CA" w:rsidR="005336E2" w:rsidRPr="007834FB" w:rsidRDefault="00B82287" w:rsidP="00B82287">
            <w:pPr>
              <w:pStyle w:val="S8Gazettetableheading"/>
            </w:pPr>
            <w:r>
              <w:t>Date of registration</w:t>
            </w:r>
          </w:p>
        </w:tc>
        <w:tc>
          <w:tcPr>
            <w:tcW w:w="3900" w:type="pct"/>
            <w:shd w:val="clear" w:color="auto" w:fill="FFFFFF"/>
          </w:tcPr>
          <w:p w14:paraId="030E6F52" w14:textId="3AB7371B" w:rsidR="005336E2" w:rsidRPr="007834FB" w:rsidRDefault="00B82287" w:rsidP="00B82287">
            <w:pPr>
              <w:pStyle w:val="S8Gazettetabletext"/>
            </w:pPr>
            <w:r>
              <w:t>23 January 2025</w:t>
            </w:r>
          </w:p>
        </w:tc>
      </w:tr>
      <w:tr w:rsidR="005336E2" w:rsidRPr="007834FB" w14:paraId="1F1A56AA" w14:textId="77777777" w:rsidTr="00B82287">
        <w:trPr>
          <w:cantSplit/>
        </w:trPr>
        <w:tc>
          <w:tcPr>
            <w:tcW w:w="1100" w:type="pct"/>
            <w:shd w:val="clear" w:color="auto" w:fill="D9D9D9"/>
          </w:tcPr>
          <w:p w14:paraId="08F84742" w14:textId="58EFCFA6" w:rsidR="005336E2" w:rsidRPr="007834FB" w:rsidRDefault="00B82287" w:rsidP="00B82287">
            <w:pPr>
              <w:pStyle w:val="S8Gazettetableheading"/>
            </w:pPr>
            <w:r>
              <w:t>Product registration no.</w:t>
            </w:r>
          </w:p>
        </w:tc>
        <w:tc>
          <w:tcPr>
            <w:tcW w:w="3900" w:type="pct"/>
            <w:shd w:val="clear" w:color="auto" w:fill="FFFFFF"/>
          </w:tcPr>
          <w:p w14:paraId="37D26FDE" w14:textId="62CFF27E" w:rsidR="005336E2" w:rsidRPr="007834FB" w:rsidRDefault="00B82287" w:rsidP="00B82287">
            <w:pPr>
              <w:pStyle w:val="S8Gazettetabletext"/>
            </w:pPr>
            <w:r>
              <w:t>95573</w:t>
            </w:r>
          </w:p>
        </w:tc>
      </w:tr>
      <w:tr w:rsidR="005336E2" w:rsidRPr="007834FB" w14:paraId="63A9F273" w14:textId="77777777" w:rsidTr="00B82287">
        <w:trPr>
          <w:cantSplit/>
        </w:trPr>
        <w:tc>
          <w:tcPr>
            <w:tcW w:w="1100" w:type="pct"/>
            <w:shd w:val="clear" w:color="auto" w:fill="D9D9D9"/>
          </w:tcPr>
          <w:p w14:paraId="507B8861" w14:textId="543FA201" w:rsidR="005336E2" w:rsidRPr="007834FB" w:rsidRDefault="00B82287" w:rsidP="00B82287">
            <w:pPr>
              <w:pStyle w:val="S8Gazettetableheading"/>
            </w:pPr>
            <w:r>
              <w:t>Label approval no.</w:t>
            </w:r>
          </w:p>
        </w:tc>
        <w:tc>
          <w:tcPr>
            <w:tcW w:w="3900" w:type="pct"/>
            <w:shd w:val="clear" w:color="auto" w:fill="FFFFFF"/>
          </w:tcPr>
          <w:p w14:paraId="2E2BDC2A" w14:textId="5A5DFA12" w:rsidR="005336E2" w:rsidRPr="007834FB" w:rsidRDefault="00B82287" w:rsidP="00B82287">
            <w:pPr>
              <w:pStyle w:val="S8Gazettetabletext"/>
            </w:pPr>
            <w:r>
              <w:t>95573/146397</w:t>
            </w:r>
          </w:p>
        </w:tc>
      </w:tr>
      <w:tr w:rsidR="005336E2" w:rsidRPr="007834FB" w14:paraId="2489F629" w14:textId="77777777" w:rsidTr="00B82287">
        <w:trPr>
          <w:cantSplit/>
        </w:trPr>
        <w:tc>
          <w:tcPr>
            <w:tcW w:w="1100" w:type="pct"/>
            <w:shd w:val="clear" w:color="auto" w:fill="D9D9D9"/>
          </w:tcPr>
          <w:p w14:paraId="09C712A7" w14:textId="1D0C3C92" w:rsidR="005336E2" w:rsidRPr="007834FB"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35234139" w14:textId="2D45C9A7" w:rsidR="005336E2" w:rsidRPr="007834FB" w:rsidRDefault="00B82287" w:rsidP="00B82287">
            <w:pPr>
              <w:pStyle w:val="S8Gazettetabletext"/>
            </w:pPr>
            <w:r>
              <w:t xml:space="preserve">Registration of a 30 g/L </w:t>
            </w:r>
            <w:proofErr w:type="spellStart"/>
            <w:r>
              <w:t>mesosulfuron</w:t>
            </w:r>
            <w:proofErr w:type="spellEnd"/>
            <w:r>
              <w:t xml:space="preserve">-methyl and 90 g/L </w:t>
            </w:r>
            <w:proofErr w:type="spellStart"/>
            <w:r>
              <w:t>mefenpyrdiethyl</w:t>
            </w:r>
            <w:proofErr w:type="spellEnd"/>
            <w:r>
              <w:t xml:space="preserve"> oil-based suspension concentrate for the post-emergent control of wild oats and annual Phalaris, and suppression of brome grass, barley grass and annual ryegrass in wheat, as per the directions for use table</w:t>
            </w:r>
          </w:p>
        </w:tc>
      </w:tr>
      <w:bookmarkEnd w:id="19"/>
    </w:tbl>
    <w:p w14:paraId="5BB53D30"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7834FB" w14:paraId="239F05E9" w14:textId="77777777" w:rsidTr="00B82287">
        <w:trPr>
          <w:cantSplit/>
          <w:tblHeader/>
        </w:trPr>
        <w:tc>
          <w:tcPr>
            <w:tcW w:w="1100" w:type="pct"/>
            <w:shd w:val="clear" w:color="auto" w:fill="D9D9D9"/>
          </w:tcPr>
          <w:p w14:paraId="52F9406A" w14:textId="1EB46504" w:rsidR="005336E2" w:rsidRPr="007834FB" w:rsidRDefault="00B82287" w:rsidP="00B82287">
            <w:pPr>
              <w:pStyle w:val="S8Gazettetableheading"/>
            </w:pPr>
            <w:r>
              <w:lastRenderedPageBreak/>
              <w:t>Application no.</w:t>
            </w:r>
          </w:p>
        </w:tc>
        <w:tc>
          <w:tcPr>
            <w:tcW w:w="3900" w:type="pct"/>
            <w:shd w:val="clear" w:color="auto" w:fill="FFFFFF"/>
          </w:tcPr>
          <w:p w14:paraId="3F290484" w14:textId="0CE90BFE" w:rsidR="005336E2" w:rsidRPr="007834FB" w:rsidRDefault="00B82287" w:rsidP="00B82287">
            <w:pPr>
              <w:pStyle w:val="S8Gazettetabletext"/>
              <w:rPr>
                <w:noProof/>
              </w:rPr>
            </w:pPr>
            <w:r>
              <w:t>145284</w:t>
            </w:r>
          </w:p>
        </w:tc>
      </w:tr>
      <w:tr w:rsidR="005336E2" w:rsidRPr="007834FB" w14:paraId="106DD595" w14:textId="77777777" w:rsidTr="00B82287">
        <w:trPr>
          <w:cantSplit/>
          <w:tblHeader/>
        </w:trPr>
        <w:tc>
          <w:tcPr>
            <w:tcW w:w="1100" w:type="pct"/>
            <w:shd w:val="clear" w:color="auto" w:fill="D9D9D9"/>
          </w:tcPr>
          <w:p w14:paraId="26B279D6" w14:textId="68D08680" w:rsidR="005336E2" w:rsidRPr="007834FB" w:rsidRDefault="00B82287" w:rsidP="00B82287">
            <w:pPr>
              <w:pStyle w:val="S8Gazettetableheading"/>
            </w:pPr>
            <w:r>
              <w:t>Product name</w:t>
            </w:r>
          </w:p>
        </w:tc>
        <w:tc>
          <w:tcPr>
            <w:tcW w:w="3900" w:type="pct"/>
            <w:shd w:val="clear" w:color="auto" w:fill="FFFFFF"/>
          </w:tcPr>
          <w:p w14:paraId="27F8D771" w14:textId="7270F84C" w:rsidR="005336E2" w:rsidRPr="007834FB" w:rsidRDefault="00B82287" w:rsidP="00B82287">
            <w:pPr>
              <w:pStyle w:val="S8Gazettetabletext"/>
            </w:pPr>
            <w:proofErr w:type="spellStart"/>
            <w:r>
              <w:t>Genfarm</w:t>
            </w:r>
            <w:proofErr w:type="spellEnd"/>
            <w:r>
              <w:t xml:space="preserve"> </w:t>
            </w:r>
            <w:proofErr w:type="spellStart"/>
            <w:r>
              <w:t>Fludi</w:t>
            </w:r>
            <w:proofErr w:type="spellEnd"/>
            <w:r>
              <w:t>-Cyprodinil WG Fungicide</w:t>
            </w:r>
          </w:p>
        </w:tc>
      </w:tr>
      <w:tr w:rsidR="005336E2" w:rsidRPr="007834FB" w14:paraId="1158F854" w14:textId="77777777" w:rsidTr="00B82287">
        <w:trPr>
          <w:cantSplit/>
          <w:tblHeader/>
        </w:trPr>
        <w:tc>
          <w:tcPr>
            <w:tcW w:w="1100" w:type="pct"/>
            <w:shd w:val="clear" w:color="auto" w:fill="D9D9D9"/>
          </w:tcPr>
          <w:p w14:paraId="60A76C33" w14:textId="5931A701" w:rsidR="005336E2" w:rsidRPr="007834FB" w:rsidRDefault="00B82287" w:rsidP="00B82287">
            <w:pPr>
              <w:pStyle w:val="S8Gazettetableheading"/>
            </w:pPr>
            <w:r>
              <w:t>Active constituents</w:t>
            </w:r>
          </w:p>
        </w:tc>
        <w:tc>
          <w:tcPr>
            <w:tcW w:w="3900" w:type="pct"/>
            <w:shd w:val="clear" w:color="auto" w:fill="FFFFFF"/>
          </w:tcPr>
          <w:p w14:paraId="11EECDC7" w14:textId="27622C90" w:rsidR="005336E2" w:rsidRPr="007834FB" w:rsidRDefault="00B82287" w:rsidP="00B82287">
            <w:pPr>
              <w:pStyle w:val="S8Gazettetabletext"/>
            </w:pPr>
            <w:r>
              <w:t>375 g/kg cyprodinil, 250 g/kg fludioxonil</w:t>
            </w:r>
          </w:p>
        </w:tc>
      </w:tr>
      <w:tr w:rsidR="005336E2" w:rsidRPr="007834FB" w14:paraId="50B02C02" w14:textId="77777777" w:rsidTr="00B82287">
        <w:trPr>
          <w:cantSplit/>
          <w:tblHeader/>
        </w:trPr>
        <w:tc>
          <w:tcPr>
            <w:tcW w:w="1100" w:type="pct"/>
            <w:shd w:val="clear" w:color="auto" w:fill="D9D9D9"/>
          </w:tcPr>
          <w:p w14:paraId="1D3B685D" w14:textId="4AC18B23" w:rsidR="005336E2" w:rsidRPr="007834FB" w:rsidRDefault="00B82287" w:rsidP="00B82287">
            <w:pPr>
              <w:pStyle w:val="S8Gazettetableheading"/>
            </w:pPr>
            <w:r>
              <w:t>Applicant name</w:t>
            </w:r>
          </w:p>
        </w:tc>
        <w:tc>
          <w:tcPr>
            <w:tcW w:w="3900" w:type="pct"/>
            <w:shd w:val="clear" w:color="auto" w:fill="FFFFFF"/>
          </w:tcPr>
          <w:p w14:paraId="0B1F73F5" w14:textId="6AC2F54A" w:rsidR="005336E2" w:rsidRPr="007834FB" w:rsidRDefault="00B82287" w:rsidP="00B82287">
            <w:pPr>
              <w:pStyle w:val="S8Gazettetabletext"/>
            </w:pPr>
            <w:proofErr w:type="spellStart"/>
            <w:r>
              <w:t>Nutrien</w:t>
            </w:r>
            <w:proofErr w:type="spellEnd"/>
            <w:r>
              <w:t xml:space="preserve"> Ag Solutions Limited</w:t>
            </w:r>
          </w:p>
        </w:tc>
      </w:tr>
      <w:tr w:rsidR="005336E2" w:rsidRPr="007834FB" w14:paraId="2BE46C34" w14:textId="77777777" w:rsidTr="00B82287">
        <w:trPr>
          <w:cantSplit/>
          <w:tblHeader/>
        </w:trPr>
        <w:tc>
          <w:tcPr>
            <w:tcW w:w="1100" w:type="pct"/>
            <w:shd w:val="clear" w:color="auto" w:fill="D9D9D9"/>
          </w:tcPr>
          <w:p w14:paraId="119536CD" w14:textId="12535F7F" w:rsidR="005336E2" w:rsidRPr="007834FB" w:rsidRDefault="00B82287" w:rsidP="00B82287">
            <w:pPr>
              <w:pStyle w:val="S8Gazettetableheading"/>
            </w:pPr>
            <w:r>
              <w:t>Applicant ACN</w:t>
            </w:r>
          </w:p>
        </w:tc>
        <w:tc>
          <w:tcPr>
            <w:tcW w:w="3900" w:type="pct"/>
            <w:shd w:val="clear" w:color="auto" w:fill="FFFFFF"/>
          </w:tcPr>
          <w:p w14:paraId="2464036F" w14:textId="7DE6149E" w:rsidR="005336E2" w:rsidRPr="007834FB" w:rsidRDefault="00B82287" w:rsidP="00B82287">
            <w:pPr>
              <w:pStyle w:val="S8Gazettetabletext"/>
            </w:pPr>
            <w:r>
              <w:t>008 743 217</w:t>
            </w:r>
          </w:p>
        </w:tc>
      </w:tr>
      <w:tr w:rsidR="005336E2" w:rsidRPr="007834FB" w14:paraId="5538020E" w14:textId="77777777" w:rsidTr="00B82287">
        <w:trPr>
          <w:cantSplit/>
          <w:tblHeader/>
        </w:trPr>
        <w:tc>
          <w:tcPr>
            <w:tcW w:w="1100" w:type="pct"/>
            <w:shd w:val="clear" w:color="auto" w:fill="D9D9D9"/>
          </w:tcPr>
          <w:p w14:paraId="7517C72D" w14:textId="094F8C90" w:rsidR="005336E2" w:rsidRPr="007834FB" w:rsidRDefault="00B82287" w:rsidP="00B82287">
            <w:pPr>
              <w:pStyle w:val="S8Gazettetableheading"/>
            </w:pPr>
            <w:r>
              <w:t>Date of registration</w:t>
            </w:r>
          </w:p>
        </w:tc>
        <w:tc>
          <w:tcPr>
            <w:tcW w:w="3900" w:type="pct"/>
            <w:shd w:val="clear" w:color="auto" w:fill="FFFFFF"/>
          </w:tcPr>
          <w:p w14:paraId="2C4103B5" w14:textId="08FFE4D2" w:rsidR="005336E2" w:rsidRPr="007834FB" w:rsidRDefault="00B82287" w:rsidP="00B82287">
            <w:pPr>
              <w:pStyle w:val="S8Gazettetabletext"/>
            </w:pPr>
            <w:r>
              <w:t>23 January 2025</w:t>
            </w:r>
          </w:p>
        </w:tc>
      </w:tr>
      <w:tr w:rsidR="005336E2" w:rsidRPr="007834FB" w14:paraId="1AAF873C" w14:textId="77777777" w:rsidTr="00B82287">
        <w:trPr>
          <w:cantSplit/>
          <w:tblHeader/>
        </w:trPr>
        <w:tc>
          <w:tcPr>
            <w:tcW w:w="1100" w:type="pct"/>
            <w:shd w:val="clear" w:color="auto" w:fill="D9D9D9"/>
          </w:tcPr>
          <w:p w14:paraId="60B3C1FA" w14:textId="203A9ADC" w:rsidR="005336E2" w:rsidRPr="007834FB" w:rsidRDefault="00B82287" w:rsidP="00B82287">
            <w:pPr>
              <w:pStyle w:val="S8Gazettetableheading"/>
            </w:pPr>
            <w:r>
              <w:t>Product registration no.</w:t>
            </w:r>
          </w:p>
        </w:tc>
        <w:tc>
          <w:tcPr>
            <w:tcW w:w="3900" w:type="pct"/>
            <w:shd w:val="clear" w:color="auto" w:fill="FFFFFF"/>
          </w:tcPr>
          <w:p w14:paraId="6B258D6D" w14:textId="3E536F7B" w:rsidR="005336E2" w:rsidRPr="007834FB" w:rsidRDefault="00B82287" w:rsidP="00B82287">
            <w:pPr>
              <w:pStyle w:val="S8Gazettetabletext"/>
            </w:pPr>
            <w:r>
              <w:t>95320</w:t>
            </w:r>
          </w:p>
        </w:tc>
      </w:tr>
      <w:tr w:rsidR="005336E2" w:rsidRPr="007834FB" w14:paraId="61935CE7" w14:textId="77777777" w:rsidTr="00B82287">
        <w:trPr>
          <w:cantSplit/>
          <w:tblHeader/>
        </w:trPr>
        <w:tc>
          <w:tcPr>
            <w:tcW w:w="1100" w:type="pct"/>
            <w:shd w:val="clear" w:color="auto" w:fill="D9D9D9"/>
          </w:tcPr>
          <w:p w14:paraId="5AE3CD5B" w14:textId="7147A783" w:rsidR="005336E2" w:rsidRPr="007834FB" w:rsidRDefault="00B82287" w:rsidP="00B82287">
            <w:pPr>
              <w:pStyle w:val="S8Gazettetableheading"/>
            </w:pPr>
            <w:r>
              <w:t>Label approval no.</w:t>
            </w:r>
          </w:p>
        </w:tc>
        <w:tc>
          <w:tcPr>
            <w:tcW w:w="3900" w:type="pct"/>
            <w:shd w:val="clear" w:color="auto" w:fill="FFFFFF"/>
          </w:tcPr>
          <w:p w14:paraId="7049FD9D" w14:textId="3A822738" w:rsidR="005336E2" w:rsidRPr="007834FB" w:rsidRDefault="00B82287" w:rsidP="00B82287">
            <w:pPr>
              <w:pStyle w:val="S8Gazettetabletext"/>
            </w:pPr>
            <w:r>
              <w:t>95320/145284</w:t>
            </w:r>
          </w:p>
        </w:tc>
      </w:tr>
      <w:tr w:rsidR="005336E2" w:rsidRPr="007834FB" w14:paraId="6762AA5E" w14:textId="77777777" w:rsidTr="00B82287">
        <w:trPr>
          <w:cantSplit/>
          <w:tblHeader/>
        </w:trPr>
        <w:tc>
          <w:tcPr>
            <w:tcW w:w="1100" w:type="pct"/>
            <w:shd w:val="clear" w:color="auto" w:fill="D9D9D9"/>
          </w:tcPr>
          <w:p w14:paraId="6D600745" w14:textId="3A8A8FC5" w:rsidR="005336E2" w:rsidRPr="007834FB"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1803DDDA" w14:textId="6888076F" w:rsidR="005336E2" w:rsidRPr="009423B3" w:rsidRDefault="00B82287" w:rsidP="009423B3">
            <w:pPr>
              <w:pStyle w:val="S8Gazettetabletext"/>
            </w:pPr>
            <w:r w:rsidRPr="009423B3">
              <w:t>Registration of a water dispersible granule (WG) fungicide containing 375 g/kg cyprodinil and 250 g/kg fludioxonil for the control of various fungal diseases in alliums, apples, capsicum, cucumber, cut flowers, garlic, grapes, green beans, green peas, leafy vegetables, lettuce, nursery stock, ornamentals, pyrethrum and strawberries</w:t>
            </w:r>
          </w:p>
        </w:tc>
      </w:tr>
    </w:tbl>
    <w:p w14:paraId="4F2EBE80"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5336E2" w:rsidRPr="007834FB" w14:paraId="1373AF68" w14:textId="77777777" w:rsidTr="00B82287">
        <w:trPr>
          <w:cantSplit/>
        </w:trPr>
        <w:tc>
          <w:tcPr>
            <w:tcW w:w="1100" w:type="pct"/>
            <w:shd w:val="clear" w:color="auto" w:fill="D9D9D9"/>
          </w:tcPr>
          <w:p w14:paraId="4F4F12FC" w14:textId="47719FB3" w:rsidR="005336E2" w:rsidRPr="007834FB" w:rsidRDefault="00B82287" w:rsidP="00B82287">
            <w:pPr>
              <w:pStyle w:val="S8Gazettetableheading"/>
            </w:pPr>
            <w:r>
              <w:t>Application no.</w:t>
            </w:r>
          </w:p>
        </w:tc>
        <w:tc>
          <w:tcPr>
            <w:tcW w:w="3900" w:type="pct"/>
            <w:shd w:val="clear" w:color="auto" w:fill="FFFFFF"/>
          </w:tcPr>
          <w:p w14:paraId="27982943" w14:textId="6A49120B" w:rsidR="005336E2" w:rsidRPr="007834FB" w:rsidRDefault="00B82287" w:rsidP="00B82287">
            <w:pPr>
              <w:pStyle w:val="S8Gazettetabletext"/>
              <w:rPr>
                <w:noProof/>
              </w:rPr>
            </w:pPr>
            <w:r>
              <w:t>144555</w:t>
            </w:r>
          </w:p>
        </w:tc>
      </w:tr>
      <w:tr w:rsidR="005336E2" w:rsidRPr="007834FB" w14:paraId="36FA53BF" w14:textId="77777777" w:rsidTr="00B82287">
        <w:trPr>
          <w:cantSplit/>
        </w:trPr>
        <w:tc>
          <w:tcPr>
            <w:tcW w:w="1100" w:type="pct"/>
            <w:shd w:val="clear" w:color="auto" w:fill="D9D9D9"/>
          </w:tcPr>
          <w:p w14:paraId="581CE7DF" w14:textId="6E7D742A" w:rsidR="005336E2" w:rsidRPr="007834FB" w:rsidRDefault="00B82287" w:rsidP="00B82287">
            <w:pPr>
              <w:pStyle w:val="S8Gazettetableheading"/>
            </w:pPr>
            <w:r>
              <w:t>Product name</w:t>
            </w:r>
          </w:p>
        </w:tc>
        <w:tc>
          <w:tcPr>
            <w:tcW w:w="3900" w:type="pct"/>
            <w:shd w:val="clear" w:color="auto" w:fill="FFFFFF"/>
          </w:tcPr>
          <w:p w14:paraId="67F82D9A" w14:textId="370B2EC6" w:rsidR="005336E2" w:rsidRPr="007834FB" w:rsidRDefault="00B82287" w:rsidP="00B82287">
            <w:pPr>
              <w:pStyle w:val="S8Gazettetabletext"/>
            </w:pPr>
            <w:proofErr w:type="spellStart"/>
            <w:r>
              <w:t>Imtrade</w:t>
            </w:r>
            <w:proofErr w:type="spellEnd"/>
            <w:r>
              <w:t xml:space="preserve"> Sheriff Veriphy EC Herbicide</w:t>
            </w:r>
          </w:p>
        </w:tc>
      </w:tr>
      <w:tr w:rsidR="005336E2" w:rsidRPr="007834FB" w14:paraId="6E9AD89A" w14:textId="77777777" w:rsidTr="00B82287">
        <w:trPr>
          <w:cantSplit/>
        </w:trPr>
        <w:tc>
          <w:tcPr>
            <w:tcW w:w="1100" w:type="pct"/>
            <w:shd w:val="clear" w:color="auto" w:fill="D9D9D9"/>
          </w:tcPr>
          <w:p w14:paraId="3C6BA852" w14:textId="12883838" w:rsidR="005336E2" w:rsidRPr="007834FB" w:rsidRDefault="00B82287" w:rsidP="00B82287">
            <w:pPr>
              <w:pStyle w:val="S8Gazettetableheading"/>
            </w:pPr>
            <w:r>
              <w:t>Active constituents</w:t>
            </w:r>
          </w:p>
        </w:tc>
        <w:tc>
          <w:tcPr>
            <w:tcW w:w="3900" w:type="pct"/>
            <w:shd w:val="clear" w:color="auto" w:fill="FFFFFF"/>
          </w:tcPr>
          <w:p w14:paraId="092514C7" w14:textId="7915C243" w:rsidR="005336E2" w:rsidRPr="007834FB" w:rsidRDefault="00B82287" w:rsidP="00B82287">
            <w:pPr>
              <w:pStyle w:val="S8Gazettetabletext"/>
            </w:pPr>
            <w:r>
              <w:t xml:space="preserve">100 g/L </w:t>
            </w:r>
            <w:proofErr w:type="spellStart"/>
            <w:r>
              <w:t>pinoxaden</w:t>
            </w:r>
            <w:proofErr w:type="spellEnd"/>
            <w:r>
              <w:t>, 25 g/L cloquintocet-</w:t>
            </w:r>
            <w:proofErr w:type="spellStart"/>
            <w:r>
              <w:t>mexyl</w:t>
            </w:r>
            <w:proofErr w:type="spellEnd"/>
          </w:p>
        </w:tc>
      </w:tr>
      <w:tr w:rsidR="005336E2" w:rsidRPr="007834FB" w14:paraId="033A1C99" w14:textId="77777777" w:rsidTr="00B82287">
        <w:trPr>
          <w:cantSplit/>
        </w:trPr>
        <w:tc>
          <w:tcPr>
            <w:tcW w:w="1100" w:type="pct"/>
            <w:shd w:val="clear" w:color="auto" w:fill="D9D9D9"/>
          </w:tcPr>
          <w:p w14:paraId="457482A2" w14:textId="3ACDA264" w:rsidR="005336E2" w:rsidRPr="007834FB" w:rsidRDefault="00B82287" w:rsidP="00B82287">
            <w:pPr>
              <w:pStyle w:val="S8Gazettetableheading"/>
            </w:pPr>
            <w:r>
              <w:t>Applicant name</w:t>
            </w:r>
          </w:p>
        </w:tc>
        <w:tc>
          <w:tcPr>
            <w:tcW w:w="3900" w:type="pct"/>
            <w:shd w:val="clear" w:color="auto" w:fill="FFFFFF"/>
          </w:tcPr>
          <w:p w14:paraId="21C44FE7" w14:textId="6C89FB41" w:rsidR="005336E2" w:rsidRPr="007834FB" w:rsidRDefault="00B82287" w:rsidP="00B82287">
            <w:pPr>
              <w:pStyle w:val="S8Gazettetabletext"/>
            </w:pPr>
            <w:proofErr w:type="spellStart"/>
            <w:r>
              <w:t>Imtrade</w:t>
            </w:r>
            <w:proofErr w:type="spellEnd"/>
            <w:r>
              <w:t xml:space="preserve"> Australia Pty Ltd</w:t>
            </w:r>
          </w:p>
        </w:tc>
      </w:tr>
      <w:tr w:rsidR="005336E2" w:rsidRPr="007834FB" w14:paraId="3E468212" w14:textId="77777777" w:rsidTr="00B82287">
        <w:trPr>
          <w:cantSplit/>
        </w:trPr>
        <w:tc>
          <w:tcPr>
            <w:tcW w:w="1100" w:type="pct"/>
            <w:shd w:val="clear" w:color="auto" w:fill="D9D9D9"/>
          </w:tcPr>
          <w:p w14:paraId="6767DE97" w14:textId="297055BC" w:rsidR="005336E2" w:rsidRPr="007834FB" w:rsidRDefault="00B82287" w:rsidP="00B82287">
            <w:pPr>
              <w:pStyle w:val="S8Gazettetableheading"/>
            </w:pPr>
            <w:r>
              <w:t>Applicant ACN</w:t>
            </w:r>
          </w:p>
        </w:tc>
        <w:tc>
          <w:tcPr>
            <w:tcW w:w="3900" w:type="pct"/>
            <w:shd w:val="clear" w:color="auto" w:fill="FFFFFF"/>
          </w:tcPr>
          <w:p w14:paraId="16D32BDD" w14:textId="6D7B98D0" w:rsidR="005336E2" w:rsidRPr="007834FB" w:rsidRDefault="00B82287" w:rsidP="00B82287">
            <w:pPr>
              <w:pStyle w:val="S8Gazettetabletext"/>
            </w:pPr>
            <w:r>
              <w:t>090 151 134</w:t>
            </w:r>
          </w:p>
        </w:tc>
      </w:tr>
      <w:tr w:rsidR="005336E2" w:rsidRPr="007834FB" w14:paraId="243B2640" w14:textId="77777777" w:rsidTr="00B82287">
        <w:trPr>
          <w:cantSplit/>
        </w:trPr>
        <w:tc>
          <w:tcPr>
            <w:tcW w:w="1100" w:type="pct"/>
            <w:shd w:val="clear" w:color="auto" w:fill="D9D9D9"/>
          </w:tcPr>
          <w:p w14:paraId="31F8BCA3" w14:textId="25EE471F" w:rsidR="005336E2" w:rsidRPr="007834FB" w:rsidRDefault="00B82287" w:rsidP="00B82287">
            <w:pPr>
              <w:pStyle w:val="S8Gazettetableheading"/>
            </w:pPr>
            <w:r>
              <w:t>Date of registration</w:t>
            </w:r>
          </w:p>
        </w:tc>
        <w:tc>
          <w:tcPr>
            <w:tcW w:w="3900" w:type="pct"/>
            <w:shd w:val="clear" w:color="auto" w:fill="FFFFFF"/>
          </w:tcPr>
          <w:p w14:paraId="2E6999B9" w14:textId="327953A1" w:rsidR="005336E2" w:rsidRPr="007834FB" w:rsidRDefault="00B82287" w:rsidP="00B82287">
            <w:pPr>
              <w:pStyle w:val="S8Gazettetabletext"/>
            </w:pPr>
            <w:r>
              <w:t>24 January 2025</w:t>
            </w:r>
          </w:p>
        </w:tc>
      </w:tr>
      <w:tr w:rsidR="005336E2" w:rsidRPr="007834FB" w14:paraId="055ADEF9" w14:textId="77777777" w:rsidTr="00B82287">
        <w:trPr>
          <w:cantSplit/>
        </w:trPr>
        <w:tc>
          <w:tcPr>
            <w:tcW w:w="1100" w:type="pct"/>
            <w:shd w:val="clear" w:color="auto" w:fill="D9D9D9"/>
          </w:tcPr>
          <w:p w14:paraId="0C372923" w14:textId="153BC48B" w:rsidR="005336E2" w:rsidRPr="007834FB" w:rsidRDefault="00B82287" w:rsidP="00B82287">
            <w:pPr>
              <w:pStyle w:val="S8Gazettetableheading"/>
            </w:pPr>
            <w:r>
              <w:t>Product registration no.</w:t>
            </w:r>
          </w:p>
        </w:tc>
        <w:tc>
          <w:tcPr>
            <w:tcW w:w="3900" w:type="pct"/>
            <w:shd w:val="clear" w:color="auto" w:fill="FFFFFF"/>
          </w:tcPr>
          <w:p w14:paraId="3B31ECEC" w14:textId="7AA5F31F" w:rsidR="005336E2" w:rsidRPr="007834FB" w:rsidRDefault="00B82287" w:rsidP="00B82287">
            <w:pPr>
              <w:pStyle w:val="S8Gazettetabletext"/>
            </w:pPr>
            <w:r>
              <w:t>95048</w:t>
            </w:r>
          </w:p>
        </w:tc>
      </w:tr>
      <w:tr w:rsidR="005336E2" w:rsidRPr="007834FB" w14:paraId="1A6DADB7" w14:textId="77777777" w:rsidTr="00B82287">
        <w:trPr>
          <w:cantSplit/>
        </w:trPr>
        <w:tc>
          <w:tcPr>
            <w:tcW w:w="1100" w:type="pct"/>
            <w:shd w:val="clear" w:color="auto" w:fill="D9D9D9"/>
          </w:tcPr>
          <w:p w14:paraId="0A28A3A4" w14:textId="2D1A1E95" w:rsidR="005336E2" w:rsidRPr="007834FB" w:rsidRDefault="00B82287" w:rsidP="00B82287">
            <w:pPr>
              <w:pStyle w:val="S8Gazettetableheading"/>
            </w:pPr>
            <w:r>
              <w:t>Label approval no.</w:t>
            </w:r>
          </w:p>
        </w:tc>
        <w:tc>
          <w:tcPr>
            <w:tcW w:w="3900" w:type="pct"/>
            <w:shd w:val="clear" w:color="auto" w:fill="FFFFFF"/>
          </w:tcPr>
          <w:p w14:paraId="541A925C" w14:textId="4088E2B6" w:rsidR="005336E2" w:rsidRPr="007834FB" w:rsidRDefault="00B82287" w:rsidP="00B82287">
            <w:pPr>
              <w:pStyle w:val="S8Gazettetabletext"/>
            </w:pPr>
            <w:r>
              <w:t>95048/144555</w:t>
            </w:r>
          </w:p>
        </w:tc>
      </w:tr>
      <w:tr w:rsidR="005336E2" w:rsidRPr="007834FB" w14:paraId="0FB0D734" w14:textId="77777777" w:rsidTr="00B82287">
        <w:trPr>
          <w:cantSplit/>
        </w:trPr>
        <w:tc>
          <w:tcPr>
            <w:tcW w:w="1100" w:type="pct"/>
            <w:shd w:val="clear" w:color="auto" w:fill="D9D9D9"/>
          </w:tcPr>
          <w:p w14:paraId="7CADF43B" w14:textId="42F1FD5C" w:rsidR="005336E2" w:rsidRPr="007834FB"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387F88D3" w14:textId="648203B5" w:rsidR="005336E2" w:rsidRPr="007834FB" w:rsidRDefault="00B82287" w:rsidP="00B82287">
            <w:pPr>
              <w:pStyle w:val="S8Gazettetabletext"/>
            </w:pPr>
            <w:r>
              <w:t>Registration of a 25 g/L cloquintocet-</w:t>
            </w:r>
            <w:proofErr w:type="spellStart"/>
            <w:r>
              <w:t>mexyl</w:t>
            </w:r>
            <w:proofErr w:type="spellEnd"/>
            <w:r>
              <w:t xml:space="preserve"> and 100 g/L </w:t>
            </w:r>
            <w:proofErr w:type="spellStart"/>
            <w:r>
              <w:t>pinoxaden</w:t>
            </w:r>
            <w:proofErr w:type="spellEnd"/>
            <w:r>
              <w:t xml:space="preserve"> emulsifiable concentrate product for the control of key grass weeds and selective spray topping of wild oats in wheat and barley as specified in the directions for use table</w:t>
            </w:r>
          </w:p>
        </w:tc>
      </w:tr>
    </w:tbl>
    <w:p w14:paraId="4BE4EE52" w14:textId="3222AF24" w:rsidR="005336E2" w:rsidRDefault="005336E2" w:rsidP="005336E2">
      <w:pPr>
        <w:pStyle w:val="Caption"/>
      </w:pPr>
      <w:r>
        <w:t xml:space="preserve">Table </w:t>
      </w:r>
      <w:r>
        <w:fldChar w:fldCharType="begin"/>
      </w:r>
      <w:r>
        <w:instrText xml:space="preserve"> SEQ Table \* ARABIC </w:instrText>
      </w:r>
      <w:r>
        <w:fldChar w:fldCharType="separate"/>
      </w:r>
      <w:r>
        <w:rPr>
          <w:noProof/>
        </w:rPr>
        <w:t>2</w:t>
      </w:r>
      <w:r>
        <w:rPr>
          <w:noProof/>
        </w:rPr>
        <w:fldChar w:fldCharType="end"/>
      </w:r>
      <w:r>
        <w:t>: Variations of registration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BC4F64" w14:paraId="7926A090" w14:textId="77777777" w:rsidTr="00B82287">
        <w:trPr>
          <w:cantSplit/>
        </w:trPr>
        <w:tc>
          <w:tcPr>
            <w:tcW w:w="1100" w:type="pct"/>
            <w:shd w:val="clear" w:color="auto" w:fill="D9D9D9"/>
          </w:tcPr>
          <w:p w14:paraId="28979762" w14:textId="0B9F80BF" w:rsidR="005336E2" w:rsidRPr="00BC4F64" w:rsidRDefault="00B82287" w:rsidP="00B82287">
            <w:pPr>
              <w:pStyle w:val="S8Gazettetableheading"/>
            </w:pPr>
            <w:r>
              <w:t>Application no.</w:t>
            </w:r>
          </w:p>
        </w:tc>
        <w:tc>
          <w:tcPr>
            <w:tcW w:w="3900" w:type="pct"/>
            <w:shd w:val="clear" w:color="auto" w:fill="FFFFFF"/>
          </w:tcPr>
          <w:p w14:paraId="5A974B0A" w14:textId="7E5FEB36" w:rsidR="005336E2" w:rsidRPr="00BC4F64" w:rsidRDefault="00B82287" w:rsidP="00B82287">
            <w:pPr>
              <w:pStyle w:val="S8Gazettetabletext"/>
            </w:pPr>
            <w:r>
              <w:t>147022</w:t>
            </w:r>
          </w:p>
        </w:tc>
      </w:tr>
      <w:tr w:rsidR="005336E2" w:rsidRPr="00BC4F64" w14:paraId="16FF539B" w14:textId="77777777" w:rsidTr="00B82287">
        <w:trPr>
          <w:cantSplit/>
        </w:trPr>
        <w:tc>
          <w:tcPr>
            <w:tcW w:w="1100" w:type="pct"/>
            <w:shd w:val="clear" w:color="auto" w:fill="D9D9D9"/>
          </w:tcPr>
          <w:p w14:paraId="59EA9DA9" w14:textId="7092C4A5" w:rsidR="005336E2" w:rsidRPr="00362E71" w:rsidRDefault="00B82287" w:rsidP="00B82287">
            <w:pPr>
              <w:pStyle w:val="S8Gazettetableheading"/>
            </w:pPr>
            <w:r>
              <w:t>Product name</w:t>
            </w:r>
          </w:p>
        </w:tc>
        <w:tc>
          <w:tcPr>
            <w:tcW w:w="3900" w:type="pct"/>
            <w:shd w:val="clear" w:color="auto" w:fill="FFFFFF"/>
          </w:tcPr>
          <w:p w14:paraId="18AF4539" w14:textId="076D5FFE" w:rsidR="005336E2" w:rsidRPr="00BC4F64" w:rsidRDefault="00B82287" w:rsidP="00B82287">
            <w:pPr>
              <w:pStyle w:val="S8Gazettetabletext"/>
            </w:pPr>
            <w:proofErr w:type="spellStart"/>
            <w:r>
              <w:t>Grazon</w:t>
            </w:r>
            <w:proofErr w:type="spellEnd"/>
            <w:r>
              <w:t xml:space="preserve"> Extra Herbicide</w:t>
            </w:r>
          </w:p>
        </w:tc>
      </w:tr>
      <w:tr w:rsidR="005336E2" w:rsidRPr="00BC4F64" w14:paraId="7959FB7A" w14:textId="77777777" w:rsidTr="00B82287">
        <w:trPr>
          <w:cantSplit/>
        </w:trPr>
        <w:tc>
          <w:tcPr>
            <w:tcW w:w="1100" w:type="pct"/>
            <w:shd w:val="clear" w:color="auto" w:fill="D9D9D9"/>
          </w:tcPr>
          <w:p w14:paraId="5C37281D" w14:textId="7C1313F6" w:rsidR="005336E2" w:rsidRPr="00362E71" w:rsidRDefault="00B82287" w:rsidP="00B82287">
            <w:pPr>
              <w:pStyle w:val="S8Gazettetableheading"/>
            </w:pPr>
            <w:r>
              <w:t>Active constituents</w:t>
            </w:r>
          </w:p>
        </w:tc>
        <w:tc>
          <w:tcPr>
            <w:tcW w:w="3900" w:type="pct"/>
            <w:shd w:val="clear" w:color="auto" w:fill="FFFFFF"/>
          </w:tcPr>
          <w:p w14:paraId="4B0AD353" w14:textId="0D1AE8BA" w:rsidR="005336E2" w:rsidRPr="00BC4F64" w:rsidRDefault="00B82287" w:rsidP="00B82287">
            <w:pPr>
              <w:pStyle w:val="S8Gazettetabletext"/>
            </w:pPr>
            <w:r>
              <w:t xml:space="preserve">300 g/L triclopyr present as the </w:t>
            </w:r>
            <w:proofErr w:type="spellStart"/>
            <w:r>
              <w:t>butoxyethyl</w:t>
            </w:r>
            <w:proofErr w:type="spellEnd"/>
            <w:r>
              <w:t xml:space="preserve"> ester, 100 g/L picloram present as the </w:t>
            </w:r>
            <w:proofErr w:type="spellStart"/>
            <w:r>
              <w:t>hexyloxypropylamine</w:t>
            </w:r>
            <w:proofErr w:type="spellEnd"/>
            <w:r>
              <w:t xml:space="preserve"> salt, 8 g/L aminopyralid present as </w:t>
            </w:r>
            <w:proofErr w:type="spellStart"/>
            <w:r>
              <w:t>hexyloxypropylamine</w:t>
            </w:r>
            <w:proofErr w:type="spellEnd"/>
            <w:r>
              <w:t xml:space="preserve"> salt</w:t>
            </w:r>
          </w:p>
        </w:tc>
      </w:tr>
      <w:tr w:rsidR="005336E2" w:rsidRPr="00BC4F64" w14:paraId="5050FCB0" w14:textId="77777777" w:rsidTr="00B82287">
        <w:trPr>
          <w:cantSplit/>
        </w:trPr>
        <w:tc>
          <w:tcPr>
            <w:tcW w:w="1100" w:type="pct"/>
            <w:shd w:val="clear" w:color="auto" w:fill="D9D9D9"/>
          </w:tcPr>
          <w:p w14:paraId="0C117FD8" w14:textId="3F67D41E" w:rsidR="005336E2" w:rsidRPr="00362E71" w:rsidRDefault="00B82287" w:rsidP="00B82287">
            <w:pPr>
              <w:pStyle w:val="S8Gazettetableheading"/>
            </w:pPr>
            <w:r>
              <w:t>Applicant name</w:t>
            </w:r>
          </w:p>
        </w:tc>
        <w:tc>
          <w:tcPr>
            <w:tcW w:w="3900" w:type="pct"/>
            <w:shd w:val="clear" w:color="auto" w:fill="FFFFFF"/>
          </w:tcPr>
          <w:p w14:paraId="16623326" w14:textId="205E8706" w:rsidR="005336E2" w:rsidRPr="00BC4F64" w:rsidRDefault="00B82287" w:rsidP="00B82287">
            <w:pPr>
              <w:pStyle w:val="S8Gazettetabletext"/>
            </w:pPr>
            <w:r>
              <w:t>Corteva Agriscience Australia Pty Ltd</w:t>
            </w:r>
          </w:p>
        </w:tc>
      </w:tr>
      <w:tr w:rsidR="005336E2" w:rsidRPr="00BC4F64" w14:paraId="11FAB56A" w14:textId="77777777" w:rsidTr="00B82287">
        <w:trPr>
          <w:cantSplit/>
        </w:trPr>
        <w:tc>
          <w:tcPr>
            <w:tcW w:w="1100" w:type="pct"/>
            <w:shd w:val="clear" w:color="auto" w:fill="D9D9D9"/>
          </w:tcPr>
          <w:p w14:paraId="4DFADB81" w14:textId="622541E4" w:rsidR="005336E2" w:rsidRPr="00BC4F64" w:rsidRDefault="00B82287" w:rsidP="00B82287">
            <w:pPr>
              <w:pStyle w:val="S8Gazettetableheading"/>
            </w:pPr>
            <w:r>
              <w:t>Applicant ACN</w:t>
            </w:r>
          </w:p>
        </w:tc>
        <w:tc>
          <w:tcPr>
            <w:tcW w:w="3900" w:type="pct"/>
            <w:shd w:val="clear" w:color="auto" w:fill="FFFFFF"/>
          </w:tcPr>
          <w:p w14:paraId="2BC3CF76" w14:textId="05326D3F" w:rsidR="005336E2" w:rsidRPr="00FA2079" w:rsidRDefault="00B82287" w:rsidP="00B82287">
            <w:pPr>
              <w:pStyle w:val="S8Gazettetabletext"/>
            </w:pPr>
            <w:r>
              <w:t>003 771 659</w:t>
            </w:r>
          </w:p>
        </w:tc>
      </w:tr>
      <w:tr w:rsidR="005336E2" w:rsidRPr="00BC4F64" w14:paraId="2FDCFD1B" w14:textId="77777777" w:rsidTr="00B82287">
        <w:trPr>
          <w:cantSplit/>
        </w:trPr>
        <w:tc>
          <w:tcPr>
            <w:tcW w:w="1100" w:type="pct"/>
            <w:shd w:val="clear" w:color="auto" w:fill="D9D9D9"/>
          </w:tcPr>
          <w:p w14:paraId="5A0E6B4A" w14:textId="5BD3BE5F" w:rsidR="005336E2" w:rsidRPr="00362E71" w:rsidRDefault="00B82287" w:rsidP="00B82287">
            <w:pPr>
              <w:pStyle w:val="S8Gazettetableheading"/>
            </w:pPr>
            <w:r>
              <w:t>Date of variation</w:t>
            </w:r>
          </w:p>
        </w:tc>
        <w:tc>
          <w:tcPr>
            <w:tcW w:w="3900" w:type="pct"/>
            <w:shd w:val="clear" w:color="auto" w:fill="FFFFFF"/>
          </w:tcPr>
          <w:p w14:paraId="7636D02B" w14:textId="2AC95731" w:rsidR="005336E2" w:rsidRPr="00BC4F64" w:rsidRDefault="00B82287" w:rsidP="00B82287">
            <w:pPr>
              <w:pStyle w:val="S8Gazettetabletext"/>
            </w:pPr>
            <w:r>
              <w:t>3 January 2024</w:t>
            </w:r>
          </w:p>
        </w:tc>
      </w:tr>
      <w:tr w:rsidR="005336E2" w:rsidRPr="00BC4F64" w14:paraId="040C5FF3" w14:textId="77777777" w:rsidTr="00B82287">
        <w:trPr>
          <w:cantSplit/>
        </w:trPr>
        <w:tc>
          <w:tcPr>
            <w:tcW w:w="1100" w:type="pct"/>
            <w:shd w:val="clear" w:color="auto" w:fill="D9D9D9"/>
          </w:tcPr>
          <w:p w14:paraId="4BE6B579" w14:textId="15BE5083" w:rsidR="005336E2" w:rsidRPr="00362E71" w:rsidRDefault="00B82287" w:rsidP="00B82287">
            <w:pPr>
              <w:pStyle w:val="S8Gazettetableheading"/>
            </w:pPr>
            <w:r>
              <w:t>Product registration no.</w:t>
            </w:r>
          </w:p>
        </w:tc>
        <w:tc>
          <w:tcPr>
            <w:tcW w:w="3900" w:type="pct"/>
            <w:shd w:val="clear" w:color="auto" w:fill="FFFFFF"/>
          </w:tcPr>
          <w:p w14:paraId="6CCCB36D" w14:textId="09BA62E1" w:rsidR="005336E2" w:rsidRPr="00BC4F64" w:rsidRDefault="00B82287" w:rsidP="00B82287">
            <w:pPr>
              <w:pStyle w:val="S8Gazettetabletext"/>
            </w:pPr>
            <w:r>
              <w:t>60830</w:t>
            </w:r>
          </w:p>
        </w:tc>
      </w:tr>
      <w:tr w:rsidR="005336E2" w:rsidRPr="00BC4F64" w14:paraId="24ADC603" w14:textId="77777777" w:rsidTr="00B82287">
        <w:trPr>
          <w:cantSplit/>
        </w:trPr>
        <w:tc>
          <w:tcPr>
            <w:tcW w:w="1100" w:type="pct"/>
            <w:shd w:val="clear" w:color="auto" w:fill="D9D9D9"/>
          </w:tcPr>
          <w:p w14:paraId="69C9B0C9" w14:textId="3D3101E0" w:rsidR="005336E2" w:rsidRPr="00362E71" w:rsidRDefault="00B82287" w:rsidP="00B82287">
            <w:pPr>
              <w:pStyle w:val="S8Gazettetableheading"/>
            </w:pPr>
            <w:r>
              <w:t>Label approval no.</w:t>
            </w:r>
          </w:p>
        </w:tc>
        <w:tc>
          <w:tcPr>
            <w:tcW w:w="3900" w:type="pct"/>
            <w:shd w:val="clear" w:color="auto" w:fill="FFFFFF"/>
          </w:tcPr>
          <w:p w14:paraId="7990021B" w14:textId="53B7DDEF" w:rsidR="005336E2" w:rsidRPr="00BC4F64" w:rsidRDefault="00B82287" w:rsidP="00B82287">
            <w:pPr>
              <w:pStyle w:val="S8Gazettetabletext"/>
            </w:pPr>
            <w:r>
              <w:t>60830/147022</w:t>
            </w:r>
          </w:p>
        </w:tc>
      </w:tr>
      <w:tr w:rsidR="005336E2" w:rsidRPr="00BC4F64" w14:paraId="1703DB8D" w14:textId="77777777" w:rsidTr="00B82287">
        <w:trPr>
          <w:cantSplit/>
        </w:trPr>
        <w:tc>
          <w:tcPr>
            <w:tcW w:w="1100" w:type="pct"/>
            <w:shd w:val="clear" w:color="auto" w:fill="D9D9D9"/>
          </w:tcPr>
          <w:p w14:paraId="399232D6" w14:textId="105960A9" w:rsidR="005336E2" w:rsidRPr="00362E71"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38B51C1A" w14:textId="666117E5" w:rsidR="005336E2" w:rsidRPr="00BC4F64" w:rsidRDefault="00B82287" w:rsidP="00B82287">
            <w:pPr>
              <w:pStyle w:val="S8Gazettetabletext"/>
            </w:pPr>
            <w:r>
              <w:t xml:space="preserve">Variation to the particulars of registration and label approval to remove uses for controlled droplet application (CDA) and </w:t>
            </w:r>
            <w:proofErr w:type="gramStart"/>
            <w:r>
              <w:t>high volume</w:t>
            </w:r>
            <w:proofErr w:type="gramEnd"/>
            <w:r>
              <w:t xml:space="preserve"> low concentrate (HVLC) application from the instructions. To update the safety directions in line with the current FAISD Handbook</w:t>
            </w:r>
          </w:p>
        </w:tc>
      </w:tr>
    </w:tbl>
    <w:p w14:paraId="0A0A7C5A"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BC4F64" w14:paraId="73E118CE" w14:textId="77777777" w:rsidTr="00B82287">
        <w:trPr>
          <w:cantSplit/>
          <w:tblHeader/>
        </w:trPr>
        <w:tc>
          <w:tcPr>
            <w:tcW w:w="1100" w:type="pct"/>
            <w:shd w:val="clear" w:color="auto" w:fill="D9D9D9"/>
          </w:tcPr>
          <w:p w14:paraId="4F515126" w14:textId="38ED62DC" w:rsidR="005336E2" w:rsidRPr="00BC4F64" w:rsidRDefault="00B82287" w:rsidP="00B82287">
            <w:pPr>
              <w:pStyle w:val="S8Gazettetableheading"/>
            </w:pPr>
            <w:r>
              <w:lastRenderedPageBreak/>
              <w:t>Application no.</w:t>
            </w:r>
          </w:p>
        </w:tc>
        <w:tc>
          <w:tcPr>
            <w:tcW w:w="3900" w:type="pct"/>
            <w:shd w:val="clear" w:color="auto" w:fill="FFFFFF"/>
          </w:tcPr>
          <w:p w14:paraId="7DA31171" w14:textId="55D3B494" w:rsidR="005336E2" w:rsidRPr="00A53808" w:rsidRDefault="00B82287" w:rsidP="00B82287">
            <w:pPr>
              <w:pStyle w:val="S8Gazettetabletext"/>
              <w:rPr>
                <w:highlight w:val="green"/>
              </w:rPr>
            </w:pPr>
            <w:r>
              <w:t>147071</w:t>
            </w:r>
          </w:p>
        </w:tc>
      </w:tr>
      <w:tr w:rsidR="005336E2" w:rsidRPr="00BC4F64" w14:paraId="23CB714E" w14:textId="77777777" w:rsidTr="00B82287">
        <w:trPr>
          <w:cantSplit/>
          <w:tblHeader/>
        </w:trPr>
        <w:tc>
          <w:tcPr>
            <w:tcW w:w="1100" w:type="pct"/>
            <w:shd w:val="clear" w:color="auto" w:fill="D9D9D9"/>
          </w:tcPr>
          <w:p w14:paraId="1D818150" w14:textId="23A25AE4" w:rsidR="005336E2" w:rsidRPr="00362E71" w:rsidRDefault="00B82287" w:rsidP="00B82287">
            <w:pPr>
              <w:pStyle w:val="S8Gazettetableheading"/>
            </w:pPr>
            <w:r>
              <w:t>Product name</w:t>
            </w:r>
          </w:p>
        </w:tc>
        <w:tc>
          <w:tcPr>
            <w:tcW w:w="3900" w:type="pct"/>
            <w:shd w:val="clear" w:color="auto" w:fill="FFFFFF"/>
          </w:tcPr>
          <w:p w14:paraId="0C4A91E3" w14:textId="6E25E4AF" w:rsidR="005336E2" w:rsidRPr="00BC4F64" w:rsidRDefault="00B82287" w:rsidP="00B82287">
            <w:pPr>
              <w:pStyle w:val="S8Gazettetabletext"/>
            </w:pPr>
            <w:r>
              <w:t>Kelpie PROSULF 800 Herbicide</w:t>
            </w:r>
          </w:p>
        </w:tc>
      </w:tr>
      <w:tr w:rsidR="005336E2" w:rsidRPr="00BC4F64" w14:paraId="0ED52DC4" w14:textId="77777777" w:rsidTr="00B82287">
        <w:trPr>
          <w:cantSplit/>
          <w:tblHeader/>
        </w:trPr>
        <w:tc>
          <w:tcPr>
            <w:tcW w:w="1100" w:type="pct"/>
            <w:shd w:val="clear" w:color="auto" w:fill="D9D9D9"/>
          </w:tcPr>
          <w:p w14:paraId="4EC68DE2" w14:textId="5B844202" w:rsidR="005336E2" w:rsidRPr="00362E71" w:rsidRDefault="00B82287" w:rsidP="00B82287">
            <w:pPr>
              <w:pStyle w:val="S8Gazettetableheading"/>
            </w:pPr>
            <w:r>
              <w:t>Active constituent</w:t>
            </w:r>
          </w:p>
        </w:tc>
        <w:tc>
          <w:tcPr>
            <w:tcW w:w="3900" w:type="pct"/>
            <w:shd w:val="clear" w:color="auto" w:fill="FFFFFF"/>
          </w:tcPr>
          <w:p w14:paraId="323DFB0F" w14:textId="2124C095" w:rsidR="005336E2" w:rsidRPr="00BC4F64" w:rsidRDefault="00B82287" w:rsidP="00B82287">
            <w:pPr>
              <w:pStyle w:val="S8Gazettetabletext"/>
            </w:pPr>
            <w:r>
              <w:t xml:space="preserve">800 g/L </w:t>
            </w:r>
            <w:proofErr w:type="spellStart"/>
            <w:r>
              <w:t>prosulfocarb</w:t>
            </w:r>
            <w:proofErr w:type="spellEnd"/>
          </w:p>
        </w:tc>
      </w:tr>
      <w:tr w:rsidR="005336E2" w:rsidRPr="00BC4F64" w14:paraId="3E488D44" w14:textId="77777777" w:rsidTr="00B82287">
        <w:trPr>
          <w:cantSplit/>
          <w:tblHeader/>
        </w:trPr>
        <w:tc>
          <w:tcPr>
            <w:tcW w:w="1100" w:type="pct"/>
            <w:shd w:val="clear" w:color="auto" w:fill="D9D9D9"/>
          </w:tcPr>
          <w:p w14:paraId="23497E57" w14:textId="12BE88C2" w:rsidR="005336E2" w:rsidRPr="00362E71" w:rsidRDefault="00B82287" w:rsidP="00B82287">
            <w:pPr>
              <w:pStyle w:val="S8Gazettetableheading"/>
            </w:pPr>
            <w:r>
              <w:t>Applicant name</w:t>
            </w:r>
          </w:p>
        </w:tc>
        <w:tc>
          <w:tcPr>
            <w:tcW w:w="3900" w:type="pct"/>
            <w:shd w:val="clear" w:color="auto" w:fill="FFFFFF"/>
          </w:tcPr>
          <w:p w14:paraId="558083AE" w14:textId="0799AFF0" w:rsidR="005336E2" w:rsidRPr="00BC4F64" w:rsidRDefault="00B82287" w:rsidP="00B82287">
            <w:pPr>
              <w:pStyle w:val="S8Gazettetabletext"/>
            </w:pPr>
            <w:r>
              <w:t>Syngenta Australia Pty Ltd</w:t>
            </w:r>
          </w:p>
        </w:tc>
      </w:tr>
      <w:tr w:rsidR="005336E2" w:rsidRPr="00BC4F64" w14:paraId="3D2380CC" w14:textId="77777777" w:rsidTr="00B82287">
        <w:trPr>
          <w:cantSplit/>
          <w:tblHeader/>
        </w:trPr>
        <w:tc>
          <w:tcPr>
            <w:tcW w:w="1100" w:type="pct"/>
            <w:shd w:val="clear" w:color="auto" w:fill="D9D9D9"/>
          </w:tcPr>
          <w:p w14:paraId="0060487E" w14:textId="31415336" w:rsidR="005336E2" w:rsidRPr="00BC4F64" w:rsidRDefault="00B82287" w:rsidP="00B82287">
            <w:pPr>
              <w:pStyle w:val="S8Gazettetableheading"/>
            </w:pPr>
            <w:r>
              <w:t>Applicant ACN</w:t>
            </w:r>
          </w:p>
        </w:tc>
        <w:tc>
          <w:tcPr>
            <w:tcW w:w="3900" w:type="pct"/>
            <w:shd w:val="clear" w:color="auto" w:fill="FFFFFF"/>
          </w:tcPr>
          <w:p w14:paraId="08C9B4A3" w14:textId="5E81AFA9" w:rsidR="005336E2" w:rsidRPr="00FA2079" w:rsidRDefault="00B82287" w:rsidP="00B82287">
            <w:pPr>
              <w:pStyle w:val="S8Gazettetabletext"/>
            </w:pPr>
            <w:r>
              <w:t>002 933 717</w:t>
            </w:r>
          </w:p>
        </w:tc>
      </w:tr>
      <w:tr w:rsidR="005336E2" w:rsidRPr="00BC4F64" w14:paraId="6CF15A55" w14:textId="77777777" w:rsidTr="00B82287">
        <w:trPr>
          <w:cantSplit/>
          <w:tblHeader/>
        </w:trPr>
        <w:tc>
          <w:tcPr>
            <w:tcW w:w="1100" w:type="pct"/>
            <w:shd w:val="clear" w:color="auto" w:fill="D9D9D9"/>
          </w:tcPr>
          <w:p w14:paraId="1610E114" w14:textId="286AAFA8" w:rsidR="005336E2" w:rsidRPr="00362E71" w:rsidRDefault="00B82287" w:rsidP="00B82287">
            <w:pPr>
              <w:pStyle w:val="S8Gazettetableheading"/>
            </w:pPr>
            <w:r>
              <w:t>Date of variation</w:t>
            </w:r>
          </w:p>
        </w:tc>
        <w:tc>
          <w:tcPr>
            <w:tcW w:w="3900" w:type="pct"/>
            <w:shd w:val="clear" w:color="auto" w:fill="FFFFFF"/>
          </w:tcPr>
          <w:p w14:paraId="209771B1" w14:textId="2A54EEA7" w:rsidR="005336E2" w:rsidRPr="00BC4F64" w:rsidRDefault="00B82287" w:rsidP="00B82287">
            <w:pPr>
              <w:pStyle w:val="S8Gazettetabletext"/>
            </w:pPr>
            <w:r>
              <w:t>9 January 2025</w:t>
            </w:r>
          </w:p>
        </w:tc>
      </w:tr>
      <w:tr w:rsidR="005336E2" w:rsidRPr="00BC4F64" w14:paraId="7D04BA47" w14:textId="77777777" w:rsidTr="00B82287">
        <w:trPr>
          <w:cantSplit/>
          <w:tblHeader/>
        </w:trPr>
        <w:tc>
          <w:tcPr>
            <w:tcW w:w="1100" w:type="pct"/>
            <w:shd w:val="clear" w:color="auto" w:fill="D9D9D9"/>
          </w:tcPr>
          <w:p w14:paraId="02235037" w14:textId="19D2478A" w:rsidR="005336E2" w:rsidRPr="00362E71" w:rsidRDefault="00B82287" w:rsidP="00B82287">
            <w:pPr>
              <w:pStyle w:val="S8Gazettetableheading"/>
            </w:pPr>
            <w:r>
              <w:t>Product registration no.</w:t>
            </w:r>
          </w:p>
        </w:tc>
        <w:tc>
          <w:tcPr>
            <w:tcW w:w="3900" w:type="pct"/>
            <w:shd w:val="clear" w:color="auto" w:fill="FFFFFF"/>
          </w:tcPr>
          <w:p w14:paraId="1FC8FFA9" w14:textId="694EA169" w:rsidR="005336E2" w:rsidRPr="00BC4F64" w:rsidRDefault="00B82287" w:rsidP="00B82287">
            <w:pPr>
              <w:pStyle w:val="S8Gazettetabletext"/>
            </w:pPr>
            <w:r>
              <w:t>86887</w:t>
            </w:r>
          </w:p>
        </w:tc>
      </w:tr>
      <w:tr w:rsidR="005336E2" w:rsidRPr="00BC4F64" w14:paraId="73815DCB" w14:textId="77777777" w:rsidTr="00B82287">
        <w:trPr>
          <w:cantSplit/>
          <w:tblHeader/>
        </w:trPr>
        <w:tc>
          <w:tcPr>
            <w:tcW w:w="1100" w:type="pct"/>
            <w:shd w:val="clear" w:color="auto" w:fill="D9D9D9"/>
          </w:tcPr>
          <w:p w14:paraId="396B3C5D" w14:textId="0EB64EED" w:rsidR="005336E2" w:rsidRPr="00362E71" w:rsidRDefault="00B82287" w:rsidP="00B82287">
            <w:pPr>
              <w:pStyle w:val="S8Gazettetableheading"/>
            </w:pPr>
            <w:r>
              <w:t>Label approval no.</w:t>
            </w:r>
          </w:p>
        </w:tc>
        <w:tc>
          <w:tcPr>
            <w:tcW w:w="3900" w:type="pct"/>
            <w:shd w:val="clear" w:color="auto" w:fill="FFFFFF"/>
          </w:tcPr>
          <w:p w14:paraId="61F79E50" w14:textId="7D24F411" w:rsidR="005336E2" w:rsidRPr="00BC4F64" w:rsidRDefault="00B82287" w:rsidP="00B82287">
            <w:pPr>
              <w:pStyle w:val="S8Gazettetabletext"/>
            </w:pPr>
            <w:r>
              <w:t>86887/147071</w:t>
            </w:r>
          </w:p>
        </w:tc>
      </w:tr>
      <w:tr w:rsidR="005336E2" w:rsidRPr="00BC4F64" w14:paraId="3D8D4CFF" w14:textId="77777777" w:rsidTr="00B82287">
        <w:trPr>
          <w:cantSplit/>
          <w:tblHeader/>
        </w:trPr>
        <w:tc>
          <w:tcPr>
            <w:tcW w:w="1100" w:type="pct"/>
            <w:shd w:val="clear" w:color="auto" w:fill="D9D9D9"/>
          </w:tcPr>
          <w:p w14:paraId="44F822D1" w14:textId="55129D84" w:rsidR="005336E2" w:rsidRPr="00362E71"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7E5C7F51" w14:textId="7B0498D2" w:rsidR="005336E2" w:rsidRPr="00BC4F64" w:rsidRDefault="00B82287" w:rsidP="00B82287">
            <w:pPr>
              <w:pStyle w:val="S8Gazettetabletext"/>
            </w:pPr>
            <w:r>
              <w:t xml:space="preserve">Variation to the particulars of registration and label approval to change the distinguishing product name and the name that appears on the label from </w:t>
            </w:r>
            <w:r>
              <w:t>‘</w:t>
            </w:r>
            <w:proofErr w:type="spellStart"/>
            <w:r>
              <w:t>Ezycrop</w:t>
            </w:r>
            <w:proofErr w:type="spellEnd"/>
            <w:r>
              <w:t xml:space="preserve"> </w:t>
            </w:r>
            <w:proofErr w:type="spellStart"/>
            <w:r>
              <w:t>Prosulfocarb</w:t>
            </w:r>
            <w:proofErr w:type="spellEnd"/>
            <w:r>
              <w:t xml:space="preserve"> 800 Herbicide</w:t>
            </w:r>
            <w:r>
              <w:t>’</w:t>
            </w:r>
            <w:r>
              <w:t xml:space="preserve"> to </w:t>
            </w:r>
            <w:r>
              <w:t>‘</w:t>
            </w:r>
            <w:r>
              <w:t>Kelpie PROSULF 800 Herbicide</w:t>
            </w:r>
            <w:r>
              <w:t>’</w:t>
            </w:r>
          </w:p>
        </w:tc>
      </w:tr>
    </w:tbl>
    <w:p w14:paraId="70CFB52A"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934489" w14:paraId="28230152" w14:textId="77777777" w:rsidTr="00B82287">
        <w:trPr>
          <w:cantSplit/>
        </w:trPr>
        <w:tc>
          <w:tcPr>
            <w:tcW w:w="1100" w:type="pct"/>
            <w:shd w:val="clear" w:color="auto" w:fill="D9D9D9"/>
          </w:tcPr>
          <w:p w14:paraId="6B6606FD" w14:textId="741923E7" w:rsidR="005336E2" w:rsidRPr="00934489" w:rsidRDefault="00B82287" w:rsidP="00B82287">
            <w:pPr>
              <w:pStyle w:val="S8Gazettetableheading"/>
            </w:pPr>
            <w:r>
              <w:t>Application no.</w:t>
            </w:r>
          </w:p>
        </w:tc>
        <w:tc>
          <w:tcPr>
            <w:tcW w:w="3900" w:type="pct"/>
            <w:shd w:val="clear" w:color="auto" w:fill="FFFFFF"/>
          </w:tcPr>
          <w:p w14:paraId="44270621" w14:textId="60205B1C" w:rsidR="005336E2" w:rsidRPr="00934489" w:rsidRDefault="00B82287" w:rsidP="00B82287">
            <w:pPr>
              <w:pStyle w:val="S8Gazettetabletext"/>
              <w:rPr>
                <w:noProof/>
              </w:rPr>
            </w:pPr>
            <w:r>
              <w:t>145590</w:t>
            </w:r>
          </w:p>
        </w:tc>
      </w:tr>
      <w:tr w:rsidR="005336E2" w:rsidRPr="00934489" w14:paraId="15951105" w14:textId="77777777" w:rsidTr="00B82287">
        <w:trPr>
          <w:cantSplit/>
        </w:trPr>
        <w:tc>
          <w:tcPr>
            <w:tcW w:w="1100" w:type="pct"/>
            <w:shd w:val="clear" w:color="auto" w:fill="D9D9D9"/>
          </w:tcPr>
          <w:p w14:paraId="61F67EC1" w14:textId="3DEA023B" w:rsidR="005336E2" w:rsidRPr="00934489" w:rsidRDefault="00B82287" w:rsidP="00B82287">
            <w:pPr>
              <w:pStyle w:val="S8Gazettetableheading"/>
            </w:pPr>
            <w:r>
              <w:t>Product name</w:t>
            </w:r>
          </w:p>
        </w:tc>
        <w:tc>
          <w:tcPr>
            <w:tcW w:w="3900" w:type="pct"/>
            <w:shd w:val="clear" w:color="auto" w:fill="FFFFFF"/>
          </w:tcPr>
          <w:p w14:paraId="48699565" w14:textId="07911852" w:rsidR="005336E2" w:rsidRPr="00934489" w:rsidRDefault="00B82287" w:rsidP="00B82287">
            <w:pPr>
              <w:pStyle w:val="S8Gazettetabletext"/>
            </w:pPr>
            <w:proofErr w:type="spellStart"/>
            <w:r>
              <w:t>Farmalinx</w:t>
            </w:r>
            <w:proofErr w:type="spellEnd"/>
            <w:r>
              <w:t xml:space="preserve"> </w:t>
            </w:r>
            <w:proofErr w:type="spellStart"/>
            <w:r>
              <w:t>Swysh</w:t>
            </w:r>
            <w:proofErr w:type="spellEnd"/>
            <w:r>
              <w:t xml:space="preserve"> 400 EC Herbicide</w:t>
            </w:r>
          </w:p>
        </w:tc>
      </w:tr>
      <w:tr w:rsidR="005336E2" w:rsidRPr="00934489" w14:paraId="5178BD65" w14:textId="77777777" w:rsidTr="00B82287">
        <w:trPr>
          <w:cantSplit/>
        </w:trPr>
        <w:tc>
          <w:tcPr>
            <w:tcW w:w="1100" w:type="pct"/>
            <w:shd w:val="clear" w:color="auto" w:fill="D9D9D9"/>
          </w:tcPr>
          <w:p w14:paraId="12BAB1AE" w14:textId="231743F3" w:rsidR="005336E2" w:rsidRPr="00934489" w:rsidRDefault="00B82287" w:rsidP="00B82287">
            <w:pPr>
              <w:pStyle w:val="S8Gazettetableheading"/>
            </w:pPr>
            <w:r>
              <w:t>Active constituent</w:t>
            </w:r>
          </w:p>
        </w:tc>
        <w:tc>
          <w:tcPr>
            <w:tcW w:w="3900" w:type="pct"/>
            <w:shd w:val="clear" w:color="auto" w:fill="FFFFFF"/>
          </w:tcPr>
          <w:p w14:paraId="1F3F10EB" w14:textId="02200734" w:rsidR="005336E2" w:rsidRPr="00934489" w:rsidRDefault="00B82287" w:rsidP="00B82287">
            <w:pPr>
              <w:pStyle w:val="S8Gazettetabletext"/>
            </w:pPr>
            <w:r>
              <w:t xml:space="preserve">400 g/L </w:t>
            </w:r>
            <w:proofErr w:type="spellStart"/>
            <w:r>
              <w:t>fluroxypyr</w:t>
            </w:r>
            <w:proofErr w:type="spellEnd"/>
            <w:r>
              <w:t xml:space="preserve"> present as the methyl heptyl ester</w:t>
            </w:r>
          </w:p>
        </w:tc>
      </w:tr>
      <w:tr w:rsidR="005336E2" w:rsidRPr="00934489" w14:paraId="5C8010BB" w14:textId="77777777" w:rsidTr="00B82287">
        <w:trPr>
          <w:cantSplit/>
        </w:trPr>
        <w:tc>
          <w:tcPr>
            <w:tcW w:w="1100" w:type="pct"/>
            <w:shd w:val="clear" w:color="auto" w:fill="D9D9D9"/>
          </w:tcPr>
          <w:p w14:paraId="2006A41C" w14:textId="0771373B" w:rsidR="005336E2" w:rsidRPr="00934489" w:rsidRDefault="00B82287" w:rsidP="00B82287">
            <w:pPr>
              <w:pStyle w:val="S8Gazettetableheading"/>
            </w:pPr>
            <w:r>
              <w:t>Applicant name</w:t>
            </w:r>
          </w:p>
        </w:tc>
        <w:tc>
          <w:tcPr>
            <w:tcW w:w="3900" w:type="pct"/>
            <w:shd w:val="clear" w:color="auto" w:fill="FFFFFF"/>
          </w:tcPr>
          <w:p w14:paraId="39D28689" w14:textId="18F8A499" w:rsidR="005336E2" w:rsidRPr="00934489" w:rsidRDefault="00B82287" w:rsidP="00B82287">
            <w:pPr>
              <w:pStyle w:val="S8Gazettetabletext"/>
            </w:pPr>
            <w:proofErr w:type="spellStart"/>
            <w:r>
              <w:t>Farmalinx</w:t>
            </w:r>
            <w:proofErr w:type="spellEnd"/>
            <w:r>
              <w:t xml:space="preserve"> Pty Ltd</w:t>
            </w:r>
          </w:p>
        </w:tc>
      </w:tr>
      <w:tr w:rsidR="005336E2" w:rsidRPr="00934489" w14:paraId="0FEC1CB1" w14:textId="77777777" w:rsidTr="00B82287">
        <w:trPr>
          <w:cantSplit/>
        </w:trPr>
        <w:tc>
          <w:tcPr>
            <w:tcW w:w="1100" w:type="pct"/>
            <w:shd w:val="clear" w:color="auto" w:fill="D9D9D9"/>
          </w:tcPr>
          <w:p w14:paraId="380EC368" w14:textId="4B107CA7" w:rsidR="005336E2" w:rsidRPr="00934489" w:rsidRDefault="00B82287" w:rsidP="00B82287">
            <w:pPr>
              <w:pStyle w:val="S8Gazettetableheading"/>
            </w:pPr>
            <w:r>
              <w:t>Applicant ACN</w:t>
            </w:r>
          </w:p>
        </w:tc>
        <w:tc>
          <w:tcPr>
            <w:tcW w:w="3900" w:type="pct"/>
            <w:shd w:val="clear" w:color="auto" w:fill="FFFFFF"/>
          </w:tcPr>
          <w:p w14:paraId="296B2EB8" w14:textId="3785FE8E" w:rsidR="005336E2" w:rsidRPr="00934489" w:rsidRDefault="00B82287" w:rsidP="00B82287">
            <w:pPr>
              <w:pStyle w:val="S8Gazettetabletext"/>
            </w:pPr>
            <w:r>
              <w:t>134 353 245</w:t>
            </w:r>
          </w:p>
        </w:tc>
      </w:tr>
      <w:tr w:rsidR="005336E2" w:rsidRPr="00934489" w14:paraId="634690DF" w14:textId="77777777" w:rsidTr="00B82287">
        <w:trPr>
          <w:cantSplit/>
        </w:trPr>
        <w:tc>
          <w:tcPr>
            <w:tcW w:w="1100" w:type="pct"/>
            <w:shd w:val="clear" w:color="auto" w:fill="D9D9D9"/>
          </w:tcPr>
          <w:p w14:paraId="70156F97" w14:textId="0AA87A5D" w:rsidR="005336E2" w:rsidRPr="00934489" w:rsidRDefault="00B82287" w:rsidP="00B82287">
            <w:pPr>
              <w:pStyle w:val="S8Gazettetableheading"/>
            </w:pPr>
            <w:r>
              <w:t>Date of variation</w:t>
            </w:r>
          </w:p>
        </w:tc>
        <w:tc>
          <w:tcPr>
            <w:tcW w:w="3900" w:type="pct"/>
            <w:shd w:val="clear" w:color="auto" w:fill="FFFFFF"/>
          </w:tcPr>
          <w:p w14:paraId="0166E407" w14:textId="2FF949DF" w:rsidR="005336E2" w:rsidRPr="00934489" w:rsidRDefault="00B82287" w:rsidP="00B82287">
            <w:pPr>
              <w:pStyle w:val="S8Gazettetabletext"/>
            </w:pPr>
            <w:r>
              <w:t>13 January 2025</w:t>
            </w:r>
          </w:p>
        </w:tc>
      </w:tr>
      <w:tr w:rsidR="005336E2" w:rsidRPr="00934489" w14:paraId="1D83AB66" w14:textId="77777777" w:rsidTr="00B82287">
        <w:trPr>
          <w:cantSplit/>
        </w:trPr>
        <w:tc>
          <w:tcPr>
            <w:tcW w:w="1100" w:type="pct"/>
            <w:shd w:val="clear" w:color="auto" w:fill="D9D9D9"/>
          </w:tcPr>
          <w:p w14:paraId="25309AEC" w14:textId="063D7BAA" w:rsidR="005336E2" w:rsidRPr="00934489" w:rsidRDefault="00B82287" w:rsidP="00B82287">
            <w:pPr>
              <w:pStyle w:val="S8Gazettetableheading"/>
            </w:pPr>
            <w:r>
              <w:t>Product registration no.</w:t>
            </w:r>
          </w:p>
        </w:tc>
        <w:tc>
          <w:tcPr>
            <w:tcW w:w="3900" w:type="pct"/>
            <w:shd w:val="clear" w:color="auto" w:fill="FFFFFF"/>
          </w:tcPr>
          <w:p w14:paraId="54B421DB" w14:textId="30BF8698" w:rsidR="005336E2" w:rsidRPr="00934489" w:rsidRDefault="00B82287" w:rsidP="00B82287">
            <w:pPr>
              <w:pStyle w:val="S8Gazettetabletext"/>
            </w:pPr>
            <w:r>
              <w:t>89664</w:t>
            </w:r>
          </w:p>
        </w:tc>
      </w:tr>
      <w:tr w:rsidR="005336E2" w:rsidRPr="00934489" w14:paraId="5D4DBDB4" w14:textId="77777777" w:rsidTr="00B82287">
        <w:trPr>
          <w:cantSplit/>
        </w:trPr>
        <w:tc>
          <w:tcPr>
            <w:tcW w:w="1100" w:type="pct"/>
            <w:shd w:val="clear" w:color="auto" w:fill="D9D9D9"/>
          </w:tcPr>
          <w:p w14:paraId="5F531D8D" w14:textId="62C27755" w:rsidR="005336E2" w:rsidRPr="00934489" w:rsidRDefault="00B82287" w:rsidP="00B82287">
            <w:pPr>
              <w:pStyle w:val="S8Gazettetableheading"/>
            </w:pPr>
            <w:r>
              <w:t>Label approval no.</w:t>
            </w:r>
          </w:p>
        </w:tc>
        <w:tc>
          <w:tcPr>
            <w:tcW w:w="3900" w:type="pct"/>
            <w:shd w:val="clear" w:color="auto" w:fill="FFFFFF"/>
          </w:tcPr>
          <w:p w14:paraId="12A19E97" w14:textId="284A6E99" w:rsidR="005336E2" w:rsidRPr="00934489" w:rsidRDefault="00B82287" w:rsidP="00B82287">
            <w:pPr>
              <w:pStyle w:val="S8Gazettetabletext"/>
            </w:pPr>
            <w:r>
              <w:t>89664/145590</w:t>
            </w:r>
          </w:p>
        </w:tc>
      </w:tr>
      <w:tr w:rsidR="005336E2" w:rsidRPr="00934489" w14:paraId="06BD6063" w14:textId="77777777" w:rsidTr="00B82287">
        <w:trPr>
          <w:cantSplit/>
        </w:trPr>
        <w:tc>
          <w:tcPr>
            <w:tcW w:w="1100" w:type="pct"/>
            <w:shd w:val="clear" w:color="auto" w:fill="D9D9D9"/>
          </w:tcPr>
          <w:p w14:paraId="0A737ABC" w14:textId="6E35AAF0" w:rsidR="005336E2" w:rsidRPr="00934489"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0B3837B2" w14:textId="37AA4AB2" w:rsidR="005336E2" w:rsidRPr="00934489" w:rsidRDefault="00B82287" w:rsidP="00B82287">
            <w:pPr>
              <w:pStyle w:val="S8Gazettetabletext"/>
            </w:pPr>
            <w:r>
              <w:t xml:space="preserve">Variation to particulars of product registration and label approval to </w:t>
            </w:r>
            <w:r w:rsidR="001E7F76">
              <w:t>i</w:t>
            </w:r>
            <w:r>
              <w:t>ncrease the range of packs to include a 1000</w:t>
            </w:r>
            <w:r w:rsidR="009423B3">
              <w:t xml:space="preserve"> </w:t>
            </w:r>
            <w:r>
              <w:t>L</w:t>
            </w:r>
          </w:p>
        </w:tc>
      </w:tr>
    </w:tbl>
    <w:p w14:paraId="2A277CB3" w14:textId="74019742"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934489" w14:paraId="771216EA" w14:textId="77777777" w:rsidTr="00B82287">
        <w:trPr>
          <w:cantSplit/>
        </w:trPr>
        <w:tc>
          <w:tcPr>
            <w:tcW w:w="1100" w:type="pct"/>
            <w:shd w:val="clear" w:color="auto" w:fill="D9D9D9"/>
          </w:tcPr>
          <w:p w14:paraId="47E7A47C" w14:textId="750FF4A0" w:rsidR="005336E2" w:rsidRPr="00934489" w:rsidRDefault="00B82287" w:rsidP="00B82287">
            <w:pPr>
              <w:pStyle w:val="S8Gazettetableheading"/>
            </w:pPr>
            <w:r>
              <w:t>Application no.</w:t>
            </w:r>
          </w:p>
        </w:tc>
        <w:tc>
          <w:tcPr>
            <w:tcW w:w="3900" w:type="pct"/>
            <w:shd w:val="clear" w:color="auto" w:fill="FFFFFF"/>
          </w:tcPr>
          <w:p w14:paraId="1C9E1180" w14:textId="302F5B32" w:rsidR="005336E2" w:rsidRPr="00934489" w:rsidRDefault="00B82287" w:rsidP="00B82287">
            <w:pPr>
              <w:pStyle w:val="S8Gazettetabletext"/>
              <w:rPr>
                <w:noProof/>
              </w:rPr>
            </w:pPr>
            <w:r>
              <w:t>141574</w:t>
            </w:r>
          </w:p>
        </w:tc>
      </w:tr>
      <w:tr w:rsidR="005336E2" w:rsidRPr="00934489" w14:paraId="32E20BFA" w14:textId="77777777" w:rsidTr="00B82287">
        <w:trPr>
          <w:cantSplit/>
        </w:trPr>
        <w:tc>
          <w:tcPr>
            <w:tcW w:w="1100" w:type="pct"/>
            <w:shd w:val="clear" w:color="auto" w:fill="D9D9D9"/>
          </w:tcPr>
          <w:p w14:paraId="0C0610C9" w14:textId="265D173E" w:rsidR="005336E2" w:rsidRPr="00934489" w:rsidRDefault="00B82287" w:rsidP="00B82287">
            <w:pPr>
              <w:pStyle w:val="S8Gazettetableheading"/>
            </w:pPr>
            <w:r>
              <w:t>Product name</w:t>
            </w:r>
          </w:p>
        </w:tc>
        <w:tc>
          <w:tcPr>
            <w:tcW w:w="3900" w:type="pct"/>
            <w:shd w:val="clear" w:color="auto" w:fill="FFFFFF"/>
          </w:tcPr>
          <w:p w14:paraId="5FBEB992" w14:textId="3BD25881" w:rsidR="005336E2" w:rsidRPr="00934489" w:rsidRDefault="00B82287" w:rsidP="00B82287">
            <w:pPr>
              <w:pStyle w:val="S8Gazettetabletext"/>
            </w:pPr>
            <w:r>
              <w:t>HITMAN Organic Insecticide &amp; Fungicide</w:t>
            </w:r>
          </w:p>
        </w:tc>
      </w:tr>
      <w:tr w:rsidR="005336E2" w:rsidRPr="00934489" w14:paraId="6F3B2F08" w14:textId="77777777" w:rsidTr="00B82287">
        <w:trPr>
          <w:cantSplit/>
        </w:trPr>
        <w:tc>
          <w:tcPr>
            <w:tcW w:w="1100" w:type="pct"/>
            <w:shd w:val="clear" w:color="auto" w:fill="D9D9D9"/>
          </w:tcPr>
          <w:p w14:paraId="24F24BEA" w14:textId="25B7D0FD" w:rsidR="005336E2" w:rsidRPr="00934489" w:rsidRDefault="00B82287" w:rsidP="00B82287">
            <w:pPr>
              <w:pStyle w:val="S8Gazettetableheading"/>
            </w:pPr>
            <w:r>
              <w:t>Active constituent</w:t>
            </w:r>
          </w:p>
        </w:tc>
        <w:tc>
          <w:tcPr>
            <w:tcW w:w="3900" w:type="pct"/>
            <w:shd w:val="clear" w:color="auto" w:fill="FFFFFF"/>
          </w:tcPr>
          <w:p w14:paraId="7E571E87" w14:textId="06A2A79C" w:rsidR="005336E2" w:rsidRPr="00934489" w:rsidRDefault="00B82287" w:rsidP="00B82287">
            <w:pPr>
              <w:pStyle w:val="S8Gazettetabletext"/>
            </w:pPr>
            <w:r>
              <w:t>285 g/L potassium salts of fatty acids</w:t>
            </w:r>
          </w:p>
        </w:tc>
      </w:tr>
      <w:tr w:rsidR="005336E2" w:rsidRPr="00934489" w14:paraId="5C5E08E6" w14:textId="77777777" w:rsidTr="00B82287">
        <w:trPr>
          <w:cantSplit/>
        </w:trPr>
        <w:tc>
          <w:tcPr>
            <w:tcW w:w="1100" w:type="pct"/>
            <w:shd w:val="clear" w:color="auto" w:fill="D9D9D9"/>
          </w:tcPr>
          <w:p w14:paraId="4C8827D6" w14:textId="33EF9FF4" w:rsidR="005336E2" w:rsidRPr="00934489" w:rsidRDefault="00B82287" w:rsidP="00B82287">
            <w:pPr>
              <w:pStyle w:val="S8Gazettetableheading"/>
            </w:pPr>
            <w:r>
              <w:t>Applicant name</w:t>
            </w:r>
          </w:p>
        </w:tc>
        <w:tc>
          <w:tcPr>
            <w:tcW w:w="3900" w:type="pct"/>
            <w:shd w:val="clear" w:color="auto" w:fill="FFFFFF"/>
          </w:tcPr>
          <w:p w14:paraId="1E6D262B" w14:textId="2332EF66" w:rsidR="005336E2" w:rsidRPr="00934489" w:rsidRDefault="00B82287" w:rsidP="00B82287">
            <w:pPr>
              <w:pStyle w:val="S8Gazettetabletext"/>
            </w:pPr>
            <w:r>
              <w:t>Victorian Chemical Company Proprietary Limited</w:t>
            </w:r>
          </w:p>
        </w:tc>
      </w:tr>
      <w:tr w:rsidR="005336E2" w:rsidRPr="00934489" w14:paraId="5348AE18" w14:textId="77777777" w:rsidTr="00B82287">
        <w:trPr>
          <w:cantSplit/>
        </w:trPr>
        <w:tc>
          <w:tcPr>
            <w:tcW w:w="1100" w:type="pct"/>
            <w:shd w:val="clear" w:color="auto" w:fill="D9D9D9"/>
          </w:tcPr>
          <w:p w14:paraId="1E88521F" w14:textId="2E43569E" w:rsidR="005336E2" w:rsidRPr="00934489" w:rsidRDefault="00B82287" w:rsidP="00B82287">
            <w:pPr>
              <w:pStyle w:val="S8Gazettetableheading"/>
            </w:pPr>
            <w:r>
              <w:t>Applicant ACN</w:t>
            </w:r>
          </w:p>
        </w:tc>
        <w:tc>
          <w:tcPr>
            <w:tcW w:w="3900" w:type="pct"/>
            <w:shd w:val="clear" w:color="auto" w:fill="FFFFFF"/>
          </w:tcPr>
          <w:p w14:paraId="6EC33EAF" w14:textId="1443638C" w:rsidR="005336E2" w:rsidRPr="00934489" w:rsidRDefault="00B82287" w:rsidP="00B82287">
            <w:pPr>
              <w:pStyle w:val="S8Gazettetabletext"/>
            </w:pPr>
            <w:r>
              <w:t>004 188 863</w:t>
            </w:r>
          </w:p>
        </w:tc>
      </w:tr>
      <w:tr w:rsidR="005336E2" w:rsidRPr="00934489" w14:paraId="155DEC87" w14:textId="77777777" w:rsidTr="00B82287">
        <w:trPr>
          <w:cantSplit/>
        </w:trPr>
        <w:tc>
          <w:tcPr>
            <w:tcW w:w="1100" w:type="pct"/>
            <w:shd w:val="clear" w:color="auto" w:fill="D9D9D9"/>
          </w:tcPr>
          <w:p w14:paraId="264BA590" w14:textId="7B3830C6" w:rsidR="005336E2" w:rsidRPr="00934489" w:rsidRDefault="00B82287" w:rsidP="00B82287">
            <w:pPr>
              <w:pStyle w:val="S8Gazettetableheading"/>
            </w:pPr>
            <w:r>
              <w:t>Date of variation</w:t>
            </w:r>
          </w:p>
        </w:tc>
        <w:tc>
          <w:tcPr>
            <w:tcW w:w="3900" w:type="pct"/>
            <w:shd w:val="clear" w:color="auto" w:fill="FFFFFF"/>
          </w:tcPr>
          <w:p w14:paraId="3F1B4CCB" w14:textId="59BF1510" w:rsidR="005336E2" w:rsidRPr="00934489" w:rsidRDefault="00B82287" w:rsidP="00B82287">
            <w:pPr>
              <w:pStyle w:val="S8Gazettetabletext"/>
            </w:pPr>
            <w:r>
              <w:t>13 January 2025</w:t>
            </w:r>
          </w:p>
        </w:tc>
      </w:tr>
      <w:tr w:rsidR="005336E2" w:rsidRPr="00934489" w14:paraId="71679122" w14:textId="77777777" w:rsidTr="00B82287">
        <w:trPr>
          <w:cantSplit/>
        </w:trPr>
        <w:tc>
          <w:tcPr>
            <w:tcW w:w="1100" w:type="pct"/>
            <w:shd w:val="clear" w:color="auto" w:fill="D9D9D9"/>
          </w:tcPr>
          <w:p w14:paraId="4F47B648" w14:textId="695B43C6" w:rsidR="005336E2" w:rsidRPr="00934489" w:rsidRDefault="00B82287" w:rsidP="00B82287">
            <w:pPr>
              <w:pStyle w:val="S8Gazettetableheading"/>
            </w:pPr>
            <w:r>
              <w:t>Product registration no.</w:t>
            </w:r>
          </w:p>
        </w:tc>
        <w:tc>
          <w:tcPr>
            <w:tcW w:w="3900" w:type="pct"/>
            <w:shd w:val="clear" w:color="auto" w:fill="FFFFFF"/>
          </w:tcPr>
          <w:p w14:paraId="0D28CDB0" w14:textId="64B1E71A" w:rsidR="005336E2" w:rsidRPr="00934489" w:rsidRDefault="00B82287" w:rsidP="00B82287">
            <w:pPr>
              <w:pStyle w:val="S8Gazettetabletext"/>
            </w:pPr>
            <w:r>
              <w:t>58472</w:t>
            </w:r>
          </w:p>
        </w:tc>
      </w:tr>
      <w:tr w:rsidR="005336E2" w:rsidRPr="00934489" w14:paraId="760E6650" w14:textId="77777777" w:rsidTr="00B82287">
        <w:trPr>
          <w:cantSplit/>
        </w:trPr>
        <w:tc>
          <w:tcPr>
            <w:tcW w:w="1100" w:type="pct"/>
            <w:shd w:val="clear" w:color="auto" w:fill="D9D9D9"/>
          </w:tcPr>
          <w:p w14:paraId="2D37A809" w14:textId="2CFA019B" w:rsidR="005336E2" w:rsidRPr="00934489" w:rsidRDefault="00B82287" w:rsidP="00B82287">
            <w:pPr>
              <w:pStyle w:val="S8Gazettetableheading"/>
            </w:pPr>
            <w:r>
              <w:t>Label approval no.</w:t>
            </w:r>
          </w:p>
        </w:tc>
        <w:tc>
          <w:tcPr>
            <w:tcW w:w="3900" w:type="pct"/>
            <w:shd w:val="clear" w:color="auto" w:fill="FFFFFF"/>
          </w:tcPr>
          <w:p w14:paraId="4B361D49" w14:textId="7341DB14" w:rsidR="005336E2" w:rsidRPr="00934489" w:rsidRDefault="00B82287" w:rsidP="00B82287">
            <w:pPr>
              <w:pStyle w:val="S8Gazettetabletext"/>
            </w:pPr>
            <w:r>
              <w:t>58472/141574</w:t>
            </w:r>
          </w:p>
        </w:tc>
      </w:tr>
      <w:tr w:rsidR="005336E2" w:rsidRPr="00934489" w14:paraId="1CD6DF92" w14:textId="77777777" w:rsidTr="00B82287">
        <w:trPr>
          <w:cantSplit/>
        </w:trPr>
        <w:tc>
          <w:tcPr>
            <w:tcW w:w="1100" w:type="pct"/>
            <w:shd w:val="clear" w:color="auto" w:fill="D9D9D9"/>
          </w:tcPr>
          <w:p w14:paraId="21780160" w14:textId="510170CA" w:rsidR="005336E2" w:rsidRPr="00934489"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13D99286" w14:textId="1C2198C0" w:rsidR="005336E2" w:rsidRPr="00934489" w:rsidRDefault="00B82287" w:rsidP="00B82287">
            <w:pPr>
              <w:pStyle w:val="S8Gazettetabletext"/>
            </w:pPr>
            <w:r>
              <w:t>Variation to registration and label particulars, to include suppression of botrytis in grapevines</w:t>
            </w:r>
          </w:p>
        </w:tc>
      </w:tr>
    </w:tbl>
    <w:p w14:paraId="7A4BA30D"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BC4F64" w14:paraId="55BA9067" w14:textId="77777777" w:rsidTr="00B82287">
        <w:trPr>
          <w:cantSplit/>
          <w:tblHeader/>
        </w:trPr>
        <w:tc>
          <w:tcPr>
            <w:tcW w:w="1100" w:type="pct"/>
            <w:shd w:val="clear" w:color="auto" w:fill="D9D9D9"/>
          </w:tcPr>
          <w:p w14:paraId="42BB20B5" w14:textId="6DCBA332" w:rsidR="005336E2" w:rsidRPr="00BC4F64" w:rsidRDefault="00B82287" w:rsidP="00B82287">
            <w:pPr>
              <w:pStyle w:val="S8Gazettetableheading"/>
            </w:pPr>
            <w:r>
              <w:lastRenderedPageBreak/>
              <w:t>Application no.</w:t>
            </w:r>
          </w:p>
        </w:tc>
        <w:tc>
          <w:tcPr>
            <w:tcW w:w="3900" w:type="pct"/>
            <w:shd w:val="clear" w:color="auto" w:fill="FFFFFF"/>
          </w:tcPr>
          <w:p w14:paraId="1FE2AAAE" w14:textId="22FF658E" w:rsidR="005336E2" w:rsidRPr="00BC4F64" w:rsidRDefault="00B82287" w:rsidP="00B82287">
            <w:pPr>
              <w:pStyle w:val="S8Gazettetabletext"/>
            </w:pPr>
            <w:r>
              <w:t>147098</w:t>
            </w:r>
          </w:p>
        </w:tc>
      </w:tr>
      <w:tr w:rsidR="005336E2" w:rsidRPr="00BC4F64" w14:paraId="7A5FABEB" w14:textId="77777777" w:rsidTr="00B82287">
        <w:trPr>
          <w:cantSplit/>
          <w:tblHeader/>
        </w:trPr>
        <w:tc>
          <w:tcPr>
            <w:tcW w:w="1100" w:type="pct"/>
            <w:shd w:val="clear" w:color="auto" w:fill="D9D9D9"/>
          </w:tcPr>
          <w:p w14:paraId="7142AC49" w14:textId="6547CD67" w:rsidR="005336E2" w:rsidRPr="00362E71" w:rsidRDefault="00B82287" w:rsidP="00B82287">
            <w:pPr>
              <w:pStyle w:val="S8Gazettetableheading"/>
            </w:pPr>
            <w:r>
              <w:t>Product name</w:t>
            </w:r>
          </w:p>
        </w:tc>
        <w:tc>
          <w:tcPr>
            <w:tcW w:w="3900" w:type="pct"/>
            <w:shd w:val="clear" w:color="auto" w:fill="FFFFFF"/>
          </w:tcPr>
          <w:p w14:paraId="25D869CD" w14:textId="2752D172" w:rsidR="005336E2" w:rsidRPr="00BC4F64" w:rsidRDefault="00B82287" w:rsidP="00B82287">
            <w:pPr>
              <w:pStyle w:val="S8Gazettetabletext"/>
            </w:pPr>
            <w:proofErr w:type="spellStart"/>
            <w:r>
              <w:t>TrikoPik</w:t>
            </w:r>
            <w:proofErr w:type="spellEnd"/>
            <w:r>
              <w:t xml:space="preserve"> HERBICIDE</w:t>
            </w:r>
          </w:p>
        </w:tc>
      </w:tr>
      <w:tr w:rsidR="005336E2" w:rsidRPr="00BC4F64" w14:paraId="62E87115" w14:textId="77777777" w:rsidTr="00B82287">
        <w:trPr>
          <w:cantSplit/>
          <w:tblHeader/>
        </w:trPr>
        <w:tc>
          <w:tcPr>
            <w:tcW w:w="1100" w:type="pct"/>
            <w:shd w:val="clear" w:color="auto" w:fill="D9D9D9"/>
          </w:tcPr>
          <w:p w14:paraId="43535D64" w14:textId="55D8486B" w:rsidR="005336E2" w:rsidRPr="00362E71" w:rsidRDefault="00B82287" w:rsidP="00B82287">
            <w:pPr>
              <w:pStyle w:val="S8Gazettetableheading"/>
            </w:pPr>
            <w:r>
              <w:t>Active constituents</w:t>
            </w:r>
          </w:p>
        </w:tc>
        <w:tc>
          <w:tcPr>
            <w:tcW w:w="3900" w:type="pct"/>
            <w:shd w:val="clear" w:color="auto" w:fill="FFFFFF"/>
          </w:tcPr>
          <w:p w14:paraId="7032AB74" w14:textId="0CEAFA1C" w:rsidR="005336E2" w:rsidRPr="00BC4F64" w:rsidRDefault="00B82287" w:rsidP="00B82287">
            <w:pPr>
              <w:pStyle w:val="S8Gazettetabletext"/>
            </w:pPr>
            <w:r>
              <w:t xml:space="preserve">300 g/L triclopyr present as the </w:t>
            </w:r>
            <w:proofErr w:type="spellStart"/>
            <w:r>
              <w:t>butoxyethyl</w:t>
            </w:r>
            <w:proofErr w:type="spellEnd"/>
            <w:r>
              <w:t xml:space="preserve"> ester, 100 g/L picloram present as </w:t>
            </w:r>
            <w:proofErr w:type="spellStart"/>
            <w:r>
              <w:t>hexyloxypropylamine</w:t>
            </w:r>
            <w:proofErr w:type="spellEnd"/>
            <w:r>
              <w:t xml:space="preserve"> salt</w:t>
            </w:r>
          </w:p>
        </w:tc>
      </w:tr>
      <w:tr w:rsidR="005336E2" w:rsidRPr="00BC4F64" w14:paraId="36295A1A" w14:textId="77777777" w:rsidTr="00B82287">
        <w:trPr>
          <w:cantSplit/>
          <w:tblHeader/>
        </w:trPr>
        <w:tc>
          <w:tcPr>
            <w:tcW w:w="1100" w:type="pct"/>
            <w:shd w:val="clear" w:color="auto" w:fill="D9D9D9"/>
          </w:tcPr>
          <w:p w14:paraId="0A471ADC" w14:textId="157162D6" w:rsidR="005336E2" w:rsidRPr="00362E71" w:rsidRDefault="00B82287" w:rsidP="00B82287">
            <w:pPr>
              <w:pStyle w:val="S8Gazettetableheading"/>
            </w:pPr>
            <w:r>
              <w:t>Applicant name</w:t>
            </w:r>
          </w:p>
        </w:tc>
        <w:tc>
          <w:tcPr>
            <w:tcW w:w="3900" w:type="pct"/>
            <w:shd w:val="clear" w:color="auto" w:fill="FFFFFF"/>
          </w:tcPr>
          <w:p w14:paraId="64DE106F" w14:textId="49C88F93" w:rsidR="005336E2" w:rsidRPr="00BC4F64" w:rsidRDefault="00B82287" w:rsidP="00B82287">
            <w:pPr>
              <w:pStyle w:val="S8Gazettetabletext"/>
            </w:pPr>
            <w:r>
              <w:t>Shandong Rainbow International Co Ltd</w:t>
            </w:r>
          </w:p>
        </w:tc>
      </w:tr>
      <w:tr w:rsidR="005336E2" w:rsidRPr="00BC4F64" w14:paraId="4C8CCE36" w14:textId="77777777" w:rsidTr="00B82287">
        <w:trPr>
          <w:cantSplit/>
          <w:tblHeader/>
        </w:trPr>
        <w:tc>
          <w:tcPr>
            <w:tcW w:w="1100" w:type="pct"/>
            <w:shd w:val="clear" w:color="auto" w:fill="D9D9D9"/>
          </w:tcPr>
          <w:p w14:paraId="6B7260DF" w14:textId="560AB67F" w:rsidR="005336E2" w:rsidRPr="00BC4F64" w:rsidRDefault="00B82287" w:rsidP="00B82287">
            <w:pPr>
              <w:pStyle w:val="S8Gazettetableheading"/>
            </w:pPr>
            <w:r>
              <w:t>Applicant ACN</w:t>
            </w:r>
          </w:p>
        </w:tc>
        <w:tc>
          <w:tcPr>
            <w:tcW w:w="3900" w:type="pct"/>
            <w:shd w:val="clear" w:color="auto" w:fill="FFFFFF"/>
          </w:tcPr>
          <w:p w14:paraId="1DFB4B84" w14:textId="718F5004" w:rsidR="005336E2" w:rsidRPr="00FA2079" w:rsidRDefault="00B82287" w:rsidP="00B82287">
            <w:pPr>
              <w:pStyle w:val="S8Gazettetabletext"/>
            </w:pPr>
            <w:r>
              <w:t>N/A</w:t>
            </w:r>
          </w:p>
        </w:tc>
      </w:tr>
      <w:tr w:rsidR="005336E2" w:rsidRPr="00BC4F64" w14:paraId="7DEF8547" w14:textId="77777777" w:rsidTr="00B82287">
        <w:trPr>
          <w:cantSplit/>
          <w:tblHeader/>
        </w:trPr>
        <w:tc>
          <w:tcPr>
            <w:tcW w:w="1100" w:type="pct"/>
            <w:shd w:val="clear" w:color="auto" w:fill="D9D9D9"/>
          </w:tcPr>
          <w:p w14:paraId="50CFBD7D" w14:textId="19F27456" w:rsidR="005336E2" w:rsidRPr="00362E71" w:rsidRDefault="00B82287" w:rsidP="00B82287">
            <w:pPr>
              <w:pStyle w:val="S8Gazettetableheading"/>
            </w:pPr>
            <w:r>
              <w:t>Date of variation</w:t>
            </w:r>
          </w:p>
        </w:tc>
        <w:tc>
          <w:tcPr>
            <w:tcW w:w="3900" w:type="pct"/>
            <w:shd w:val="clear" w:color="auto" w:fill="FFFFFF"/>
          </w:tcPr>
          <w:p w14:paraId="4CA55660" w14:textId="2A431BD2" w:rsidR="005336E2" w:rsidRPr="00BC4F64" w:rsidRDefault="00B82287" w:rsidP="00B82287">
            <w:pPr>
              <w:pStyle w:val="S8Gazettetabletext"/>
            </w:pPr>
            <w:r>
              <w:t>13 January 2025</w:t>
            </w:r>
          </w:p>
        </w:tc>
      </w:tr>
      <w:tr w:rsidR="005336E2" w:rsidRPr="00BC4F64" w14:paraId="6D99A5A2" w14:textId="77777777" w:rsidTr="00B82287">
        <w:trPr>
          <w:cantSplit/>
          <w:tblHeader/>
        </w:trPr>
        <w:tc>
          <w:tcPr>
            <w:tcW w:w="1100" w:type="pct"/>
            <w:shd w:val="clear" w:color="auto" w:fill="D9D9D9"/>
          </w:tcPr>
          <w:p w14:paraId="68D8DDEA" w14:textId="6978C8E1" w:rsidR="005336E2" w:rsidRPr="00362E71" w:rsidRDefault="00B82287" w:rsidP="00B82287">
            <w:pPr>
              <w:pStyle w:val="S8Gazettetableheading"/>
            </w:pPr>
            <w:r>
              <w:t>Product registration no.</w:t>
            </w:r>
          </w:p>
        </w:tc>
        <w:tc>
          <w:tcPr>
            <w:tcW w:w="3900" w:type="pct"/>
            <w:shd w:val="clear" w:color="auto" w:fill="FFFFFF"/>
          </w:tcPr>
          <w:p w14:paraId="62C65437" w14:textId="1A5B1A0F" w:rsidR="005336E2" w:rsidRPr="00BC4F64" w:rsidRDefault="00B82287" w:rsidP="00B82287">
            <w:pPr>
              <w:pStyle w:val="S8Gazettetabletext"/>
            </w:pPr>
            <w:r>
              <w:t>69378</w:t>
            </w:r>
          </w:p>
        </w:tc>
      </w:tr>
      <w:tr w:rsidR="005336E2" w:rsidRPr="00BC4F64" w14:paraId="720F4122" w14:textId="77777777" w:rsidTr="00B82287">
        <w:trPr>
          <w:cantSplit/>
          <w:tblHeader/>
        </w:trPr>
        <w:tc>
          <w:tcPr>
            <w:tcW w:w="1100" w:type="pct"/>
            <w:shd w:val="clear" w:color="auto" w:fill="D9D9D9"/>
          </w:tcPr>
          <w:p w14:paraId="3A742805" w14:textId="01B0E4DC" w:rsidR="005336E2" w:rsidRPr="00362E71" w:rsidRDefault="00B82287" w:rsidP="00B82287">
            <w:pPr>
              <w:pStyle w:val="S8Gazettetableheading"/>
            </w:pPr>
            <w:r>
              <w:t>Label approval no.</w:t>
            </w:r>
          </w:p>
        </w:tc>
        <w:tc>
          <w:tcPr>
            <w:tcW w:w="3900" w:type="pct"/>
            <w:shd w:val="clear" w:color="auto" w:fill="FFFFFF"/>
          </w:tcPr>
          <w:p w14:paraId="15301E83" w14:textId="49C243F0" w:rsidR="005336E2" w:rsidRPr="00BC4F64" w:rsidRDefault="00B82287" w:rsidP="00B82287">
            <w:pPr>
              <w:pStyle w:val="S8Gazettetabletext"/>
            </w:pPr>
            <w:r>
              <w:t>69378/147098</w:t>
            </w:r>
          </w:p>
        </w:tc>
      </w:tr>
      <w:tr w:rsidR="005336E2" w:rsidRPr="00BC4F64" w14:paraId="7CC9EB39" w14:textId="77777777" w:rsidTr="00B82287">
        <w:trPr>
          <w:cantSplit/>
          <w:tblHeader/>
        </w:trPr>
        <w:tc>
          <w:tcPr>
            <w:tcW w:w="1100" w:type="pct"/>
            <w:shd w:val="clear" w:color="auto" w:fill="D9D9D9"/>
          </w:tcPr>
          <w:p w14:paraId="4E42A25F" w14:textId="0B57B708" w:rsidR="005336E2" w:rsidRPr="00362E71"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6D5BFB70" w14:textId="3200C161" w:rsidR="005336E2" w:rsidRPr="00BC4F64" w:rsidRDefault="00B82287" w:rsidP="00B82287">
            <w:pPr>
              <w:pStyle w:val="S8Gazettetabletext"/>
            </w:pPr>
            <w:r>
              <w:t xml:space="preserve">Variation to the particulars of registration and label approval to change the distinguishing product name and the name that appears on the label from </w:t>
            </w:r>
            <w:r>
              <w:t>‘</w:t>
            </w:r>
            <w:r>
              <w:t>Rainbow Triclopyr/Picloram Herbicide</w:t>
            </w:r>
            <w:r>
              <w:t>’</w:t>
            </w:r>
            <w:r>
              <w:t xml:space="preserve"> to </w:t>
            </w:r>
            <w:r>
              <w:t>‘</w:t>
            </w:r>
            <w:proofErr w:type="spellStart"/>
            <w:r>
              <w:t>TrikoPik</w:t>
            </w:r>
            <w:proofErr w:type="spellEnd"/>
            <w:r>
              <w:t xml:space="preserve"> HERBICIDE</w:t>
            </w:r>
            <w:r>
              <w:t>’</w:t>
            </w:r>
          </w:p>
        </w:tc>
      </w:tr>
    </w:tbl>
    <w:p w14:paraId="6951ED81"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934489" w14:paraId="272548C7" w14:textId="77777777" w:rsidTr="00B82287">
        <w:trPr>
          <w:cantSplit/>
        </w:trPr>
        <w:tc>
          <w:tcPr>
            <w:tcW w:w="1100" w:type="pct"/>
            <w:shd w:val="clear" w:color="auto" w:fill="D9D9D9"/>
          </w:tcPr>
          <w:p w14:paraId="07115B30" w14:textId="524B2DA6" w:rsidR="005336E2" w:rsidRPr="00934489" w:rsidRDefault="00B82287" w:rsidP="00B82287">
            <w:pPr>
              <w:pStyle w:val="S8Gazettetableheading"/>
            </w:pPr>
            <w:r>
              <w:t>Application no.</w:t>
            </w:r>
          </w:p>
        </w:tc>
        <w:tc>
          <w:tcPr>
            <w:tcW w:w="3900" w:type="pct"/>
            <w:shd w:val="clear" w:color="auto" w:fill="FFFFFF"/>
          </w:tcPr>
          <w:p w14:paraId="3FE3F470" w14:textId="40B0CEFA" w:rsidR="005336E2" w:rsidRPr="00934489" w:rsidRDefault="00B82287" w:rsidP="00B82287">
            <w:pPr>
              <w:pStyle w:val="S8Gazettetabletext"/>
              <w:rPr>
                <w:noProof/>
              </w:rPr>
            </w:pPr>
            <w:r>
              <w:t>142387</w:t>
            </w:r>
          </w:p>
        </w:tc>
      </w:tr>
      <w:tr w:rsidR="005336E2" w:rsidRPr="00934489" w14:paraId="11377A53" w14:textId="77777777" w:rsidTr="00B82287">
        <w:trPr>
          <w:cantSplit/>
        </w:trPr>
        <w:tc>
          <w:tcPr>
            <w:tcW w:w="1100" w:type="pct"/>
            <w:shd w:val="clear" w:color="auto" w:fill="D9D9D9"/>
          </w:tcPr>
          <w:p w14:paraId="5C65B6D5" w14:textId="7946324A" w:rsidR="005336E2" w:rsidRPr="00934489" w:rsidRDefault="00B82287" w:rsidP="00B82287">
            <w:pPr>
              <w:pStyle w:val="S8Gazettetableheading"/>
            </w:pPr>
            <w:r>
              <w:t>Product name</w:t>
            </w:r>
          </w:p>
        </w:tc>
        <w:tc>
          <w:tcPr>
            <w:tcW w:w="3900" w:type="pct"/>
            <w:shd w:val="clear" w:color="auto" w:fill="FFFFFF"/>
          </w:tcPr>
          <w:p w14:paraId="45240097" w14:textId="5B7BE631" w:rsidR="005336E2" w:rsidRPr="00934489" w:rsidRDefault="00B82287" w:rsidP="00B82287">
            <w:pPr>
              <w:pStyle w:val="S8Gazettetabletext"/>
            </w:pPr>
            <w:proofErr w:type="spellStart"/>
            <w:r>
              <w:t>Termidor</w:t>
            </w:r>
            <w:proofErr w:type="spellEnd"/>
            <w:r>
              <w:t xml:space="preserve"> Residual Termiticide and Insecticide</w:t>
            </w:r>
          </w:p>
        </w:tc>
      </w:tr>
      <w:tr w:rsidR="005336E2" w:rsidRPr="00934489" w14:paraId="6C56200F" w14:textId="77777777" w:rsidTr="00B82287">
        <w:trPr>
          <w:cantSplit/>
        </w:trPr>
        <w:tc>
          <w:tcPr>
            <w:tcW w:w="1100" w:type="pct"/>
            <w:shd w:val="clear" w:color="auto" w:fill="D9D9D9"/>
          </w:tcPr>
          <w:p w14:paraId="185C70FC" w14:textId="595AD6CA" w:rsidR="005336E2" w:rsidRPr="00934489" w:rsidRDefault="00B82287" w:rsidP="00B82287">
            <w:pPr>
              <w:pStyle w:val="S8Gazettetableheading"/>
            </w:pPr>
            <w:r>
              <w:t>Active constituent</w:t>
            </w:r>
          </w:p>
        </w:tc>
        <w:tc>
          <w:tcPr>
            <w:tcW w:w="3900" w:type="pct"/>
            <w:shd w:val="clear" w:color="auto" w:fill="FFFFFF"/>
          </w:tcPr>
          <w:p w14:paraId="2D673B2E" w14:textId="4575652D" w:rsidR="005336E2" w:rsidRPr="00934489" w:rsidRDefault="00B82287" w:rsidP="00B82287">
            <w:pPr>
              <w:pStyle w:val="S8Gazettetabletext"/>
            </w:pPr>
            <w:r>
              <w:t>100 g/L fipronil</w:t>
            </w:r>
          </w:p>
        </w:tc>
      </w:tr>
      <w:tr w:rsidR="005336E2" w:rsidRPr="00934489" w14:paraId="1D06A29A" w14:textId="77777777" w:rsidTr="00B82287">
        <w:trPr>
          <w:cantSplit/>
        </w:trPr>
        <w:tc>
          <w:tcPr>
            <w:tcW w:w="1100" w:type="pct"/>
            <w:shd w:val="clear" w:color="auto" w:fill="D9D9D9"/>
          </w:tcPr>
          <w:p w14:paraId="3F18E32C" w14:textId="6AE11833" w:rsidR="005336E2" w:rsidRPr="00934489" w:rsidRDefault="00B82287" w:rsidP="00B82287">
            <w:pPr>
              <w:pStyle w:val="S8Gazettetableheading"/>
            </w:pPr>
            <w:r>
              <w:t>Applicant name</w:t>
            </w:r>
          </w:p>
        </w:tc>
        <w:tc>
          <w:tcPr>
            <w:tcW w:w="3900" w:type="pct"/>
            <w:shd w:val="clear" w:color="auto" w:fill="FFFFFF"/>
          </w:tcPr>
          <w:p w14:paraId="38CFF56A" w14:textId="0229B27B" w:rsidR="005336E2" w:rsidRPr="00934489" w:rsidRDefault="00B82287" w:rsidP="00B82287">
            <w:pPr>
              <w:pStyle w:val="S8Gazettetabletext"/>
            </w:pPr>
            <w:r>
              <w:t>BASF Australia Ltd.</w:t>
            </w:r>
          </w:p>
        </w:tc>
      </w:tr>
      <w:tr w:rsidR="005336E2" w:rsidRPr="00934489" w14:paraId="4E2B9DF3" w14:textId="77777777" w:rsidTr="00B82287">
        <w:trPr>
          <w:cantSplit/>
        </w:trPr>
        <w:tc>
          <w:tcPr>
            <w:tcW w:w="1100" w:type="pct"/>
            <w:shd w:val="clear" w:color="auto" w:fill="D9D9D9"/>
          </w:tcPr>
          <w:p w14:paraId="22989F2D" w14:textId="5F8C1BEF" w:rsidR="005336E2" w:rsidRPr="00934489" w:rsidRDefault="00B82287" w:rsidP="00B82287">
            <w:pPr>
              <w:pStyle w:val="S8Gazettetableheading"/>
            </w:pPr>
            <w:r>
              <w:t>Applicant ACN</w:t>
            </w:r>
          </w:p>
        </w:tc>
        <w:tc>
          <w:tcPr>
            <w:tcW w:w="3900" w:type="pct"/>
            <w:shd w:val="clear" w:color="auto" w:fill="FFFFFF"/>
          </w:tcPr>
          <w:p w14:paraId="541F41C9" w14:textId="53898C2E" w:rsidR="005336E2" w:rsidRPr="00934489" w:rsidRDefault="00B82287" w:rsidP="00B82287">
            <w:pPr>
              <w:pStyle w:val="S8Gazettetabletext"/>
            </w:pPr>
            <w:r>
              <w:t>008 437 867</w:t>
            </w:r>
          </w:p>
        </w:tc>
      </w:tr>
      <w:tr w:rsidR="005336E2" w:rsidRPr="00934489" w14:paraId="22A0DEDF" w14:textId="77777777" w:rsidTr="00B82287">
        <w:trPr>
          <w:cantSplit/>
        </w:trPr>
        <w:tc>
          <w:tcPr>
            <w:tcW w:w="1100" w:type="pct"/>
            <w:shd w:val="clear" w:color="auto" w:fill="D9D9D9"/>
          </w:tcPr>
          <w:p w14:paraId="7A575CA0" w14:textId="7A40FDD6" w:rsidR="005336E2" w:rsidRPr="00934489" w:rsidRDefault="00B82287" w:rsidP="00B82287">
            <w:pPr>
              <w:pStyle w:val="S8Gazettetableheading"/>
            </w:pPr>
            <w:r>
              <w:t>Date of variation</w:t>
            </w:r>
          </w:p>
        </w:tc>
        <w:tc>
          <w:tcPr>
            <w:tcW w:w="3900" w:type="pct"/>
            <w:shd w:val="clear" w:color="auto" w:fill="FFFFFF"/>
          </w:tcPr>
          <w:p w14:paraId="04894ECE" w14:textId="634B05AA" w:rsidR="005336E2" w:rsidRPr="00934489" w:rsidRDefault="00B82287" w:rsidP="00B82287">
            <w:pPr>
              <w:pStyle w:val="S8Gazettetabletext"/>
            </w:pPr>
            <w:r>
              <w:t>14 January 2025</w:t>
            </w:r>
          </w:p>
        </w:tc>
      </w:tr>
      <w:tr w:rsidR="005336E2" w:rsidRPr="00934489" w14:paraId="5330CB9D" w14:textId="77777777" w:rsidTr="00B82287">
        <w:trPr>
          <w:cantSplit/>
        </w:trPr>
        <w:tc>
          <w:tcPr>
            <w:tcW w:w="1100" w:type="pct"/>
            <w:shd w:val="clear" w:color="auto" w:fill="D9D9D9"/>
          </w:tcPr>
          <w:p w14:paraId="1092E708" w14:textId="3C80ED2D" w:rsidR="005336E2" w:rsidRPr="00934489" w:rsidRDefault="00B82287" w:rsidP="00B82287">
            <w:pPr>
              <w:pStyle w:val="S8Gazettetableheading"/>
            </w:pPr>
            <w:r>
              <w:t>Product registration no.</w:t>
            </w:r>
          </w:p>
        </w:tc>
        <w:tc>
          <w:tcPr>
            <w:tcW w:w="3900" w:type="pct"/>
            <w:shd w:val="clear" w:color="auto" w:fill="FFFFFF"/>
          </w:tcPr>
          <w:p w14:paraId="6EB5E576" w14:textId="5C9C341E" w:rsidR="005336E2" w:rsidRPr="00934489" w:rsidRDefault="00B82287" w:rsidP="00B82287">
            <w:pPr>
              <w:pStyle w:val="S8Gazettetabletext"/>
            </w:pPr>
            <w:r>
              <w:t>54624</w:t>
            </w:r>
          </w:p>
        </w:tc>
      </w:tr>
      <w:tr w:rsidR="005336E2" w:rsidRPr="00934489" w14:paraId="0430F862" w14:textId="77777777" w:rsidTr="00B82287">
        <w:trPr>
          <w:cantSplit/>
        </w:trPr>
        <w:tc>
          <w:tcPr>
            <w:tcW w:w="1100" w:type="pct"/>
            <w:shd w:val="clear" w:color="auto" w:fill="D9D9D9"/>
          </w:tcPr>
          <w:p w14:paraId="120027AB" w14:textId="5A637B40" w:rsidR="005336E2" w:rsidRPr="00934489" w:rsidRDefault="00B82287" w:rsidP="00B82287">
            <w:pPr>
              <w:pStyle w:val="S8Gazettetableheading"/>
            </w:pPr>
            <w:r>
              <w:t>Label approval no.</w:t>
            </w:r>
          </w:p>
        </w:tc>
        <w:tc>
          <w:tcPr>
            <w:tcW w:w="3900" w:type="pct"/>
            <w:shd w:val="clear" w:color="auto" w:fill="FFFFFF"/>
          </w:tcPr>
          <w:p w14:paraId="2AFE9899" w14:textId="78AB0436" w:rsidR="005336E2" w:rsidRPr="00934489" w:rsidRDefault="00B82287" w:rsidP="00B82287">
            <w:pPr>
              <w:pStyle w:val="S8Gazettetabletext"/>
            </w:pPr>
            <w:r>
              <w:t>54624/142387</w:t>
            </w:r>
          </w:p>
        </w:tc>
      </w:tr>
      <w:tr w:rsidR="005336E2" w:rsidRPr="00934489" w14:paraId="12AD25A7" w14:textId="77777777" w:rsidTr="00B82287">
        <w:trPr>
          <w:cantSplit/>
        </w:trPr>
        <w:tc>
          <w:tcPr>
            <w:tcW w:w="1100" w:type="pct"/>
            <w:shd w:val="clear" w:color="auto" w:fill="D9D9D9"/>
          </w:tcPr>
          <w:p w14:paraId="65B57010" w14:textId="0CF5E602" w:rsidR="005336E2" w:rsidRPr="00934489"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7C98F2F2" w14:textId="3003432D" w:rsidR="005336E2" w:rsidRPr="00934489" w:rsidRDefault="00B82287" w:rsidP="00B82287">
            <w:pPr>
              <w:pStyle w:val="S8Gazettetabletext"/>
            </w:pPr>
            <w:r>
              <w:t>Variation to particulars of label, to vary product registration and label approval to include a rate range for specific pests</w:t>
            </w:r>
          </w:p>
        </w:tc>
      </w:tr>
    </w:tbl>
    <w:p w14:paraId="178A3556"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934489" w14:paraId="499E96E6" w14:textId="77777777" w:rsidTr="00B82287">
        <w:trPr>
          <w:cantSplit/>
        </w:trPr>
        <w:tc>
          <w:tcPr>
            <w:tcW w:w="1100" w:type="pct"/>
            <w:shd w:val="clear" w:color="auto" w:fill="D9D9D9"/>
          </w:tcPr>
          <w:p w14:paraId="2C2CEA87" w14:textId="6D36EABE" w:rsidR="005336E2" w:rsidRPr="00934489" w:rsidRDefault="00B82287" w:rsidP="00B82287">
            <w:pPr>
              <w:pStyle w:val="S8Gazettetableheading"/>
            </w:pPr>
            <w:r>
              <w:t>Application no.</w:t>
            </w:r>
          </w:p>
        </w:tc>
        <w:tc>
          <w:tcPr>
            <w:tcW w:w="3900" w:type="pct"/>
            <w:shd w:val="clear" w:color="auto" w:fill="FFFFFF"/>
          </w:tcPr>
          <w:p w14:paraId="522DFF0E" w14:textId="004FE52A" w:rsidR="005336E2" w:rsidRPr="00A53808" w:rsidRDefault="00B82287" w:rsidP="00B82287">
            <w:pPr>
              <w:pStyle w:val="S8Gazettetabletext"/>
              <w:rPr>
                <w:noProof/>
                <w:highlight w:val="green"/>
              </w:rPr>
            </w:pPr>
            <w:r>
              <w:t>142680</w:t>
            </w:r>
          </w:p>
        </w:tc>
      </w:tr>
      <w:tr w:rsidR="005336E2" w:rsidRPr="00934489" w14:paraId="049E63DE" w14:textId="77777777" w:rsidTr="00B82287">
        <w:trPr>
          <w:cantSplit/>
        </w:trPr>
        <w:tc>
          <w:tcPr>
            <w:tcW w:w="1100" w:type="pct"/>
            <w:shd w:val="clear" w:color="auto" w:fill="D9D9D9"/>
          </w:tcPr>
          <w:p w14:paraId="640FD516" w14:textId="5A9FF92C" w:rsidR="005336E2" w:rsidRPr="00934489" w:rsidRDefault="00B82287" w:rsidP="00B82287">
            <w:pPr>
              <w:pStyle w:val="S8Gazettetableheading"/>
            </w:pPr>
            <w:r>
              <w:t>Product name</w:t>
            </w:r>
          </w:p>
        </w:tc>
        <w:tc>
          <w:tcPr>
            <w:tcW w:w="3900" w:type="pct"/>
            <w:shd w:val="clear" w:color="auto" w:fill="FFFFFF"/>
          </w:tcPr>
          <w:p w14:paraId="4E6E9D89" w14:textId="60E0DECD" w:rsidR="005336E2" w:rsidRPr="00934489" w:rsidRDefault="00B82287" w:rsidP="00B82287">
            <w:pPr>
              <w:pStyle w:val="S8Gazettetabletext"/>
            </w:pPr>
            <w:r>
              <w:t>Titan Butafenacil 200 EC Herbicide</w:t>
            </w:r>
          </w:p>
        </w:tc>
      </w:tr>
      <w:tr w:rsidR="005336E2" w:rsidRPr="00934489" w14:paraId="364EFE66" w14:textId="77777777" w:rsidTr="00B82287">
        <w:trPr>
          <w:cantSplit/>
        </w:trPr>
        <w:tc>
          <w:tcPr>
            <w:tcW w:w="1100" w:type="pct"/>
            <w:shd w:val="clear" w:color="auto" w:fill="D9D9D9"/>
          </w:tcPr>
          <w:p w14:paraId="4B69FFFC" w14:textId="2923FA31" w:rsidR="005336E2" w:rsidRPr="00934489" w:rsidRDefault="00B82287" w:rsidP="00B82287">
            <w:pPr>
              <w:pStyle w:val="S8Gazettetableheading"/>
            </w:pPr>
            <w:r>
              <w:t>Active constituents</w:t>
            </w:r>
          </w:p>
        </w:tc>
        <w:tc>
          <w:tcPr>
            <w:tcW w:w="3900" w:type="pct"/>
            <w:shd w:val="clear" w:color="auto" w:fill="FFFFFF"/>
          </w:tcPr>
          <w:p w14:paraId="3C8E3333" w14:textId="511738D5" w:rsidR="005336E2" w:rsidRPr="00934489" w:rsidRDefault="00B82287" w:rsidP="00B82287">
            <w:pPr>
              <w:pStyle w:val="S8Gazettetabletext"/>
            </w:pPr>
            <w:r>
              <w:t xml:space="preserve">200 g/L </w:t>
            </w:r>
            <w:proofErr w:type="spellStart"/>
            <w:r>
              <w:t>butafenacil</w:t>
            </w:r>
            <w:proofErr w:type="spellEnd"/>
          </w:p>
        </w:tc>
      </w:tr>
      <w:tr w:rsidR="005336E2" w:rsidRPr="00934489" w14:paraId="43AAA394" w14:textId="77777777" w:rsidTr="00B82287">
        <w:trPr>
          <w:cantSplit/>
        </w:trPr>
        <w:tc>
          <w:tcPr>
            <w:tcW w:w="1100" w:type="pct"/>
            <w:shd w:val="clear" w:color="auto" w:fill="D9D9D9"/>
          </w:tcPr>
          <w:p w14:paraId="0F8264DA" w14:textId="359A30FE" w:rsidR="005336E2" w:rsidRPr="00934489" w:rsidRDefault="00B82287" w:rsidP="00B82287">
            <w:pPr>
              <w:pStyle w:val="S8Gazettetableheading"/>
            </w:pPr>
            <w:r>
              <w:t>Applicant name</w:t>
            </w:r>
          </w:p>
        </w:tc>
        <w:tc>
          <w:tcPr>
            <w:tcW w:w="3900" w:type="pct"/>
            <w:shd w:val="clear" w:color="auto" w:fill="FFFFFF"/>
          </w:tcPr>
          <w:p w14:paraId="1863B1D9" w14:textId="46561883" w:rsidR="005336E2" w:rsidRPr="00934489" w:rsidRDefault="00B82287" w:rsidP="00B82287">
            <w:pPr>
              <w:pStyle w:val="S8Gazettetabletext"/>
            </w:pPr>
            <w:r>
              <w:t>Titan Ag Pty Ltd</w:t>
            </w:r>
          </w:p>
        </w:tc>
      </w:tr>
      <w:tr w:rsidR="005336E2" w:rsidRPr="00934489" w14:paraId="29332010" w14:textId="77777777" w:rsidTr="00B82287">
        <w:trPr>
          <w:cantSplit/>
        </w:trPr>
        <w:tc>
          <w:tcPr>
            <w:tcW w:w="1100" w:type="pct"/>
            <w:shd w:val="clear" w:color="auto" w:fill="D9D9D9"/>
          </w:tcPr>
          <w:p w14:paraId="04524521" w14:textId="7A62CA49" w:rsidR="005336E2" w:rsidRPr="00934489" w:rsidRDefault="00B82287" w:rsidP="00B82287">
            <w:pPr>
              <w:pStyle w:val="S8Gazettetableheading"/>
            </w:pPr>
            <w:r>
              <w:t>Applicant ACN</w:t>
            </w:r>
          </w:p>
        </w:tc>
        <w:tc>
          <w:tcPr>
            <w:tcW w:w="3900" w:type="pct"/>
            <w:shd w:val="clear" w:color="auto" w:fill="FFFFFF"/>
          </w:tcPr>
          <w:p w14:paraId="6332A6BA" w14:textId="39B7FCC9" w:rsidR="005336E2" w:rsidRPr="00934489" w:rsidRDefault="00B82287" w:rsidP="00B82287">
            <w:pPr>
              <w:pStyle w:val="S8Gazettetabletext"/>
            </w:pPr>
            <w:r>
              <w:t>122 081 574</w:t>
            </w:r>
          </w:p>
        </w:tc>
      </w:tr>
      <w:tr w:rsidR="005336E2" w:rsidRPr="00934489" w14:paraId="46947B5C" w14:textId="77777777" w:rsidTr="00B82287">
        <w:trPr>
          <w:cantSplit/>
        </w:trPr>
        <w:tc>
          <w:tcPr>
            <w:tcW w:w="1100" w:type="pct"/>
            <w:shd w:val="clear" w:color="auto" w:fill="D9D9D9"/>
          </w:tcPr>
          <w:p w14:paraId="2961CE45" w14:textId="06934CA8" w:rsidR="005336E2" w:rsidRPr="00934489" w:rsidRDefault="00B82287" w:rsidP="00B82287">
            <w:pPr>
              <w:pStyle w:val="S8Gazettetableheading"/>
            </w:pPr>
            <w:r>
              <w:t>Date of variation</w:t>
            </w:r>
          </w:p>
        </w:tc>
        <w:tc>
          <w:tcPr>
            <w:tcW w:w="3900" w:type="pct"/>
            <w:shd w:val="clear" w:color="auto" w:fill="FFFFFF"/>
          </w:tcPr>
          <w:p w14:paraId="2832F958" w14:textId="3369BE76" w:rsidR="005336E2" w:rsidRPr="00934489" w:rsidRDefault="00B82287" w:rsidP="00B82287">
            <w:pPr>
              <w:pStyle w:val="S8Gazettetabletext"/>
            </w:pPr>
            <w:r>
              <w:t>14 January 2025</w:t>
            </w:r>
          </w:p>
        </w:tc>
      </w:tr>
      <w:tr w:rsidR="005336E2" w:rsidRPr="00934489" w14:paraId="5B0C0451" w14:textId="77777777" w:rsidTr="00B82287">
        <w:trPr>
          <w:cantSplit/>
        </w:trPr>
        <w:tc>
          <w:tcPr>
            <w:tcW w:w="1100" w:type="pct"/>
            <w:shd w:val="clear" w:color="auto" w:fill="D9D9D9"/>
          </w:tcPr>
          <w:p w14:paraId="494D62D2" w14:textId="2C79C16C" w:rsidR="005336E2" w:rsidRPr="00934489" w:rsidRDefault="00B82287" w:rsidP="00B82287">
            <w:pPr>
              <w:pStyle w:val="S8Gazettetableheading"/>
            </w:pPr>
            <w:r>
              <w:t>Product registration no.</w:t>
            </w:r>
          </w:p>
        </w:tc>
        <w:tc>
          <w:tcPr>
            <w:tcW w:w="3900" w:type="pct"/>
            <w:shd w:val="clear" w:color="auto" w:fill="FFFFFF"/>
          </w:tcPr>
          <w:p w14:paraId="38D4E96E" w14:textId="0FA05441" w:rsidR="005336E2" w:rsidRPr="00934489" w:rsidRDefault="00B82287" w:rsidP="00B82287">
            <w:pPr>
              <w:pStyle w:val="S8Gazettetabletext"/>
            </w:pPr>
            <w:r>
              <w:t>90360</w:t>
            </w:r>
          </w:p>
        </w:tc>
      </w:tr>
      <w:tr w:rsidR="005336E2" w:rsidRPr="00934489" w14:paraId="6F2C135A" w14:textId="77777777" w:rsidTr="00B82287">
        <w:trPr>
          <w:cantSplit/>
        </w:trPr>
        <w:tc>
          <w:tcPr>
            <w:tcW w:w="1100" w:type="pct"/>
            <w:shd w:val="clear" w:color="auto" w:fill="D9D9D9"/>
          </w:tcPr>
          <w:p w14:paraId="770E6BB8" w14:textId="15C0C695" w:rsidR="005336E2" w:rsidRPr="00934489" w:rsidRDefault="00B82287" w:rsidP="00B82287">
            <w:pPr>
              <w:pStyle w:val="S8Gazettetableheading"/>
            </w:pPr>
            <w:r>
              <w:t>Label approval no.</w:t>
            </w:r>
          </w:p>
        </w:tc>
        <w:tc>
          <w:tcPr>
            <w:tcW w:w="3900" w:type="pct"/>
            <w:shd w:val="clear" w:color="auto" w:fill="FFFFFF"/>
          </w:tcPr>
          <w:p w14:paraId="7F4758F1" w14:textId="4C093A9E" w:rsidR="005336E2" w:rsidRPr="00934489" w:rsidRDefault="00B82287" w:rsidP="00B82287">
            <w:pPr>
              <w:pStyle w:val="S8Gazettetabletext"/>
            </w:pPr>
            <w:r>
              <w:t>90360/142680</w:t>
            </w:r>
          </w:p>
        </w:tc>
      </w:tr>
      <w:tr w:rsidR="005336E2" w:rsidRPr="00934489" w14:paraId="71DAB3A4" w14:textId="77777777" w:rsidTr="00B82287">
        <w:trPr>
          <w:cantSplit/>
        </w:trPr>
        <w:tc>
          <w:tcPr>
            <w:tcW w:w="1100" w:type="pct"/>
            <w:shd w:val="clear" w:color="auto" w:fill="D9D9D9"/>
          </w:tcPr>
          <w:p w14:paraId="08EF6301" w14:textId="2AEE9C6C" w:rsidR="005336E2" w:rsidRPr="00934489"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62B5C1DA" w14:textId="04264638" w:rsidR="005336E2" w:rsidRPr="00934489" w:rsidRDefault="00B82287" w:rsidP="00B82287">
            <w:pPr>
              <w:pStyle w:val="S8Gazettetabletext"/>
            </w:pPr>
            <w:r>
              <w:t>Variation to registration particulars and particulars of label to add uses for the control of a range of grass and broadleaf weeds in fallow or prior to the establishment of cereals, canola and pulses</w:t>
            </w:r>
          </w:p>
        </w:tc>
      </w:tr>
    </w:tbl>
    <w:p w14:paraId="6E2A868C"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934489" w14:paraId="2C933499" w14:textId="77777777" w:rsidTr="00B82287">
        <w:trPr>
          <w:cantSplit/>
          <w:tblHeader/>
        </w:trPr>
        <w:tc>
          <w:tcPr>
            <w:tcW w:w="1100" w:type="pct"/>
            <w:shd w:val="clear" w:color="auto" w:fill="D9D9D9"/>
          </w:tcPr>
          <w:p w14:paraId="70789F52" w14:textId="51A71333" w:rsidR="005336E2" w:rsidRPr="00934489" w:rsidRDefault="00B82287" w:rsidP="00B82287">
            <w:pPr>
              <w:pStyle w:val="S8Gazettetableheading"/>
            </w:pPr>
            <w:r>
              <w:lastRenderedPageBreak/>
              <w:t>Application no.</w:t>
            </w:r>
          </w:p>
        </w:tc>
        <w:tc>
          <w:tcPr>
            <w:tcW w:w="3900" w:type="pct"/>
            <w:shd w:val="clear" w:color="auto" w:fill="FFFFFF"/>
          </w:tcPr>
          <w:p w14:paraId="5E84ED5F" w14:textId="2194B4DF" w:rsidR="005336E2" w:rsidRPr="00934489" w:rsidRDefault="00B82287" w:rsidP="00B82287">
            <w:pPr>
              <w:pStyle w:val="S8Gazettetabletext"/>
              <w:rPr>
                <w:noProof/>
              </w:rPr>
            </w:pPr>
            <w:r>
              <w:t>142606</w:t>
            </w:r>
          </w:p>
        </w:tc>
      </w:tr>
      <w:tr w:rsidR="005336E2" w:rsidRPr="00934489" w14:paraId="5817668D" w14:textId="77777777" w:rsidTr="00B82287">
        <w:trPr>
          <w:cantSplit/>
          <w:tblHeader/>
        </w:trPr>
        <w:tc>
          <w:tcPr>
            <w:tcW w:w="1100" w:type="pct"/>
            <w:shd w:val="clear" w:color="auto" w:fill="D9D9D9"/>
          </w:tcPr>
          <w:p w14:paraId="26559851" w14:textId="46B1BECE" w:rsidR="005336E2" w:rsidRPr="00934489" w:rsidRDefault="00B82287" w:rsidP="00B82287">
            <w:pPr>
              <w:pStyle w:val="S8Gazettetableheading"/>
            </w:pPr>
            <w:r>
              <w:t>Product name</w:t>
            </w:r>
          </w:p>
        </w:tc>
        <w:tc>
          <w:tcPr>
            <w:tcW w:w="3900" w:type="pct"/>
            <w:shd w:val="clear" w:color="auto" w:fill="FFFFFF"/>
          </w:tcPr>
          <w:p w14:paraId="3CC120E3" w14:textId="74D37D04" w:rsidR="005336E2" w:rsidRPr="00934489" w:rsidRDefault="00B82287" w:rsidP="00B82287">
            <w:pPr>
              <w:pStyle w:val="S8Gazettetabletext"/>
            </w:pPr>
            <w:r>
              <w:t>Roadblock Spider &amp; Ant Automotive Treatment</w:t>
            </w:r>
          </w:p>
        </w:tc>
      </w:tr>
      <w:tr w:rsidR="005336E2" w:rsidRPr="00934489" w14:paraId="161A52D9" w14:textId="77777777" w:rsidTr="00B82287">
        <w:trPr>
          <w:cantSplit/>
          <w:tblHeader/>
        </w:trPr>
        <w:tc>
          <w:tcPr>
            <w:tcW w:w="1100" w:type="pct"/>
            <w:shd w:val="clear" w:color="auto" w:fill="D9D9D9"/>
          </w:tcPr>
          <w:p w14:paraId="14C61102" w14:textId="12BE48D1" w:rsidR="005336E2" w:rsidRPr="00934489" w:rsidRDefault="00B82287" w:rsidP="00B82287">
            <w:pPr>
              <w:pStyle w:val="S8Gazettetableheading"/>
            </w:pPr>
            <w:r>
              <w:t>Active constituents</w:t>
            </w:r>
          </w:p>
        </w:tc>
        <w:tc>
          <w:tcPr>
            <w:tcW w:w="3900" w:type="pct"/>
            <w:shd w:val="clear" w:color="auto" w:fill="FFFFFF"/>
          </w:tcPr>
          <w:p w14:paraId="0D872EC7" w14:textId="703AF97F" w:rsidR="005336E2" w:rsidRPr="00934489" w:rsidRDefault="00B82287" w:rsidP="00B82287">
            <w:pPr>
              <w:pStyle w:val="S8Gazettetabletext"/>
            </w:pPr>
            <w:r>
              <w:t>20 g/kg propoxur, 10 g/kg piperonyl butoxide, 2 g/kg tetramethrin</w:t>
            </w:r>
          </w:p>
        </w:tc>
      </w:tr>
      <w:tr w:rsidR="005336E2" w:rsidRPr="00934489" w14:paraId="3A91CCE7" w14:textId="77777777" w:rsidTr="00B82287">
        <w:trPr>
          <w:cantSplit/>
          <w:tblHeader/>
        </w:trPr>
        <w:tc>
          <w:tcPr>
            <w:tcW w:w="1100" w:type="pct"/>
            <w:shd w:val="clear" w:color="auto" w:fill="D9D9D9"/>
          </w:tcPr>
          <w:p w14:paraId="0AE91E69" w14:textId="259689C9" w:rsidR="005336E2" w:rsidRPr="00934489" w:rsidRDefault="00B82287" w:rsidP="00B82287">
            <w:pPr>
              <w:pStyle w:val="S8Gazettetableheading"/>
            </w:pPr>
            <w:r>
              <w:t>Applicant name</w:t>
            </w:r>
          </w:p>
        </w:tc>
        <w:tc>
          <w:tcPr>
            <w:tcW w:w="3900" w:type="pct"/>
            <w:shd w:val="clear" w:color="auto" w:fill="FFFFFF"/>
          </w:tcPr>
          <w:p w14:paraId="2C4051E0" w14:textId="361BE7AD" w:rsidR="005336E2" w:rsidRPr="00934489" w:rsidRDefault="00B82287" w:rsidP="00B82287">
            <w:pPr>
              <w:pStyle w:val="S8Gazettetabletext"/>
            </w:pPr>
            <w:r>
              <w:t>Sundew Solutions Pty Ltd</w:t>
            </w:r>
          </w:p>
        </w:tc>
      </w:tr>
      <w:tr w:rsidR="005336E2" w:rsidRPr="00934489" w14:paraId="43431E0F" w14:textId="77777777" w:rsidTr="00B82287">
        <w:trPr>
          <w:cantSplit/>
          <w:tblHeader/>
        </w:trPr>
        <w:tc>
          <w:tcPr>
            <w:tcW w:w="1100" w:type="pct"/>
            <w:shd w:val="clear" w:color="auto" w:fill="D9D9D9"/>
          </w:tcPr>
          <w:p w14:paraId="066E7B2F" w14:textId="2531BFD9" w:rsidR="005336E2" w:rsidRPr="00934489" w:rsidRDefault="00B82287" w:rsidP="00B82287">
            <w:pPr>
              <w:pStyle w:val="S8Gazettetableheading"/>
            </w:pPr>
            <w:r>
              <w:t>Applicant ACN</w:t>
            </w:r>
          </w:p>
        </w:tc>
        <w:tc>
          <w:tcPr>
            <w:tcW w:w="3900" w:type="pct"/>
            <w:shd w:val="clear" w:color="auto" w:fill="FFFFFF"/>
          </w:tcPr>
          <w:p w14:paraId="57787591" w14:textId="2354AFEE" w:rsidR="005336E2" w:rsidRPr="00934489" w:rsidRDefault="00B82287" w:rsidP="00B82287">
            <w:pPr>
              <w:pStyle w:val="S8Gazettetabletext"/>
            </w:pPr>
            <w:r>
              <w:t>135 400 261</w:t>
            </w:r>
          </w:p>
        </w:tc>
      </w:tr>
      <w:tr w:rsidR="005336E2" w:rsidRPr="00934489" w14:paraId="73137E4B" w14:textId="77777777" w:rsidTr="00B82287">
        <w:trPr>
          <w:cantSplit/>
          <w:tblHeader/>
        </w:trPr>
        <w:tc>
          <w:tcPr>
            <w:tcW w:w="1100" w:type="pct"/>
            <w:shd w:val="clear" w:color="auto" w:fill="D9D9D9"/>
          </w:tcPr>
          <w:p w14:paraId="00E4EBE3" w14:textId="7E8B957C" w:rsidR="005336E2" w:rsidRPr="00934489" w:rsidRDefault="00B82287" w:rsidP="00B82287">
            <w:pPr>
              <w:pStyle w:val="S8Gazettetableheading"/>
            </w:pPr>
            <w:r>
              <w:t>Date of variation</w:t>
            </w:r>
          </w:p>
        </w:tc>
        <w:tc>
          <w:tcPr>
            <w:tcW w:w="3900" w:type="pct"/>
            <w:shd w:val="clear" w:color="auto" w:fill="FFFFFF"/>
          </w:tcPr>
          <w:p w14:paraId="693A0D0C" w14:textId="395F0CF0" w:rsidR="005336E2" w:rsidRPr="00934489" w:rsidRDefault="00B82287" w:rsidP="00B82287">
            <w:pPr>
              <w:pStyle w:val="S8Gazettetabletext"/>
            </w:pPr>
            <w:r>
              <w:t>14 January 2025</w:t>
            </w:r>
          </w:p>
        </w:tc>
      </w:tr>
      <w:tr w:rsidR="005336E2" w:rsidRPr="00934489" w14:paraId="53C7FCC2" w14:textId="77777777" w:rsidTr="00B82287">
        <w:trPr>
          <w:cantSplit/>
          <w:tblHeader/>
        </w:trPr>
        <w:tc>
          <w:tcPr>
            <w:tcW w:w="1100" w:type="pct"/>
            <w:shd w:val="clear" w:color="auto" w:fill="D9D9D9"/>
          </w:tcPr>
          <w:p w14:paraId="4DE0EEFE" w14:textId="66F00FD7" w:rsidR="005336E2" w:rsidRPr="00934489" w:rsidRDefault="00B82287" w:rsidP="00B82287">
            <w:pPr>
              <w:pStyle w:val="S8Gazettetableheading"/>
            </w:pPr>
            <w:r>
              <w:t>Product registration no.</w:t>
            </w:r>
          </w:p>
        </w:tc>
        <w:tc>
          <w:tcPr>
            <w:tcW w:w="3900" w:type="pct"/>
            <w:shd w:val="clear" w:color="auto" w:fill="FFFFFF"/>
          </w:tcPr>
          <w:p w14:paraId="493D67E8" w14:textId="6E9E704B" w:rsidR="005336E2" w:rsidRPr="00934489" w:rsidRDefault="00B82287" w:rsidP="00B82287">
            <w:pPr>
              <w:pStyle w:val="S8Gazettetabletext"/>
            </w:pPr>
            <w:r>
              <w:t>92950</w:t>
            </w:r>
          </w:p>
        </w:tc>
      </w:tr>
      <w:tr w:rsidR="005336E2" w:rsidRPr="00934489" w14:paraId="1892EFC0" w14:textId="77777777" w:rsidTr="00B82287">
        <w:trPr>
          <w:cantSplit/>
          <w:tblHeader/>
        </w:trPr>
        <w:tc>
          <w:tcPr>
            <w:tcW w:w="1100" w:type="pct"/>
            <w:shd w:val="clear" w:color="auto" w:fill="D9D9D9"/>
          </w:tcPr>
          <w:p w14:paraId="3A387146" w14:textId="6B9DAE26" w:rsidR="005336E2" w:rsidRPr="00934489" w:rsidRDefault="00B82287" w:rsidP="00B82287">
            <w:pPr>
              <w:pStyle w:val="S8Gazettetableheading"/>
            </w:pPr>
            <w:r>
              <w:t>Label approval no.</w:t>
            </w:r>
          </w:p>
        </w:tc>
        <w:tc>
          <w:tcPr>
            <w:tcW w:w="3900" w:type="pct"/>
            <w:shd w:val="clear" w:color="auto" w:fill="FFFFFF"/>
          </w:tcPr>
          <w:p w14:paraId="225E5942" w14:textId="715688BE" w:rsidR="005336E2" w:rsidRPr="00934489" w:rsidRDefault="00B82287" w:rsidP="00B82287">
            <w:pPr>
              <w:pStyle w:val="S8Gazettetabletext"/>
            </w:pPr>
            <w:r>
              <w:t>92950/142606</w:t>
            </w:r>
          </w:p>
        </w:tc>
      </w:tr>
      <w:tr w:rsidR="005336E2" w:rsidRPr="00934489" w14:paraId="7E8042C9" w14:textId="77777777" w:rsidTr="00B82287">
        <w:trPr>
          <w:cantSplit/>
          <w:tblHeader/>
        </w:trPr>
        <w:tc>
          <w:tcPr>
            <w:tcW w:w="1100" w:type="pct"/>
            <w:shd w:val="clear" w:color="auto" w:fill="D9D9D9"/>
          </w:tcPr>
          <w:p w14:paraId="58046A1F" w14:textId="797AD41F" w:rsidR="005336E2" w:rsidRPr="00934489"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3C680B24" w14:textId="488A481E" w:rsidR="005336E2" w:rsidRPr="00934489" w:rsidRDefault="00B82287" w:rsidP="00B82287">
            <w:pPr>
              <w:pStyle w:val="S8Gazettetabletext"/>
            </w:pPr>
            <w:r>
              <w:t>Variation to registration particulars and particulars of label to add claims for control of cockroaches and other ants</w:t>
            </w:r>
          </w:p>
        </w:tc>
      </w:tr>
    </w:tbl>
    <w:p w14:paraId="198F09A4"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BC4F64" w14:paraId="57ED816D" w14:textId="77777777" w:rsidTr="00B82287">
        <w:trPr>
          <w:cantSplit/>
        </w:trPr>
        <w:tc>
          <w:tcPr>
            <w:tcW w:w="1100" w:type="pct"/>
            <w:shd w:val="clear" w:color="auto" w:fill="D9D9D9"/>
          </w:tcPr>
          <w:p w14:paraId="1F718C5B" w14:textId="45523A93" w:rsidR="005336E2" w:rsidRPr="00BC4F64" w:rsidRDefault="00B82287" w:rsidP="00B82287">
            <w:pPr>
              <w:pStyle w:val="S8Gazettetableheading"/>
            </w:pPr>
            <w:r>
              <w:t>Application no.</w:t>
            </w:r>
          </w:p>
        </w:tc>
        <w:tc>
          <w:tcPr>
            <w:tcW w:w="3900" w:type="pct"/>
            <w:shd w:val="clear" w:color="auto" w:fill="FFFFFF"/>
          </w:tcPr>
          <w:p w14:paraId="6222463D" w14:textId="0F3B4429" w:rsidR="005336E2" w:rsidRPr="00BC4F64" w:rsidRDefault="00B82287" w:rsidP="00B82287">
            <w:pPr>
              <w:pStyle w:val="S8Gazettetabletext"/>
            </w:pPr>
            <w:r>
              <w:t>147107</w:t>
            </w:r>
          </w:p>
        </w:tc>
      </w:tr>
      <w:tr w:rsidR="005336E2" w:rsidRPr="00BC4F64" w14:paraId="3D71F198" w14:textId="77777777" w:rsidTr="00B82287">
        <w:trPr>
          <w:cantSplit/>
        </w:trPr>
        <w:tc>
          <w:tcPr>
            <w:tcW w:w="1100" w:type="pct"/>
            <w:shd w:val="clear" w:color="auto" w:fill="D9D9D9"/>
          </w:tcPr>
          <w:p w14:paraId="4D8B28AF" w14:textId="30F65C38" w:rsidR="005336E2" w:rsidRPr="00362E71" w:rsidRDefault="00B82287" w:rsidP="00B82287">
            <w:pPr>
              <w:pStyle w:val="S8Gazettetableheading"/>
            </w:pPr>
            <w:r>
              <w:t>Product name</w:t>
            </w:r>
          </w:p>
        </w:tc>
        <w:tc>
          <w:tcPr>
            <w:tcW w:w="3900" w:type="pct"/>
            <w:shd w:val="clear" w:color="auto" w:fill="FFFFFF"/>
          </w:tcPr>
          <w:p w14:paraId="6EA4A59A" w14:textId="0CD8C719" w:rsidR="005336E2" w:rsidRPr="00BC4F64" w:rsidRDefault="00B82287" w:rsidP="00B82287">
            <w:pPr>
              <w:pStyle w:val="S8Gazettetabletext"/>
            </w:pPr>
            <w:r>
              <w:t>Ant and Roach Gel</w:t>
            </w:r>
          </w:p>
        </w:tc>
      </w:tr>
      <w:tr w:rsidR="005336E2" w:rsidRPr="00BC4F64" w14:paraId="237E1434" w14:textId="77777777" w:rsidTr="00B82287">
        <w:trPr>
          <w:cantSplit/>
        </w:trPr>
        <w:tc>
          <w:tcPr>
            <w:tcW w:w="1100" w:type="pct"/>
            <w:shd w:val="clear" w:color="auto" w:fill="D9D9D9"/>
          </w:tcPr>
          <w:p w14:paraId="574E1661" w14:textId="7E1246FE" w:rsidR="005336E2" w:rsidRPr="00362E71" w:rsidRDefault="00B82287" w:rsidP="00B82287">
            <w:pPr>
              <w:pStyle w:val="S8Gazettetableheading"/>
            </w:pPr>
            <w:r>
              <w:t>Active constituent</w:t>
            </w:r>
          </w:p>
        </w:tc>
        <w:tc>
          <w:tcPr>
            <w:tcW w:w="3900" w:type="pct"/>
            <w:shd w:val="clear" w:color="auto" w:fill="FFFFFF"/>
          </w:tcPr>
          <w:p w14:paraId="69BD6FFC" w14:textId="456EDBEE" w:rsidR="005336E2" w:rsidRPr="00BC4F64" w:rsidRDefault="00B82287" w:rsidP="00B82287">
            <w:pPr>
              <w:pStyle w:val="S8Gazettetabletext"/>
            </w:pPr>
            <w:r>
              <w:t>0.6 g/kg fipronil</w:t>
            </w:r>
          </w:p>
        </w:tc>
      </w:tr>
      <w:tr w:rsidR="005336E2" w:rsidRPr="00BC4F64" w14:paraId="59870674" w14:textId="77777777" w:rsidTr="00B82287">
        <w:trPr>
          <w:cantSplit/>
        </w:trPr>
        <w:tc>
          <w:tcPr>
            <w:tcW w:w="1100" w:type="pct"/>
            <w:shd w:val="clear" w:color="auto" w:fill="D9D9D9"/>
          </w:tcPr>
          <w:p w14:paraId="36D9D9D2" w14:textId="6E7F745C" w:rsidR="005336E2" w:rsidRPr="00362E71" w:rsidRDefault="00B82287" w:rsidP="00B82287">
            <w:pPr>
              <w:pStyle w:val="S8Gazettetableheading"/>
            </w:pPr>
            <w:r>
              <w:t>Applicant name</w:t>
            </w:r>
          </w:p>
        </w:tc>
        <w:tc>
          <w:tcPr>
            <w:tcW w:w="3900" w:type="pct"/>
            <w:shd w:val="clear" w:color="auto" w:fill="FFFFFF"/>
          </w:tcPr>
          <w:p w14:paraId="5E861957" w14:textId="52B9D853" w:rsidR="005336E2" w:rsidRPr="00BC4F64" w:rsidRDefault="00B82287" w:rsidP="00B82287">
            <w:pPr>
              <w:pStyle w:val="S8Gazettetabletext"/>
            </w:pPr>
            <w:r>
              <w:t>Lifeguard Sciences (Pty) Ltd</w:t>
            </w:r>
          </w:p>
        </w:tc>
      </w:tr>
      <w:tr w:rsidR="005336E2" w:rsidRPr="00BC4F64" w14:paraId="0E9DBBBF" w14:textId="77777777" w:rsidTr="00B82287">
        <w:trPr>
          <w:cantSplit/>
        </w:trPr>
        <w:tc>
          <w:tcPr>
            <w:tcW w:w="1100" w:type="pct"/>
            <w:shd w:val="clear" w:color="auto" w:fill="D9D9D9"/>
          </w:tcPr>
          <w:p w14:paraId="2C0F86E7" w14:textId="05CE911C" w:rsidR="005336E2" w:rsidRPr="00BC4F64" w:rsidRDefault="00B82287" w:rsidP="00B82287">
            <w:pPr>
              <w:pStyle w:val="S8Gazettetableheading"/>
            </w:pPr>
            <w:r>
              <w:t>Applicant ACN</w:t>
            </w:r>
          </w:p>
        </w:tc>
        <w:tc>
          <w:tcPr>
            <w:tcW w:w="3900" w:type="pct"/>
            <w:shd w:val="clear" w:color="auto" w:fill="FFFFFF"/>
          </w:tcPr>
          <w:p w14:paraId="6AB721EF" w14:textId="345AFB42" w:rsidR="005336E2" w:rsidRPr="00FA2079" w:rsidRDefault="00B82287" w:rsidP="00B82287">
            <w:pPr>
              <w:pStyle w:val="S8Gazettetabletext"/>
            </w:pPr>
            <w:r>
              <w:t>N/A</w:t>
            </w:r>
          </w:p>
        </w:tc>
      </w:tr>
      <w:tr w:rsidR="005336E2" w:rsidRPr="00BC4F64" w14:paraId="67404843" w14:textId="77777777" w:rsidTr="00B82287">
        <w:trPr>
          <w:cantSplit/>
        </w:trPr>
        <w:tc>
          <w:tcPr>
            <w:tcW w:w="1100" w:type="pct"/>
            <w:shd w:val="clear" w:color="auto" w:fill="D9D9D9"/>
          </w:tcPr>
          <w:p w14:paraId="543853C5" w14:textId="5D240C24" w:rsidR="005336E2" w:rsidRPr="00362E71" w:rsidRDefault="00B82287" w:rsidP="00B82287">
            <w:pPr>
              <w:pStyle w:val="S8Gazettetableheading"/>
            </w:pPr>
            <w:r>
              <w:t>Date of variation</w:t>
            </w:r>
          </w:p>
        </w:tc>
        <w:tc>
          <w:tcPr>
            <w:tcW w:w="3900" w:type="pct"/>
            <w:shd w:val="clear" w:color="auto" w:fill="FFFFFF"/>
          </w:tcPr>
          <w:p w14:paraId="0FF28E0D" w14:textId="5A86C003" w:rsidR="005336E2" w:rsidRPr="00BC4F64" w:rsidRDefault="00B82287" w:rsidP="00B82287">
            <w:pPr>
              <w:pStyle w:val="S8Gazettetabletext"/>
            </w:pPr>
            <w:r>
              <w:t>14 January 2025</w:t>
            </w:r>
          </w:p>
        </w:tc>
      </w:tr>
      <w:tr w:rsidR="005336E2" w:rsidRPr="00BC4F64" w14:paraId="1E7DB13E" w14:textId="77777777" w:rsidTr="00B82287">
        <w:trPr>
          <w:cantSplit/>
        </w:trPr>
        <w:tc>
          <w:tcPr>
            <w:tcW w:w="1100" w:type="pct"/>
            <w:shd w:val="clear" w:color="auto" w:fill="D9D9D9"/>
          </w:tcPr>
          <w:p w14:paraId="28210D61" w14:textId="3AF05492" w:rsidR="005336E2" w:rsidRPr="00362E71" w:rsidRDefault="00B82287" w:rsidP="00B82287">
            <w:pPr>
              <w:pStyle w:val="S8Gazettetableheading"/>
            </w:pPr>
            <w:r>
              <w:t>Product registration no.</w:t>
            </w:r>
          </w:p>
        </w:tc>
        <w:tc>
          <w:tcPr>
            <w:tcW w:w="3900" w:type="pct"/>
            <w:shd w:val="clear" w:color="auto" w:fill="FFFFFF"/>
          </w:tcPr>
          <w:p w14:paraId="170B1051" w14:textId="7BF373E0" w:rsidR="005336E2" w:rsidRPr="00BC4F64" w:rsidRDefault="00B82287" w:rsidP="00B82287">
            <w:pPr>
              <w:pStyle w:val="S8Gazettetabletext"/>
            </w:pPr>
            <w:r>
              <w:t>90826</w:t>
            </w:r>
          </w:p>
        </w:tc>
      </w:tr>
      <w:tr w:rsidR="005336E2" w:rsidRPr="00BC4F64" w14:paraId="448E3218" w14:textId="77777777" w:rsidTr="00B82287">
        <w:trPr>
          <w:cantSplit/>
        </w:trPr>
        <w:tc>
          <w:tcPr>
            <w:tcW w:w="1100" w:type="pct"/>
            <w:shd w:val="clear" w:color="auto" w:fill="D9D9D9"/>
          </w:tcPr>
          <w:p w14:paraId="57056BBE" w14:textId="413DE4E4" w:rsidR="005336E2" w:rsidRPr="00362E71" w:rsidRDefault="00B82287" w:rsidP="00B82287">
            <w:pPr>
              <w:pStyle w:val="S8Gazettetableheading"/>
            </w:pPr>
            <w:r>
              <w:t>Label approval no.</w:t>
            </w:r>
          </w:p>
        </w:tc>
        <w:tc>
          <w:tcPr>
            <w:tcW w:w="3900" w:type="pct"/>
            <w:shd w:val="clear" w:color="auto" w:fill="FFFFFF"/>
          </w:tcPr>
          <w:p w14:paraId="06033829" w14:textId="7B071D94" w:rsidR="005336E2" w:rsidRPr="00BC4F64" w:rsidRDefault="00B82287" w:rsidP="00B82287">
            <w:pPr>
              <w:pStyle w:val="S8Gazettetabletext"/>
            </w:pPr>
            <w:r>
              <w:t>90826/147107</w:t>
            </w:r>
          </w:p>
        </w:tc>
      </w:tr>
      <w:tr w:rsidR="005336E2" w:rsidRPr="00BC4F64" w14:paraId="60E69A1E" w14:textId="77777777" w:rsidTr="00B82287">
        <w:trPr>
          <w:cantSplit/>
        </w:trPr>
        <w:tc>
          <w:tcPr>
            <w:tcW w:w="1100" w:type="pct"/>
            <w:shd w:val="clear" w:color="auto" w:fill="D9D9D9"/>
          </w:tcPr>
          <w:p w14:paraId="1E249B36" w14:textId="2858FFDD" w:rsidR="005336E2" w:rsidRPr="00362E71"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7D632DF2" w14:textId="6F4ADCB8" w:rsidR="005336E2" w:rsidRPr="00BC4F64" w:rsidRDefault="00B82287" w:rsidP="00B82287">
            <w:pPr>
              <w:pStyle w:val="S8Gazettetabletext"/>
            </w:pPr>
            <w:r>
              <w:t xml:space="preserve">Variation to the particulars of registration and label approval to change the distinguishing product name and the name that appears on the label from </w:t>
            </w:r>
            <w:r>
              <w:t>‘</w:t>
            </w:r>
            <w:r>
              <w:t>Ant and cockroach bait syringe</w:t>
            </w:r>
            <w:r>
              <w:t>’</w:t>
            </w:r>
            <w:r>
              <w:t xml:space="preserve"> to </w:t>
            </w:r>
            <w:r>
              <w:t>‘</w:t>
            </w:r>
            <w:r>
              <w:t>Ant and Roach Gel</w:t>
            </w:r>
            <w:r>
              <w:t>’</w:t>
            </w:r>
          </w:p>
        </w:tc>
      </w:tr>
    </w:tbl>
    <w:p w14:paraId="414963AC" w14:textId="5BFB0E1F"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BC4F64" w14:paraId="0D47D4E5" w14:textId="77777777" w:rsidTr="00B82287">
        <w:trPr>
          <w:cantSplit/>
        </w:trPr>
        <w:tc>
          <w:tcPr>
            <w:tcW w:w="1100" w:type="pct"/>
            <w:shd w:val="clear" w:color="auto" w:fill="D9D9D9"/>
          </w:tcPr>
          <w:p w14:paraId="37819EF8" w14:textId="46B4596B" w:rsidR="005336E2" w:rsidRPr="00BC4F64" w:rsidRDefault="00B82287" w:rsidP="00B82287">
            <w:pPr>
              <w:pStyle w:val="S8Gazettetableheading"/>
            </w:pPr>
            <w:r>
              <w:t>Application no.</w:t>
            </w:r>
          </w:p>
        </w:tc>
        <w:tc>
          <w:tcPr>
            <w:tcW w:w="3900" w:type="pct"/>
            <w:shd w:val="clear" w:color="auto" w:fill="FFFFFF"/>
          </w:tcPr>
          <w:p w14:paraId="02BC4FA3" w14:textId="509A9A9B" w:rsidR="005336E2" w:rsidRPr="00BC4F64" w:rsidRDefault="00B82287" w:rsidP="00B82287">
            <w:pPr>
              <w:pStyle w:val="S8Gazettetabletext"/>
            </w:pPr>
            <w:r>
              <w:t>147111</w:t>
            </w:r>
          </w:p>
        </w:tc>
      </w:tr>
      <w:tr w:rsidR="005336E2" w:rsidRPr="00BC4F64" w14:paraId="3510C5A0" w14:textId="77777777" w:rsidTr="00B82287">
        <w:trPr>
          <w:cantSplit/>
        </w:trPr>
        <w:tc>
          <w:tcPr>
            <w:tcW w:w="1100" w:type="pct"/>
            <w:shd w:val="clear" w:color="auto" w:fill="D9D9D9"/>
          </w:tcPr>
          <w:p w14:paraId="17BEFCE9" w14:textId="24A81813" w:rsidR="005336E2" w:rsidRPr="00362E71" w:rsidRDefault="00B82287" w:rsidP="00B82287">
            <w:pPr>
              <w:pStyle w:val="S8Gazettetableheading"/>
            </w:pPr>
            <w:r>
              <w:t>Product name</w:t>
            </w:r>
          </w:p>
        </w:tc>
        <w:tc>
          <w:tcPr>
            <w:tcW w:w="3900" w:type="pct"/>
            <w:shd w:val="clear" w:color="auto" w:fill="FFFFFF"/>
          </w:tcPr>
          <w:p w14:paraId="14F92518" w14:textId="0AEB1001" w:rsidR="005336E2" w:rsidRPr="00BC4F64" w:rsidRDefault="00B82287" w:rsidP="00B82287">
            <w:pPr>
              <w:pStyle w:val="S8Gazettetabletext"/>
            </w:pPr>
            <w:proofErr w:type="spellStart"/>
            <w:r>
              <w:t>Kingstar</w:t>
            </w:r>
            <w:proofErr w:type="spellEnd"/>
            <w:r>
              <w:t xml:space="preserve"> 250 Fungicide</w:t>
            </w:r>
          </w:p>
        </w:tc>
      </w:tr>
      <w:tr w:rsidR="005336E2" w:rsidRPr="00BC4F64" w14:paraId="6E8F3C59" w14:textId="77777777" w:rsidTr="00B82287">
        <w:trPr>
          <w:cantSplit/>
        </w:trPr>
        <w:tc>
          <w:tcPr>
            <w:tcW w:w="1100" w:type="pct"/>
            <w:shd w:val="clear" w:color="auto" w:fill="D9D9D9"/>
          </w:tcPr>
          <w:p w14:paraId="5F7A5A49" w14:textId="663C39F4" w:rsidR="005336E2" w:rsidRPr="00362E71" w:rsidRDefault="00B82287" w:rsidP="00B82287">
            <w:pPr>
              <w:pStyle w:val="S8Gazettetableheading"/>
            </w:pPr>
            <w:r>
              <w:t>Active constituent</w:t>
            </w:r>
          </w:p>
        </w:tc>
        <w:tc>
          <w:tcPr>
            <w:tcW w:w="3900" w:type="pct"/>
            <w:shd w:val="clear" w:color="auto" w:fill="FFFFFF"/>
          </w:tcPr>
          <w:p w14:paraId="73E68BD4" w14:textId="182BD551" w:rsidR="005336E2" w:rsidRPr="00BC4F64" w:rsidRDefault="00B82287" w:rsidP="00B82287">
            <w:pPr>
              <w:pStyle w:val="S8Gazettetabletext"/>
            </w:pPr>
            <w:r>
              <w:t>250 g/L azoxystrobin</w:t>
            </w:r>
          </w:p>
        </w:tc>
      </w:tr>
      <w:tr w:rsidR="005336E2" w:rsidRPr="00BC4F64" w14:paraId="48B01F0E" w14:textId="77777777" w:rsidTr="00B82287">
        <w:trPr>
          <w:cantSplit/>
        </w:trPr>
        <w:tc>
          <w:tcPr>
            <w:tcW w:w="1100" w:type="pct"/>
            <w:shd w:val="clear" w:color="auto" w:fill="D9D9D9"/>
          </w:tcPr>
          <w:p w14:paraId="080B17C0" w14:textId="68EE792F" w:rsidR="005336E2" w:rsidRPr="00362E71" w:rsidRDefault="00B82287" w:rsidP="00B82287">
            <w:pPr>
              <w:pStyle w:val="S8Gazettetableheading"/>
            </w:pPr>
            <w:r>
              <w:t>Applicant name</w:t>
            </w:r>
          </w:p>
        </w:tc>
        <w:tc>
          <w:tcPr>
            <w:tcW w:w="3900" w:type="pct"/>
            <w:shd w:val="clear" w:color="auto" w:fill="FFFFFF"/>
          </w:tcPr>
          <w:p w14:paraId="2C9AC624" w14:textId="244E7892" w:rsidR="005336E2" w:rsidRPr="00BC4F64" w:rsidRDefault="00B82287" w:rsidP="00B82287">
            <w:pPr>
              <w:pStyle w:val="S8Gazettetabletext"/>
            </w:pPr>
            <w:r>
              <w:t>Shandong Rainbow International Co Ltd</w:t>
            </w:r>
          </w:p>
        </w:tc>
      </w:tr>
      <w:tr w:rsidR="005336E2" w:rsidRPr="00BC4F64" w14:paraId="0C40BEAF" w14:textId="77777777" w:rsidTr="00B82287">
        <w:trPr>
          <w:cantSplit/>
        </w:trPr>
        <w:tc>
          <w:tcPr>
            <w:tcW w:w="1100" w:type="pct"/>
            <w:shd w:val="clear" w:color="auto" w:fill="D9D9D9"/>
          </w:tcPr>
          <w:p w14:paraId="27A43CF8" w14:textId="141E3020" w:rsidR="005336E2" w:rsidRPr="00BC4F64" w:rsidRDefault="00B82287" w:rsidP="00B82287">
            <w:pPr>
              <w:pStyle w:val="S8Gazettetableheading"/>
            </w:pPr>
            <w:r>
              <w:t>Applicant ACN</w:t>
            </w:r>
          </w:p>
        </w:tc>
        <w:tc>
          <w:tcPr>
            <w:tcW w:w="3900" w:type="pct"/>
            <w:shd w:val="clear" w:color="auto" w:fill="FFFFFF"/>
          </w:tcPr>
          <w:p w14:paraId="62C3CA9C" w14:textId="6D7814FA" w:rsidR="005336E2" w:rsidRPr="00FA2079" w:rsidRDefault="00B82287" w:rsidP="00B82287">
            <w:pPr>
              <w:pStyle w:val="S8Gazettetabletext"/>
            </w:pPr>
            <w:r>
              <w:t>N/A</w:t>
            </w:r>
          </w:p>
        </w:tc>
      </w:tr>
      <w:tr w:rsidR="005336E2" w:rsidRPr="00BC4F64" w14:paraId="119E7EA0" w14:textId="77777777" w:rsidTr="00B82287">
        <w:trPr>
          <w:cantSplit/>
        </w:trPr>
        <w:tc>
          <w:tcPr>
            <w:tcW w:w="1100" w:type="pct"/>
            <w:shd w:val="clear" w:color="auto" w:fill="D9D9D9"/>
          </w:tcPr>
          <w:p w14:paraId="2ADFE44A" w14:textId="0029E628" w:rsidR="005336E2" w:rsidRPr="00362E71" w:rsidRDefault="00B82287" w:rsidP="00B82287">
            <w:pPr>
              <w:pStyle w:val="S8Gazettetableheading"/>
            </w:pPr>
            <w:r>
              <w:t>Date of variation</w:t>
            </w:r>
          </w:p>
        </w:tc>
        <w:tc>
          <w:tcPr>
            <w:tcW w:w="3900" w:type="pct"/>
            <w:shd w:val="clear" w:color="auto" w:fill="FFFFFF"/>
          </w:tcPr>
          <w:p w14:paraId="6A45C4DF" w14:textId="5E3CDDD3" w:rsidR="005336E2" w:rsidRPr="00BC4F64" w:rsidRDefault="00B82287" w:rsidP="00B82287">
            <w:pPr>
              <w:pStyle w:val="S8Gazettetabletext"/>
            </w:pPr>
            <w:r>
              <w:t>14 January 2025</w:t>
            </w:r>
          </w:p>
        </w:tc>
      </w:tr>
      <w:tr w:rsidR="005336E2" w:rsidRPr="00BC4F64" w14:paraId="4E520778" w14:textId="77777777" w:rsidTr="00B82287">
        <w:trPr>
          <w:cantSplit/>
        </w:trPr>
        <w:tc>
          <w:tcPr>
            <w:tcW w:w="1100" w:type="pct"/>
            <w:shd w:val="clear" w:color="auto" w:fill="D9D9D9"/>
          </w:tcPr>
          <w:p w14:paraId="086C6AEA" w14:textId="66B8D189" w:rsidR="005336E2" w:rsidRPr="00362E71" w:rsidRDefault="00B82287" w:rsidP="00B82287">
            <w:pPr>
              <w:pStyle w:val="S8Gazettetableheading"/>
            </w:pPr>
            <w:r>
              <w:t>Product registration no.</w:t>
            </w:r>
          </w:p>
        </w:tc>
        <w:tc>
          <w:tcPr>
            <w:tcW w:w="3900" w:type="pct"/>
            <w:shd w:val="clear" w:color="auto" w:fill="FFFFFF"/>
          </w:tcPr>
          <w:p w14:paraId="424E3B9E" w14:textId="74E25385" w:rsidR="005336E2" w:rsidRPr="00BC4F64" w:rsidRDefault="00B82287" w:rsidP="00B82287">
            <w:pPr>
              <w:pStyle w:val="S8Gazettetabletext"/>
            </w:pPr>
            <w:r>
              <w:t>67741</w:t>
            </w:r>
          </w:p>
        </w:tc>
      </w:tr>
      <w:tr w:rsidR="005336E2" w:rsidRPr="00BC4F64" w14:paraId="2CFDC16E" w14:textId="77777777" w:rsidTr="00B82287">
        <w:trPr>
          <w:cantSplit/>
        </w:trPr>
        <w:tc>
          <w:tcPr>
            <w:tcW w:w="1100" w:type="pct"/>
            <w:shd w:val="clear" w:color="auto" w:fill="D9D9D9"/>
          </w:tcPr>
          <w:p w14:paraId="3BF57616" w14:textId="21A21572" w:rsidR="005336E2" w:rsidRPr="00362E71" w:rsidRDefault="00B82287" w:rsidP="00B82287">
            <w:pPr>
              <w:pStyle w:val="S8Gazettetableheading"/>
            </w:pPr>
            <w:r>
              <w:t>Label approval no.</w:t>
            </w:r>
          </w:p>
        </w:tc>
        <w:tc>
          <w:tcPr>
            <w:tcW w:w="3900" w:type="pct"/>
            <w:shd w:val="clear" w:color="auto" w:fill="FFFFFF"/>
          </w:tcPr>
          <w:p w14:paraId="52C00E9F" w14:textId="1EB33326" w:rsidR="005336E2" w:rsidRPr="00BC4F64" w:rsidRDefault="00B82287" w:rsidP="00B82287">
            <w:pPr>
              <w:pStyle w:val="S8Gazettetabletext"/>
            </w:pPr>
            <w:r>
              <w:t>67741/147111</w:t>
            </w:r>
          </w:p>
        </w:tc>
      </w:tr>
      <w:tr w:rsidR="005336E2" w:rsidRPr="00BC4F64" w14:paraId="083B47BB" w14:textId="77777777" w:rsidTr="00B82287">
        <w:trPr>
          <w:cantSplit/>
        </w:trPr>
        <w:tc>
          <w:tcPr>
            <w:tcW w:w="1100" w:type="pct"/>
            <w:shd w:val="clear" w:color="auto" w:fill="D9D9D9"/>
          </w:tcPr>
          <w:p w14:paraId="1DF2605F" w14:textId="207D3390" w:rsidR="005336E2" w:rsidRPr="00362E71"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7667D3F5" w14:textId="0DA96FB3" w:rsidR="005336E2" w:rsidRPr="00BC4F64" w:rsidRDefault="00B82287" w:rsidP="00B82287">
            <w:pPr>
              <w:pStyle w:val="S8Gazettetabletext"/>
            </w:pPr>
            <w:r>
              <w:t xml:space="preserve">Variation to the particulars of registration and label approval to change the distinguishing product name and the name that appears on the label from </w:t>
            </w:r>
            <w:r>
              <w:t>‘</w:t>
            </w:r>
            <w:r>
              <w:t>Rainbow Azoxystrobin 250 SC</w:t>
            </w:r>
            <w:r>
              <w:t>’</w:t>
            </w:r>
            <w:r>
              <w:t xml:space="preserve"> to </w:t>
            </w:r>
            <w:r>
              <w:t>‘</w:t>
            </w:r>
            <w:proofErr w:type="spellStart"/>
            <w:r>
              <w:t>Kingstar</w:t>
            </w:r>
            <w:proofErr w:type="spellEnd"/>
            <w:r>
              <w:t xml:space="preserve"> 250 Fungicide</w:t>
            </w:r>
            <w:r>
              <w:t>’</w:t>
            </w:r>
          </w:p>
        </w:tc>
      </w:tr>
    </w:tbl>
    <w:p w14:paraId="653B8FCC"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934489" w14:paraId="53A37878" w14:textId="77777777" w:rsidTr="00B82287">
        <w:trPr>
          <w:cantSplit/>
          <w:tblHeader/>
        </w:trPr>
        <w:tc>
          <w:tcPr>
            <w:tcW w:w="1100" w:type="pct"/>
            <w:shd w:val="clear" w:color="auto" w:fill="D9D9D9"/>
          </w:tcPr>
          <w:p w14:paraId="39086E29" w14:textId="7BD61371" w:rsidR="005336E2" w:rsidRPr="00934489" w:rsidRDefault="00B82287" w:rsidP="00B82287">
            <w:pPr>
              <w:pStyle w:val="S8Gazettetableheading"/>
            </w:pPr>
            <w:r>
              <w:lastRenderedPageBreak/>
              <w:t>Application no.</w:t>
            </w:r>
          </w:p>
        </w:tc>
        <w:tc>
          <w:tcPr>
            <w:tcW w:w="3900" w:type="pct"/>
            <w:shd w:val="clear" w:color="auto" w:fill="FFFFFF"/>
          </w:tcPr>
          <w:p w14:paraId="1376E7B3" w14:textId="58C0620D" w:rsidR="005336E2" w:rsidRPr="00934489" w:rsidRDefault="00B82287" w:rsidP="00B82287">
            <w:pPr>
              <w:pStyle w:val="S8Gazettetabletext"/>
              <w:rPr>
                <w:noProof/>
              </w:rPr>
            </w:pPr>
            <w:r>
              <w:t>145548</w:t>
            </w:r>
          </w:p>
        </w:tc>
      </w:tr>
      <w:tr w:rsidR="005336E2" w:rsidRPr="00934489" w14:paraId="75175DF9" w14:textId="77777777" w:rsidTr="00B82287">
        <w:trPr>
          <w:cantSplit/>
          <w:tblHeader/>
        </w:trPr>
        <w:tc>
          <w:tcPr>
            <w:tcW w:w="1100" w:type="pct"/>
            <w:shd w:val="clear" w:color="auto" w:fill="D9D9D9"/>
          </w:tcPr>
          <w:p w14:paraId="41518782" w14:textId="793F7C51" w:rsidR="005336E2" w:rsidRPr="00934489" w:rsidRDefault="00B82287" w:rsidP="00B82287">
            <w:pPr>
              <w:pStyle w:val="S8Gazettetableheading"/>
            </w:pPr>
            <w:r>
              <w:t>Product name</w:t>
            </w:r>
          </w:p>
        </w:tc>
        <w:tc>
          <w:tcPr>
            <w:tcW w:w="3900" w:type="pct"/>
            <w:shd w:val="clear" w:color="auto" w:fill="FFFFFF"/>
          </w:tcPr>
          <w:p w14:paraId="6FC85FFD" w14:textId="40031185" w:rsidR="005336E2" w:rsidRPr="00934489" w:rsidRDefault="00B82287" w:rsidP="00B82287">
            <w:pPr>
              <w:pStyle w:val="S8Gazettetabletext"/>
            </w:pPr>
            <w:r>
              <w:t>Foison Clopyralid 300 SL Herbicide</w:t>
            </w:r>
          </w:p>
        </w:tc>
      </w:tr>
      <w:tr w:rsidR="005336E2" w:rsidRPr="00934489" w14:paraId="0BDA05F9" w14:textId="77777777" w:rsidTr="00B82287">
        <w:trPr>
          <w:cantSplit/>
          <w:tblHeader/>
        </w:trPr>
        <w:tc>
          <w:tcPr>
            <w:tcW w:w="1100" w:type="pct"/>
            <w:shd w:val="clear" w:color="auto" w:fill="D9D9D9"/>
          </w:tcPr>
          <w:p w14:paraId="1C7D1D69" w14:textId="07AC7C33" w:rsidR="005336E2" w:rsidRPr="00934489" w:rsidRDefault="00B82287" w:rsidP="00B82287">
            <w:pPr>
              <w:pStyle w:val="S8Gazettetableheading"/>
            </w:pPr>
            <w:r>
              <w:t>Active constituent</w:t>
            </w:r>
          </w:p>
        </w:tc>
        <w:tc>
          <w:tcPr>
            <w:tcW w:w="3900" w:type="pct"/>
            <w:shd w:val="clear" w:color="auto" w:fill="FFFFFF"/>
          </w:tcPr>
          <w:p w14:paraId="06DDF3AE" w14:textId="5929A425" w:rsidR="005336E2" w:rsidRPr="00934489" w:rsidRDefault="00B82287" w:rsidP="00B82287">
            <w:pPr>
              <w:pStyle w:val="S8Gazettetabletext"/>
            </w:pPr>
            <w:r>
              <w:t xml:space="preserve">300 g/L clopyralid present as the </w:t>
            </w:r>
            <w:proofErr w:type="spellStart"/>
            <w:r>
              <w:t>triisopropanolamine</w:t>
            </w:r>
            <w:proofErr w:type="spellEnd"/>
            <w:r>
              <w:t xml:space="preserve"> salt</w:t>
            </w:r>
          </w:p>
        </w:tc>
      </w:tr>
      <w:tr w:rsidR="005336E2" w:rsidRPr="00934489" w14:paraId="207CBB28" w14:textId="77777777" w:rsidTr="00B82287">
        <w:trPr>
          <w:cantSplit/>
          <w:tblHeader/>
        </w:trPr>
        <w:tc>
          <w:tcPr>
            <w:tcW w:w="1100" w:type="pct"/>
            <w:shd w:val="clear" w:color="auto" w:fill="D9D9D9"/>
          </w:tcPr>
          <w:p w14:paraId="4623D7EE" w14:textId="4A0DF3DC" w:rsidR="005336E2" w:rsidRPr="00934489" w:rsidRDefault="00B82287" w:rsidP="00B82287">
            <w:pPr>
              <w:pStyle w:val="S8Gazettetableheading"/>
            </w:pPr>
            <w:r>
              <w:t>Applicant name</w:t>
            </w:r>
          </w:p>
        </w:tc>
        <w:tc>
          <w:tcPr>
            <w:tcW w:w="3900" w:type="pct"/>
            <w:shd w:val="clear" w:color="auto" w:fill="FFFFFF"/>
          </w:tcPr>
          <w:p w14:paraId="681FA152" w14:textId="05C2876E" w:rsidR="005336E2" w:rsidRPr="00934489" w:rsidRDefault="00B82287" w:rsidP="00B82287">
            <w:pPr>
              <w:pStyle w:val="S8Gazettetabletext"/>
            </w:pPr>
            <w:r>
              <w:t xml:space="preserve">Foison </w:t>
            </w:r>
            <w:proofErr w:type="spellStart"/>
            <w:r>
              <w:t>Scitech</w:t>
            </w:r>
            <w:proofErr w:type="spellEnd"/>
            <w:r>
              <w:t xml:space="preserve"> Co., Limited</w:t>
            </w:r>
          </w:p>
        </w:tc>
      </w:tr>
      <w:tr w:rsidR="005336E2" w:rsidRPr="00934489" w14:paraId="56540E99" w14:textId="77777777" w:rsidTr="00B82287">
        <w:trPr>
          <w:cantSplit/>
          <w:tblHeader/>
        </w:trPr>
        <w:tc>
          <w:tcPr>
            <w:tcW w:w="1100" w:type="pct"/>
            <w:shd w:val="clear" w:color="auto" w:fill="D9D9D9"/>
          </w:tcPr>
          <w:p w14:paraId="6C24A460" w14:textId="268027B5" w:rsidR="005336E2" w:rsidRPr="00934489" w:rsidRDefault="00B82287" w:rsidP="00B82287">
            <w:pPr>
              <w:pStyle w:val="S8Gazettetableheading"/>
            </w:pPr>
            <w:r>
              <w:t>Applicant ACN</w:t>
            </w:r>
          </w:p>
        </w:tc>
        <w:tc>
          <w:tcPr>
            <w:tcW w:w="3900" w:type="pct"/>
            <w:shd w:val="clear" w:color="auto" w:fill="FFFFFF"/>
          </w:tcPr>
          <w:p w14:paraId="54C2F594" w14:textId="52FB2716" w:rsidR="005336E2" w:rsidRPr="00934489" w:rsidRDefault="00B82287" w:rsidP="00B82287">
            <w:pPr>
              <w:pStyle w:val="S8Gazettetabletext"/>
            </w:pPr>
            <w:r>
              <w:t>N/A</w:t>
            </w:r>
          </w:p>
        </w:tc>
      </w:tr>
      <w:tr w:rsidR="005336E2" w:rsidRPr="00934489" w14:paraId="10248EED" w14:textId="77777777" w:rsidTr="00B82287">
        <w:trPr>
          <w:cantSplit/>
          <w:tblHeader/>
        </w:trPr>
        <w:tc>
          <w:tcPr>
            <w:tcW w:w="1100" w:type="pct"/>
            <w:shd w:val="clear" w:color="auto" w:fill="D9D9D9"/>
          </w:tcPr>
          <w:p w14:paraId="71C0E9A2" w14:textId="0367B754" w:rsidR="005336E2" w:rsidRPr="00934489" w:rsidRDefault="00B82287" w:rsidP="00B82287">
            <w:pPr>
              <w:pStyle w:val="S8Gazettetableheading"/>
            </w:pPr>
            <w:r>
              <w:t>Date of variation</w:t>
            </w:r>
          </w:p>
        </w:tc>
        <w:tc>
          <w:tcPr>
            <w:tcW w:w="3900" w:type="pct"/>
            <w:shd w:val="clear" w:color="auto" w:fill="FFFFFF"/>
          </w:tcPr>
          <w:p w14:paraId="10CFD4D4" w14:textId="7B6BD9D2" w:rsidR="005336E2" w:rsidRPr="00934489" w:rsidRDefault="00B82287" w:rsidP="00B82287">
            <w:pPr>
              <w:pStyle w:val="S8Gazettetabletext"/>
            </w:pPr>
            <w:r>
              <w:t>16 January 2025</w:t>
            </w:r>
          </w:p>
        </w:tc>
      </w:tr>
      <w:tr w:rsidR="005336E2" w:rsidRPr="00934489" w14:paraId="57552BF1" w14:textId="77777777" w:rsidTr="00B82287">
        <w:trPr>
          <w:cantSplit/>
          <w:tblHeader/>
        </w:trPr>
        <w:tc>
          <w:tcPr>
            <w:tcW w:w="1100" w:type="pct"/>
            <w:shd w:val="clear" w:color="auto" w:fill="D9D9D9"/>
          </w:tcPr>
          <w:p w14:paraId="658BDFA1" w14:textId="03301E8F" w:rsidR="005336E2" w:rsidRPr="00934489" w:rsidRDefault="00B82287" w:rsidP="00B82287">
            <w:pPr>
              <w:pStyle w:val="S8Gazettetableheading"/>
            </w:pPr>
            <w:r>
              <w:t>Product registration no.</w:t>
            </w:r>
          </w:p>
        </w:tc>
        <w:tc>
          <w:tcPr>
            <w:tcW w:w="3900" w:type="pct"/>
            <w:shd w:val="clear" w:color="auto" w:fill="FFFFFF"/>
          </w:tcPr>
          <w:p w14:paraId="420F12E8" w14:textId="6DDE4EB9" w:rsidR="005336E2" w:rsidRPr="00934489" w:rsidRDefault="00B82287" w:rsidP="00B82287">
            <w:pPr>
              <w:pStyle w:val="S8Gazettetabletext"/>
            </w:pPr>
            <w:r>
              <w:t>89077</w:t>
            </w:r>
          </w:p>
        </w:tc>
      </w:tr>
      <w:tr w:rsidR="005336E2" w:rsidRPr="00934489" w14:paraId="3FF0368C" w14:textId="77777777" w:rsidTr="00B82287">
        <w:trPr>
          <w:cantSplit/>
          <w:tblHeader/>
        </w:trPr>
        <w:tc>
          <w:tcPr>
            <w:tcW w:w="1100" w:type="pct"/>
            <w:shd w:val="clear" w:color="auto" w:fill="D9D9D9"/>
          </w:tcPr>
          <w:p w14:paraId="79839856" w14:textId="1504146C" w:rsidR="005336E2" w:rsidRPr="00934489" w:rsidRDefault="00B82287" w:rsidP="00B82287">
            <w:pPr>
              <w:pStyle w:val="S8Gazettetableheading"/>
            </w:pPr>
            <w:r>
              <w:t>Label approval no.</w:t>
            </w:r>
          </w:p>
        </w:tc>
        <w:tc>
          <w:tcPr>
            <w:tcW w:w="3900" w:type="pct"/>
            <w:shd w:val="clear" w:color="auto" w:fill="FFFFFF"/>
          </w:tcPr>
          <w:p w14:paraId="487808A3" w14:textId="2C4C8FC0" w:rsidR="005336E2" w:rsidRPr="00934489" w:rsidRDefault="00B82287" w:rsidP="00B82287">
            <w:pPr>
              <w:pStyle w:val="S8Gazettetabletext"/>
            </w:pPr>
            <w:r>
              <w:t>89077/145548</w:t>
            </w:r>
          </w:p>
        </w:tc>
      </w:tr>
      <w:tr w:rsidR="005336E2" w:rsidRPr="00934489" w14:paraId="74FA6B39" w14:textId="77777777" w:rsidTr="00B82287">
        <w:trPr>
          <w:cantSplit/>
          <w:tblHeader/>
        </w:trPr>
        <w:tc>
          <w:tcPr>
            <w:tcW w:w="1100" w:type="pct"/>
            <w:shd w:val="clear" w:color="auto" w:fill="D9D9D9"/>
          </w:tcPr>
          <w:p w14:paraId="7D6970D2" w14:textId="214A0D8B" w:rsidR="005336E2" w:rsidRPr="00934489"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511A31EE" w14:textId="762F53B3" w:rsidR="005336E2" w:rsidRPr="00934489" w:rsidRDefault="00B82287" w:rsidP="00B82287">
            <w:pPr>
              <w:pStyle w:val="S8Gazettetabletext"/>
            </w:pPr>
            <w:r>
              <w:t>Variation to registration particulars, particulars of label, to amend the pack size</w:t>
            </w:r>
          </w:p>
        </w:tc>
      </w:tr>
    </w:tbl>
    <w:p w14:paraId="45F05BE6"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BC4F64" w14:paraId="54E9BF3C" w14:textId="77777777" w:rsidTr="00B82287">
        <w:trPr>
          <w:cantSplit/>
        </w:trPr>
        <w:tc>
          <w:tcPr>
            <w:tcW w:w="1100" w:type="pct"/>
            <w:shd w:val="clear" w:color="auto" w:fill="D9D9D9"/>
          </w:tcPr>
          <w:p w14:paraId="31025980" w14:textId="06FE8143" w:rsidR="005336E2" w:rsidRPr="00BC4F64" w:rsidRDefault="00B82287" w:rsidP="00B82287">
            <w:pPr>
              <w:pStyle w:val="S8Gazettetableheading"/>
            </w:pPr>
            <w:r>
              <w:t>Application no.</w:t>
            </w:r>
          </w:p>
        </w:tc>
        <w:tc>
          <w:tcPr>
            <w:tcW w:w="3900" w:type="pct"/>
            <w:shd w:val="clear" w:color="auto" w:fill="FFFFFF"/>
          </w:tcPr>
          <w:p w14:paraId="42306043" w14:textId="72B2CAEF" w:rsidR="005336E2" w:rsidRPr="00BC4F64" w:rsidRDefault="00B82287" w:rsidP="00B82287">
            <w:pPr>
              <w:pStyle w:val="S8Gazettetabletext"/>
            </w:pPr>
            <w:r>
              <w:t>147138</w:t>
            </w:r>
          </w:p>
        </w:tc>
      </w:tr>
      <w:tr w:rsidR="005336E2" w:rsidRPr="00BC4F64" w14:paraId="203F531E" w14:textId="77777777" w:rsidTr="00B82287">
        <w:trPr>
          <w:cantSplit/>
        </w:trPr>
        <w:tc>
          <w:tcPr>
            <w:tcW w:w="1100" w:type="pct"/>
            <w:shd w:val="clear" w:color="auto" w:fill="D9D9D9"/>
          </w:tcPr>
          <w:p w14:paraId="265A32EC" w14:textId="7CAEB82B" w:rsidR="005336E2" w:rsidRPr="00362E71" w:rsidRDefault="00B82287" w:rsidP="00B82287">
            <w:pPr>
              <w:pStyle w:val="S8Gazettetableheading"/>
            </w:pPr>
            <w:r>
              <w:t>Product name</w:t>
            </w:r>
          </w:p>
        </w:tc>
        <w:tc>
          <w:tcPr>
            <w:tcW w:w="3900" w:type="pct"/>
            <w:shd w:val="clear" w:color="auto" w:fill="FFFFFF"/>
          </w:tcPr>
          <w:p w14:paraId="6D603E34" w14:textId="7E315F05" w:rsidR="005336E2" w:rsidRPr="00BC4F64" w:rsidRDefault="00B82287" w:rsidP="00B82287">
            <w:pPr>
              <w:pStyle w:val="S8Gazettetabletext"/>
            </w:pPr>
            <w:proofErr w:type="spellStart"/>
            <w:r>
              <w:t>Abamite</w:t>
            </w:r>
            <w:proofErr w:type="spellEnd"/>
            <w:r>
              <w:t xml:space="preserve"> Insecticide / Miticide</w:t>
            </w:r>
          </w:p>
        </w:tc>
      </w:tr>
      <w:tr w:rsidR="005336E2" w:rsidRPr="00BC4F64" w14:paraId="1B25DA54" w14:textId="77777777" w:rsidTr="00B82287">
        <w:trPr>
          <w:cantSplit/>
        </w:trPr>
        <w:tc>
          <w:tcPr>
            <w:tcW w:w="1100" w:type="pct"/>
            <w:shd w:val="clear" w:color="auto" w:fill="D9D9D9"/>
          </w:tcPr>
          <w:p w14:paraId="3864740D" w14:textId="62B505A9" w:rsidR="005336E2" w:rsidRPr="00362E71" w:rsidRDefault="00B82287" w:rsidP="00B82287">
            <w:pPr>
              <w:pStyle w:val="S8Gazettetableheading"/>
            </w:pPr>
            <w:r>
              <w:t>Active constituent</w:t>
            </w:r>
          </w:p>
        </w:tc>
        <w:tc>
          <w:tcPr>
            <w:tcW w:w="3900" w:type="pct"/>
            <w:shd w:val="clear" w:color="auto" w:fill="FFFFFF"/>
          </w:tcPr>
          <w:p w14:paraId="00C4DB83" w14:textId="07847B26" w:rsidR="005336E2" w:rsidRPr="00BC4F64" w:rsidRDefault="00B82287" w:rsidP="00B82287">
            <w:pPr>
              <w:pStyle w:val="S8Gazettetabletext"/>
            </w:pPr>
            <w:r>
              <w:t>18 g/L abamectin</w:t>
            </w:r>
          </w:p>
        </w:tc>
      </w:tr>
      <w:tr w:rsidR="005336E2" w:rsidRPr="00BC4F64" w14:paraId="131379B9" w14:textId="77777777" w:rsidTr="00B82287">
        <w:trPr>
          <w:cantSplit/>
        </w:trPr>
        <w:tc>
          <w:tcPr>
            <w:tcW w:w="1100" w:type="pct"/>
            <w:shd w:val="clear" w:color="auto" w:fill="D9D9D9"/>
          </w:tcPr>
          <w:p w14:paraId="163582AA" w14:textId="23F45E39" w:rsidR="005336E2" w:rsidRPr="00362E71" w:rsidRDefault="00B82287" w:rsidP="00B82287">
            <w:pPr>
              <w:pStyle w:val="S8Gazettetableheading"/>
            </w:pPr>
            <w:r>
              <w:t>Applicant name</w:t>
            </w:r>
          </w:p>
        </w:tc>
        <w:tc>
          <w:tcPr>
            <w:tcW w:w="3900" w:type="pct"/>
            <w:shd w:val="clear" w:color="auto" w:fill="FFFFFF"/>
          </w:tcPr>
          <w:p w14:paraId="1DE270F0" w14:textId="60994CDB" w:rsidR="005336E2" w:rsidRPr="00BC4F64" w:rsidRDefault="00B82287" w:rsidP="00B82287">
            <w:pPr>
              <w:pStyle w:val="S8Gazettetabletext"/>
            </w:pPr>
            <w:r>
              <w:t>Shandong Rainbow International Co Ltd</w:t>
            </w:r>
          </w:p>
        </w:tc>
      </w:tr>
      <w:tr w:rsidR="005336E2" w:rsidRPr="00BC4F64" w14:paraId="1D90AD02" w14:textId="77777777" w:rsidTr="00B82287">
        <w:trPr>
          <w:cantSplit/>
        </w:trPr>
        <w:tc>
          <w:tcPr>
            <w:tcW w:w="1100" w:type="pct"/>
            <w:shd w:val="clear" w:color="auto" w:fill="D9D9D9"/>
          </w:tcPr>
          <w:p w14:paraId="6D3177D2" w14:textId="7EF1FEAB" w:rsidR="005336E2" w:rsidRPr="00BC4F64" w:rsidRDefault="00B82287" w:rsidP="00B82287">
            <w:pPr>
              <w:pStyle w:val="S8Gazettetableheading"/>
            </w:pPr>
            <w:r>
              <w:t>Applicant ACN</w:t>
            </w:r>
          </w:p>
        </w:tc>
        <w:tc>
          <w:tcPr>
            <w:tcW w:w="3900" w:type="pct"/>
            <w:shd w:val="clear" w:color="auto" w:fill="FFFFFF"/>
          </w:tcPr>
          <w:p w14:paraId="1DCEB208" w14:textId="07CCEDE8" w:rsidR="005336E2" w:rsidRPr="00FA2079" w:rsidRDefault="00B82287" w:rsidP="00B82287">
            <w:pPr>
              <w:pStyle w:val="S8Gazettetabletext"/>
            </w:pPr>
            <w:r>
              <w:t>N/A</w:t>
            </w:r>
          </w:p>
        </w:tc>
      </w:tr>
      <w:tr w:rsidR="005336E2" w:rsidRPr="00BC4F64" w14:paraId="5F724AF8" w14:textId="77777777" w:rsidTr="00B82287">
        <w:trPr>
          <w:cantSplit/>
        </w:trPr>
        <w:tc>
          <w:tcPr>
            <w:tcW w:w="1100" w:type="pct"/>
            <w:shd w:val="clear" w:color="auto" w:fill="D9D9D9"/>
          </w:tcPr>
          <w:p w14:paraId="5249DFDF" w14:textId="45784E12" w:rsidR="005336E2" w:rsidRPr="00362E71" w:rsidRDefault="00B82287" w:rsidP="00B82287">
            <w:pPr>
              <w:pStyle w:val="S8Gazettetableheading"/>
            </w:pPr>
            <w:r>
              <w:t>Date of variation</w:t>
            </w:r>
          </w:p>
        </w:tc>
        <w:tc>
          <w:tcPr>
            <w:tcW w:w="3900" w:type="pct"/>
            <w:shd w:val="clear" w:color="auto" w:fill="FFFFFF"/>
          </w:tcPr>
          <w:p w14:paraId="771E460D" w14:textId="4D3B58EB" w:rsidR="005336E2" w:rsidRPr="00BC4F64" w:rsidRDefault="00B82287" w:rsidP="00B82287">
            <w:pPr>
              <w:pStyle w:val="S8Gazettetabletext"/>
            </w:pPr>
            <w:r>
              <w:t>16 January 2025</w:t>
            </w:r>
          </w:p>
        </w:tc>
      </w:tr>
      <w:tr w:rsidR="005336E2" w:rsidRPr="00BC4F64" w14:paraId="24AE509A" w14:textId="77777777" w:rsidTr="00B82287">
        <w:trPr>
          <w:cantSplit/>
        </w:trPr>
        <w:tc>
          <w:tcPr>
            <w:tcW w:w="1100" w:type="pct"/>
            <w:shd w:val="clear" w:color="auto" w:fill="D9D9D9"/>
          </w:tcPr>
          <w:p w14:paraId="3EB2FBD0" w14:textId="3B75B936" w:rsidR="005336E2" w:rsidRPr="00362E71" w:rsidRDefault="00B82287" w:rsidP="00B82287">
            <w:pPr>
              <w:pStyle w:val="S8Gazettetableheading"/>
            </w:pPr>
            <w:r>
              <w:t>Product registration no.</w:t>
            </w:r>
          </w:p>
        </w:tc>
        <w:tc>
          <w:tcPr>
            <w:tcW w:w="3900" w:type="pct"/>
            <w:shd w:val="clear" w:color="auto" w:fill="FFFFFF"/>
          </w:tcPr>
          <w:p w14:paraId="73732DBB" w14:textId="2A868A94" w:rsidR="005336E2" w:rsidRPr="00BC4F64" w:rsidRDefault="00B82287" w:rsidP="00B82287">
            <w:pPr>
              <w:pStyle w:val="S8Gazettetabletext"/>
            </w:pPr>
            <w:r>
              <w:t>65750</w:t>
            </w:r>
          </w:p>
        </w:tc>
      </w:tr>
      <w:tr w:rsidR="005336E2" w:rsidRPr="00BC4F64" w14:paraId="443311D6" w14:textId="77777777" w:rsidTr="00B82287">
        <w:trPr>
          <w:cantSplit/>
        </w:trPr>
        <w:tc>
          <w:tcPr>
            <w:tcW w:w="1100" w:type="pct"/>
            <w:shd w:val="clear" w:color="auto" w:fill="D9D9D9"/>
          </w:tcPr>
          <w:p w14:paraId="4E56EC8D" w14:textId="54E80DF3" w:rsidR="005336E2" w:rsidRPr="00362E71" w:rsidRDefault="00B82287" w:rsidP="00B82287">
            <w:pPr>
              <w:pStyle w:val="S8Gazettetableheading"/>
            </w:pPr>
            <w:r>
              <w:t>Label approval no.</w:t>
            </w:r>
          </w:p>
        </w:tc>
        <w:tc>
          <w:tcPr>
            <w:tcW w:w="3900" w:type="pct"/>
            <w:shd w:val="clear" w:color="auto" w:fill="FFFFFF"/>
          </w:tcPr>
          <w:p w14:paraId="77BDB76F" w14:textId="7B24F634" w:rsidR="005336E2" w:rsidRPr="00BC4F64" w:rsidRDefault="00B82287" w:rsidP="00B82287">
            <w:pPr>
              <w:pStyle w:val="S8Gazettetabletext"/>
            </w:pPr>
            <w:r>
              <w:t>65750/147138</w:t>
            </w:r>
          </w:p>
        </w:tc>
      </w:tr>
      <w:tr w:rsidR="005336E2" w:rsidRPr="00BC4F64" w14:paraId="3048D1A6" w14:textId="77777777" w:rsidTr="00B82287">
        <w:trPr>
          <w:cantSplit/>
        </w:trPr>
        <w:tc>
          <w:tcPr>
            <w:tcW w:w="1100" w:type="pct"/>
            <w:shd w:val="clear" w:color="auto" w:fill="D9D9D9"/>
          </w:tcPr>
          <w:p w14:paraId="764029F6" w14:textId="0C82C289" w:rsidR="005336E2" w:rsidRPr="00362E71"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1696BFCD" w14:textId="0144873E" w:rsidR="005336E2" w:rsidRPr="00BC4F64" w:rsidRDefault="00B82287" w:rsidP="00B82287">
            <w:pPr>
              <w:pStyle w:val="S8Gazettetabletext"/>
            </w:pPr>
            <w:r>
              <w:t xml:space="preserve">Variation to the particulars of registration and label approval to change the distinguishing product name and the name that appears on the label from </w:t>
            </w:r>
            <w:r>
              <w:t>‘</w:t>
            </w:r>
            <w:r>
              <w:t>Rainbow Abamectin Insecticide / Miticide</w:t>
            </w:r>
            <w:r>
              <w:t>’</w:t>
            </w:r>
            <w:r>
              <w:t xml:space="preserve"> to </w:t>
            </w:r>
            <w:r>
              <w:t>‘</w:t>
            </w:r>
            <w:proofErr w:type="spellStart"/>
            <w:r>
              <w:t>Abamite</w:t>
            </w:r>
            <w:proofErr w:type="spellEnd"/>
            <w:r>
              <w:t xml:space="preserve"> Insecticide / Miticide</w:t>
            </w:r>
            <w:r>
              <w:t>’</w:t>
            </w:r>
          </w:p>
        </w:tc>
      </w:tr>
    </w:tbl>
    <w:p w14:paraId="749F8D4A"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934489" w14:paraId="658A313D" w14:textId="77777777" w:rsidTr="00B82287">
        <w:trPr>
          <w:cantSplit/>
        </w:trPr>
        <w:tc>
          <w:tcPr>
            <w:tcW w:w="1100" w:type="pct"/>
            <w:shd w:val="clear" w:color="auto" w:fill="D9D9D9"/>
          </w:tcPr>
          <w:p w14:paraId="27FC54BC" w14:textId="02209A3E" w:rsidR="005336E2" w:rsidRPr="00934489" w:rsidRDefault="00B82287" w:rsidP="00B82287">
            <w:pPr>
              <w:pStyle w:val="S8Gazettetableheading"/>
            </w:pPr>
            <w:r>
              <w:t>Application no.</w:t>
            </w:r>
          </w:p>
        </w:tc>
        <w:tc>
          <w:tcPr>
            <w:tcW w:w="3900" w:type="pct"/>
            <w:shd w:val="clear" w:color="auto" w:fill="FFFFFF"/>
          </w:tcPr>
          <w:p w14:paraId="164B65B9" w14:textId="580C0D0E" w:rsidR="005336E2" w:rsidRPr="00934489" w:rsidRDefault="00B82287" w:rsidP="00B82287">
            <w:pPr>
              <w:pStyle w:val="S8Gazettetabletext"/>
              <w:rPr>
                <w:noProof/>
              </w:rPr>
            </w:pPr>
            <w:r>
              <w:t>145735</w:t>
            </w:r>
          </w:p>
        </w:tc>
      </w:tr>
      <w:tr w:rsidR="005336E2" w:rsidRPr="00934489" w14:paraId="411B4CF1" w14:textId="77777777" w:rsidTr="00B82287">
        <w:trPr>
          <w:cantSplit/>
        </w:trPr>
        <w:tc>
          <w:tcPr>
            <w:tcW w:w="1100" w:type="pct"/>
            <w:shd w:val="clear" w:color="auto" w:fill="D9D9D9"/>
          </w:tcPr>
          <w:p w14:paraId="018FD27F" w14:textId="61D5D20D" w:rsidR="005336E2" w:rsidRPr="00934489" w:rsidRDefault="00B82287" w:rsidP="00B82287">
            <w:pPr>
              <w:pStyle w:val="S8Gazettetableheading"/>
            </w:pPr>
            <w:r>
              <w:t>Product name</w:t>
            </w:r>
          </w:p>
        </w:tc>
        <w:tc>
          <w:tcPr>
            <w:tcW w:w="3900" w:type="pct"/>
            <w:shd w:val="clear" w:color="auto" w:fill="FFFFFF"/>
          </w:tcPr>
          <w:p w14:paraId="058B03BE" w14:textId="00EC537E" w:rsidR="005336E2" w:rsidRPr="00934489" w:rsidRDefault="00B82287" w:rsidP="00B82287">
            <w:pPr>
              <w:pStyle w:val="S8Gazettetabletext"/>
            </w:pPr>
            <w:r>
              <w:t>Titan Abamectin 18 Insecticide/Miticide</w:t>
            </w:r>
          </w:p>
        </w:tc>
      </w:tr>
      <w:tr w:rsidR="005336E2" w:rsidRPr="00934489" w14:paraId="42D60435" w14:textId="77777777" w:rsidTr="00B82287">
        <w:trPr>
          <w:cantSplit/>
        </w:trPr>
        <w:tc>
          <w:tcPr>
            <w:tcW w:w="1100" w:type="pct"/>
            <w:shd w:val="clear" w:color="auto" w:fill="D9D9D9"/>
          </w:tcPr>
          <w:p w14:paraId="4F63925F" w14:textId="43CFA874" w:rsidR="005336E2" w:rsidRPr="00934489" w:rsidRDefault="00B82287" w:rsidP="00B82287">
            <w:pPr>
              <w:pStyle w:val="S8Gazettetableheading"/>
            </w:pPr>
            <w:r>
              <w:t>Active constituents</w:t>
            </w:r>
          </w:p>
        </w:tc>
        <w:tc>
          <w:tcPr>
            <w:tcW w:w="3900" w:type="pct"/>
            <w:shd w:val="clear" w:color="auto" w:fill="FFFFFF"/>
          </w:tcPr>
          <w:p w14:paraId="39F338C7" w14:textId="542FA869" w:rsidR="005336E2" w:rsidRPr="00934489" w:rsidRDefault="00B82287" w:rsidP="00B82287">
            <w:pPr>
              <w:pStyle w:val="S8Gazettetabletext"/>
            </w:pPr>
            <w:r>
              <w:t>18 g/L abamectin</w:t>
            </w:r>
          </w:p>
        </w:tc>
      </w:tr>
      <w:tr w:rsidR="005336E2" w:rsidRPr="00934489" w14:paraId="5AE83077" w14:textId="77777777" w:rsidTr="00B82287">
        <w:trPr>
          <w:cantSplit/>
        </w:trPr>
        <w:tc>
          <w:tcPr>
            <w:tcW w:w="1100" w:type="pct"/>
            <w:shd w:val="clear" w:color="auto" w:fill="D9D9D9"/>
          </w:tcPr>
          <w:p w14:paraId="276C3DE5" w14:textId="566A1895" w:rsidR="005336E2" w:rsidRPr="00934489" w:rsidRDefault="00B82287" w:rsidP="00B82287">
            <w:pPr>
              <w:pStyle w:val="S8Gazettetableheading"/>
            </w:pPr>
            <w:r>
              <w:t>Applicant name</w:t>
            </w:r>
          </w:p>
        </w:tc>
        <w:tc>
          <w:tcPr>
            <w:tcW w:w="3900" w:type="pct"/>
            <w:shd w:val="clear" w:color="auto" w:fill="FFFFFF"/>
          </w:tcPr>
          <w:p w14:paraId="7E8F4F75" w14:textId="48DC5C87" w:rsidR="005336E2" w:rsidRPr="00934489" w:rsidRDefault="00B82287" w:rsidP="00B82287">
            <w:pPr>
              <w:pStyle w:val="S8Gazettetabletext"/>
            </w:pPr>
            <w:r>
              <w:t>Titan Ag Pty Ltd</w:t>
            </w:r>
          </w:p>
        </w:tc>
      </w:tr>
      <w:tr w:rsidR="005336E2" w:rsidRPr="00934489" w14:paraId="3D1A399D" w14:textId="77777777" w:rsidTr="00B82287">
        <w:trPr>
          <w:cantSplit/>
        </w:trPr>
        <w:tc>
          <w:tcPr>
            <w:tcW w:w="1100" w:type="pct"/>
            <w:shd w:val="clear" w:color="auto" w:fill="D9D9D9"/>
          </w:tcPr>
          <w:p w14:paraId="189833E7" w14:textId="67A55513" w:rsidR="005336E2" w:rsidRPr="00934489" w:rsidRDefault="00B82287" w:rsidP="00B82287">
            <w:pPr>
              <w:pStyle w:val="S8Gazettetableheading"/>
            </w:pPr>
            <w:r>
              <w:t>Applicant ACN</w:t>
            </w:r>
          </w:p>
        </w:tc>
        <w:tc>
          <w:tcPr>
            <w:tcW w:w="3900" w:type="pct"/>
            <w:shd w:val="clear" w:color="auto" w:fill="FFFFFF"/>
          </w:tcPr>
          <w:p w14:paraId="220BE343" w14:textId="221B77B4" w:rsidR="005336E2" w:rsidRPr="00934489" w:rsidRDefault="00B82287" w:rsidP="00B82287">
            <w:pPr>
              <w:pStyle w:val="S8Gazettetabletext"/>
            </w:pPr>
            <w:r>
              <w:t>122 081 574</w:t>
            </w:r>
          </w:p>
        </w:tc>
      </w:tr>
      <w:tr w:rsidR="005336E2" w:rsidRPr="00934489" w14:paraId="284A98A9" w14:textId="77777777" w:rsidTr="00B82287">
        <w:trPr>
          <w:cantSplit/>
        </w:trPr>
        <w:tc>
          <w:tcPr>
            <w:tcW w:w="1100" w:type="pct"/>
            <w:shd w:val="clear" w:color="auto" w:fill="D9D9D9"/>
          </w:tcPr>
          <w:p w14:paraId="3220FF52" w14:textId="35D28711" w:rsidR="005336E2" w:rsidRPr="00934489" w:rsidRDefault="00B82287" w:rsidP="00B82287">
            <w:pPr>
              <w:pStyle w:val="S8Gazettetableheading"/>
            </w:pPr>
            <w:r>
              <w:t>Date of variation</w:t>
            </w:r>
          </w:p>
        </w:tc>
        <w:tc>
          <w:tcPr>
            <w:tcW w:w="3900" w:type="pct"/>
            <w:shd w:val="clear" w:color="auto" w:fill="FFFFFF"/>
          </w:tcPr>
          <w:p w14:paraId="36EFCAFA" w14:textId="22CBCC1A" w:rsidR="005336E2" w:rsidRPr="00934489" w:rsidRDefault="00B82287" w:rsidP="00B82287">
            <w:pPr>
              <w:pStyle w:val="S8Gazettetabletext"/>
            </w:pPr>
            <w:r>
              <w:t>20 January 2025</w:t>
            </w:r>
          </w:p>
        </w:tc>
      </w:tr>
      <w:tr w:rsidR="005336E2" w:rsidRPr="00934489" w14:paraId="30110A8B" w14:textId="77777777" w:rsidTr="00B82287">
        <w:trPr>
          <w:cantSplit/>
        </w:trPr>
        <w:tc>
          <w:tcPr>
            <w:tcW w:w="1100" w:type="pct"/>
            <w:shd w:val="clear" w:color="auto" w:fill="D9D9D9"/>
          </w:tcPr>
          <w:p w14:paraId="50CF5BF1" w14:textId="6263B389" w:rsidR="005336E2" w:rsidRPr="00934489" w:rsidRDefault="00B82287" w:rsidP="00B82287">
            <w:pPr>
              <w:pStyle w:val="S8Gazettetableheading"/>
            </w:pPr>
            <w:r>
              <w:t>Product registration no.</w:t>
            </w:r>
          </w:p>
        </w:tc>
        <w:tc>
          <w:tcPr>
            <w:tcW w:w="3900" w:type="pct"/>
            <w:shd w:val="clear" w:color="auto" w:fill="FFFFFF"/>
          </w:tcPr>
          <w:p w14:paraId="3E071081" w14:textId="53A8B3E0" w:rsidR="005336E2" w:rsidRPr="00934489" w:rsidRDefault="00B82287" w:rsidP="00B82287">
            <w:pPr>
              <w:pStyle w:val="S8Gazettetabletext"/>
            </w:pPr>
            <w:r>
              <w:t>65889</w:t>
            </w:r>
          </w:p>
        </w:tc>
      </w:tr>
      <w:tr w:rsidR="005336E2" w:rsidRPr="00934489" w14:paraId="74F45526" w14:textId="77777777" w:rsidTr="00B82287">
        <w:trPr>
          <w:cantSplit/>
        </w:trPr>
        <w:tc>
          <w:tcPr>
            <w:tcW w:w="1100" w:type="pct"/>
            <w:shd w:val="clear" w:color="auto" w:fill="D9D9D9"/>
          </w:tcPr>
          <w:p w14:paraId="18CE3CA2" w14:textId="2AFBD0C9" w:rsidR="005336E2" w:rsidRPr="00934489" w:rsidRDefault="00B82287" w:rsidP="00B82287">
            <w:pPr>
              <w:pStyle w:val="S8Gazettetableheading"/>
            </w:pPr>
            <w:r>
              <w:t>Label approval no.</w:t>
            </w:r>
          </w:p>
        </w:tc>
        <w:tc>
          <w:tcPr>
            <w:tcW w:w="3900" w:type="pct"/>
            <w:shd w:val="clear" w:color="auto" w:fill="FFFFFF"/>
          </w:tcPr>
          <w:p w14:paraId="3AF8C6ED" w14:textId="331F6EC0" w:rsidR="005336E2" w:rsidRPr="00934489" w:rsidRDefault="00B82287" w:rsidP="00B82287">
            <w:pPr>
              <w:pStyle w:val="S8Gazettetabletext"/>
            </w:pPr>
            <w:r>
              <w:t>65889/145735</w:t>
            </w:r>
          </w:p>
        </w:tc>
      </w:tr>
      <w:tr w:rsidR="005336E2" w:rsidRPr="00934489" w14:paraId="66C3A019" w14:textId="77777777" w:rsidTr="00B82287">
        <w:trPr>
          <w:cantSplit/>
        </w:trPr>
        <w:tc>
          <w:tcPr>
            <w:tcW w:w="1100" w:type="pct"/>
            <w:shd w:val="clear" w:color="auto" w:fill="D9D9D9"/>
          </w:tcPr>
          <w:p w14:paraId="5C7397F3" w14:textId="0E97AC5C" w:rsidR="005336E2" w:rsidRPr="00934489"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59993CF0" w14:textId="28CEF89F" w:rsidR="005336E2" w:rsidRPr="00934489" w:rsidRDefault="00B82287" w:rsidP="00B82287">
            <w:pPr>
              <w:pStyle w:val="S8Gazettetabletext"/>
            </w:pPr>
            <w:r>
              <w:t>Variation of registration and label approval to correct the erroneous rate on citrus for control of mites</w:t>
            </w:r>
          </w:p>
        </w:tc>
      </w:tr>
    </w:tbl>
    <w:p w14:paraId="79E1C1E9"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934489" w14:paraId="165D9049" w14:textId="77777777" w:rsidTr="00B82287">
        <w:trPr>
          <w:cantSplit/>
          <w:tblHeader/>
        </w:trPr>
        <w:tc>
          <w:tcPr>
            <w:tcW w:w="1100" w:type="pct"/>
            <w:shd w:val="clear" w:color="auto" w:fill="D9D9D9"/>
          </w:tcPr>
          <w:p w14:paraId="64D8F7E3" w14:textId="447927C3" w:rsidR="005336E2" w:rsidRPr="00934489" w:rsidRDefault="00B82287" w:rsidP="00B82287">
            <w:pPr>
              <w:pStyle w:val="S8Gazettetableheading"/>
            </w:pPr>
            <w:r>
              <w:lastRenderedPageBreak/>
              <w:t>Application no.</w:t>
            </w:r>
          </w:p>
        </w:tc>
        <w:tc>
          <w:tcPr>
            <w:tcW w:w="3900" w:type="pct"/>
            <w:shd w:val="clear" w:color="auto" w:fill="FFFFFF"/>
          </w:tcPr>
          <w:p w14:paraId="72AA9D33" w14:textId="04EC5A90" w:rsidR="005336E2" w:rsidRPr="00934489" w:rsidRDefault="00B82287" w:rsidP="00B82287">
            <w:pPr>
              <w:pStyle w:val="S8Gazettetabletext"/>
              <w:rPr>
                <w:noProof/>
              </w:rPr>
            </w:pPr>
            <w:r>
              <w:t>145575</w:t>
            </w:r>
          </w:p>
        </w:tc>
      </w:tr>
      <w:tr w:rsidR="005336E2" w:rsidRPr="00934489" w14:paraId="37426C59" w14:textId="77777777" w:rsidTr="00B82287">
        <w:trPr>
          <w:cantSplit/>
          <w:tblHeader/>
        </w:trPr>
        <w:tc>
          <w:tcPr>
            <w:tcW w:w="1100" w:type="pct"/>
            <w:shd w:val="clear" w:color="auto" w:fill="D9D9D9"/>
          </w:tcPr>
          <w:p w14:paraId="1E750395" w14:textId="0C64AC22" w:rsidR="005336E2" w:rsidRPr="00934489" w:rsidRDefault="00B82287" w:rsidP="00B82287">
            <w:pPr>
              <w:pStyle w:val="S8Gazettetableheading"/>
            </w:pPr>
            <w:r>
              <w:t>Product name</w:t>
            </w:r>
          </w:p>
        </w:tc>
        <w:tc>
          <w:tcPr>
            <w:tcW w:w="3900" w:type="pct"/>
            <w:shd w:val="clear" w:color="auto" w:fill="FFFFFF"/>
          </w:tcPr>
          <w:p w14:paraId="0A17346A" w14:textId="74AFF9FF" w:rsidR="005336E2" w:rsidRPr="00934489" w:rsidRDefault="00B82287" w:rsidP="00B82287">
            <w:pPr>
              <w:pStyle w:val="S8Gazettetabletext"/>
            </w:pPr>
            <w:proofErr w:type="spellStart"/>
            <w:r>
              <w:t>Glufonium</w:t>
            </w:r>
            <w:proofErr w:type="spellEnd"/>
            <w:r>
              <w:t xml:space="preserve"> 200 SL Herbicide</w:t>
            </w:r>
          </w:p>
        </w:tc>
      </w:tr>
      <w:tr w:rsidR="005336E2" w:rsidRPr="00934489" w14:paraId="5C39789E" w14:textId="77777777" w:rsidTr="00B82287">
        <w:trPr>
          <w:cantSplit/>
          <w:tblHeader/>
        </w:trPr>
        <w:tc>
          <w:tcPr>
            <w:tcW w:w="1100" w:type="pct"/>
            <w:shd w:val="clear" w:color="auto" w:fill="D9D9D9"/>
          </w:tcPr>
          <w:p w14:paraId="0A4361C2" w14:textId="67D95CB2" w:rsidR="005336E2" w:rsidRPr="00934489" w:rsidRDefault="00B82287" w:rsidP="00B82287">
            <w:pPr>
              <w:pStyle w:val="S8Gazettetableheading"/>
            </w:pPr>
            <w:r>
              <w:t>Active constituent</w:t>
            </w:r>
          </w:p>
        </w:tc>
        <w:tc>
          <w:tcPr>
            <w:tcW w:w="3900" w:type="pct"/>
            <w:shd w:val="clear" w:color="auto" w:fill="FFFFFF"/>
          </w:tcPr>
          <w:p w14:paraId="560A17A2" w14:textId="7D5F6BBF" w:rsidR="005336E2" w:rsidRPr="00934489" w:rsidRDefault="00B82287" w:rsidP="00B82287">
            <w:pPr>
              <w:pStyle w:val="S8Gazettetabletext"/>
            </w:pPr>
            <w:r>
              <w:t xml:space="preserve">200 g/L </w:t>
            </w:r>
            <w:proofErr w:type="spellStart"/>
            <w:r>
              <w:t>glufosinate</w:t>
            </w:r>
            <w:proofErr w:type="spellEnd"/>
            <w:r>
              <w:t>-ammonium</w:t>
            </w:r>
          </w:p>
        </w:tc>
      </w:tr>
      <w:tr w:rsidR="005336E2" w:rsidRPr="00934489" w14:paraId="439915BE" w14:textId="77777777" w:rsidTr="00B82287">
        <w:trPr>
          <w:cantSplit/>
          <w:tblHeader/>
        </w:trPr>
        <w:tc>
          <w:tcPr>
            <w:tcW w:w="1100" w:type="pct"/>
            <w:shd w:val="clear" w:color="auto" w:fill="D9D9D9"/>
          </w:tcPr>
          <w:p w14:paraId="23D52C47" w14:textId="5DDA57C5" w:rsidR="005336E2" w:rsidRPr="00934489" w:rsidRDefault="00B82287" w:rsidP="00B82287">
            <w:pPr>
              <w:pStyle w:val="S8Gazettetableheading"/>
            </w:pPr>
            <w:r>
              <w:t>Applicant name</w:t>
            </w:r>
          </w:p>
        </w:tc>
        <w:tc>
          <w:tcPr>
            <w:tcW w:w="3900" w:type="pct"/>
            <w:shd w:val="clear" w:color="auto" w:fill="FFFFFF"/>
          </w:tcPr>
          <w:p w14:paraId="44106254" w14:textId="12B6B1C1" w:rsidR="005336E2" w:rsidRPr="00934489" w:rsidRDefault="00B82287" w:rsidP="00B82287">
            <w:pPr>
              <w:pStyle w:val="S8Gazettetabletext"/>
            </w:pPr>
            <w:r>
              <w:t>Sinon Australia Pty Limited</w:t>
            </w:r>
          </w:p>
        </w:tc>
      </w:tr>
      <w:tr w:rsidR="005336E2" w:rsidRPr="00934489" w14:paraId="7A922632" w14:textId="77777777" w:rsidTr="00B82287">
        <w:trPr>
          <w:cantSplit/>
          <w:tblHeader/>
        </w:trPr>
        <w:tc>
          <w:tcPr>
            <w:tcW w:w="1100" w:type="pct"/>
            <w:shd w:val="clear" w:color="auto" w:fill="D9D9D9"/>
          </w:tcPr>
          <w:p w14:paraId="62E40312" w14:textId="48088DE1" w:rsidR="005336E2" w:rsidRPr="00934489" w:rsidRDefault="00B82287" w:rsidP="00B82287">
            <w:pPr>
              <w:pStyle w:val="S8Gazettetableheading"/>
            </w:pPr>
            <w:r>
              <w:t>Applicant ACN</w:t>
            </w:r>
          </w:p>
        </w:tc>
        <w:tc>
          <w:tcPr>
            <w:tcW w:w="3900" w:type="pct"/>
            <w:shd w:val="clear" w:color="auto" w:fill="FFFFFF"/>
          </w:tcPr>
          <w:p w14:paraId="6056BCB4" w14:textId="78FB638F" w:rsidR="005336E2" w:rsidRPr="00934489" w:rsidRDefault="00B82287" w:rsidP="00B82287">
            <w:pPr>
              <w:pStyle w:val="S8Gazettetabletext"/>
            </w:pPr>
            <w:r>
              <w:t>102 741 024</w:t>
            </w:r>
          </w:p>
        </w:tc>
      </w:tr>
      <w:tr w:rsidR="005336E2" w:rsidRPr="00934489" w14:paraId="17CAF27C" w14:textId="77777777" w:rsidTr="00B82287">
        <w:trPr>
          <w:cantSplit/>
          <w:tblHeader/>
        </w:trPr>
        <w:tc>
          <w:tcPr>
            <w:tcW w:w="1100" w:type="pct"/>
            <w:shd w:val="clear" w:color="auto" w:fill="D9D9D9"/>
          </w:tcPr>
          <w:p w14:paraId="53D04014" w14:textId="06602F55" w:rsidR="005336E2" w:rsidRPr="00934489" w:rsidRDefault="00B82287" w:rsidP="00B82287">
            <w:pPr>
              <w:pStyle w:val="S8Gazettetableheading"/>
            </w:pPr>
            <w:r>
              <w:t>Date of variation</w:t>
            </w:r>
          </w:p>
        </w:tc>
        <w:tc>
          <w:tcPr>
            <w:tcW w:w="3900" w:type="pct"/>
            <w:shd w:val="clear" w:color="auto" w:fill="FFFFFF"/>
          </w:tcPr>
          <w:p w14:paraId="7737191A" w14:textId="51A58F68" w:rsidR="005336E2" w:rsidRPr="00934489" w:rsidRDefault="00B82287" w:rsidP="00B82287">
            <w:pPr>
              <w:pStyle w:val="S8Gazettetabletext"/>
            </w:pPr>
            <w:r>
              <w:t>20 January 2025</w:t>
            </w:r>
          </w:p>
        </w:tc>
      </w:tr>
      <w:tr w:rsidR="005336E2" w:rsidRPr="00934489" w14:paraId="34D67E86" w14:textId="77777777" w:rsidTr="00B82287">
        <w:trPr>
          <w:cantSplit/>
          <w:tblHeader/>
        </w:trPr>
        <w:tc>
          <w:tcPr>
            <w:tcW w:w="1100" w:type="pct"/>
            <w:shd w:val="clear" w:color="auto" w:fill="D9D9D9"/>
          </w:tcPr>
          <w:p w14:paraId="5FC53239" w14:textId="362C80C9" w:rsidR="005336E2" w:rsidRPr="00934489" w:rsidRDefault="00B82287" w:rsidP="00B82287">
            <w:pPr>
              <w:pStyle w:val="S8Gazettetableheading"/>
            </w:pPr>
            <w:r>
              <w:t>Product registration no.</w:t>
            </w:r>
          </w:p>
        </w:tc>
        <w:tc>
          <w:tcPr>
            <w:tcW w:w="3900" w:type="pct"/>
            <w:shd w:val="clear" w:color="auto" w:fill="FFFFFF"/>
          </w:tcPr>
          <w:p w14:paraId="2B2490DF" w14:textId="3B55A0C3" w:rsidR="005336E2" w:rsidRPr="00934489" w:rsidRDefault="00B82287" w:rsidP="00B82287">
            <w:pPr>
              <w:pStyle w:val="S8Gazettetabletext"/>
            </w:pPr>
            <w:r>
              <w:t>83334</w:t>
            </w:r>
          </w:p>
        </w:tc>
      </w:tr>
      <w:tr w:rsidR="005336E2" w:rsidRPr="00934489" w14:paraId="13811770" w14:textId="77777777" w:rsidTr="00B82287">
        <w:trPr>
          <w:cantSplit/>
          <w:tblHeader/>
        </w:trPr>
        <w:tc>
          <w:tcPr>
            <w:tcW w:w="1100" w:type="pct"/>
            <w:shd w:val="clear" w:color="auto" w:fill="D9D9D9"/>
          </w:tcPr>
          <w:p w14:paraId="23C0A769" w14:textId="64C0F707" w:rsidR="005336E2" w:rsidRPr="00934489" w:rsidRDefault="00B82287" w:rsidP="00B82287">
            <w:pPr>
              <w:pStyle w:val="S8Gazettetableheading"/>
            </w:pPr>
            <w:r>
              <w:t>Label approval no.</w:t>
            </w:r>
          </w:p>
        </w:tc>
        <w:tc>
          <w:tcPr>
            <w:tcW w:w="3900" w:type="pct"/>
            <w:shd w:val="clear" w:color="auto" w:fill="FFFFFF"/>
          </w:tcPr>
          <w:p w14:paraId="30E31A9F" w14:textId="5E816C39" w:rsidR="005336E2" w:rsidRPr="00934489" w:rsidRDefault="00B82287" w:rsidP="00B82287">
            <w:pPr>
              <w:pStyle w:val="S8Gazettetabletext"/>
            </w:pPr>
            <w:r>
              <w:t>83334/145575</w:t>
            </w:r>
          </w:p>
        </w:tc>
      </w:tr>
      <w:tr w:rsidR="005336E2" w:rsidRPr="00934489" w14:paraId="74D30381" w14:textId="77777777" w:rsidTr="00B82287">
        <w:trPr>
          <w:cantSplit/>
          <w:tblHeader/>
        </w:trPr>
        <w:tc>
          <w:tcPr>
            <w:tcW w:w="1100" w:type="pct"/>
            <w:shd w:val="clear" w:color="auto" w:fill="D9D9D9"/>
          </w:tcPr>
          <w:p w14:paraId="5A6CD6B6" w14:textId="757D30FB" w:rsidR="005336E2" w:rsidRPr="00934489"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1C75F8B5" w14:textId="7C2579AC" w:rsidR="005336E2" w:rsidRPr="00934489" w:rsidRDefault="00B82287" w:rsidP="00B82287">
            <w:pPr>
              <w:pStyle w:val="S8Gazettetabletext"/>
            </w:pPr>
            <w:r>
              <w:t xml:space="preserve">Variation of registration and label approval to add uses in blueberries, black currant, beans, pyrethrum, </w:t>
            </w:r>
            <w:proofErr w:type="spellStart"/>
            <w:r>
              <w:t>duboisia</w:t>
            </w:r>
            <w:proofErr w:type="spellEnd"/>
            <w:r>
              <w:t>, date palms, green tea, native foods, sugarcane, fence lines, summer fallows, oil tea tree, nursery stock, foliage and cut flowers</w:t>
            </w:r>
          </w:p>
        </w:tc>
      </w:tr>
    </w:tbl>
    <w:p w14:paraId="5E3A5E34" w14:textId="77777777" w:rsidR="005336E2" w:rsidRPr="00E3518E"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934489" w14:paraId="2A287E34" w14:textId="77777777" w:rsidTr="00B82287">
        <w:trPr>
          <w:cantSplit/>
        </w:trPr>
        <w:tc>
          <w:tcPr>
            <w:tcW w:w="1100" w:type="pct"/>
            <w:shd w:val="clear" w:color="auto" w:fill="D9D9D9"/>
          </w:tcPr>
          <w:p w14:paraId="003CD1ED" w14:textId="212EE59F" w:rsidR="005336E2" w:rsidRPr="00934489" w:rsidRDefault="00B82287" w:rsidP="00B82287">
            <w:pPr>
              <w:pStyle w:val="S8Gazettetableheading"/>
            </w:pPr>
            <w:r>
              <w:t>Application no.</w:t>
            </w:r>
          </w:p>
        </w:tc>
        <w:tc>
          <w:tcPr>
            <w:tcW w:w="3900" w:type="pct"/>
            <w:shd w:val="clear" w:color="auto" w:fill="FFFFFF"/>
          </w:tcPr>
          <w:p w14:paraId="384E2D31" w14:textId="6B16F007" w:rsidR="005336E2" w:rsidRPr="00934489" w:rsidRDefault="00B82287" w:rsidP="00B82287">
            <w:pPr>
              <w:pStyle w:val="S8Gazettetabletext"/>
              <w:rPr>
                <w:noProof/>
              </w:rPr>
            </w:pPr>
            <w:r>
              <w:t>145552</w:t>
            </w:r>
          </w:p>
        </w:tc>
      </w:tr>
      <w:tr w:rsidR="005336E2" w:rsidRPr="00934489" w14:paraId="5BC77A3A" w14:textId="77777777" w:rsidTr="00B82287">
        <w:trPr>
          <w:cantSplit/>
        </w:trPr>
        <w:tc>
          <w:tcPr>
            <w:tcW w:w="1100" w:type="pct"/>
            <w:shd w:val="clear" w:color="auto" w:fill="D9D9D9"/>
          </w:tcPr>
          <w:p w14:paraId="6E7E6B1A" w14:textId="182D2959" w:rsidR="005336E2" w:rsidRPr="00934489" w:rsidRDefault="00B82287" w:rsidP="00B82287">
            <w:pPr>
              <w:pStyle w:val="S8Gazettetableheading"/>
            </w:pPr>
            <w:r>
              <w:t>Product name</w:t>
            </w:r>
          </w:p>
        </w:tc>
        <w:tc>
          <w:tcPr>
            <w:tcW w:w="3900" w:type="pct"/>
            <w:shd w:val="clear" w:color="auto" w:fill="FFFFFF"/>
          </w:tcPr>
          <w:p w14:paraId="02DFB8F6" w14:textId="3BCDE012" w:rsidR="005336E2" w:rsidRPr="00934489" w:rsidRDefault="00B82287" w:rsidP="00B82287">
            <w:pPr>
              <w:pStyle w:val="S8Gazettetabletext"/>
            </w:pPr>
            <w:proofErr w:type="spellStart"/>
            <w:r>
              <w:t>Ultraphos</w:t>
            </w:r>
            <w:proofErr w:type="spellEnd"/>
            <w:r>
              <w:t xml:space="preserve"> Phosphine Fumigant</w:t>
            </w:r>
          </w:p>
        </w:tc>
      </w:tr>
      <w:tr w:rsidR="005336E2" w:rsidRPr="00934489" w14:paraId="759E2F28" w14:textId="77777777" w:rsidTr="00B82287">
        <w:trPr>
          <w:cantSplit/>
        </w:trPr>
        <w:tc>
          <w:tcPr>
            <w:tcW w:w="1100" w:type="pct"/>
            <w:shd w:val="clear" w:color="auto" w:fill="D9D9D9"/>
          </w:tcPr>
          <w:p w14:paraId="0EA8DA25" w14:textId="4DD6A1B7" w:rsidR="005336E2" w:rsidRPr="00934489" w:rsidRDefault="00B82287" w:rsidP="00B82287">
            <w:pPr>
              <w:pStyle w:val="S8Gazettetableheading"/>
            </w:pPr>
            <w:r>
              <w:t>Active constituents</w:t>
            </w:r>
          </w:p>
        </w:tc>
        <w:tc>
          <w:tcPr>
            <w:tcW w:w="3900" w:type="pct"/>
            <w:shd w:val="clear" w:color="auto" w:fill="FFFFFF"/>
          </w:tcPr>
          <w:p w14:paraId="7EC5641A" w14:textId="27A1EE61" w:rsidR="005336E2" w:rsidRPr="00934489" w:rsidRDefault="00B82287" w:rsidP="00B82287">
            <w:pPr>
              <w:pStyle w:val="S8Gazettetabletext"/>
            </w:pPr>
            <w:r>
              <w:t>990 g/kg phosphine</w:t>
            </w:r>
          </w:p>
        </w:tc>
      </w:tr>
      <w:tr w:rsidR="005336E2" w:rsidRPr="00934489" w14:paraId="2BAD7938" w14:textId="77777777" w:rsidTr="00B82287">
        <w:trPr>
          <w:cantSplit/>
        </w:trPr>
        <w:tc>
          <w:tcPr>
            <w:tcW w:w="1100" w:type="pct"/>
            <w:shd w:val="clear" w:color="auto" w:fill="D9D9D9"/>
          </w:tcPr>
          <w:p w14:paraId="5083F928" w14:textId="41A884C6" w:rsidR="005336E2" w:rsidRPr="00934489" w:rsidRDefault="00B82287" w:rsidP="00B82287">
            <w:pPr>
              <w:pStyle w:val="S8Gazettetableheading"/>
            </w:pPr>
            <w:r>
              <w:t>Applicant name</w:t>
            </w:r>
          </w:p>
        </w:tc>
        <w:tc>
          <w:tcPr>
            <w:tcW w:w="3900" w:type="pct"/>
            <w:shd w:val="clear" w:color="auto" w:fill="FFFFFF"/>
          </w:tcPr>
          <w:p w14:paraId="71FA5576" w14:textId="3C3DEAD1" w:rsidR="005336E2" w:rsidRPr="00934489" w:rsidRDefault="00B82287" w:rsidP="00B82287">
            <w:pPr>
              <w:pStyle w:val="S8Gazettetabletext"/>
            </w:pPr>
            <w:r>
              <w:t>Specialty Gases Pty Ltd</w:t>
            </w:r>
          </w:p>
        </w:tc>
      </w:tr>
      <w:tr w:rsidR="005336E2" w:rsidRPr="00934489" w14:paraId="4E9661E4" w14:textId="77777777" w:rsidTr="00B82287">
        <w:trPr>
          <w:cantSplit/>
        </w:trPr>
        <w:tc>
          <w:tcPr>
            <w:tcW w:w="1100" w:type="pct"/>
            <w:shd w:val="clear" w:color="auto" w:fill="D9D9D9"/>
          </w:tcPr>
          <w:p w14:paraId="39101BCE" w14:textId="1FDCD68D" w:rsidR="005336E2" w:rsidRPr="00934489" w:rsidRDefault="00B82287" w:rsidP="00B82287">
            <w:pPr>
              <w:pStyle w:val="S8Gazettetableheading"/>
            </w:pPr>
            <w:r>
              <w:t>Applicant ACN</w:t>
            </w:r>
          </w:p>
        </w:tc>
        <w:tc>
          <w:tcPr>
            <w:tcW w:w="3900" w:type="pct"/>
            <w:shd w:val="clear" w:color="auto" w:fill="FFFFFF"/>
          </w:tcPr>
          <w:p w14:paraId="3A078C19" w14:textId="37428C8F" w:rsidR="005336E2" w:rsidRPr="00934489" w:rsidRDefault="00B82287" w:rsidP="00B82287">
            <w:pPr>
              <w:pStyle w:val="S8Gazettetabletext"/>
            </w:pPr>
            <w:r>
              <w:t>161 156 403</w:t>
            </w:r>
          </w:p>
        </w:tc>
      </w:tr>
      <w:tr w:rsidR="005336E2" w:rsidRPr="00934489" w14:paraId="134250C9" w14:textId="77777777" w:rsidTr="00B82287">
        <w:trPr>
          <w:cantSplit/>
        </w:trPr>
        <w:tc>
          <w:tcPr>
            <w:tcW w:w="1100" w:type="pct"/>
            <w:shd w:val="clear" w:color="auto" w:fill="D9D9D9"/>
          </w:tcPr>
          <w:p w14:paraId="7A363440" w14:textId="03A8665F" w:rsidR="005336E2" w:rsidRPr="00934489" w:rsidRDefault="00B82287" w:rsidP="00B82287">
            <w:pPr>
              <w:pStyle w:val="S8Gazettetableheading"/>
            </w:pPr>
            <w:r>
              <w:t>Date of variation</w:t>
            </w:r>
          </w:p>
        </w:tc>
        <w:tc>
          <w:tcPr>
            <w:tcW w:w="3900" w:type="pct"/>
            <w:shd w:val="clear" w:color="auto" w:fill="FFFFFF"/>
          </w:tcPr>
          <w:p w14:paraId="0C7F85F2" w14:textId="4109D86D" w:rsidR="005336E2" w:rsidRPr="00934489" w:rsidRDefault="00B82287" w:rsidP="00B82287">
            <w:pPr>
              <w:pStyle w:val="S8Gazettetabletext"/>
            </w:pPr>
            <w:r>
              <w:t>21 January 2025</w:t>
            </w:r>
          </w:p>
        </w:tc>
      </w:tr>
      <w:tr w:rsidR="005336E2" w:rsidRPr="00934489" w14:paraId="4AD5DC56" w14:textId="77777777" w:rsidTr="00B82287">
        <w:trPr>
          <w:cantSplit/>
        </w:trPr>
        <w:tc>
          <w:tcPr>
            <w:tcW w:w="1100" w:type="pct"/>
            <w:shd w:val="clear" w:color="auto" w:fill="D9D9D9"/>
          </w:tcPr>
          <w:p w14:paraId="7221E783" w14:textId="46434C9A" w:rsidR="005336E2" w:rsidRPr="00934489" w:rsidRDefault="00B82287" w:rsidP="00B82287">
            <w:pPr>
              <w:pStyle w:val="S8Gazettetableheading"/>
            </w:pPr>
            <w:r>
              <w:t>Product registration no.</w:t>
            </w:r>
          </w:p>
        </w:tc>
        <w:tc>
          <w:tcPr>
            <w:tcW w:w="3900" w:type="pct"/>
            <w:shd w:val="clear" w:color="auto" w:fill="FFFFFF"/>
          </w:tcPr>
          <w:p w14:paraId="19BB8B25" w14:textId="5A5E756E" w:rsidR="005336E2" w:rsidRPr="00934489" w:rsidRDefault="00B82287" w:rsidP="00B82287">
            <w:pPr>
              <w:pStyle w:val="S8Gazettetabletext"/>
            </w:pPr>
            <w:r>
              <w:t>68499</w:t>
            </w:r>
          </w:p>
        </w:tc>
      </w:tr>
      <w:tr w:rsidR="005336E2" w:rsidRPr="00934489" w14:paraId="1071BB84" w14:textId="77777777" w:rsidTr="00B82287">
        <w:trPr>
          <w:cantSplit/>
        </w:trPr>
        <w:tc>
          <w:tcPr>
            <w:tcW w:w="1100" w:type="pct"/>
            <w:shd w:val="clear" w:color="auto" w:fill="D9D9D9"/>
          </w:tcPr>
          <w:p w14:paraId="0972BD8A" w14:textId="4F6E94EE" w:rsidR="005336E2" w:rsidRPr="00934489" w:rsidRDefault="00B82287" w:rsidP="00B82287">
            <w:pPr>
              <w:pStyle w:val="S8Gazettetableheading"/>
            </w:pPr>
            <w:r>
              <w:t>Label approval no.</w:t>
            </w:r>
          </w:p>
        </w:tc>
        <w:tc>
          <w:tcPr>
            <w:tcW w:w="3900" w:type="pct"/>
            <w:shd w:val="clear" w:color="auto" w:fill="FFFFFF"/>
          </w:tcPr>
          <w:p w14:paraId="11DE18FF" w14:textId="1F0165A5" w:rsidR="005336E2" w:rsidRPr="00934489" w:rsidRDefault="00B82287" w:rsidP="00B82287">
            <w:pPr>
              <w:pStyle w:val="S8Gazettetabletext"/>
            </w:pPr>
            <w:r>
              <w:t>68499/145552</w:t>
            </w:r>
          </w:p>
        </w:tc>
      </w:tr>
      <w:tr w:rsidR="005336E2" w:rsidRPr="00934489" w14:paraId="470142E7" w14:textId="77777777" w:rsidTr="00B82287">
        <w:trPr>
          <w:cantSplit/>
        </w:trPr>
        <w:tc>
          <w:tcPr>
            <w:tcW w:w="1100" w:type="pct"/>
            <w:shd w:val="clear" w:color="auto" w:fill="D9D9D9"/>
          </w:tcPr>
          <w:p w14:paraId="7633785D" w14:textId="40EE7C25" w:rsidR="005336E2" w:rsidRPr="00934489"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2F9D7794" w14:textId="059BCB9A" w:rsidR="005336E2" w:rsidRPr="00934489" w:rsidRDefault="00B82287" w:rsidP="00B82287">
            <w:pPr>
              <w:pStyle w:val="S8Gazettetabletext"/>
            </w:pPr>
            <w:r>
              <w:t>Variation of product registration and label approval to add a commodities column, increase the maximum application rate for certain pests and situations, as well as updating the restraints, general instructions, precautions, and storage and disposal sections</w:t>
            </w:r>
          </w:p>
        </w:tc>
      </w:tr>
    </w:tbl>
    <w:p w14:paraId="16708577" w14:textId="43A4D8EE"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934489" w14:paraId="5D8B69B7" w14:textId="77777777" w:rsidTr="00B82287">
        <w:trPr>
          <w:cantSplit/>
        </w:trPr>
        <w:tc>
          <w:tcPr>
            <w:tcW w:w="1100" w:type="pct"/>
            <w:shd w:val="clear" w:color="auto" w:fill="D9D9D9"/>
          </w:tcPr>
          <w:p w14:paraId="75BCEF22" w14:textId="2A0275F3" w:rsidR="005336E2" w:rsidRPr="00934489" w:rsidRDefault="00B82287" w:rsidP="00B82287">
            <w:pPr>
              <w:pStyle w:val="S8Gazettetableheading"/>
            </w:pPr>
            <w:r>
              <w:t>Application no.</w:t>
            </w:r>
          </w:p>
        </w:tc>
        <w:tc>
          <w:tcPr>
            <w:tcW w:w="3900" w:type="pct"/>
            <w:shd w:val="clear" w:color="auto" w:fill="FFFFFF"/>
          </w:tcPr>
          <w:p w14:paraId="6C2EE170" w14:textId="5F16B2D8" w:rsidR="005336E2" w:rsidRPr="00934489" w:rsidRDefault="00B82287" w:rsidP="00B82287">
            <w:pPr>
              <w:pStyle w:val="S8Gazettetabletext"/>
              <w:rPr>
                <w:noProof/>
              </w:rPr>
            </w:pPr>
            <w:r>
              <w:t>145555</w:t>
            </w:r>
          </w:p>
        </w:tc>
      </w:tr>
      <w:tr w:rsidR="005336E2" w:rsidRPr="00934489" w14:paraId="4B9D96B4" w14:textId="77777777" w:rsidTr="00B82287">
        <w:trPr>
          <w:cantSplit/>
        </w:trPr>
        <w:tc>
          <w:tcPr>
            <w:tcW w:w="1100" w:type="pct"/>
            <w:shd w:val="clear" w:color="auto" w:fill="D9D9D9"/>
          </w:tcPr>
          <w:p w14:paraId="48637E34" w14:textId="689627EE" w:rsidR="005336E2" w:rsidRPr="00934489" w:rsidRDefault="00B82287" w:rsidP="00B82287">
            <w:pPr>
              <w:pStyle w:val="S8Gazettetableheading"/>
            </w:pPr>
            <w:r>
              <w:t>Product name</w:t>
            </w:r>
          </w:p>
        </w:tc>
        <w:tc>
          <w:tcPr>
            <w:tcW w:w="3900" w:type="pct"/>
            <w:shd w:val="clear" w:color="auto" w:fill="FFFFFF"/>
          </w:tcPr>
          <w:p w14:paraId="2BED59DF" w14:textId="447DE66D" w:rsidR="005336E2" w:rsidRPr="00934489" w:rsidRDefault="00B82287" w:rsidP="00B82287">
            <w:pPr>
              <w:pStyle w:val="S8Gazettetabletext"/>
            </w:pPr>
            <w:proofErr w:type="spellStart"/>
            <w:r>
              <w:t>Globachem</w:t>
            </w:r>
            <w:proofErr w:type="spellEnd"/>
            <w:r>
              <w:t xml:space="preserve"> Abamectin 18 EC Insecticide</w:t>
            </w:r>
          </w:p>
        </w:tc>
      </w:tr>
      <w:tr w:rsidR="005336E2" w:rsidRPr="00934489" w14:paraId="6C9C646A" w14:textId="77777777" w:rsidTr="00B82287">
        <w:trPr>
          <w:cantSplit/>
        </w:trPr>
        <w:tc>
          <w:tcPr>
            <w:tcW w:w="1100" w:type="pct"/>
            <w:shd w:val="clear" w:color="auto" w:fill="D9D9D9"/>
          </w:tcPr>
          <w:p w14:paraId="77AB574C" w14:textId="1AEF3F2B" w:rsidR="005336E2" w:rsidRPr="00934489" w:rsidRDefault="00B82287" w:rsidP="00B82287">
            <w:pPr>
              <w:pStyle w:val="S8Gazettetableheading"/>
            </w:pPr>
            <w:r>
              <w:t>Active constituent</w:t>
            </w:r>
          </w:p>
        </w:tc>
        <w:tc>
          <w:tcPr>
            <w:tcW w:w="3900" w:type="pct"/>
            <w:shd w:val="clear" w:color="auto" w:fill="FFFFFF"/>
          </w:tcPr>
          <w:p w14:paraId="0340EBA2" w14:textId="115A1332" w:rsidR="005336E2" w:rsidRPr="00934489" w:rsidRDefault="00B82287" w:rsidP="00B82287">
            <w:pPr>
              <w:pStyle w:val="S8Gazettetabletext"/>
            </w:pPr>
            <w:r>
              <w:t>18 g/L abamectin</w:t>
            </w:r>
          </w:p>
        </w:tc>
      </w:tr>
      <w:tr w:rsidR="005336E2" w:rsidRPr="00934489" w14:paraId="16D4506C" w14:textId="77777777" w:rsidTr="00B82287">
        <w:trPr>
          <w:cantSplit/>
        </w:trPr>
        <w:tc>
          <w:tcPr>
            <w:tcW w:w="1100" w:type="pct"/>
            <w:shd w:val="clear" w:color="auto" w:fill="D9D9D9"/>
          </w:tcPr>
          <w:p w14:paraId="46C52A0D" w14:textId="3FA064CF" w:rsidR="005336E2" w:rsidRPr="00934489" w:rsidRDefault="00B82287" w:rsidP="00B82287">
            <w:pPr>
              <w:pStyle w:val="S8Gazettetableheading"/>
            </w:pPr>
            <w:r>
              <w:t>Applicant name</w:t>
            </w:r>
          </w:p>
        </w:tc>
        <w:tc>
          <w:tcPr>
            <w:tcW w:w="3900" w:type="pct"/>
            <w:shd w:val="clear" w:color="auto" w:fill="FFFFFF"/>
          </w:tcPr>
          <w:p w14:paraId="14EB02BA" w14:textId="760C0D20" w:rsidR="005336E2" w:rsidRPr="00934489" w:rsidRDefault="00B82287" w:rsidP="00B82287">
            <w:pPr>
              <w:pStyle w:val="S8Gazettetabletext"/>
            </w:pPr>
            <w:proofErr w:type="spellStart"/>
            <w:r>
              <w:t>Globachem</w:t>
            </w:r>
            <w:proofErr w:type="spellEnd"/>
            <w:r>
              <w:t xml:space="preserve"> </w:t>
            </w:r>
            <w:proofErr w:type="spellStart"/>
            <w:r>
              <w:t>n.v.</w:t>
            </w:r>
            <w:proofErr w:type="spellEnd"/>
          </w:p>
        </w:tc>
      </w:tr>
      <w:tr w:rsidR="005336E2" w:rsidRPr="00934489" w14:paraId="49D235F5" w14:textId="77777777" w:rsidTr="00B82287">
        <w:trPr>
          <w:cantSplit/>
        </w:trPr>
        <w:tc>
          <w:tcPr>
            <w:tcW w:w="1100" w:type="pct"/>
            <w:shd w:val="clear" w:color="auto" w:fill="D9D9D9"/>
          </w:tcPr>
          <w:p w14:paraId="6A1DF136" w14:textId="58B59A26" w:rsidR="005336E2" w:rsidRPr="00934489" w:rsidRDefault="00B82287" w:rsidP="00B82287">
            <w:pPr>
              <w:pStyle w:val="S8Gazettetableheading"/>
            </w:pPr>
            <w:r>
              <w:t>Applicant ACN</w:t>
            </w:r>
          </w:p>
        </w:tc>
        <w:tc>
          <w:tcPr>
            <w:tcW w:w="3900" w:type="pct"/>
            <w:shd w:val="clear" w:color="auto" w:fill="FFFFFF"/>
          </w:tcPr>
          <w:p w14:paraId="19BB8461" w14:textId="532A7953" w:rsidR="005336E2" w:rsidRPr="00934489" w:rsidRDefault="00B82287" w:rsidP="00B82287">
            <w:pPr>
              <w:pStyle w:val="S8Gazettetabletext"/>
            </w:pPr>
            <w:r>
              <w:t>N/A</w:t>
            </w:r>
          </w:p>
        </w:tc>
      </w:tr>
      <w:tr w:rsidR="005336E2" w:rsidRPr="00934489" w14:paraId="1F0A155F" w14:textId="77777777" w:rsidTr="00B82287">
        <w:trPr>
          <w:cantSplit/>
        </w:trPr>
        <w:tc>
          <w:tcPr>
            <w:tcW w:w="1100" w:type="pct"/>
            <w:shd w:val="clear" w:color="auto" w:fill="D9D9D9"/>
          </w:tcPr>
          <w:p w14:paraId="206CE51A" w14:textId="24C0B29C" w:rsidR="005336E2" w:rsidRPr="00934489" w:rsidRDefault="00B82287" w:rsidP="00B82287">
            <w:pPr>
              <w:pStyle w:val="S8Gazettetableheading"/>
            </w:pPr>
            <w:r>
              <w:t>Date of variation</w:t>
            </w:r>
          </w:p>
        </w:tc>
        <w:tc>
          <w:tcPr>
            <w:tcW w:w="3900" w:type="pct"/>
            <w:shd w:val="clear" w:color="auto" w:fill="FFFFFF"/>
          </w:tcPr>
          <w:p w14:paraId="0C9DDBE8" w14:textId="405F9805" w:rsidR="005336E2" w:rsidRPr="00934489" w:rsidRDefault="00B82287" w:rsidP="00B82287">
            <w:pPr>
              <w:pStyle w:val="S8Gazettetabletext"/>
            </w:pPr>
            <w:r>
              <w:t>21 January 2025</w:t>
            </w:r>
          </w:p>
        </w:tc>
      </w:tr>
      <w:tr w:rsidR="005336E2" w:rsidRPr="00934489" w14:paraId="73AE04ED" w14:textId="77777777" w:rsidTr="00B82287">
        <w:trPr>
          <w:cantSplit/>
        </w:trPr>
        <w:tc>
          <w:tcPr>
            <w:tcW w:w="1100" w:type="pct"/>
            <w:shd w:val="clear" w:color="auto" w:fill="D9D9D9"/>
          </w:tcPr>
          <w:p w14:paraId="60E298EE" w14:textId="771EEDB6" w:rsidR="005336E2" w:rsidRPr="00934489" w:rsidRDefault="00B82287" w:rsidP="00B82287">
            <w:pPr>
              <w:pStyle w:val="S8Gazettetableheading"/>
            </w:pPr>
            <w:r>
              <w:t>Product registration no.</w:t>
            </w:r>
          </w:p>
        </w:tc>
        <w:tc>
          <w:tcPr>
            <w:tcW w:w="3900" w:type="pct"/>
            <w:shd w:val="clear" w:color="auto" w:fill="FFFFFF"/>
          </w:tcPr>
          <w:p w14:paraId="7011BDDF" w14:textId="23C12EB5" w:rsidR="005336E2" w:rsidRPr="00934489" w:rsidRDefault="00B82287" w:rsidP="00B82287">
            <w:pPr>
              <w:pStyle w:val="S8Gazettetabletext"/>
            </w:pPr>
            <w:r>
              <w:t>94817</w:t>
            </w:r>
          </w:p>
        </w:tc>
      </w:tr>
      <w:tr w:rsidR="005336E2" w:rsidRPr="00934489" w14:paraId="232CF926" w14:textId="77777777" w:rsidTr="00B82287">
        <w:trPr>
          <w:cantSplit/>
        </w:trPr>
        <w:tc>
          <w:tcPr>
            <w:tcW w:w="1100" w:type="pct"/>
            <w:shd w:val="clear" w:color="auto" w:fill="D9D9D9"/>
          </w:tcPr>
          <w:p w14:paraId="75FFEE1B" w14:textId="665164CB" w:rsidR="005336E2" w:rsidRPr="00934489" w:rsidRDefault="00B82287" w:rsidP="00B82287">
            <w:pPr>
              <w:pStyle w:val="S8Gazettetableheading"/>
            </w:pPr>
            <w:r>
              <w:t>Label approval no.</w:t>
            </w:r>
          </w:p>
        </w:tc>
        <w:tc>
          <w:tcPr>
            <w:tcW w:w="3900" w:type="pct"/>
            <w:shd w:val="clear" w:color="auto" w:fill="FFFFFF"/>
          </w:tcPr>
          <w:p w14:paraId="765E854E" w14:textId="704A9059" w:rsidR="005336E2" w:rsidRPr="00934489" w:rsidRDefault="00B82287" w:rsidP="00B82287">
            <w:pPr>
              <w:pStyle w:val="S8Gazettetabletext"/>
            </w:pPr>
            <w:r>
              <w:t>94817/145555</w:t>
            </w:r>
          </w:p>
        </w:tc>
      </w:tr>
      <w:tr w:rsidR="005336E2" w:rsidRPr="00934489" w14:paraId="68E36679" w14:textId="77777777" w:rsidTr="00B82287">
        <w:trPr>
          <w:cantSplit/>
        </w:trPr>
        <w:tc>
          <w:tcPr>
            <w:tcW w:w="1100" w:type="pct"/>
            <w:shd w:val="clear" w:color="auto" w:fill="D9D9D9"/>
          </w:tcPr>
          <w:p w14:paraId="0F5EEB5E" w14:textId="037425F8" w:rsidR="005336E2" w:rsidRPr="00934489"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47783057" w14:textId="72E39078" w:rsidR="005336E2" w:rsidRPr="00934489" w:rsidRDefault="00B82287" w:rsidP="00B82287">
            <w:pPr>
              <w:pStyle w:val="S8Gazettetabletext"/>
            </w:pPr>
            <w:r>
              <w:t>Variation to correct the rate in the control of mites in citrus to be 250 mL summer oil per 100 L</w:t>
            </w:r>
          </w:p>
        </w:tc>
      </w:tr>
    </w:tbl>
    <w:p w14:paraId="76DF2D3C"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BC4F64" w14:paraId="2356DC71" w14:textId="77777777" w:rsidTr="00B82287">
        <w:trPr>
          <w:cantSplit/>
          <w:tblHeader/>
        </w:trPr>
        <w:tc>
          <w:tcPr>
            <w:tcW w:w="1100" w:type="pct"/>
            <w:shd w:val="clear" w:color="auto" w:fill="D9D9D9"/>
          </w:tcPr>
          <w:p w14:paraId="6AD74B9C" w14:textId="3169085D" w:rsidR="005336E2" w:rsidRPr="00BC4F64" w:rsidRDefault="00B82287" w:rsidP="00B82287">
            <w:pPr>
              <w:pStyle w:val="S8Gazettetableheading"/>
            </w:pPr>
            <w:r>
              <w:lastRenderedPageBreak/>
              <w:t>Application no.</w:t>
            </w:r>
          </w:p>
        </w:tc>
        <w:tc>
          <w:tcPr>
            <w:tcW w:w="3900" w:type="pct"/>
            <w:shd w:val="clear" w:color="auto" w:fill="FFFFFF"/>
          </w:tcPr>
          <w:p w14:paraId="607C8067" w14:textId="382FA5AC" w:rsidR="005336E2" w:rsidRPr="00BC4F64" w:rsidRDefault="00B82287" w:rsidP="00B82287">
            <w:pPr>
              <w:pStyle w:val="S8Gazettetabletext"/>
            </w:pPr>
            <w:r>
              <w:t>147165</w:t>
            </w:r>
          </w:p>
        </w:tc>
      </w:tr>
      <w:tr w:rsidR="005336E2" w:rsidRPr="00BC4F64" w14:paraId="19D0EDCD" w14:textId="77777777" w:rsidTr="00B82287">
        <w:trPr>
          <w:cantSplit/>
          <w:tblHeader/>
        </w:trPr>
        <w:tc>
          <w:tcPr>
            <w:tcW w:w="1100" w:type="pct"/>
            <w:shd w:val="clear" w:color="auto" w:fill="D9D9D9"/>
          </w:tcPr>
          <w:p w14:paraId="5653998A" w14:textId="1A9EFD5E" w:rsidR="005336E2" w:rsidRPr="00362E71" w:rsidRDefault="00B82287" w:rsidP="00B82287">
            <w:pPr>
              <w:pStyle w:val="S8Gazettetableheading"/>
            </w:pPr>
            <w:r>
              <w:t>Product name</w:t>
            </w:r>
          </w:p>
        </w:tc>
        <w:tc>
          <w:tcPr>
            <w:tcW w:w="3900" w:type="pct"/>
            <w:shd w:val="clear" w:color="auto" w:fill="FFFFFF"/>
          </w:tcPr>
          <w:p w14:paraId="60362FB4" w14:textId="7B1F3597" w:rsidR="005336E2" w:rsidRPr="00BC4F64" w:rsidRDefault="00B82287" w:rsidP="00B82287">
            <w:pPr>
              <w:pStyle w:val="S8Gazettetabletext"/>
            </w:pPr>
            <w:r>
              <w:t>Yates Organic Garden Pest Killer</w:t>
            </w:r>
          </w:p>
        </w:tc>
      </w:tr>
      <w:tr w:rsidR="005336E2" w:rsidRPr="00BC4F64" w14:paraId="5EDC7761" w14:textId="77777777" w:rsidTr="00B82287">
        <w:trPr>
          <w:cantSplit/>
          <w:tblHeader/>
        </w:trPr>
        <w:tc>
          <w:tcPr>
            <w:tcW w:w="1100" w:type="pct"/>
            <w:shd w:val="clear" w:color="auto" w:fill="D9D9D9"/>
          </w:tcPr>
          <w:p w14:paraId="7F3F8A0A" w14:textId="02E9BB5E" w:rsidR="005336E2" w:rsidRPr="00362E71" w:rsidRDefault="00B82287" w:rsidP="00B82287">
            <w:pPr>
              <w:pStyle w:val="S8Gazettetableheading"/>
            </w:pPr>
            <w:r>
              <w:t>Active constituent</w:t>
            </w:r>
          </w:p>
        </w:tc>
        <w:tc>
          <w:tcPr>
            <w:tcW w:w="3900" w:type="pct"/>
            <w:shd w:val="clear" w:color="auto" w:fill="FFFFFF"/>
          </w:tcPr>
          <w:p w14:paraId="439FA728" w14:textId="4C179A7D" w:rsidR="005336E2" w:rsidRPr="00BC4F64" w:rsidRDefault="00B82287" w:rsidP="00B82287">
            <w:pPr>
              <w:pStyle w:val="S8Gazettetabletext"/>
            </w:pPr>
            <w:r>
              <w:t xml:space="preserve">400 g/L </w:t>
            </w:r>
            <w:proofErr w:type="spellStart"/>
            <w:r>
              <w:t>Clitoria</w:t>
            </w:r>
            <w:proofErr w:type="spellEnd"/>
            <w:r>
              <w:t xml:space="preserve"> </w:t>
            </w:r>
            <w:proofErr w:type="spellStart"/>
            <w:r>
              <w:t>ternatea</w:t>
            </w:r>
            <w:proofErr w:type="spellEnd"/>
            <w:r>
              <w:t xml:space="preserve"> extract</w:t>
            </w:r>
          </w:p>
        </w:tc>
      </w:tr>
      <w:tr w:rsidR="005336E2" w:rsidRPr="00BC4F64" w14:paraId="22B8E404" w14:textId="77777777" w:rsidTr="00B82287">
        <w:trPr>
          <w:cantSplit/>
          <w:tblHeader/>
        </w:trPr>
        <w:tc>
          <w:tcPr>
            <w:tcW w:w="1100" w:type="pct"/>
            <w:shd w:val="clear" w:color="auto" w:fill="D9D9D9"/>
          </w:tcPr>
          <w:p w14:paraId="4ADCB9E0" w14:textId="360FDD9F" w:rsidR="005336E2" w:rsidRPr="00362E71" w:rsidRDefault="00B82287" w:rsidP="00B82287">
            <w:pPr>
              <w:pStyle w:val="S8Gazettetableheading"/>
            </w:pPr>
            <w:r>
              <w:t>Applicant name</w:t>
            </w:r>
          </w:p>
        </w:tc>
        <w:tc>
          <w:tcPr>
            <w:tcW w:w="3900" w:type="pct"/>
            <w:shd w:val="clear" w:color="auto" w:fill="FFFFFF"/>
          </w:tcPr>
          <w:p w14:paraId="10D3A6F6" w14:textId="750460A4" w:rsidR="005336E2" w:rsidRPr="00BC4F64" w:rsidRDefault="00B82287" w:rsidP="00B82287">
            <w:pPr>
              <w:pStyle w:val="S8Gazettetabletext"/>
            </w:pPr>
            <w:proofErr w:type="spellStart"/>
            <w:r>
              <w:t>DuluxGroup</w:t>
            </w:r>
            <w:proofErr w:type="spellEnd"/>
            <w:r>
              <w:t xml:space="preserve"> (Australia) Pty Ltd</w:t>
            </w:r>
          </w:p>
        </w:tc>
      </w:tr>
      <w:tr w:rsidR="005336E2" w:rsidRPr="00BC4F64" w14:paraId="217BF3D0" w14:textId="77777777" w:rsidTr="00B82287">
        <w:trPr>
          <w:cantSplit/>
          <w:tblHeader/>
        </w:trPr>
        <w:tc>
          <w:tcPr>
            <w:tcW w:w="1100" w:type="pct"/>
            <w:shd w:val="clear" w:color="auto" w:fill="D9D9D9"/>
          </w:tcPr>
          <w:p w14:paraId="2A102D38" w14:textId="442C9146" w:rsidR="005336E2" w:rsidRPr="00BC4F64" w:rsidRDefault="00B82287" w:rsidP="00B82287">
            <w:pPr>
              <w:pStyle w:val="S8Gazettetableheading"/>
            </w:pPr>
            <w:r>
              <w:t>Applicant ACN</w:t>
            </w:r>
          </w:p>
        </w:tc>
        <w:tc>
          <w:tcPr>
            <w:tcW w:w="3900" w:type="pct"/>
            <w:shd w:val="clear" w:color="auto" w:fill="FFFFFF"/>
          </w:tcPr>
          <w:p w14:paraId="49A386EC" w14:textId="03C65C6D" w:rsidR="005336E2" w:rsidRPr="00FA2079" w:rsidRDefault="00B82287" w:rsidP="00B82287">
            <w:pPr>
              <w:pStyle w:val="S8Gazettetabletext"/>
            </w:pPr>
            <w:r>
              <w:t>000 049 427</w:t>
            </w:r>
          </w:p>
        </w:tc>
      </w:tr>
      <w:tr w:rsidR="005336E2" w:rsidRPr="00BC4F64" w14:paraId="57C015FF" w14:textId="77777777" w:rsidTr="00B82287">
        <w:trPr>
          <w:cantSplit/>
          <w:tblHeader/>
        </w:trPr>
        <w:tc>
          <w:tcPr>
            <w:tcW w:w="1100" w:type="pct"/>
            <w:shd w:val="clear" w:color="auto" w:fill="D9D9D9"/>
          </w:tcPr>
          <w:p w14:paraId="2B453181" w14:textId="52625724" w:rsidR="005336E2" w:rsidRPr="00362E71" w:rsidRDefault="00B82287" w:rsidP="00B82287">
            <w:pPr>
              <w:pStyle w:val="S8Gazettetableheading"/>
            </w:pPr>
            <w:r>
              <w:t>Date of variation</w:t>
            </w:r>
          </w:p>
        </w:tc>
        <w:tc>
          <w:tcPr>
            <w:tcW w:w="3900" w:type="pct"/>
            <w:shd w:val="clear" w:color="auto" w:fill="FFFFFF"/>
          </w:tcPr>
          <w:p w14:paraId="1888EB85" w14:textId="588CDD02" w:rsidR="005336E2" w:rsidRPr="00BC4F64" w:rsidRDefault="00B82287" w:rsidP="00B82287">
            <w:pPr>
              <w:pStyle w:val="S8Gazettetabletext"/>
            </w:pPr>
            <w:r>
              <w:t>21 January 2025</w:t>
            </w:r>
          </w:p>
        </w:tc>
      </w:tr>
      <w:tr w:rsidR="005336E2" w:rsidRPr="00BC4F64" w14:paraId="5E3980F2" w14:textId="77777777" w:rsidTr="00B82287">
        <w:trPr>
          <w:cantSplit/>
          <w:tblHeader/>
        </w:trPr>
        <w:tc>
          <w:tcPr>
            <w:tcW w:w="1100" w:type="pct"/>
            <w:shd w:val="clear" w:color="auto" w:fill="D9D9D9"/>
          </w:tcPr>
          <w:p w14:paraId="7F18B8D1" w14:textId="4C0D96D0" w:rsidR="005336E2" w:rsidRPr="00362E71" w:rsidRDefault="00B82287" w:rsidP="00B82287">
            <w:pPr>
              <w:pStyle w:val="S8Gazettetableheading"/>
            </w:pPr>
            <w:r>
              <w:t>Product registration no.</w:t>
            </w:r>
          </w:p>
        </w:tc>
        <w:tc>
          <w:tcPr>
            <w:tcW w:w="3900" w:type="pct"/>
            <w:shd w:val="clear" w:color="auto" w:fill="FFFFFF"/>
          </w:tcPr>
          <w:p w14:paraId="72771A51" w14:textId="2AAB5ED1" w:rsidR="005336E2" w:rsidRPr="00BC4F64" w:rsidRDefault="00B82287" w:rsidP="00B82287">
            <w:pPr>
              <w:pStyle w:val="S8Gazettetabletext"/>
            </w:pPr>
            <w:r>
              <w:t>94412</w:t>
            </w:r>
          </w:p>
        </w:tc>
      </w:tr>
      <w:tr w:rsidR="005336E2" w:rsidRPr="00BC4F64" w14:paraId="69E5E1AB" w14:textId="77777777" w:rsidTr="00B82287">
        <w:trPr>
          <w:cantSplit/>
          <w:tblHeader/>
        </w:trPr>
        <w:tc>
          <w:tcPr>
            <w:tcW w:w="1100" w:type="pct"/>
            <w:shd w:val="clear" w:color="auto" w:fill="D9D9D9"/>
          </w:tcPr>
          <w:p w14:paraId="5F14B6ED" w14:textId="2D17FA12" w:rsidR="005336E2" w:rsidRPr="00362E71" w:rsidRDefault="00B82287" w:rsidP="00B82287">
            <w:pPr>
              <w:pStyle w:val="S8Gazettetableheading"/>
            </w:pPr>
            <w:r>
              <w:t>Label approval no.</w:t>
            </w:r>
          </w:p>
        </w:tc>
        <w:tc>
          <w:tcPr>
            <w:tcW w:w="3900" w:type="pct"/>
            <w:shd w:val="clear" w:color="auto" w:fill="FFFFFF"/>
          </w:tcPr>
          <w:p w14:paraId="38BA9B55" w14:textId="5C84A839" w:rsidR="005336E2" w:rsidRPr="00BC4F64" w:rsidRDefault="00B82287" w:rsidP="00B82287">
            <w:pPr>
              <w:pStyle w:val="S8Gazettetabletext"/>
            </w:pPr>
            <w:r>
              <w:t>94412/147165</w:t>
            </w:r>
          </w:p>
        </w:tc>
      </w:tr>
      <w:tr w:rsidR="005336E2" w:rsidRPr="00BC4F64" w14:paraId="47B18D3F" w14:textId="77777777" w:rsidTr="00B82287">
        <w:trPr>
          <w:cantSplit/>
          <w:tblHeader/>
        </w:trPr>
        <w:tc>
          <w:tcPr>
            <w:tcW w:w="1100" w:type="pct"/>
            <w:shd w:val="clear" w:color="auto" w:fill="D9D9D9"/>
          </w:tcPr>
          <w:p w14:paraId="330F5C80" w14:textId="0EA39DDB" w:rsidR="005336E2" w:rsidRPr="00362E71"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6F5C6C3F" w14:textId="2BCE1D40" w:rsidR="005336E2" w:rsidRPr="00BC4F64" w:rsidRDefault="00B82287" w:rsidP="00B82287">
            <w:pPr>
              <w:pStyle w:val="S8Gazettetabletext"/>
            </w:pPr>
            <w:r>
              <w:t xml:space="preserve">Variation to the particulars of registration and label approval to change the distinguishing product name and the name that appears on the label from </w:t>
            </w:r>
            <w:r>
              <w:t>‘</w:t>
            </w:r>
            <w:r>
              <w:t>Yates Nature's Way Bee Safe Pest Control Multi-purpose</w:t>
            </w:r>
            <w:r>
              <w:t>’</w:t>
            </w:r>
            <w:r>
              <w:t xml:space="preserve"> to Yates Organic Garden Pest Killer</w:t>
            </w:r>
            <w:r>
              <w:t>’</w:t>
            </w:r>
          </w:p>
        </w:tc>
      </w:tr>
    </w:tbl>
    <w:p w14:paraId="01847425"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934489" w14:paraId="00F9FF87" w14:textId="77777777" w:rsidTr="00B82287">
        <w:trPr>
          <w:cantSplit/>
        </w:trPr>
        <w:tc>
          <w:tcPr>
            <w:tcW w:w="1100" w:type="pct"/>
            <w:shd w:val="clear" w:color="auto" w:fill="D9D9D9"/>
          </w:tcPr>
          <w:p w14:paraId="51686324" w14:textId="766F81BD" w:rsidR="005336E2" w:rsidRPr="00934489" w:rsidRDefault="00B82287" w:rsidP="00B82287">
            <w:pPr>
              <w:pStyle w:val="S8Gazettetableheading"/>
            </w:pPr>
            <w:r>
              <w:t>Application no.</w:t>
            </w:r>
          </w:p>
        </w:tc>
        <w:tc>
          <w:tcPr>
            <w:tcW w:w="3900" w:type="pct"/>
            <w:shd w:val="clear" w:color="auto" w:fill="FFFFFF"/>
          </w:tcPr>
          <w:p w14:paraId="2CB042A8" w14:textId="261B3197" w:rsidR="005336E2" w:rsidRPr="00934489" w:rsidRDefault="00B82287" w:rsidP="00B82287">
            <w:pPr>
              <w:pStyle w:val="S8Gazettetabletext"/>
              <w:rPr>
                <w:noProof/>
              </w:rPr>
            </w:pPr>
            <w:r>
              <w:t>143712</w:t>
            </w:r>
          </w:p>
        </w:tc>
      </w:tr>
      <w:tr w:rsidR="005336E2" w:rsidRPr="00934489" w14:paraId="1C2CDFCF" w14:textId="77777777" w:rsidTr="00B82287">
        <w:trPr>
          <w:cantSplit/>
        </w:trPr>
        <w:tc>
          <w:tcPr>
            <w:tcW w:w="1100" w:type="pct"/>
            <w:shd w:val="clear" w:color="auto" w:fill="D9D9D9"/>
          </w:tcPr>
          <w:p w14:paraId="11CC7F04" w14:textId="47C473D0" w:rsidR="005336E2" w:rsidRPr="00934489" w:rsidRDefault="00B82287" w:rsidP="00B82287">
            <w:pPr>
              <w:pStyle w:val="S8Gazettetableheading"/>
            </w:pPr>
            <w:r>
              <w:t>Product name</w:t>
            </w:r>
          </w:p>
        </w:tc>
        <w:tc>
          <w:tcPr>
            <w:tcW w:w="3900" w:type="pct"/>
            <w:shd w:val="clear" w:color="auto" w:fill="FFFFFF"/>
          </w:tcPr>
          <w:p w14:paraId="6D316CEE" w14:textId="30373186" w:rsidR="005336E2" w:rsidRPr="00934489" w:rsidRDefault="00B82287" w:rsidP="00B82287">
            <w:pPr>
              <w:pStyle w:val="S8Gazettetabletext"/>
            </w:pPr>
            <w:r>
              <w:t>Mateno Complete Herbicide</w:t>
            </w:r>
          </w:p>
        </w:tc>
      </w:tr>
      <w:tr w:rsidR="005336E2" w:rsidRPr="00934489" w14:paraId="56BD1750" w14:textId="77777777" w:rsidTr="00B82287">
        <w:trPr>
          <w:cantSplit/>
        </w:trPr>
        <w:tc>
          <w:tcPr>
            <w:tcW w:w="1100" w:type="pct"/>
            <w:shd w:val="clear" w:color="auto" w:fill="D9D9D9"/>
          </w:tcPr>
          <w:p w14:paraId="0092D54E" w14:textId="02B43194" w:rsidR="005336E2" w:rsidRPr="00934489" w:rsidRDefault="00B82287" w:rsidP="00B82287">
            <w:pPr>
              <w:pStyle w:val="S8Gazettetableheading"/>
            </w:pPr>
            <w:r>
              <w:t>Active constituents</w:t>
            </w:r>
          </w:p>
        </w:tc>
        <w:tc>
          <w:tcPr>
            <w:tcW w:w="3900" w:type="pct"/>
            <w:shd w:val="clear" w:color="auto" w:fill="FFFFFF"/>
          </w:tcPr>
          <w:p w14:paraId="1C0DC14B" w14:textId="5B988925" w:rsidR="005336E2" w:rsidRPr="00934489" w:rsidRDefault="00B82287" w:rsidP="00B82287">
            <w:pPr>
              <w:pStyle w:val="S8Gazettetabletext"/>
            </w:pPr>
            <w:r>
              <w:t xml:space="preserve">400 g/L </w:t>
            </w:r>
            <w:proofErr w:type="spellStart"/>
            <w:r>
              <w:t>aclonifen</w:t>
            </w:r>
            <w:proofErr w:type="spellEnd"/>
            <w:r>
              <w:t xml:space="preserve">, 100 g/L </w:t>
            </w:r>
            <w:proofErr w:type="spellStart"/>
            <w:r>
              <w:t>pyroxasulfone</w:t>
            </w:r>
            <w:proofErr w:type="spellEnd"/>
            <w:r>
              <w:t xml:space="preserve">, 66 g/L </w:t>
            </w:r>
            <w:proofErr w:type="spellStart"/>
            <w:r>
              <w:t>diflufenican</w:t>
            </w:r>
            <w:proofErr w:type="spellEnd"/>
          </w:p>
        </w:tc>
      </w:tr>
      <w:tr w:rsidR="005336E2" w:rsidRPr="00934489" w14:paraId="7B713072" w14:textId="77777777" w:rsidTr="00B82287">
        <w:trPr>
          <w:cantSplit/>
        </w:trPr>
        <w:tc>
          <w:tcPr>
            <w:tcW w:w="1100" w:type="pct"/>
            <w:shd w:val="clear" w:color="auto" w:fill="D9D9D9"/>
          </w:tcPr>
          <w:p w14:paraId="2F343ED4" w14:textId="6B11794D" w:rsidR="005336E2" w:rsidRPr="00934489" w:rsidRDefault="00B82287" w:rsidP="00B82287">
            <w:pPr>
              <w:pStyle w:val="S8Gazettetableheading"/>
            </w:pPr>
            <w:r>
              <w:t>Applicant name</w:t>
            </w:r>
          </w:p>
        </w:tc>
        <w:tc>
          <w:tcPr>
            <w:tcW w:w="3900" w:type="pct"/>
            <w:shd w:val="clear" w:color="auto" w:fill="FFFFFF"/>
          </w:tcPr>
          <w:p w14:paraId="025B163F" w14:textId="5117461A" w:rsidR="005336E2" w:rsidRPr="00934489" w:rsidRDefault="00B82287" w:rsidP="00B82287">
            <w:pPr>
              <w:pStyle w:val="S8Gazettetabletext"/>
            </w:pPr>
            <w:r>
              <w:t>Bayer CropScience Pty Ltd</w:t>
            </w:r>
          </w:p>
        </w:tc>
      </w:tr>
      <w:tr w:rsidR="005336E2" w:rsidRPr="00934489" w14:paraId="4062CDB4" w14:textId="77777777" w:rsidTr="00B82287">
        <w:trPr>
          <w:cantSplit/>
        </w:trPr>
        <w:tc>
          <w:tcPr>
            <w:tcW w:w="1100" w:type="pct"/>
            <w:shd w:val="clear" w:color="auto" w:fill="D9D9D9"/>
          </w:tcPr>
          <w:p w14:paraId="405C8325" w14:textId="02E51F64" w:rsidR="005336E2" w:rsidRPr="00934489" w:rsidRDefault="00B82287" w:rsidP="00B82287">
            <w:pPr>
              <w:pStyle w:val="S8Gazettetableheading"/>
            </w:pPr>
            <w:r>
              <w:t>Applicant ACN</w:t>
            </w:r>
          </w:p>
        </w:tc>
        <w:tc>
          <w:tcPr>
            <w:tcW w:w="3900" w:type="pct"/>
            <w:shd w:val="clear" w:color="auto" w:fill="FFFFFF"/>
          </w:tcPr>
          <w:p w14:paraId="38200B6B" w14:textId="1E5E81A0" w:rsidR="005336E2" w:rsidRPr="00934489" w:rsidRDefault="00B82287" w:rsidP="00B82287">
            <w:pPr>
              <w:pStyle w:val="S8Gazettetabletext"/>
            </w:pPr>
            <w:r>
              <w:t>000 226 022</w:t>
            </w:r>
          </w:p>
        </w:tc>
      </w:tr>
      <w:tr w:rsidR="005336E2" w:rsidRPr="00934489" w14:paraId="78DC2E03" w14:textId="77777777" w:rsidTr="00B82287">
        <w:trPr>
          <w:cantSplit/>
        </w:trPr>
        <w:tc>
          <w:tcPr>
            <w:tcW w:w="1100" w:type="pct"/>
            <w:shd w:val="clear" w:color="auto" w:fill="D9D9D9"/>
          </w:tcPr>
          <w:p w14:paraId="297A5752" w14:textId="486F26C5" w:rsidR="005336E2" w:rsidRPr="00934489" w:rsidRDefault="00B82287" w:rsidP="00B82287">
            <w:pPr>
              <w:pStyle w:val="S8Gazettetableheading"/>
            </w:pPr>
            <w:r>
              <w:t>Date of variation</w:t>
            </w:r>
          </w:p>
        </w:tc>
        <w:tc>
          <w:tcPr>
            <w:tcW w:w="3900" w:type="pct"/>
            <w:shd w:val="clear" w:color="auto" w:fill="FFFFFF"/>
          </w:tcPr>
          <w:p w14:paraId="5574B1F7" w14:textId="0A38D41D" w:rsidR="005336E2" w:rsidRPr="00934489" w:rsidRDefault="00B82287" w:rsidP="00B82287">
            <w:pPr>
              <w:pStyle w:val="S8Gazettetabletext"/>
            </w:pPr>
            <w:r>
              <w:t>23 January 2025</w:t>
            </w:r>
          </w:p>
        </w:tc>
      </w:tr>
      <w:tr w:rsidR="005336E2" w:rsidRPr="00934489" w14:paraId="39C889C8" w14:textId="77777777" w:rsidTr="00B82287">
        <w:trPr>
          <w:cantSplit/>
        </w:trPr>
        <w:tc>
          <w:tcPr>
            <w:tcW w:w="1100" w:type="pct"/>
            <w:shd w:val="clear" w:color="auto" w:fill="D9D9D9"/>
          </w:tcPr>
          <w:p w14:paraId="31DE2EC3" w14:textId="21007F8E" w:rsidR="005336E2" w:rsidRPr="00934489" w:rsidRDefault="00B82287" w:rsidP="00B82287">
            <w:pPr>
              <w:pStyle w:val="S8Gazettetableheading"/>
            </w:pPr>
            <w:r>
              <w:t>Product registration no.</w:t>
            </w:r>
          </w:p>
        </w:tc>
        <w:tc>
          <w:tcPr>
            <w:tcW w:w="3900" w:type="pct"/>
            <w:shd w:val="clear" w:color="auto" w:fill="FFFFFF"/>
          </w:tcPr>
          <w:p w14:paraId="33B4CA7A" w14:textId="0BF244EA" w:rsidR="005336E2" w:rsidRPr="00934489" w:rsidRDefault="00B82287" w:rsidP="00B82287">
            <w:pPr>
              <w:pStyle w:val="S8Gazettetabletext"/>
            </w:pPr>
            <w:r>
              <w:t>89959</w:t>
            </w:r>
          </w:p>
        </w:tc>
      </w:tr>
      <w:tr w:rsidR="005336E2" w:rsidRPr="00934489" w14:paraId="6F7E579B" w14:textId="77777777" w:rsidTr="00B82287">
        <w:trPr>
          <w:cantSplit/>
        </w:trPr>
        <w:tc>
          <w:tcPr>
            <w:tcW w:w="1100" w:type="pct"/>
            <w:shd w:val="clear" w:color="auto" w:fill="D9D9D9"/>
          </w:tcPr>
          <w:p w14:paraId="5D5A80DE" w14:textId="0F4FD871" w:rsidR="005336E2" w:rsidRPr="00934489" w:rsidRDefault="00B82287" w:rsidP="00B82287">
            <w:pPr>
              <w:pStyle w:val="S8Gazettetableheading"/>
            </w:pPr>
            <w:r>
              <w:t>Label approval no.</w:t>
            </w:r>
          </w:p>
        </w:tc>
        <w:tc>
          <w:tcPr>
            <w:tcW w:w="3900" w:type="pct"/>
            <w:shd w:val="clear" w:color="auto" w:fill="FFFFFF"/>
          </w:tcPr>
          <w:p w14:paraId="740E9BDD" w14:textId="7C33320A" w:rsidR="005336E2" w:rsidRPr="00934489" w:rsidRDefault="00B82287" w:rsidP="00B82287">
            <w:pPr>
              <w:pStyle w:val="S8Gazettetabletext"/>
            </w:pPr>
            <w:r>
              <w:t>89959/143712</w:t>
            </w:r>
          </w:p>
        </w:tc>
      </w:tr>
      <w:tr w:rsidR="005336E2" w:rsidRPr="00934489" w14:paraId="0E73D599" w14:textId="77777777" w:rsidTr="00B82287">
        <w:trPr>
          <w:cantSplit/>
        </w:trPr>
        <w:tc>
          <w:tcPr>
            <w:tcW w:w="1100" w:type="pct"/>
            <w:shd w:val="clear" w:color="auto" w:fill="D9D9D9"/>
          </w:tcPr>
          <w:p w14:paraId="5CF3CBEB" w14:textId="314DEC2F" w:rsidR="005336E2" w:rsidRPr="00934489"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0FE2E4E5" w14:textId="35A0AEB5" w:rsidR="005336E2" w:rsidRPr="00934489" w:rsidRDefault="00B82287" w:rsidP="00B82287">
            <w:pPr>
              <w:pStyle w:val="S8Gazettetabletext"/>
            </w:pPr>
            <w:r>
              <w:t>Variation to registration particulars, and particulars of label, to update the safety directions</w:t>
            </w:r>
          </w:p>
        </w:tc>
      </w:tr>
    </w:tbl>
    <w:p w14:paraId="0CD60F19" w14:textId="77777777"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5336E2" w:rsidRPr="00934489" w14:paraId="68926826" w14:textId="77777777" w:rsidTr="00B82287">
        <w:trPr>
          <w:cantSplit/>
        </w:trPr>
        <w:tc>
          <w:tcPr>
            <w:tcW w:w="1100" w:type="pct"/>
            <w:shd w:val="clear" w:color="auto" w:fill="D9D9D9"/>
          </w:tcPr>
          <w:p w14:paraId="316E36A1" w14:textId="7D40C887" w:rsidR="005336E2" w:rsidRPr="00934489" w:rsidRDefault="00B82287" w:rsidP="00B82287">
            <w:pPr>
              <w:pStyle w:val="S8Gazettetableheading"/>
            </w:pPr>
            <w:r>
              <w:t>Application no.</w:t>
            </w:r>
          </w:p>
        </w:tc>
        <w:tc>
          <w:tcPr>
            <w:tcW w:w="3900" w:type="pct"/>
            <w:shd w:val="clear" w:color="auto" w:fill="FFFFFF"/>
          </w:tcPr>
          <w:p w14:paraId="6C32812C" w14:textId="2F8E31A0" w:rsidR="005336E2" w:rsidRPr="00934489" w:rsidRDefault="00B82287" w:rsidP="00B82287">
            <w:pPr>
              <w:pStyle w:val="S8Gazettetabletext"/>
              <w:rPr>
                <w:noProof/>
              </w:rPr>
            </w:pPr>
            <w:r>
              <w:rPr>
                <w:noProof/>
              </w:rPr>
              <w:t xml:space="preserve">N/A </w:t>
            </w:r>
            <w:r>
              <w:rPr>
                <w:noProof/>
              </w:rPr>
              <w:t>–</w:t>
            </w:r>
            <w:r>
              <w:rPr>
                <w:noProof/>
              </w:rPr>
              <w:t xml:space="preserve"> variation under section 29A of the AgVet Code</w:t>
            </w:r>
          </w:p>
        </w:tc>
      </w:tr>
      <w:tr w:rsidR="005336E2" w:rsidRPr="00934489" w14:paraId="538EEC25" w14:textId="77777777" w:rsidTr="00B82287">
        <w:trPr>
          <w:cantSplit/>
        </w:trPr>
        <w:tc>
          <w:tcPr>
            <w:tcW w:w="1100" w:type="pct"/>
            <w:shd w:val="clear" w:color="auto" w:fill="D9D9D9"/>
          </w:tcPr>
          <w:p w14:paraId="53B25AB0" w14:textId="4BBF178B" w:rsidR="005336E2" w:rsidRPr="00934489" w:rsidRDefault="00B82287" w:rsidP="00B82287">
            <w:pPr>
              <w:pStyle w:val="S8Gazettetableheading"/>
            </w:pPr>
            <w:r>
              <w:t>Product name</w:t>
            </w:r>
          </w:p>
        </w:tc>
        <w:tc>
          <w:tcPr>
            <w:tcW w:w="3900" w:type="pct"/>
            <w:shd w:val="clear" w:color="auto" w:fill="FFFFFF"/>
          </w:tcPr>
          <w:p w14:paraId="7C4DE674" w14:textId="2E3362A3" w:rsidR="005336E2" w:rsidRPr="00934489" w:rsidRDefault="00B82287" w:rsidP="00B82287">
            <w:pPr>
              <w:pStyle w:val="S8Gazettetabletext"/>
            </w:pPr>
            <w:r>
              <w:t>Dual Gold Herbicide</w:t>
            </w:r>
          </w:p>
        </w:tc>
      </w:tr>
      <w:tr w:rsidR="005336E2" w:rsidRPr="00934489" w14:paraId="11D98BDC" w14:textId="77777777" w:rsidTr="00B82287">
        <w:trPr>
          <w:cantSplit/>
        </w:trPr>
        <w:tc>
          <w:tcPr>
            <w:tcW w:w="1100" w:type="pct"/>
            <w:shd w:val="clear" w:color="auto" w:fill="D9D9D9"/>
          </w:tcPr>
          <w:p w14:paraId="2D0638F6" w14:textId="51DBBE85" w:rsidR="005336E2" w:rsidRPr="00934489" w:rsidRDefault="00B82287" w:rsidP="00B82287">
            <w:pPr>
              <w:pStyle w:val="S8Gazettetableheading"/>
            </w:pPr>
            <w:r>
              <w:t>Active constituent</w:t>
            </w:r>
          </w:p>
        </w:tc>
        <w:tc>
          <w:tcPr>
            <w:tcW w:w="3900" w:type="pct"/>
            <w:shd w:val="clear" w:color="auto" w:fill="FFFFFF"/>
          </w:tcPr>
          <w:p w14:paraId="62C3EFF6" w14:textId="15DE6D31" w:rsidR="005336E2" w:rsidRPr="00934489" w:rsidRDefault="00B82287" w:rsidP="00B82287">
            <w:pPr>
              <w:pStyle w:val="S8Gazettetabletext"/>
            </w:pPr>
            <w:r>
              <w:t>960 g/L S-metolachlor</w:t>
            </w:r>
          </w:p>
        </w:tc>
      </w:tr>
      <w:tr w:rsidR="005336E2" w:rsidRPr="00934489" w14:paraId="51A43B18" w14:textId="77777777" w:rsidTr="00B82287">
        <w:trPr>
          <w:cantSplit/>
        </w:trPr>
        <w:tc>
          <w:tcPr>
            <w:tcW w:w="1100" w:type="pct"/>
            <w:shd w:val="clear" w:color="auto" w:fill="D9D9D9"/>
          </w:tcPr>
          <w:p w14:paraId="61D72214" w14:textId="1EE7976F" w:rsidR="005336E2" w:rsidRPr="00934489" w:rsidRDefault="00B82287" w:rsidP="00B82287">
            <w:pPr>
              <w:pStyle w:val="S8Gazettetableheading"/>
            </w:pPr>
            <w:r>
              <w:t>Applicant name</w:t>
            </w:r>
          </w:p>
        </w:tc>
        <w:tc>
          <w:tcPr>
            <w:tcW w:w="3900" w:type="pct"/>
            <w:shd w:val="clear" w:color="auto" w:fill="FFFFFF"/>
          </w:tcPr>
          <w:p w14:paraId="15434B16" w14:textId="3A261317" w:rsidR="005336E2" w:rsidRPr="00934489" w:rsidRDefault="00B82287" w:rsidP="00B82287">
            <w:pPr>
              <w:pStyle w:val="S8Gazettetabletext"/>
            </w:pPr>
            <w:r>
              <w:t>Syngenta Australia Pty Ltd</w:t>
            </w:r>
          </w:p>
        </w:tc>
      </w:tr>
      <w:tr w:rsidR="005336E2" w:rsidRPr="00934489" w14:paraId="47AE1AD2" w14:textId="77777777" w:rsidTr="00B82287">
        <w:trPr>
          <w:cantSplit/>
        </w:trPr>
        <w:tc>
          <w:tcPr>
            <w:tcW w:w="1100" w:type="pct"/>
            <w:shd w:val="clear" w:color="auto" w:fill="D9D9D9"/>
          </w:tcPr>
          <w:p w14:paraId="247BF916" w14:textId="4998F4D7" w:rsidR="005336E2" w:rsidRPr="00934489" w:rsidRDefault="00B82287" w:rsidP="00B82287">
            <w:pPr>
              <w:pStyle w:val="S8Gazettetableheading"/>
            </w:pPr>
            <w:r>
              <w:t>Applicant ACN</w:t>
            </w:r>
          </w:p>
        </w:tc>
        <w:tc>
          <w:tcPr>
            <w:tcW w:w="3900" w:type="pct"/>
            <w:shd w:val="clear" w:color="auto" w:fill="FFFFFF"/>
          </w:tcPr>
          <w:p w14:paraId="430F9403" w14:textId="6BCD9C88" w:rsidR="005336E2" w:rsidRPr="00934489" w:rsidRDefault="00B82287" w:rsidP="00B82287">
            <w:pPr>
              <w:pStyle w:val="S8Gazettetabletext"/>
            </w:pPr>
            <w:r>
              <w:t>002 933 717</w:t>
            </w:r>
          </w:p>
        </w:tc>
      </w:tr>
      <w:tr w:rsidR="005336E2" w:rsidRPr="00934489" w14:paraId="0950DB18" w14:textId="77777777" w:rsidTr="00B82287">
        <w:trPr>
          <w:cantSplit/>
        </w:trPr>
        <w:tc>
          <w:tcPr>
            <w:tcW w:w="1100" w:type="pct"/>
            <w:shd w:val="clear" w:color="auto" w:fill="D9D9D9"/>
          </w:tcPr>
          <w:p w14:paraId="7D47BB0F" w14:textId="3EDE7013" w:rsidR="005336E2" w:rsidRPr="00934489" w:rsidRDefault="00B82287" w:rsidP="00B82287">
            <w:pPr>
              <w:pStyle w:val="S8Gazettetableheading"/>
            </w:pPr>
            <w:r>
              <w:t>Date of variation</w:t>
            </w:r>
          </w:p>
        </w:tc>
        <w:tc>
          <w:tcPr>
            <w:tcW w:w="3900" w:type="pct"/>
            <w:shd w:val="clear" w:color="auto" w:fill="FFFFFF"/>
          </w:tcPr>
          <w:p w14:paraId="43E0274F" w14:textId="69D5823C" w:rsidR="005336E2" w:rsidRPr="00934489" w:rsidRDefault="00B82287" w:rsidP="00B82287">
            <w:pPr>
              <w:pStyle w:val="S8Gazettetabletext"/>
            </w:pPr>
            <w:r>
              <w:t>23 January 2025</w:t>
            </w:r>
          </w:p>
        </w:tc>
      </w:tr>
      <w:tr w:rsidR="005336E2" w:rsidRPr="00934489" w14:paraId="07397428" w14:textId="77777777" w:rsidTr="00B82287">
        <w:trPr>
          <w:cantSplit/>
        </w:trPr>
        <w:tc>
          <w:tcPr>
            <w:tcW w:w="1100" w:type="pct"/>
            <w:shd w:val="clear" w:color="auto" w:fill="D9D9D9"/>
          </w:tcPr>
          <w:p w14:paraId="7DF1CF94" w14:textId="6D106D08" w:rsidR="005336E2" w:rsidRPr="00934489" w:rsidRDefault="00B82287" w:rsidP="00B82287">
            <w:pPr>
              <w:pStyle w:val="S8Gazettetableheading"/>
            </w:pPr>
            <w:r>
              <w:t>Product registration no.</w:t>
            </w:r>
          </w:p>
        </w:tc>
        <w:tc>
          <w:tcPr>
            <w:tcW w:w="3900" w:type="pct"/>
            <w:shd w:val="clear" w:color="auto" w:fill="FFFFFF"/>
          </w:tcPr>
          <w:p w14:paraId="40B552E2" w14:textId="1EE82E68" w:rsidR="005336E2" w:rsidRPr="00934489" w:rsidRDefault="00B82287" w:rsidP="00B82287">
            <w:pPr>
              <w:pStyle w:val="S8Gazettetabletext"/>
            </w:pPr>
            <w:r>
              <w:t>50477</w:t>
            </w:r>
          </w:p>
        </w:tc>
      </w:tr>
      <w:tr w:rsidR="005336E2" w:rsidRPr="00934489" w14:paraId="6E9A67FF" w14:textId="77777777" w:rsidTr="00B82287">
        <w:trPr>
          <w:cantSplit/>
        </w:trPr>
        <w:tc>
          <w:tcPr>
            <w:tcW w:w="1100" w:type="pct"/>
            <w:shd w:val="clear" w:color="auto" w:fill="D9D9D9"/>
          </w:tcPr>
          <w:p w14:paraId="4229E405" w14:textId="289D6B54" w:rsidR="005336E2" w:rsidRPr="00934489" w:rsidRDefault="00B82287" w:rsidP="00B82287">
            <w:pPr>
              <w:pStyle w:val="S8Gazettetableheading"/>
            </w:pPr>
            <w:r>
              <w:t>Label approval no.</w:t>
            </w:r>
          </w:p>
        </w:tc>
        <w:tc>
          <w:tcPr>
            <w:tcW w:w="3900" w:type="pct"/>
            <w:shd w:val="clear" w:color="auto" w:fill="FFFFFF"/>
          </w:tcPr>
          <w:p w14:paraId="5C1D6437" w14:textId="2A200CC7" w:rsidR="005336E2" w:rsidRPr="00934489" w:rsidRDefault="00B82287" w:rsidP="00B82287">
            <w:pPr>
              <w:pStyle w:val="S8Gazettetabletext"/>
            </w:pPr>
            <w:r>
              <w:t>50477/133889</w:t>
            </w:r>
          </w:p>
        </w:tc>
      </w:tr>
      <w:tr w:rsidR="005336E2" w:rsidRPr="00934489" w14:paraId="31524C3C" w14:textId="77777777" w:rsidTr="00B82287">
        <w:trPr>
          <w:cantSplit/>
        </w:trPr>
        <w:tc>
          <w:tcPr>
            <w:tcW w:w="1100" w:type="pct"/>
            <w:shd w:val="clear" w:color="auto" w:fill="D9D9D9"/>
          </w:tcPr>
          <w:p w14:paraId="34948F8F" w14:textId="7A65A877" w:rsidR="005336E2" w:rsidRPr="00934489"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42542668" w14:textId="09010EE7" w:rsidR="005336E2" w:rsidRPr="00934489" w:rsidRDefault="00B82287" w:rsidP="00B82287">
            <w:pPr>
              <w:pStyle w:val="S8Gazettetabletext"/>
            </w:pPr>
            <w:r>
              <w:t>Variation of label particulars only to remove hydrocarbon solvent statements</w:t>
            </w:r>
          </w:p>
        </w:tc>
      </w:tr>
    </w:tbl>
    <w:p w14:paraId="3D435537" w14:textId="595DE76C" w:rsidR="005336E2" w:rsidRDefault="005336E2" w:rsidP="00B8228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934489" w14:paraId="7327A375" w14:textId="77777777" w:rsidTr="00B82287">
        <w:trPr>
          <w:cantSplit/>
          <w:tblHeader/>
        </w:trPr>
        <w:tc>
          <w:tcPr>
            <w:tcW w:w="1100" w:type="pct"/>
            <w:shd w:val="clear" w:color="auto" w:fill="D9D9D9"/>
          </w:tcPr>
          <w:p w14:paraId="5B28FA64" w14:textId="4E176CDE" w:rsidR="005336E2" w:rsidRPr="00934489" w:rsidRDefault="00B82287" w:rsidP="00B82287">
            <w:pPr>
              <w:pStyle w:val="S8Gazettetableheading"/>
            </w:pPr>
            <w:r>
              <w:lastRenderedPageBreak/>
              <w:t>Application no.</w:t>
            </w:r>
          </w:p>
        </w:tc>
        <w:tc>
          <w:tcPr>
            <w:tcW w:w="3900" w:type="pct"/>
            <w:shd w:val="clear" w:color="auto" w:fill="FFFFFF"/>
          </w:tcPr>
          <w:p w14:paraId="4E1ABF3F" w14:textId="060EF592" w:rsidR="005336E2" w:rsidRPr="00934489" w:rsidRDefault="00B82287" w:rsidP="00B82287">
            <w:pPr>
              <w:pStyle w:val="S8Gazettetabletext"/>
              <w:rPr>
                <w:noProof/>
              </w:rPr>
            </w:pPr>
            <w:r>
              <w:t>145634</w:t>
            </w:r>
          </w:p>
        </w:tc>
      </w:tr>
      <w:tr w:rsidR="005336E2" w:rsidRPr="00934489" w14:paraId="3A26E453" w14:textId="77777777" w:rsidTr="00B82287">
        <w:trPr>
          <w:cantSplit/>
          <w:tblHeader/>
        </w:trPr>
        <w:tc>
          <w:tcPr>
            <w:tcW w:w="1100" w:type="pct"/>
            <w:shd w:val="clear" w:color="auto" w:fill="D9D9D9"/>
          </w:tcPr>
          <w:p w14:paraId="52B6BBF6" w14:textId="33331900" w:rsidR="005336E2" w:rsidRPr="00934489" w:rsidRDefault="00B82287" w:rsidP="00B82287">
            <w:pPr>
              <w:pStyle w:val="S8Gazettetableheading"/>
            </w:pPr>
            <w:r>
              <w:t>Product name</w:t>
            </w:r>
          </w:p>
        </w:tc>
        <w:tc>
          <w:tcPr>
            <w:tcW w:w="3900" w:type="pct"/>
            <w:shd w:val="clear" w:color="auto" w:fill="FFFFFF"/>
          </w:tcPr>
          <w:p w14:paraId="47559AF8" w14:textId="6AF7BBE5" w:rsidR="005336E2" w:rsidRPr="00934489" w:rsidRDefault="00B82287" w:rsidP="00B82287">
            <w:pPr>
              <w:pStyle w:val="S8Gazettetabletext"/>
            </w:pPr>
            <w:r>
              <w:t>Accensi Triadimenol 150 C Flowable Seed Dressing</w:t>
            </w:r>
          </w:p>
        </w:tc>
      </w:tr>
      <w:tr w:rsidR="005336E2" w:rsidRPr="00934489" w14:paraId="4A02219E" w14:textId="77777777" w:rsidTr="00B82287">
        <w:trPr>
          <w:cantSplit/>
          <w:tblHeader/>
        </w:trPr>
        <w:tc>
          <w:tcPr>
            <w:tcW w:w="1100" w:type="pct"/>
            <w:shd w:val="clear" w:color="auto" w:fill="D9D9D9"/>
          </w:tcPr>
          <w:p w14:paraId="011221E4" w14:textId="668A43F5" w:rsidR="005336E2" w:rsidRPr="00934489" w:rsidRDefault="00B82287" w:rsidP="00B82287">
            <w:pPr>
              <w:pStyle w:val="S8Gazettetableheading"/>
            </w:pPr>
            <w:r>
              <w:t>Active constituents</w:t>
            </w:r>
          </w:p>
        </w:tc>
        <w:tc>
          <w:tcPr>
            <w:tcW w:w="3900" w:type="pct"/>
            <w:shd w:val="clear" w:color="auto" w:fill="FFFFFF"/>
          </w:tcPr>
          <w:p w14:paraId="2FAAE439" w14:textId="6AED3721" w:rsidR="005336E2" w:rsidRPr="00934489" w:rsidRDefault="00B82287" w:rsidP="00B82287">
            <w:pPr>
              <w:pStyle w:val="S8Gazettetabletext"/>
            </w:pPr>
            <w:r>
              <w:t>150 g/L triadimenol, 4 g/L cypermethrin</w:t>
            </w:r>
          </w:p>
        </w:tc>
      </w:tr>
      <w:tr w:rsidR="005336E2" w:rsidRPr="00934489" w14:paraId="5DC8E691" w14:textId="77777777" w:rsidTr="00B82287">
        <w:trPr>
          <w:cantSplit/>
          <w:tblHeader/>
        </w:trPr>
        <w:tc>
          <w:tcPr>
            <w:tcW w:w="1100" w:type="pct"/>
            <w:shd w:val="clear" w:color="auto" w:fill="D9D9D9"/>
          </w:tcPr>
          <w:p w14:paraId="4ED0979B" w14:textId="3769391B" w:rsidR="005336E2" w:rsidRPr="00934489" w:rsidRDefault="00B82287" w:rsidP="00B82287">
            <w:pPr>
              <w:pStyle w:val="S8Gazettetableheading"/>
            </w:pPr>
            <w:r>
              <w:t>Applicant name</w:t>
            </w:r>
          </w:p>
        </w:tc>
        <w:tc>
          <w:tcPr>
            <w:tcW w:w="3900" w:type="pct"/>
            <w:shd w:val="clear" w:color="auto" w:fill="FFFFFF"/>
          </w:tcPr>
          <w:p w14:paraId="3354F85D" w14:textId="28C05213" w:rsidR="005336E2" w:rsidRPr="00934489" w:rsidRDefault="00B82287" w:rsidP="00B82287">
            <w:pPr>
              <w:pStyle w:val="S8Gazettetabletext"/>
            </w:pPr>
            <w:r>
              <w:t>Australian Agribusiness (Holdings) Pty Ltd</w:t>
            </w:r>
          </w:p>
        </w:tc>
      </w:tr>
      <w:tr w:rsidR="005336E2" w:rsidRPr="00934489" w14:paraId="6BEB512E" w14:textId="77777777" w:rsidTr="00B82287">
        <w:trPr>
          <w:cantSplit/>
          <w:tblHeader/>
        </w:trPr>
        <w:tc>
          <w:tcPr>
            <w:tcW w:w="1100" w:type="pct"/>
            <w:shd w:val="clear" w:color="auto" w:fill="D9D9D9"/>
          </w:tcPr>
          <w:p w14:paraId="7F424042" w14:textId="6C15CABD" w:rsidR="005336E2" w:rsidRPr="00934489" w:rsidRDefault="00B82287" w:rsidP="00B82287">
            <w:pPr>
              <w:pStyle w:val="S8Gazettetableheading"/>
            </w:pPr>
            <w:r>
              <w:t>Applicant ACN</w:t>
            </w:r>
          </w:p>
        </w:tc>
        <w:tc>
          <w:tcPr>
            <w:tcW w:w="3900" w:type="pct"/>
            <w:shd w:val="clear" w:color="auto" w:fill="FFFFFF"/>
          </w:tcPr>
          <w:p w14:paraId="2BA82049" w14:textId="42896BD4" w:rsidR="005336E2" w:rsidRPr="00934489" w:rsidRDefault="00B82287" w:rsidP="00B82287">
            <w:pPr>
              <w:pStyle w:val="S8Gazettetabletext"/>
            </w:pPr>
            <w:r>
              <w:t>135 355 958</w:t>
            </w:r>
          </w:p>
        </w:tc>
      </w:tr>
      <w:tr w:rsidR="005336E2" w:rsidRPr="00934489" w14:paraId="028EAB03" w14:textId="77777777" w:rsidTr="00B82287">
        <w:trPr>
          <w:cantSplit/>
          <w:tblHeader/>
        </w:trPr>
        <w:tc>
          <w:tcPr>
            <w:tcW w:w="1100" w:type="pct"/>
            <w:shd w:val="clear" w:color="auto" w:fill="D9D9D9"/>
          </w:tcPr>
          <w:p w14:paraId="3D96488C" w14:textId="205C3080" w:rsidR="005336E2" w:rsidRPr="00934489" w:rsidRDefault="00B82287" w:rsidP="00B82287">
            <w:pPr>
              <w:pStyle w:val="S8Gazettetableheading"/>
            </w:pPr>
            <w:r>
              <w:t>Date of variation</w:t>
            </w:r>
          </w:p>
        </w:tc>
        <w:tc>
          <w:tcPr>
            <w:tcW w:w="3900" w:type="pct"/>
            <w:shd w:val="clear" w:color="auto" w:fill="FFFFFF"/>
          </w:tcPr>
          <w:p w14:paraId="4969FFFF" w14:textId="7C0F722F" w:rsidR="005336E2" w:rsidRPr="00934489" w:rsidRDefault="00B82287" w:rsidP="00B82287">
            <w:pPr>
              <w:pStyle w:val="S8Gazettetabletext"/>
            </w:pPr>
            <w:r>
              <w:t>24 January 2025</w:t>
            </w:r>
          </w:p>
        </w:tc>
      </w:tr>
      <w:tr w:rsidR="005336E2" w:rsidRPr="00934489" w14:paraId="100CBD14" w14:textId="77777777" w:rsidTr="00B82287">
        <w:trPr>
          <w:cantSplit/>
          <w:tblHeader/>
        </w:trPr>
        <w:tc>
          <w:tcPr>
            <w:tcW w:w="1100" w:type="pct"/>
            <w:shd w:val="clear" w:color="auto" w:fill="D9D9D9"/>
          </w:tcPr>
          <w:p w14:paraId="36434F9B" w14:textId="465AACFD" w:rsidR="005336E2" w:rsidRPr="00934489" w:rsidRDefault="00B82287" w:rsidP="00B82287">
            <w:pPr>
              <w:pStyle w:val="S8Gazettetableheading"/>
            </w:pPr>
            <w:r>
              <w:t>Product registration no.</w:t>
            </w:r>
          </w:p>
        </w:tc>
        <w:tc>
          <w:tcPr>
            <w:tcW w:w="3900" w:type="pct"/>
            <w:shd w:val="clear" w:color="auto" w:fill="FFFFFF"/>
          </w:tcPr>
          <w:p w14:paraId="4F51CC05" w14:textId="075D7E90" w:rsidR="005336E2" w:rsidRPr="00934489" w:rsidRDefault="00B82287" w:rsidP="00B82287">
            <w:pPr>
              <w:pStyle w:val="S8Gazettetabletext"/>
            </w:pPr>
            <w:r>
              <w:t>63620</w:t>
            </w:r>
          </w:p>
        </w:tc>
      </w:tr>
      <w:tr w:rsidR="005336E2" w:rsidRPr="00934489" w14:paraId="74530BF4" w14:textId="77777777" w:rsidTr="00B82287">
        <w:trPr>
          <w:cantSplit/>
          <w:tblHeader/>
        </w:trPr>
        <w:tc>
          <w:tcPr>
            <w:tcW w:w="1100" w:type="pct"/>
            <w:shd w:val="clear" w:color="auto" w:fill="D9D9D9"/>
          </w:tcPr>
          <w:p w14:paraId="53BE52E6" w14:textId="600973DC" w:rsidR="005336E2" w:rsidRPr="00934489" w:rsidRDefault="00B82287" w:rsidP="00B82287">
            <w:pPr>
              <w:pStyle w:val="S8Gazettetableheading"/>
            </w:pPr>
            <w:r>
              <w:t>Label approval no.</w:t>
            </w:r>
          </w:p>
        </w:tc>
        <w:tc>
          <w:tcPr>
            <w:tcW w:w="3900" w:type="pct"/>
            <w:shd w:val="clear" w:color="auto" w:fill="FFFFFF"/>
          </w:tcPr>
          <w:p w14:paraId="477F28F5" w14:textId="796E9CBF" w:rsidR="005336E2" w:rsidRPr="00934489" w:rsidRDefault="00B82287" w:rsidP="00B82287">
            <w:pPr>
              <w:pStyle w:val="S8Gazettetabletext"/>
            </w:pPr>
            <w:r>
              <w:t>63620/145634</w:t>
            </w:r>
          </w:p>
        </w:tc>
      </w:tr>
      <w:tr w:rsidR="005336E2" w:rsidRPr="00934489" w14:paraId="69FD54AF" w14:textId="77777777" w:rsidTr="00B82287">
        <w:trPr>
          <w:cantSplit/>
          <w:tblHeader/>
        </w:trPr>
        <w:tc>
          <w:tcPr>
            <w:tcW w:w="1100" w:type="pct"/>
            <w:shd w:val="clear" w:color="auto" w:fill="D9D9D9"/>
          </w:tcPr>
          <w:p w14:paraId="30FE7E63" w14:textId="09B30AB2" w:rsidR="005336E2" w:rsidRPr="00934489"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2E43616D" w14:textId="1227664D" w:rsidR="005336E2" w:rsidRPr="00934489" w:rsidRDefault="00B82287" w:rsidP="00B82287">
            <w:pPr>
              <w:pStyle w:val="S8Gazettetabletext"/>
            </w:pPr>
            <w:r>
              <w:t>Variation to registration particulars and label to extend net contents up to 1000</w:t>
            </w:r>
            <w:r w:rsidR="00843952">
              <w:t xml:space="preserve"> </w:t>
            </w:r>
            <w:r>
              <w:t>L</w:t>
            </w:r>
          </w:p>
        </w:tc>
      </w:tr>
    </w:tbl>
    <w:p w14:paraId="36A69F5B" w14:textId="77777777" w:rsidR="005336E2" w:rsidRDefault="005336E2" w:rsidP="007A247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934489" w14:paraId="2FB0362A" w14:textId="77777777" w:rsidTr="007A2477">
        <w:trPr>
          <w:cantSplit/>
        </w:trPr>
        <w:tc>
          <w:tcPr>
            <w:tcW w:w="1100" w:type="pct"/>
            <w:shd w:val="clear" w:color="auto" w:fill="D9D9D9"/>
          </w:tcPr>
          <w:p w14:paraId="313C4179" w14:textId="5368F751" w:rsidR="005336E2" w:rsidRPr="00934489" w:rsidRDefault="00B82287" w:rsidP="00B82287">
            <w:pPr>
              <w:pStyle w:val="S8Gazettetableheading"/>
            </w:pPr>
            <w:r>
              <w:t>Application no.</w:t>
            </w:r>
          </w:p>
        </w:tc>
        <w:tc>
          <w:tcPr>
            <w:tcW w:w="3900" w:type="pct"/>
            <w:shd w:val="clear" w:color="auto" w:fill="FFFFFF"/>
          </w:tcPr>
          <w:p w14:paraId="6FA88982" w14:textId="6E7DAEDD" w:rsidR="005336E2" w:rsidRPr="00934489" w:rsidRDefault="00B82287" w:rsidP="00B82287">
            <w:pPr>
              <w:pStyle w:val="S8Gazettetabletext"/>
              <w:rPr>
                <w:noProof/>
              </w:rPr>
            </w:pPr>
            <w:r>
              <w:t>145551</w:t>
            </w:r>
          </w:p>
        </w:tc>
      </w:tr>
      <w:tr w:rsidR="005336E2" w:rsidRPr="00934489" w14:paraId="525455C0" w14:textId="77777777" w:rsidTr="007A2477">
        <w:trPr>
          <w:cantSplit/>
        </w:trPr>
        <w:tc>
          <w:tcPr>
            <w:tcW w:w="1100" w:type="pct"/>
            <w:shd w:val="clear" w:color="auto" w:fill="D9D9D9"/>
          </w:tcPr>
          <w:p w14:paraId="161ABF81" w14:textId="2C30B6EC" w:rsidR="005336E2" w:rsidRPr="00934489" w:rsidRDefault="00B82287" w:rsidP="00B82287">
            <w:pPr>
              <w:pStyle w:val="S8Gazettetableheading"/>
            </w:pPr>
            <w:r>
              <w:t>Product name</w:t>
            </w:r>
          </w:p>
        </w:tc>
        <w:tc>
          <w:tcPr>
            <w:tcW w:w="3900" w:type="pct"/>
            <w:shd w:val="clear" w:color="auto" w:fill="FFFFFF"/>
          </w:tcPr>
          <w:p w14:paraId="1B316DF7" w14:textId="13C478BA" w:rsidR="005336E2" w:rsidRPr="00934489" w:rsidRDefault="00B82287" w:rsidP="00B82287">
            <w:pPr>
              <w:pStyle w:val="S8Gazettetabletext"/>
            </w:pPr>
            <w:proofErr w:type="spellStart"/>
            <w:r>
              <w:t>Sabakem</w:t>
            </w:r>
            <w:proofErr w:type="spellEnd"/>
            <w:r>
              <w:t xml:space="preserve"> </w:t>
            </w:r>
            <w:proofErr w:type="spellStart"/>
            <w:r>
              <w:t>Prazon</w:t>
            </w:r>
            <w:proofErr w:type="spellEnd"/>
            <w:r>
              <w:t xml:space="preserve"> 400EC Selective Herbicide</w:t>
            </w:r>
          </w:p>
        </w:tc>
      </w:tr>
      <w:tr w:rsidR="005336E2" w:rsidRPr="00934489" w14:paraId="5C3A63A3" w14:textId="77777777" w:rsidTr="007A2477">
        <w:trPr>
          <w:cantSplit/>
        </w:trPr>
        <w:tc>
          <w:tcPr>
            <w:tcW w:w="1100" w:type="pct"/>
            <w:shd w:val="clear" w:color="auto" w:fill="D9D9D9"/>
          </w:tcPr>
          <w:p w14:paraId="086A895C" w14:textId="1B0A7F6B" w:rsidR="005336E2" w:rsidRPr="00934489" w:rsidRDefault="00B82287" w:rsidP="00B82287">
            <w:pPr>
              <w:pStyle w:val="S8Gazettetableheading"/>
            </w:pPr>
            <w:r>
              <w:t>Active constituent</w:t>
            </w:r>
          </w:p>
        </w:tc>
        <w:tc>
          <w:tcPr>
            <w:tcW w:w="3900" w:type="pct"/>
            <w:shd w:val="clear" w:color="auto" w:fill="FFFFFF"/>
          </w:tcPr>
          <w:p w14:paraId="7A244365" w14:textId="76B21123" w:rsidR="005336E2" w:rsidRPr="00934489" w:rsidRDefault="00B82287" w:rsidP="00B82287">
            <w:pPr>
              <w:pStyle w:val="S8Gazettetabletext"/>
            </w:pPr>
            <w:r>
              <w:t xml:space="preserve">300 g/L triclopyr present as the </w:t>
            </w:r>
            <w:proofErr w:type="spellStart"/>
            <w:r>
              <w:t>butoxyethyl</w:t>
            </w:r>
            <w:proofErr w:type="spellEnd"/>
            <w:r>
              <w:t xml:space="preserve"> ester, 100 g/L picloram present as the </w:t>
            </w:r>
            <w:proofErr w:type="spellStart"/>
            <w:r>
              <w:t>hexyloxypropylamine</w:t>
            </w:r>
            <w:proofErr w:type="spellEnd"/>
            <w:r>
              <w:t xml:space="preserve"> salt</w:t>
            </w:r>
          </w:p>
        </w:tc>
      </w:tr>
      <w:tr w:rsidR="005336E2" w:rsidRPr="00934489" w14:paraId="0F4F4CA3" w14:textId="77777777" w:rsidTr="007A2477">
        <w:trPr>
          <w:cantSplit/>
        </w:trPr>
        <w:tc>
          <w:tcPr>
            <w:tcW w:w="1100" w:type="pct"/>
            <w:shd w:val="clear" w:color="auto" w:fill="D9D9D9"/>
          </w:tcPr>
          <w:p w14:paraId="470D5E6C" w14:textId="7A8C88B4" w:rsidR="005336E2" w:rsidRPr="00934489" w:rsidRDefault="00B82287" w:rsidP="00B82287">
            <w:pPr>
              <w:pStyle w:val="S8Gazettetableheading"/>
            </w:pPr>
            <w:r>
              <w:t>Applicant name</w:t>
            </w:r>
          </w:p>
        </w:tc>
        <w:tc>
          <w:tcPr>
            <w:tcW w:w="3900" w:type="pct"/>
            <w:shd w:val="clear" w:color="auto" w:fill="FFFFFF"/>
          </w:tcPr>
          <w:p w14:paraId="66EC38E3" w14:textId="59BF6622" w:rsidR="005336E2" w:rsidRPr="00934489" w:rsidRDefault="00B82287" w:rsidP="00B82287">
            <w:pPr>
              <w:pStyle w:val="S8Gazettetabletext"/>
            </w:pPr>
            <w:proofErr w:type="spellStart"/>
            <w:r>
              <w:t>Sabakem</w:t>
            </w:r>
            <w:proofErr w:type="spellEnd"/>
            <w:r>
              <w:t xml:space="preserve"> Pty Ltd</w:t>
            </w:r>
          </w:p>
        </w:tc>
      </w:tr>
      <w:tr w:rsidR="005336E2" w:rsidRPr="00934489" w14:paraId="4645979F" w14:textId="77777777" w:rsidTr="007A2477">
        <w:trPr>
          <w:cantSplit/>
        </w:trPr>
        <w:tc>
          <w:tcPr>
            <w:tcW w:w="1100" w:type="pct"/>
            <w:shd w:val="clear" w:color="auto" w:fill="D9D9D9"/>
          </w:tcPr>
          <w:p w14:paraId="703BB977" w14:textId="7AE92028" w:rsidR="005336E2" w:rsidRPr="00934489" w:rsidRDefault="00B82287" w:rsidP="00B82287">
            <w:pPr>
              <w:pStyle w:val="S8Gazettetableheading"/>
            </w:pPr>
            <w:r>
              <w:t>Applicant ACN</w:t>
            </w:r>
          </w:p>
        </w:tc>
        <w:tc>
          <w:tcPr>
            <w:tcW w:w="3900" w:type="pct"/>
            <w:shd w:val="clear" w:color="auto" w:fill="FFFFFF"/>
          </w:tcPr>
          <w:p w14:paraId="3E470989" w14:textId="41E3133B" w:rsidR="005336E2" w:rsidRPr="00934489" w:rsidRDefault="00B82287" w:rsidP="00B82287">
            <w:pPr>
              <w:pStyle w:val="S8Gazettetabletext"/>
            </w:pPr>
            <w:r>
              <w:t>151 682 138</w:t>
            </w:r>
          </w:p>
        </w:tc>
      </w:tr>
      <w:tr w:rsidR="005336E2" w:rsidRPr="00934489" w14:paraId="2EA8B42C" w14:textId="77777777" w:rsidTr="007A2477">
        <w:trPr>
          <w:cantSplit/>
        </w:trPr>
        <w:tc>
          <w:tcPr>
            <w:tcW w:w="1100" w:type="pct"/>
            <w:shd w:val="clear" w:color="auto" w:fill="D9D9D9"/>
          </w:tcPr>
          <w:p w14:paraId="76D69A35" w14:textId="38BD5986" w:rsidR="005336E2" w:rsidRPr="00934489" w:rsidRDefault="00B82287" w:rsidP="00B82287">
            <w:pPr>
              <w:pStyle w:val="S8Gazettetableheading"/>
            </w:pPr>
            <w:r>
              <w:t>Date of variation</w:t>
            </w:r>
          </w:p>
        </w:tc>
        <w:tc>
          <w:tcPr>
            <w:tcW w:w="3900" w:type="pct"/>
            <w:shd w:val="clear" w:color="auto" w:fill="FFFFFF"/>
          </w:tcPr>
          <w:p w14:paraId="21E6CF3A" w14:textId="161ECA43" w:rsidR="005336E2" w:rsidRPr="00934489" w:rsidRDefault="00B82287" w:rsidP="00B82287">
            <w:pPr>
              <w:pStyle w:val="S8Gazettetabletext"/>
            </w:pPr>
            <w:r>
              <w:t>24 January 2025</w:t>
            </w:r>
          </w:p>
        </w:tc>
      </w:tr>
      <w:tr w:rsidR="005336E2" w:rsidRPr="00934489" w14:paraId="5A213ECA" w14:textId="77777777" w:rsidTr="007A2477">
        <w:trPr>
          <w:cantSplit/>
        </w:trPr>
        <w:tc>
          <w:tcPr>
            <w:tcW w:w="1100" w:type="pct"/>
            <w:shd w:val="clear" w:color="auto" w:fill="D9D9D9"/>
          </w:tcPr>
          <w:p w14:paraId="1914B622" w14:textId="21C2C6FD" w:rsidR="005336E2" w:rsidRPr="00934489" w:rsidRDefault="00B82287" w:rsidP="00B82287">
            <w:pPr>
              <w:pStyle w:val="S8Gazettetableheading"/>
            </w:pPr>
            <w:r>
              <w:t>Product registration no.</w:t>
            </w:r>
          </w:p>
        </w:tc>
        <w:tc>
          <w:tcPr>
            <w:tcW w:w="3900" w:type="pct"/>
            <w:shd w:val="clear" w:color="auto" w:fill="FFFFFF"/>
          </w:tcPr>
          <w:p w14:paraId="4A9BE807" w14:textId="09B13214" w:rsidR="005336E2" w:rsidRPr="00934489" w:rsidRDefault="00B82287" w:rsidP="00B82287">
            <w:pPr>
              <w:pStyle w:val="S8Gazettetabletext"/>
            </w:pPr>
            <w:r>
              <w:t>69889</w:t>
            </w:r>
          </w:p>
        </w:tc>
      </w:tr>
      <w:tr w:rsidR="005336E2" w:rsidRPr="00934489" w14:paraId="2A1E4FEC" w14:textId="77777777" w:rsidTr="007A2477">
        <w:trPr>
          <w:cantSplit/>
        </w:trPr>
        <w:tc>
          <w:tcPr>
            <w:tcW w:w="1100" w:type="pct"/>
            <w:shd w:val="clear" w:color="auto" w:fill="D9D9D9"/>
          </w:tcPr>
          <w:p w14:paraId="4872BAF3" w14:textId="7FCC1CC5" w:rsidR="005336E2" w:rsidRPr="00934489" w:rsidRDefault="00B82287" w:rsidP="00B82287">
            <w:pPr>
              <w:pStyle w:val="S8Gazettetableheading"/>
            </w:pPr>
            <w:r>
              <w:t>Label approval no.</w:t>
            </w:r>
          </w:p>
        </w:tc>
        <w:tc>
          <w:tcPr>
            <w:tcW w:w="3900" w:type="pct"/>
            <w:shd w:val="clear" w:color="auto" w:fill="FFFFFF"/>
          </w:tcPr>
          <w:p w14:paraId="747AE7DF" w14:textId="358221BA" w:rsidR="005336E2" w:rsidRPr="00934489" w:rsidRDefault="00B82287" w:rsidP="00B82287">
            <w:pPr>
              <w:pStyle w:val="S8Gazettetabletext"/>
            </w:pPr>
            <w:r>
              <w:t>69889/145551</w:t>
            </w:r>
          </w:p>
        </w:tc>
      </w:tr>
      <w:tr w:rsidR="005336E2" w:rsidRPr="00934489" w14:paraId="58B0FB88" w14:textId="77777777" w:rsidTr="007A2477">
        <w:trPr>
          <w:cantSplit/>
        </w:trPr>
        <w:tc>
          <w:tcPr>
            <w:tcW w:w="1100" w:type="pct"/>
            <w:shd w:val="clear" w:color="auto" w:fill="D9D9D9"/>
          </w:tcPr>
          <w:p w14:paraId="67ECD897" w14:textId="39064A65" w:rsidR="005336E2" w:rsidRPr="00934489"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043DFA1E" w14:textId="3B2945E2" w:rsidR="005336E2" w:rsidRPr="00934489" w:rsidRDefault="00B82287" w:rsidP="00B82287">
            <w:pPr>
              <w:pStyle w:val="S8Gazettetabletext"/>
            </w:pPr>
            <w:r>
              <w:t>Variation to registration particulars, particulars of label, to add a new pack size</w:t>
            </w:r>
          </w:p>
        </w:tc>
      </w:tr>
    </w:tbl>
    <w:p w14:paraId="79754000" w14:textId="25C05715" w:rsidR="005336E2" w:rsidRDefault="005336E2" w:rsidP="005336E2">
      <w:pPr>
        <w:pStyle w:val="Caption"/>
      </w:pPr>
      <w:bookmarkStart w:id="20" w:name="_Hlk189052674"/>
      <w:r>
        <w:t xml:space="preserve">Table </w:t>
      </w:r>
      <w:r>
        <w:fldChar w:fldCharType="begin"/>
      </w:r>
      <w:r>
        <w:instrText xml:space="preserve"> SEQ Table \* ARABIC </w:instrText>
      </w:r>
      <w:r>
        <w:fldChar w:fldCharType="separate"/>
      </w:r>
      <w:r w:rsidR="007A2477">
        <w:rPr>
          <w:noProof/>
        </w:rPr>
        <w:t>3</w:t>
      </w:r>
      <w:r>
        <w:rPr>
          <w:noProof/>
        </w:rPr>
        <w:fldChar w:fldCharType="end"/>
      </w:r>
      <w:r>
        <w:t>: Label approval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7834FB" w14:paraId="53DE3E4F" w14:textId="77777777" w:rsidTr="007A2477">
        <w:trPr>
          <w:cantSplit/>
        </w:trPr>
        <w:tc>
          <w:tcPr>
            <w:tcW w:w="1100" w:type="pct"/>
            <w:shd w:val="clear" w:color="auto" w:fill="D9D9D9"/>
          </w:tcPr>
          <w:bookmarkEnd w:id="20"/>
          <w:p w14:paraId="22252707" w14:textId="4E80D02F" w:rsidR="005336E2" w:rsidRPr="007834FB" w:rsidRDefault="00B82287" w:rsidP="00B82287">
            <w:pPr>
              <w:pStyle w:val="S8Gazettetableheading"/>
            </w:pPr>
            <w:r>
              <w:t>Application no.</w:t>
            </w:r>
          </w:p>
        </w:tc>
        <w:tc>
          <w:tcPr>
            <w:tcW w:w="3900" w:type="pct"/>
            <w:shd w:val="clear" w:color="auto" w:fill="FFFFFF"/>
          </w:tcPr>
          <w:p w14:paraId="06570818" w14:textId="5059F92C" w:rsidR="005336E2" w:rsidRPr="007834FB" w:rsidRDefault="00B82287" w:rsidP="00B82287">
            <w:pPr>
              <w:pStyle w:val="S8Gazettetabletext"/>
              <w:rPr>
                <w:noProof/>
              </w:rPr>
            </w:pPr>
            <w:r>
              <w:t>146574</w:t>
            </w:r>
          </w:p>
        </w:tc>
      </w:tr>
      <w:tr w:rsidR="005336E2" w:rsidRPr="007834FB" w14:paraId="2CBF9BF4" w14:textId="77777777" w:rsidTr="007A2477">
        <w:trPr>
          <w:cantSplit/>
        </w:trPr>
        <w:tc>
          <w:tcPr>
            <w:tcW w:w="1100" w:type="pct"/>
            <w:shd w:val="clear" w:color="auto" w:fill="D9D9D9"/>
          </w:tcPr>
          <w:p w14:paraId="10094261" w14:textId="207E872D" w:rsidR="005336E2" w:rsidRPr="007834FB" w:rsidRDefault="00B82287" w:rsidP="00B82287">
            <w:pPr>
              <w:pStyle w:val="S8Gazettetableheading"/>
            </w:pPr>
            <w:r>
              <w:t>Product name</w:t>
            </w:r>
          </w:p>
        </w:tc>
        <w:tc>
          <w:tcPr>
            <w:tcW w:w="3900" w:type="pct"/>
            <w:shd w:val="clear" w:color="auto" w:fill="FFFFFF"/>
          </w:tcPr>
          <w:p w14:paraId="4E44495F" w14:textId="7E63AA03" w:rsidR="005336E2" w:rsidRPr="007834FB" w:rsidRDefault="00B82287" w:rsidP="00B82287">
            <w:pPr>
              <w:pStyle w:val="S8Gazettetabletext"/>
            </w:pPr>
            <w:proofErr w:type="spellStart"/>
            <w:r>
              <w:t>Farmalinx</w:t>
            </w:r>
            <w:proofErr w:type="spellEnd"/>
            <w:r>
              <w:t xml:space="preserve"> Scanner 500 SC Herbicide</w:t>
            </w:r>
          </w:p>
        </w:tc>
      </w:tr>
      <w:tr w:rsidR="005336E2" w:rsidRPr="007834FB" w14:paraId="44DA15FB" w14:textId="77777777" w:rsidTr="007A2477">
        <w:trPr>
          <w:cantSplit/>
        </w:trPr>
        <w:tc>
          <w:tcPr>
            <w:tcW w:w="1100" w:type="pct"/>
            <w:shd w:val="clear" w:color="auto" w:fill="D9D9D9"/>
          </w:tcPr>
          <w:p w14:paraId="4DCE9C55" w14:textId="15F762C0" w:rsidR="005336E2" w:rsidRPr="007834FB" w:rsidRDefault="00B82287" w:rsidP="00B82287">
            <w:pPr>
              <w:pStyle w:val="S8Gazettetableheading"/>
            </w:pPr>
            <w:r>
              <w:t>Active constituent</w:t>
            </w:r>
          </w:p>
        </w:tc>
        <w:tc>
          <w:tcPr>
            <w:tcW w:w="3900" w:type="pct"/>
            <w:shd w:val="clear" w:color="auto" w:fill="FFFFFF"/>
          </w:tcPr>
          <w:p w14:paraId="0A5047AB" w14:textId="2358F6BC" w:rsidR="005336E2" w:rsidRPr="007834FB" w:rsidRDefault="00B82287" w:rsidP="00B82287">
            <w:pPr>
              <w:pStyle w:val="S8Gazettetabletext"/>
            </w:pPr>
            <w:r>
              <w:t xml:space="preserve">500 g/L </w:t>
            </w:r>
            <w:proofErr w:type="spellStart"/>
            <w:r>
              <w:t>ethofumesate</w:t>
            </w:r>
            <w:proofErr w:type="spellEnd"/>
          </w:p>
        </w:tc>
      </w:tr>
      <w:tr w:rsidR="005336E2" w:rsidRPr="007834FB" w14:paraId="7F2A556B" w14:textId="77777777" w:rsidTr="007A2477">
        <w:trPr>
          <w:cantSplit/>
        </w:trPr>
        <w:tc>
          <w:tcPr>
            <w:tcW w:w="1100" w:type="pct"/>
            <w:shd w:val="clear" w:color="auto" w:fill="D9D9D9"/>
          </w:tcPr>
          <w:p w14:paraId="7D8A141F" w14:textId="03B6F98B" w:rsidR="005336E2" w:rsidRPr="007834FB" w:rsidRDefault="00B82287" w:rsidP="00B82287">
            <w:pPr>
              <w:pStyle w:val="S8Gazettetableheading"/>
            </w:pPr>
            <w:r>
              <w:t>Applicant name</w:t>
            </w:r>
          </w:p>
        </w:tc>
        <w:tc>
          <w:tcPr>
            <w:tcW w:w="3900" w:type="pct"/>
            <w:shd w:val="clear" w:color="auto" w:fill="FFFFFF"/>
          </w:tcPr>
          <w:p w14:paraId="3532F694" w14:textId="38B4C4F3" w:rsidR="005336E2" w:rsidRPr="007834FB" w:rsidRDefault="00B82287" w:rsidP="00B82287">
            <w:pPr>
              <w:pStyle w:val="S8Gazettetabletext"/>
            </w:pPr>
            <w:proofErr w:type="spellStart"/>
            <w:r>
              <w:t>Farmalinx</w:t>
            </w:r>
            <w:proofErr w:type="spellEnd"/>
            <w:r>
              <w:t xml:space="preserve"> Pty Ltd</w:t>
            </w:r>
          </w:p>
        </w:tc>
      </w:tr>
      <w:tr w:rsidR="005336E2" w:rsidRPr="007834FB" w14:paraId="2BC56393" w14:textId="77777777" w:rsidTr="007A2477">
        <w:trPr>
          <w:cantSplit/>
        </w:trPr>
        <w:tc>
          <w:tcPr>
            <w:tcW w:w="1100" w:type="pct"/>
            <w:shd w:val="clear" w:color="auto" w:fill="D9D9D9"/>
          </w:tcPr>
          <w:p w14:paraId="161BD8EB" w14:textId="7F04F2DB" w:rsidR="005336E2" w:rsidRPr="007834FB" w:rsidRDefault="00B82287" w:rsidP="00B82287">
            <w:pPr>
              <w:pStyle w:val="S8Gazettetableheading"/>
            </w:pPr>
            <w:r>
              <w:t>Applicant ACN</w:t>
            </w:r>
          </w:p>
        </w:tc>
        <w:tc>
          <w:tcPr>
            <w:tcW w:w="3900" w:type="pct"/>
            <w:shd w:val="clear" w:color="auto" w:fill="FFFFFF"/>
          </w:tcPr>
          <w:p w14:paraId="455D6A57" w14:textId="380A9208" w:rsidR="005336E2" w:rsidRPr="007834FB" w:rsidRDefault="00B82287" w:rsidP="00B82287">
            <w:pPr>
              <w:pStyle w:val="S8Gazettetabletext"/>
            </w:pPr>
            <w:r>
              <w:t>134 353 245</w:t>
            </w:r>
          </w:p>
        </w:tc>
      </w:tr>
      <w:tr w:rsidR="005336E2" w:rsidRPr="007834FB" w14:paraId="0ACB71C3" w14:textId="77777777" w:rsidTr="007A2477">
        <w:trPr>
          <w:cantSplit/>
        </w:trPr>
        <w:tc>
          <w:tcPr>
            <w:tcW w:w="1100" w:type="pct"/>
            <w:shd w:val="clear" w:color="auto" w:fill="D9D9D9"/>
          </w:tcPr>
          <w:p w14:paraId="4E89BB52" w14:textId="41396E06" w:rsidR="005336E2" w:rsidRPr="007834FB" w:rsidRDefault="00B82287" w:rsidP="00B82287">
            <w:pPr>
              <w:pStyle w:val="S8Gazettetableheading"/>
            </w:pPr>
            <w:r>
              <w:t>Date of registration</w:t>
            </w:r>
          </w:p>
        </w:tc>
        <w:tc>
          <w:tcPr>
            <w:tcW w:w="3900" w:type="pct"/>
            <w:shd w:val="clear" w:color="auto" w:fill="FFFFFF"/>
          </w:tcPr>
          <w:p w14:paraId="14E4061E" w14:textId="289766F4" w:rsidR="005336E2" w:rsidRPr="007834FB" w:rsidRDefault="00B82287" w:rsidP="00B82287">
            <w:pPr>
              <w:pStyle w:val="S8Gazettetabletext"/>
            </w:pPr>
            <w:r>
              <w:t>21 January 2025</w:t>
            </w:r>
          </w:p>
        </w:tc>
      </w:tr>
      <w:tr w:rsidR="005336E2" w:rsidRPr="007834FB" w14:paraId="5BB9CC84" w14:textId="77777777" w:rsidTr="007A2477">
        <w:trPr>
          <w:cantSplit/>
        </w:trPr>
        <w:tc>
          <w:tcPr>
            <w:tcW w:w="1100" w:type="pct"/>
            <w:shd w:val="clear" w:color="auto" w:fill="D9D9D9"/>
          </w:tcPr>
          <w:p w14:paraId="39D7F68B" w14:textId="10665F15" w:rsidR="005336E2" w:rsidRPr="007834FB" w:rsidRDefault="00B82287" w:rsidP="00B82287">
            <w:pPr>
              <w:pStyle w:val="S8Gazettetableheading"/>
            </w:pPr>
            <w:r>
              <w:t>Product registration no.</w:t>
            </w:r>
          </w:p>
        </w:tc>
        <w:tc>
          <w:tcPr>
            <w:tcW w:w="3900" w:type="pct"/>
            <w:shd w:val="clear" w:color="auto" w:fill="FFFFFF"/>
          </w:tcPr>
          <w:p w14:paraId="2D1A0EE2" w14:textId="22D96376" w:rsidR="005336E2" w:rsidRPr="007834FB" w:rsidRDefault="00B82287" w:rsidP="00B82287">
            <w:pPr>
              <w:pStyle w:val="S8Gazettetabletext"/>
            </w:pPr>
            <w:r>
              <w:t>69025</w:t>
            </w:r>
          </w:p>
        </w:tc>
      </w:tr>
      <w:tr w:rsidR="005336E2" w:rsidRPr="007834FB" w14:paraId="14AB9576" w14:textId="77777777" w:rsidTr="007A2477">
        <w:trPr>
          <w:cantSplit/>
        </w:trPr>
        <w:tc>
          <w:tcPr>
            <w:tcW w:w="1100" w:type="pct"/>
            <w:shd w:val="clear" w:color="auto" w:fill="D9D9D9"/>
          </w:tcPr>
          <w:p w14:paraId="01E7CAAF" w14:textId="31CB3BBE" w:rsidR="005336E2" w:rsidRPr="007834FB" w:rsidRDefault="00B82287" w:rsidP="00B82287">
            <w:pPr>
              <w:pStyle w:val="S8Gazettetableheading"/>
            </w:pPr>
            <w:r>
              <w:t>Label approval no.</w:t>
            </w:r>
          </w:p>
        </w:tc>
        <w:tc>
          <w:tcPr>
            <w:tcW w:w="3900" w:type="pct"/>
            <w:shd w:val="clear" w:color="auto" w:fill="FFFFFF"/>
          </w:tcPr>
          <w:p w14:paraId="3457502D" w14:textId="4171E47F" w:rsidR="005336E2" w:rsidRPr="007834FB" w:rsidRDefault="00B82287" w:rsidP="00B82287">
            <w:pPr>
              <w:pStyle w:val="S8Gazettetabletext"/>
            </w:pPr>
            <w:r>
              <w:t>69025/146574</w:t>
            </w:r>
          </w:p>
        </w:tc>
      </w:tr>
      <w:tr w:rsidR="005336E2" w:rsidRPr="007834FB" w14:paraId="3E67AE48" w14:textId="77777777" w:rsidTr="007A2477">
        <w:trPr>
          <w:cantSplit/>
        </w:trPr>
        <w:tc>
          <w:tcPr>
            <w:tcW w:w="1100" w:type="pct"/>
            <w:shd w:val="clear" w:color="auto" w:fill="D9D9D9"/>
          </w:tcPr>
          <w:p w14:paraId="15918272" w14:textId="4246A803" w:rsidR="005336E2" w:rsidRPr="007834FB"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0A461A32" w14:textId="75C329A1" w:rsidR="005336E2" w:rsidRPr="007834FB" w:rsidRDefault="00B82287" w:rsidP="00B82287">
            <w:pPr>
              <w:pStyle w:val="S8Gazettetabletext"/>
            </w:pPr>
            <w:r>
              <w:t xml:space="preserve">Registration of a new label for the registered product </w:t>
            </w:r>
            <w:r>
              <w:t>‘</w:t>
            </w:r>
            <w:proofErr w:type="spellStart"/>
            <w:r>
              <w:t>Farmalinx</w:t>
            </w:r>
            <w:proofErr w:type="spellEnd"/>
            <w:r>
              <w:t xml:space="preserve"> Scanner 500 SC Herbicide</w:t>
            </w:r>
            <w:r>
              <w:t>’</w:t>
            </w:r>
            <w:r>
              <w:t xml:space="preserve"> with the label name </w:t>
            </w:r>
            <w:r>
              <w:t>‘</w:t>
            </w:r>
            <w:proofErr w:type="spellStart"/>
            <w:r>
              <w:t>ProForce</w:t>
            </w:r>
            <w:proofErr w:type="spellEnd"/>
            <w:r>
              <w:t xml:space="preserve"> Array 500 SC Herbicide</w:t>
            </w:r>
            <w:r>
              <w:t>’</w:t>
            </w:r>
          </w:p>
        </w:tc>
      </w:tr>
    </w:tbl>
    <w:p w14:paraId="2A95C9E3" w14:textId="77777777" w:rsidR="005336E2" w:rsidRDefault="005336E2" w:rsidP="007A247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7834FB" w14:paraId="197F59FD" w14:textId="77777777" w:rsidTr="007A2477">
        <w:trPr>
          <w:cantSplit/>
          <w:tblHeader/>
        </w:trPr>
        <w:tc>
          <w:tcPr>
            <w:tcW w:w="1100" w:type="pct"/>
            <w:shd w:val="clear" w:color="auto" w:fill="D9D9D9"/>
          </w:tcPr>
          <w:p w14:paraId="4F6ED91D" w14:textId="18D9579C" w:rsidR="005336E2" w:rsidRPr="007834FB" w:rsidRDefault="00B82287" w:rsidP="00B82287">
            <w:pPr>
              <w:pStyle w:val="S8Gazettetableheading"/>
            </w:pPr>
            <w:r>
              <w:lastRenderedPageBreak/>
              <w:t>Application no.</w:t>
            </w:r>
          </w:p>
        </w:tc>
        <w:tc>
          <w:tcPr>
            <w:tcW w:w="3900" w:type="pct"/>
            <w:shd w:val="clear" w:color="auto" w:fill="FFFFFF"/>
          </w:tcPr>
          <w:p w14:paraId="6A8C0A98" w14:textId="321D40F4" w:rsidR="005336E2" w:rsidRPr="007834FB" w:rsidRDefault="00B82287" w:rsidP="00B82287">
            <w:pPr>
              <w:pStyle w:val="S8Gazettetabletext"/>
              <w:rPr>
                <w:noProof/>
              </w:rPr>
            </w:pPr>
            <w:r>
              <w:t>146407</w:t>
            </w:r>
          </w:p>
        </w:tc>
      </w:tr>
      <w:tr w:rsidR="005336E2" w:rsidRPr="007834FB" w14:paraId="2CA220F1" w14:textId="77777777" w:rsidTr="007A2477">
        <w:trPr>
          <w:cantSplit/>
          <w:tblHeader/>
        </w:trPr>
        <w:tc>
          <w:tcPr>
            <w:tcW w:w="1100" w:type="pct"/>
            <w:shd w:val="clear" w:color="auto" w:fill="D9D9D9"/>
          </w:tcPr>
          <w:p w14:paraId="45AC008C" w14:textId="013CF6EC" w:rsidR="005336E2" w:rsidRPr="007834FB" w:rsidRDefault="00B82287" w:rsidP="00B82287">
            <w:pPr>
              <w:pStyle w:val="S8Gazettetableheading"/>
            </w:pPr>
            <w:r>
              <w:t>Product name</w:t>
            </w:r>
          </w:p>
        </w:tc>
        <w:tc>
          <w:tcPr>
            <w:tcW w:w="3900" w:type="pct"/>
            <w:shd w:val="clear" w:color="auto" w:fill="FFFFFF"/>
          </w:tcPr>
          <w:p w14:paraId="729DD931" w14:textId="22F0D7C4" w:rsidR="005336E2" w:rsidRPr="007834FB" w:rsidRDefault="00B82287" w:rsidP="00B82287">
            <w:pPr>
              <w:pStyle w:val="S8Gazettetabletext"/>
            </w:pPr>
            <w:proofErr w:type="spellStart"/>
            <w:r>
              <w:t>Farmalinx</w:t>
            </w:r>
            <w:proofErr w:type="spellEnd"/>
            <w:r>
              <w:t xml:space="preserve"> Aqua-</w:t>
            </w:r>
            <w:proofErr w:type="spellStart"/>
            <w:r>
              <w:t>Noxy</w:t>
            </w:r>
            <w:proofErr w:type="spellEnd"/>
            <w:r>
              <w:t xml:space="preserve"> Herbicide</w:t>
            </w:r>
          </w:p>
        </w:tc>
      </w:tr>
      <w:tr w:rsidR="005336E2" w:rsidRPr="007834FB" w14:paraId="55E247C1" w14:textId="77777777" w:rsidTr="007A2477">
        <w:trPr>
          <w:cantSplit/>
          <w:tblHeader/>
        </w:trPr>
        <w:tc>
          <w:tcPr>
            <w:tcW w:w="1100" w:type="pct"/>
            <w:shd w:val="clear" w:color="auto" w:fill="D9D9D9"/>
          </w:tcPr>
          <w:p w14:paraId="62D68601" w14:textId="61F8CAE6" w:rsidR="005336E2" w:rsidRPr="007834FB" w:rsidRDefault="00B82287" w:rsidP="00B82287">
            <w:pPr>
              <w:pStyle w:val="S8Gazettetableheading"/>
            </w:pPr>
            <w:r>
              <w:t>Active constituent</w:t>
            </w:r>
          </w:p>
        </w:tc>
        <w:tc>
          <w:tcPr>
            <w:tcW w:w="3900" w:type="pct"/>
            <w:shd w:val="clear" w:color="auto" w:fill="FFFFFF"/>
          </w:tcPr>
          <w:p w14:paraId="5ADFC701" w14:textId="5344CECF" w:rsidR="005336E2" w:rsidRPr="007834FB" w:rsidRDefault="00B82287" w:rsidP="00B82287">
            <w:pPr>
              <w:pStyle w:val="S8Gazettetabletext"/>
            </w:pPr>
            <w:r>
              <w:t>300 g/L 2,4-D</w:t>
            </w:r>
          </w:p>
        </w:tc>
      </w:tr>
      <w:tr w:rsidR="005336E2" w:rsidRPr="007834FB" w14:paraId="227EEA4A" w14:textId="77777777" w:rsidTr="007A2477">
        <w:trPr>
          <w:cantSplit/>
          <w:tblHeader/>
        </w:trPr>
        <w:tc>
          <w:tcPr>
            <w:tcW w:w="1100" w:type="pct"/>
            <w:shd w:val="clear" w:color="auto" w:fill="D9D9D9"/>
          </w:tcPr>
          <w:p w14:paraId="64E7A182" w14:textId="5D6A8456" w:rsidR="005336E2" w:rsidRPr="007834FB" w:rsidRDefault="00B82287" w:rsidP="00B82287">
            <w:pPr>
              <w:pStyle w:val="S8Gazettetableheading"/>
            </w:pPr>
            <w:r>
              <w:t>Applicant name</w:t>
            </w:r>
          </w:p>
        </w:tc>
        <w:tc>
          <w:tcPr>
            <w:tcW w:w="3900" w:type="pct"/>
            <w:shd w:val="clear" w:color="auto" w:fill="FFFFFF"/>
          </w:tcPr>
          <w:p w14:paraId="252BF5BC" w14:textId="3FC66AB2" w:rsidR="005336E2" w:rsidRPr="007834FB" w:rsidRDefault="00B82287" w:rsidP="00B82287">
            <w:pPr>
              <w:pStyle w:val="S8Gazettetabletext"/>
            </w:pPr>
            <w:proofErr w:type="spellStart"/>
            <w:r>
              <w:t>Farmalinx</w:t>
            </w:r>
            <w:proofErr w:type="spellEnd"/>
            <w:r>
              <w:t xml:space="preserve"> Pty Ltd</w:t>
            </w:r>
          </w:p>
        </w:tc>
      </w:tr>
      <w:tr w:rsidR="005336E2" w:rsidRPr="007834FB" w14:paraId="50501938" w14:textId="77777777" w:rsidTr="007A2477">
        <w:trPr>
          <w:cantSplit/>
          <w:tblHeader/>
        </w:trPr>
        <w:tc>
          <w:tcPr>
            <w:tcW w:w="1100" w:type="pct"/>
            <w:shd w:val="clear" w:color="auto" w:fill="D9D9D9"/>
          </w:tcPr>
          <w:p w14:paraId="79EEED2D" w14:textId="79CD2128" w:rsidR="005336E2" w:rsidRPr="007834FB" w:rsidRDefault="00B82287" w:rsidP="00B82287">
            <w:pPr>
              <w:pStyle w:val="S8Gazettetableheading"/>
            </w:pPr>
            <w:r>
              <w:t>Applicant ACN</w:t>
            </w:r>
          </w:p>
        </w:tc>
        <w:tc>
          <w:tcPr>
            <w:tcW w:w="3900" w:type="pct"/>
            <w:shd w:val="clear" w:color="auto" w:fill="FFFFFF"/>
          </w:tcPr>
          <w:p w14:paraId="5E0DBE73" w14:textId="721010FE" w:rsidR="005336E2" w:rsidRPr="007834FB" w:rsidRDefault="00B82287" w:rsidP="00B82287">
            <w:pPr>
              <w:pStyle w:val="S8Gazettetabletext"/>
            </w:pPr>
            <w:r>
              <w:t>134 353 245</w:t>
            </w:r>
          </w:p>
        </w:tc>
      </w:tr>
      <w:tr w:rsidR="005336E2" w:rsidRPr="007834FB" w14:paraId="3F012F33" w14:textId="77777777" w:rsidTr="007A2477">
        <w:trPr>
          <w:cantSplit/>
          <w:tblHeader/>
        </w:trPr>
        <w:tc>
          <w:tcPr>
            <w:tcW w:w="1100" w:type="pct"/>
            <w:shd w:val="clear" w:color="auto" w:fill="D9D9D9"/>
          </w:tcPr>
          <w:p w14:paraId="2BE45236" w14:textId="6BA957CB" w:rsidR="005336E2" w:rsidRPr="007834FB" w:rsidRDefault="00B82287" w:rsidP="00B82287">
            <w:pPr>
              <w:pStyle w:val="S8Gazettetableheading"/>
            </w:pPr>
            <w:r>
              <w:t>Date of registration</w:t>
            </w:r>
          </w:p>
        </w:tc>
        <w:tc>
          <w:tcPr>
            <w:tcW w:w="3900" w:type="pct"/>
            <w:shd w:val="clear" w:color="auto" w:fill="FFFFFF"/>
          </w:tcPr>
          <w:p w14:paraId="7132A56D" w14:textId="5D3B2160" w:rsidR="005336E2" w:rsidRPr="007834FB" w:rsidRDefault="00B82287" w:rsidP="00B82287">
            <w:pPr>
              <w:pStyle w:val="S8Gazettetabletext"/>
            </w:pPr>
            <w:r>
              <w:t>21 January 2025</w:t>
            </w:r>
          </w:p>
        </w:tc>
      </w:tr>
      <w:tr w:rsidR="005336E2" w:rsidRPr="007834FB" w14:paraId="789415BB" w14:textId="77777777" w:rsidTr="007A2477">
        <w:trPr>
          <w:cantSplit/>
          <w:tblHeader/>
        </w:trPr>
        <w:tc>
          <w:tcPr>
            <w:tcW w:w="1100" w:type="pct"/>
            <w:shd w:val="clear" w:color="auto" w:fill="D9D9D9"/>
          </w:tcPr>
          <w:p w14:paraId="2B7C80E2" w14:textId="79968973" w:rsidR="005336E2" w:rsidRPr="007834FB" w:rsidRDefault="00B82287" w:rsidP="00B82287">
            <w:pPr>
              <w:pStyle w:val="S8Gazettetableheading"/>
            </w:pPr>
            <w:r>
              <w:t>Product registration no.</w:t>
            </w:r>
          </w:p>
        </w:tc>
        <w:tc>
          <w:tcPr>
            <w:tcW w:w="3900" w:type="pct"/>
            <w:shd w:val="clear" w:color="auto" w:fill="FFFFFF"/>
          </w:tcPr>
          <w:p w14:paraId="62693145" w14:textId="42E1D362" w:rsidR="005336E2" w:rsidRPr="007834FB" w:rsidRDefault="00B82287" w:rsidP="00B82287">
            <w:pPr>
              <w:pStyle w:val="S8Gazettetabletext"/>
            </w:pPr>
            <w:r>
              <w:t>95228</w:t>
            </w:r>
          </w:p>
        </w:tc>
      </w:tr>
      <w:tr w:rsidR="005336E2" w:rsidRPr="007834FB" w14:paraId="0E72119D" w14:textId="77777777" w:rsidTr="007A2477">
        <w:trPr>
          <w:cantSplit/>
          <w:tblHeader/>
        </w:trPr>
        <w:tc>
          <w:tcPr>
            <w:tcW w:w="1100" w:type="pct"/>
            <w:shd w:val="clear" w:color="auto" w:fill="D9D9D9"/>
          </w:tcPr>
          <w:p w14:paraId="641295D3" w14:textId="32176168" w:rsidR="005336E2" w:rsidRPr="007834FB" w:rsidRDefault="00B82287" w:rsidP="00B82287">
            <w:pPr>
              <w:pStyle w:val="S8Gazettetableheading"/>
            </w:pPr>
            <w:r>
              <w:t>Label approval no.</w:t>
            </w:r>
          </w:p>
        </w:tc>
        <w:tc>
          <w:tcPr>
            <w:tcW w:w="3900" w:type="pct"/>
            <w:shd w:val="clear" w:color="auto" w:fill="FFFFFF"/>
          </w:tcPr>
          <w:p w14:paraId="380AB943" w14:textId="220AEB86" w:rsidR="005336E2" w:rsidRPr="007834FB" w:rsidRDefault="00B82287" w:rsidP="00B82287">
            <w:pPr>
              <w:pStyle w:val="S8Gazettetabletext"/>
            </w:pPr>
            <w:r>
              <w:t>95228/146407</w:t>
            </w:r>
          </w:p>
        </w:tc>
      </w:tr>
      <w:tr w:rsidR="005336E2" w:rsidRPr="007834FB" w14:paraId="5DE20505" w14:textId="77777777" w:rsidTr="007A2477">
        <w:trPr>
          <w:cantSplit/>
          <w:tblHeader/>
        </w:trPr>
        <w:tc>
          <w:tcPr>
            <w:tcW w:w="1100" w:type="pct"/>
            <w:shd w:val="clear" w:color="auto" w:fill="D9D9D9"/>
          </w:tcPr>
          <w:p w14:paraId="491A7872" w14:textId="74D962E3" w:rsidR="005336E2" w:rsidRPr="007834FB"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178B8109" w14:textId="4EAA2593" w:rsidR="005336E2" w:rsidRPr="007834FB" w:rsidRDefault="00B82287" w:rsidP="00B82287">
            <w:pPr>
              <w:pStyle w:val="S8Gazettetabletext"/>
            </w:pPr>
            <w:r>
              <w:t xml:space="preserve">Registration of a new label for the existing product </w:t>
            </w:r>
            <w:r>
              <w:t>‘</w:t>
            </w:r>
            <w:proofErr w:type="spellStart"/>
            <w:r>
              <w:t>Farmalinx</w:t>
            </w:r>
            <w:proofErr w:type="spellEnd"/>
            <w:r>
              <w:t xml:space="preserve"> Aqua-</w:t>
            </w:r>
            <w:proofErr w:type="spellStart"/>
            <w:r>
              <w:t>Noxy</w:t>
            </w:r>
            <w:proofErr w:type="spellEnd"/>
            <w:r>
              <w:t xml:space="preserve"> Herbicide</w:t>
            </w:r>
            <w:r>
              <w:t>’</w:t>
            </w:r>
            <w:r>
              <w:t xml:space="preserve"> with the label name </w:t>
            </w:r>
            <w:r>
              <w:t>‘</w:t>
            </w:r>
            <w:proofErr w:type="spellStart"/>
            <w:r>
              <w:t>ProForce</w:t>
            </w:r>
            <w:proofErr w:type="spellEnd"/>
            <w:r>
              <w:t xml:space="preserve"> Scuba 300 Herbicide</w:t>
            </w:r>
            <w:r>
              <w:t>’</w:t>
            </w:r>
          </w:p>
        </w:tc>
      </w:tr>
    </w:tbl>
    <w:p w14:paraId="42E766FC" w14:textId="77777777" w:rsidR="005336E2" w:rsidRDefault="005336E2" w:rsidP="003D322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7834FB" w14:paraId="16E236F3" w14:textId="77777777" w:rsidTr="003D3229">
        <w:trPr>
          <w:cantSplit/>
        </w:trPr>
        <w:tc>
          <w:tcPr>
            <w:tcW w:w="1100" w:type="pct"/>
            <w:shd w:val="clear" w:color="auto" w:fill="D9D9D9"/>
          </w:tcPr>
          <w:p w14:paraId="4266A70A" w14:textId="23432157" w:rsidR="005336E2" w:rsidRPr="007834FB" w:rsidRDefault="00B82287" w:rsidP="00B82287">
            <w:pPr>
              <w:pStyle w:val="S8Gazettetableheading"/>
            </w:pPr>
            <w:r>
              <w:t>Application no.</w:t>
            </w:r>
          </w:p>
        </w:tc>
        <w:tc>
          <w:tcPr>
            <w:tcW w:w="3900" w:type="pct"/>
            <w:shd w:val="clear" w:color="auto" w:fill="FFFFFF"/>
          </w:tcPr>
          <w:p w14:paraId="77230E22" w14:textId="25B17079" w:rsidR="005336E2" w:rsidRPr="007834FB" w:rsidRDefault="00B82287" w:rsidP="00B82287">
            <w:pPr>
              <w:pStyle w:val="S8Gazettetabletext"/>
              <w:rPr>
                <w:noProof/>
              </w:rPr>
            </w:pPr>
            <w:r>
              <w:t>146432</w:t>
            </w:r>
          </w:p>
        </w:tc>
      </w:tr>
      <w:tr w:rsidR="005336E2" w:rsidRPr="007834FB" w14:paraId="63AA951F" w14:textId="77777777" w:rsidTr="003D3229">
        <w:trPr>
          <w:cantSplit/>
        </w:trPr>
        <w:tc>
          <w:tcPr>
            <w:tcW w:w="1100" w:type="pct"/>
            <w:shd w:val="clear" w:color="auto" w:fill="D9D9D9"/>
          </w:tcPr>
          <w:p w14:paraId="7F62C0D8" w14:textId="33066CF1" w:rsidR="005336E2" w:rsidRPr="007834FB" w:rsidRDefault="00B82287" w:rsidP="00B82287">
            <w:pPr>
              <w:pStyle w:val="S8Gazettetableheading"/>
            </w:pPr>
            <w:r>
              <w:t>Product name</w:t>
            </w:r>
          </w:p>
        </w:tc>
        <w:tc>
          <w:tcPr>
            <w:tcW w:w="3900" w:type="pct"/>
            <w:shd w:val="clear" w:color="auto" w:fill="FFFFFF"/>
          </w:tcPr>
          <w:p w14:paraId="0A8D23FF" w14:textId="2261D47C" w:rsidR="005336E2" w:rsidRPr="007834FB" w:rsidRDefault="00B82287" w:rsidP="00B82287">
            <w:pPr>
              <w:pStyle w:val="S8Gazettetabletext"/>
            </w:pPr>
            <w:proofErr w:type="spellStart"/>
            <w:r>
              <w:t>Farmalinx</w:t>
            </w:r>
            <w:proofErr w:type="spellEnd"/>
            <w:r>
              <w:t xml:space="preserve"> </w:t>
            </w:r>
            <w:proofErr w:type="spellStart"/>
            <w:r>
              <w:t>Abazine</w:t>
            </w:r>
            <w:proofErr w:type="spellEnd"/>
            <w:r>
              <w:t xml:space="preserve"> Miticide</w:t>
            </w:r>
          </w:p>
        </w:tc>
      </w:tr>
      <w:tr w:rsidR="005336E2" w:rsidRPr="007834FB" w14:paraId="2D95E8BA" w14:textId="77777777" w:rsidTr="003D3229">
        <w:trPr>
          <w:cantSplit/>
        </w:trPr>
        <w:tc>
          <w:tcPr>
            <w:tcW w:w="1100" w:type="pct"/>
            <w:shd w:val="clear" w:color="auto" w:fill="D9D9D9"/>
          </w:tcPr>
          <w:p w14:paraId="2227BBE7" w14:textId="01B79D5E" w:rsidR="005336E2" w:rsidRPr="007834FB" w:rsidRDefault="00B82287" w:rsidP="00B82287">
            <w:pPr>
              <w:pStyle w:val="S8Gazettetableheading"/>
            </w:pPr>
            <w:r>
              <w:t>Active constituents</w:t>
            </w:r>
          </w:p>
        </w:tc>
        <w:tc>
          <w:tcPr>
            <w:tcW w:w="3900" w:type="pct"/>
            <w:shd w:val="clear" w:color="auto" w:fill="FFFFFF"/>
          </w:tcPr>
          <w:p w14:paraId="69604723" w14:textId="7A500435" w:rsidR="005336E2" w:rsidRPr="007834FB" w:rsidRDefault="00B82287" w:rsidP="00B82287">
            <w:pPr>
              <w:pStyle w:val="S8Gazettetabletext"/>
            </w:pPr>
            <w:r>
              <w:t xml:space="preserve">187.5 g/L </w:t>
            </w:r>
            <w:proofErr w:type="spellStart"/>
            <w:r>
              <w:t>clofentezine</w:t>
            </w:r>
            <w:proofErr w:type="spellEnd"/>
            <w:r>
              <w:t>, 18 g/L abamectin</w:t>
            </w:r>
          </w:p>
        </w:tc>
      </w:tr>
      <w:tr w:rsidR="005336E2" w:rsidRPr="007834FB" w14:paraId="6D7D3B83" w14:textId="77777777" w:rsidTr="003D3229">
        <w:trPr>
          <w:cantSplit/>
        </w:trPr>
        <w:tc>
          <w:tcPr>
            <w:tcW w:w="1100" w:type="pct"/>
            <w:shd w:val="clear" w:color="auto" w:fill="D9D9D9"/>
          </w:tcPr>
          <w:p w14:paraId="6B0DE755" w14:textId="252A4C8C" w:rsidR="005336E2" w:rsidRPr="007834FB" w:rsidRDefault="00B82287" w:rsidP="00B82287">
            <w:pPr>
              <w:pStyle w:val="S8Gazettetableheading"/>
            </w:pPr>
            <w:r>
              <w:t>Applicant name</w:t>
            </w:r>
          </w:p>
        </w:tc>
        <w:tc>
          <w:tcPr>
            <w:tcW w:w="3900" w:type="pct"/>
            <w:shd w:val="clear" w:color="auto" w:fill="FFFFFF"/>
          </w:tcPr>
          <w:p w14:paraId="0F7097D3" w14:textId="13E2E6C0" w:rsidR="005336E2" w:rsidRPr="007834FB" w:rsidRDefault="00B82287" w:rsidP="00B82287">
            <w:pPr>
              <w:pStyle w:val="S8Gazettetabletext"/>
            </w:pPr>
            <w:proofErr w:type="spellStart"/>
            <w:r>
              <w:t>Farmalinx</w:t>
            </w:r>
            <w:proofErr w:type="spellEnd"/>
            <w:r>
              <w:t xml:space="preserve"> Pty Ltd</w:t>
            </w:r>
          </w:p>
        </w:tc>
      </w:tr>
      <w:tr w:rsidR="005336E2" w:rsidRPr="007834FB" w14:paraId="7C55CBFD" w14:textId="77777777" w:rsidTr="003D3229">
        <w:trPr>
          <w:cantSplit/>
        </w:trPr>
        <w:tc>
          <w:tcPr>
            <w:tcW w:w="1100" w:type="pct"/>
            <w:shd w:val="clear" w:color="auto" w:fill="D9D9D9"/>
          </w:tcPr>
          <w:p w14:paraId="786103D4" w14:textId="5F4A08A0" w:rsidR="005336E2" w:rsidRPr="007834FB" w:rsidRDefault="00B82287" w:rsidP="00B82287">
            <w:pPr>
              <w:pStyle w:val="S8Gazettetableheading"/>
            </w:pPr>
            <w:r>
              <w:t>Applicant ACN</w:t>
            </w:r>
          </w:p>
        </w:tc>
        <w:tc>
          <w:tcPr>
            <w:tcW w:w="3900" w:type="pct"/>
            <w:shd w:val="clear" w:color="auto" w:fill="FFFFFF"/>
          </w:tcPr>
          <w:p w14:paraId="3CDCC3F1" w14:textId="60D5B0EE" w:rsidR="005336E2" w:rsidRPr="007834FB" w:rsidRDefault="00B82287" w:rsidP="00B82287">
            <w:pPr>
              <w:pStyle w:val="S8Gazettetabletext"/>
            </w:pPr>
            <w:r>
              <w:t>134 353 245</w:t>
            </w:r>
          </w:p>
        </w:tc>
      </w:tr>
      <w:tr w:rsidR="005336E2" w:rsidRPr="007834FB" w14:paraId="30001CCF" w14:textId="77777777" w:rsidTr="003D3229">
        <w:trPr>
          <w:cantSplit/>
        </w:trPr>
        <w:tc>
          <w:tcPr>
            <w:tcW w:w="1100" w:type="pct"/>
            <w:shd w:val="clear" w:color="auto" w:fill="D9D9D9"/>
          </w:tcPr>
          <w:p w14:paraId="027FA824" w14:textId="4A523C48" w:rsidR="005336E2" w:rsidRPr="007834FB" w:rsidRDefault="00B82287" w:rsidP="00B82287">
            <w:pPr>
              <w:pStyle w:val="S8Gazettetableheading"/>
            </w:pPr>
            <w:r>
              <w:t>Date of registration</w:t>
            </w:r>
          </w:p>
        </w:tc>
        <w:tc>
          <w:tcPr>
            <w:tcW w:w="3900" w:type="pct"/>
            <w:shd w:val="clear" w:color="auto" w:fill="FFFFFF"/>
          </w:tcPr>
          <w:p w14:paraId="76623109" w14:textId="4AF7D9D7" w:rsidR="005336E2" w:rsidRPr="007834FB" w:rsidRDefault="00B82287" w:rsidP="00B82287">
            <w:pPr>
              <w:pStyle w:val="S8Gazettetabletext"/>
            </w:pPr>
            <w:r>
              <w:t>21 January 2025</w:t>
            </w:r>
          </w:p>
        </w:tc>
      </w:tr>
      <w:tr w:rsidR="005336E2" w:rsidRPr="007834FB" w14:paraId="493A8021" w14:textId="77777777" w:rsidTr="003D3229">
        <w:trPr>
          <w:cantSplit/>
        </w:trPr>
        <w:tc>
          <w:tcPr>
            <w:tcW w:w="1100" w:type="pct"/>
            <w:shd w:val="clear" w:color="auto" w:fill="D9D9D9"/>
          </w:tcPr>
          <w:p w14:paraId="0F5E0965" w14:textId="6A1B4120" w:rsidR="005336E2" w:rsidRPr="007834FB" w:rsidRDefault="00B82287" w:rsidP="00B82287">
            <w:pPr>
              <w:pStyle w:val="S8Gazettetableheading"/>
            </w:pPr>
            <w:r>
              <w:t>Product registration no.</w:t>
            </w:r>
          </w:p>
        </w:tc>
        <w:tc>
          <w:tcPr>
            <w:tcW w:w="3900" w:type="pct"/>
            <w:shd w:val="clear" w:color="auto" w:fill="FFFFFF"/>
          </w:tcPr>
          <w:p w14:paraId="259B1327" w14:textId="01DAC22F" w:rsidR="005336E2" w:rsidRPr="007834FB" w:rsidRDefault="00B82287" w:rsidP="00B82287">
            <w:pPr>
              <w:pStyle w:val="S8Gazettetabletext"/>
            </w:pPr>
            <w:r>
              <w:t>87784</w:t>
            </w:r>
          </w:p>
        </w:tc>
      </w:tr>
      <w:tr w:rsidR="005336E2" w:rsidRPr="007834FB" w14:paraId="7989C551" w14:textId="77777777" w:rsidTr="003D3229">
        <w:trPr>
          <w:cantSplit/>
        </w:trPr>
        <w:tc>
          <w:tcPr>
            <w:tcW w:w="1100" w:type="pct"/>
            <w:shd w:val="clear" w:color="auto" w:fill="D9D9D9"/>
          </w:tcPr>
          <w:p w14:paraId="64525E55" w14:textId="12DA7246" w:rsidR="005336E2" w:rsidRPr="007834FB" w:rsidRDefault="00B82287" w:rsidP="00B82287">
            <w:pPr>
              <w:pStyle w:val="S8Gazettetableheading"/>
            </w:pPr>
            <w:r>
              <w:t>Label approval no.</w:t>
            </w:r>
          </w:p>
        </w:tc>
        <w:tc>
          <w:tcPr>
            <w:tcW w:w="3900" w:type="pct"/>
            <w:shd w:val="clear" w:color="auto" w:fill="FFFFFF"/>
          </w:tcPr>
          <w:p w14:paraId="46F9D5BE" w14:textId="03C01B19" w:rsidR="005336E2" w:rsidRPr="007834FB" w:rsidRDefault="00B82287" w:rsidP="00B82287">
            <w:pPr>
              <w:pStyle w:val="S8Gazettetabletext"/>
            </w:pPr>
            <w:r>
              <w:t>87784/146432</w:t>
            </w:r>
          </w:p>
        </w:tc>
      </w:tr>
      <w:tr w:rsidR="005336E2" w:rsidRPr="007834FB" w14:paraId="66014608" w14:textId="77777777" w:rsidTr="003D3229">
        <w:trPr>
          <w:cantSplit/>
        </w:trPr>
        <w:tc>
          <w:tcPr>
            <w:tcW w:w="1100" w:type="pct"/>
            <w:shd w:val="clear" w:color="auto" w:fill="D9D9D9"/>
          </w:tcPr>
          <w:p w14:paraId="3563B8D3" w14:textId="4B25241F" w:rsidR="005336E2" w:rsidRPr="007834FB"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4DB64EFE" w14:textId="52450FA2" w:rsidR="005336E2" w:rsidRPr="007834FB" w:rsidRDefault="00B82287" w:rsidP="00B82287">
            <w:pPr>
              <w:pStyle w:val="S8Gazettetabletext"/>
            </w:pPr>
            <w:r>
              <w:t xml:space="preserve">Registration of a new label for the existing product </w:t>
            </w:r>
            <w:r>
              <w:t>‘</w:t>
            </w:r>
            <w:proofErr w:type="spellStart"/>
            <w:r>
              <w:t>Farmalinx</w:t>
            </w:r>
            <w:proofErr w:type="spellEnd"/>
            <w:r>
              <w:t xml:space="preserve"> </w:t>
            </w:r>
            <w:proofErr w:type="spellStart"/>
            <w:r>
              <w:t>Abazine</w:t>
            </w:r>
            <w:proofErr w:type="spellEnd"/>
            <w:r>
              <w:t xml:space="preserve"> Miticide</w:t>
            </w:r>
            <w:r>
              <w:t>’</w:t>
            </w:r>
            <w:r>
              <w:t xml:space="preserve"> with the label name </w:t>
            </w:r>
            <w:r>
              <w:t>‘</w:t>
            </w:r>
            <w:proofErr w:type="spellStart"/>
            <w:r>
              <w:t>Novagreen</w:t>
            </w:r>
            <w:proofErr w:type="spellEnd"/>
            <w:r>
              <w:t xml:space="preserve"> Pursuit Miticide</w:t>
            </w:r>
            <w:r>
              <w:t>’</w:t>
            </w:r>
          </w:p>
        </w:tc>
      </w:tr>
    </w:tbl>
    <w:p w14:paraId="76B32932" w14:textId="77777777" w:rsidR="005336E2" w:rsidRDefault="005336E2" w:rsidP="005336E2">
      <w:pPr>
        <w:pStyle w:val="GazetteHeading1"/>
        <w:sectPr w:rsidR="005336E2" w:rsidSect="00B138EA">
          <w:headerReference w:type="even" r:id="rId22"/>
          <w:headerReference w:type="default" r:id="rId23"/>
          <w:pgSz w:w="11906" w:h="16838"/>
          <w:pgMar w:top="1440" w:right="1134" w:bottom="1440" w:left="1134" w:header="680" w:footer="737" w:gutter="0"/>
          <w:pgNumType w:start="1"/>
          <w:cols w:space="708"/>
          <w:docGrid w:linePitch="360"/>
        </w:sectPr>
      </w:pPr>
    </w:p>
    <w:p w14:paraId="45CFE6EC" w14:textId="77777777" w:rsidR="005336E2" w:rsidRDefault="005336E2" w:rsidP="005336E2">
      <w:pPr>
        <w:pStyle w:val="GazetteHeading1"/>
      </w:pPr>
      <w:bookmarkStart w:id="21" w:name="_Toc189491153"/>
      <w:r>
        <w:lastRenderedPageBreak/>
        <w:t xml:space="preserve">Veterinary chemical products </w:t>
      </w:r>
      <w:r w:rsidRPr="00B138EA">
        <w:t>and approved labels</w:t>
      </w:r>
      <w:bookmarkEnd w:id="21"/>
    </w:p>
    <w:p w14:paraId="53DAB35D" w14:textId="77777777" w:rsidR="005336E2" w:rsidRPr="002C40E1" w:rsidRDefault="005336E2" w:rsidP="005336E2">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81FE981" w14:textId="25553A4F" w:rsidR="005336E2" w:rsidRDefault="005336E2" w:rsidP="005336E2">
      <w:pPr>
        <w:pStyle w:val="Caption"/>
      </w:pPr>
      <w:r>
        <w:t xml:space="preserve">Table </w:t>
      </w:r>
      <w:r>
        <w:fldChar w:fldCharType="begin"/>
      </w:r>
      <w:r>
        <w:instrText xml:space="preserve"> SEQ Table \* ARABIC </w:instrText>
      </w:r>
      <w:r>
        <w:fldChar w:fldCharType="separate"/>
      </w:r>
      <w:r w:rsidR="003D3229">
        <w:rPr>
          <w:noProof/>
        </w:rPr>
        <w:t>4</w:t>
      </w:r>
      <w:r>
        <w:rPr>
          <w:noProof/>
        </w:rPr>
        <w:fldChar w:fldCharType="end"/>
      </w:r>
      <w:r>
        <w:t>: Veterinary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5336E2" w:rsidRPr="007834FB" w14:paraId="14A1520C" w14:textId="77777777" w:rsidTr="003D3229">
        <w:trPr>
          <w:cantSplit/>
        </w:trPr>
        <w:tc>
          <w:tcPr>
            <w:tcW w:w="1100" w:type="pct"/>
            <w:shd w:val="clear" w:color="auto" w:fill="D9D9D9"/>
          </w:tcPr>
          <w:p w14:paraId="4B4DB0DC" w14:textId="26E3C759" w:rsidR="005336E2" w:rsidRPr="007834FB" w:rsidRDefault="00B82287" w:rsidP="00B82287">
            <w:pPr>
              <w:pStyle w:val="S8Gazettetableheading"/>
            </w:pPr>
            <w:r>
              <w:t>Application no.</w:t>
            </w:r>
          </w:p>
        </w:tc>
        <w:tc>
          <w:tcPr>
            <w:tcW w:w="3900" w:type="pct"/>
            <w:shd w:val="clear" w:color="auto" w:fill="FFFFFF"/>
          </w:tcPr>
          <w:p w14:paraId="7E86CE32" w14:textId="161ACB6E" w:rsidR="005336E2" w:rsidRPr="007834FB" w:rsidRDefault="00B82287" w:rsidP="00B82287">
            <w:pPr>
              <w:pStyle w:val="S8Gazettetabletext"/>
              <w:rPr>
                <w:noProof/>
              </w:rPr>
            </w:pPr>
            <w:r>
              <w:t>145563</w:t>
            </w:r>
          </w:p>
        </w:tc>
      </w:tr>
      <w:tr w:rsidR="005336E2" w:rsidRPr="007834FB" w14:paraId="52799B26" w14:textId="77777777" w:rsidTr="003D3229">
        <w:trPr>
          <w:cantSplit/>
        </w:trPr>
        <w:tc>
          <w:tcPr>
            <w:tcW w:w="1100" w:type="pct"/>
            <w:shd w:val="clear" w:color="auto" w:fill="D9D9D9"/>
          </w:tcPr>
          <w:p w14:paraId="0BD54FD5" w14:textId="61551376" w:rsidR="005336E2" w:rsidRPr="007834FB" w:rsidRDefault="00B82287" w:rsidP="00B82287">
            <w:pPr>
              <w:pStyle w:val="S8Gazettetableheading"/>
            </w:pPr>
            <w:r>
              <w:t>Product name</w:t>
            </w:r>
          </w:p>
        </w:tc>
        <w:tc>
          <w:tcPr>
            <w:tcW w:w="3900" w:type="pct"/>
            <w:shd w:val="clear" w:color="auto" w:fill="FFFFFF"/>
          </w:tcPr>
          <w:p w14:paraId="11645E12" w14:textId="6883DEEB" w:rsidR="005336E2" w:rsidRPr="007834FB" w:rsidRDefault="00B82287" w:rsidP="00B82287">
            <w:pPr>
              <w:pStyle w:val="S8Gazettetabletext"/>
            </w:pPr>
            <w:r>
              <w:t xml:space="preserve">Headway </w:t>
            </w:r>
            <w:proofErr w:type="spellStart"/>
            <w:r>
              <w:t>Selamectin</w:t>
            </w:r>
            <w:proofErr w:type="spellEnd"/>
            <w:r>
              <w:t xml:space="preserve"> Spot-On for Cats</w:t>
            </w:r>
          </w:p>
        </w:tc>
      </w:tr>
      <w:tr w:rsidR="005336E2" w:rsidRPr="007834FB" w14:paraId="197360A4" w14:textId="77777777" w:rsidTr="003D3229">
        <w:trPr>
          <w:cantSplit/>
        </w:trPr>
        <w:tc>
          <w:tcPr>
            <w:tcW w:w="1100" w:type="pct"/>
            <w:shd w:val="clear" w:color="auto" w:fill="D9D9D9"/>
          </w:tcPr>
          <w:p w14:paraId="1E41ED01" w14:textId="2F4EACF0" w:rsidR="005336E2" w:rsidRPr="007834FB" w:rsidRDefault="00B82287" w:rsidP="00B82287">
            <w:pPr>
              <w:pStyle w:val="S8Gazettetableheading"/>
            </w:pPr>
            <w:r>
              <w:t>Active constituent</w:t>
            </w:r>
          </w:p>
        </w:tc>
        <w:tc>
          <w:tcPr>
            <w:tcW w:w="3900" w:type="pct"/>
            <w:shd w:val="clear" w:color="auto" w:fill="FFFFFF"/>
          </w:tcPr>
          <w:p w14:paraId="622DFDED" w14:textId="48A21670" w:rsidR="005336E2" w:rsidRPr="007834FB" w:rsidRDefault="00B82287" w:rsidP="00B82287">
            <w:pPr>
              <w:pStyle w:val="S8Gazettetabletext"/>
            </w:pPr>
            <w:r>
              <w:t xml:space="preserve">60 mg/mL </w:t>
            </w:r>
            <w:proofErr w:type="spellStart"/>
            <w:r>
              <w:t>selamectin</w:t>
            </w:r>
            <w:proofErr w:type="spellEnd"/>
          </w:p>
        </w:tc>
      </w:tr>
      <w:tr w:rsidR="005336E2" w:rsidRPr="007834FB" w14:paraId="07E893D7" w14:textId="77777777" w:rsidTr="003D3229">
        <w:trPr>
          <w:cantSplit/>
        </w:trPr>
        <w:tc>
          <w:tcPr>
            <w:tcW w:w="1100" w:type="pct"/>
            <w:shd w:val="clear" w:color="auto" w:fill="D9D9D9"/>
          </w:tcPr>
          <w:p w14:paraId="7A4F2A7F" w14:textId="786C15F3" w:rsidR="005336E2" w:rsidRPr="007834FB" w:rsidRDefault="00B82287" w:rsidP="00B82287">
            <w:pPr>
              <w:pStyle w:val="S8Gazettetableheading"/>
            </w:pPr>
            <w:r>
              <w:t>Applicant name</w:t>
            </w:r>
          </w:p>
        </w:tc>
        <w:tc>
          <w:tcPr>
            <w:tcW w:w="3900" w:type="pct"/>
            <w:shd w:val="clear" w:color="auto" w:fill="FFFFFF"/>
          </w:tcPr>
          <w:p w14:paraId="4A1E4FCF" w14:textId="55A4F9FF" w:rsidR="005336E2" w:rsidRPr="007834FB" w:rsidRDefault="00B82287" w:rsidP="00B82287">
            <w:pPr>
              <w:pStyle w:val="S8Gazettetabletext"/>
            </w:pPr>
            <w:r>
              <w:t>Headway Investments Pty Ltd</w:t>
            </w:r>
          </w:p>
        </w:tc>
      </w:tr>
      <w:tr w:rsidR="005336E2" w:rsidRPr="007834FB" w14:paraId="55356AA9" w14:textId="77777777" w:rsidTr="003D3229">
        <w:trPr>
          <w:cantSplit/>
        </w:trPr>
        <w:tc>
          <w:tcPr>
            <w:tcW w:w="1100" w:type="pct"/>
            <w:shd w:val="clear" w:color="auto" w:fill="D9D9D9"/>
          </w:tcPr>
          <w:p w14:paraId="007C5834" w14:textId="66311F68" w:rsidR="005336E2" w:rsidRPr="007834FB" w:rsidRDefault="00B82287" w:rsidP="00B82287">
            <w:pPr>
              <w:pStyle w:val="S8Gazettetableheading"/>
            </w:pPr>
            <w:r>
              <w:t>Applicant ACN</w:t>
            </w:r>
          </w:p>
        </w:tc>
        <w:tc>
          <w:tcPr>
            <w:tcW w:w="3900" w:type="pct"/>
            <w:shd w:val="clear" w:color="auto" w:fill="FFFFFF"/>
          </w:tcPr>
          <w:p w14:paraId="3D50861A" w14:textId="52EDBB50" w:rsidR="005336E2" w:rsidRPr="007834FB" w:rsidRDefault="00B82287" w:rsidP="00B82287">
            <w:pPr>
              <w:pStyle w:val="S8Gazettetabletext"/>
            </w:pPr>
            <w:r>
              <w:t>655 095 855</w:t>
            </w:r>
          </w:p>
        </w:tc>
      </w:tr>
      <w:tr w:rsidR="005336E2" w:rsidRPr="007834FB" w14:paraId="316AB847" w14:textId="77777777" w:rsidTr="003D3229">
        <w:trPr>
          <w:cantSplit/>
        </w:trPr>
        <w:tc>
          <w:tcPr>
            <w:tcW w:w="1100" w:type="pct"/>
            <w:shd w:val="clear" w:color="auto" w:fill="D9D9D9"/>
          </w:tcPr>
          <w:p w14:paraId="7D49CB2E" w14:textId="4BB2326C" w:rsidR="005336E2" w:rsidRPr="007834FB" w:rsidRDefault="00B82287" w:rsidP="00B82287">
            <w:pPr>
              <w:pStyle w:val="S8Gazettetableheading"/>
            </w:pPr>
            <w:r>
              <w:t>Date of registration</w:t>
            </w:r>
          </w:p>
        </w:tc>
        <w:tc>
          <w:tcPr>
            <w:tcW w:w="3900" w:type="pct"/>
            <w:shd w:val="clear" w:color="auto" w:fill="FFFFFF"/>
          </w:tcPr>
          <w:p w14:paraId="1304923C" w14:textId="0DB16981" w:rsidR="005336E2" w:rsidRPr="007834FB" w:rsidRDefault="00B82287" w:rsidP="00B82287">
            <w:pPr>
              <w:pStyle w:val="S8Gazettetabletext"/>
            </w:pPr>
            <w:r>
              <w:t xml:space="preserve">13 January 2025 </w:t>
            </w:r>
          </w:p>
        </w:tc>
      </w:tr>
      <w:tr w:rsidR="005336E2" w:rsidRPr="007834FB" w14:paraId="4E570BDB" w14:textId="77777777" w:rsidTr="003D3229">
        <w:trPr>
          <w:cantSplit/>
        </w:trPr>
        <w:tc>
          <w:tcPr>
            <w:tcW w:w="1100" w:type="pct"/>
            <w:shd w:val="clear" w:color="auto" w:fill="D9D9D9"/>
          </w:tcPr>
          <w:p w14:paraId="662C4346" w14:textId="47F11D76" w:rsidR="005336E2" w:rsidRPr="007834FB" w:rsidRDefault="00B82287" w:rsidP="00B82287">
            <w:pPr>
              <w:pStyle w:val="S8Gazettetableheading"/>
            </w:pPr>
            <w:r>
              <w:t>Product registration no.</w:t>
            </w:r>
          </w:p>
        </w:tc>
        <w:tc>
          <w:tcPr>
            <w:tcW w:w="3900" w:type="pct"/>
            <w:shd w:val="clear" w:color="auto" w:fill="FFFFFF"/>
          </w:tcPr>
          <w:p w14:paraId="4B1DB935" w14:textId="1CF1D7E8" w:rsidR="005336E2" w:rsidRPr="007834FB" w:rsidRDefault="00B82287" w:rsidP="00B82287">
            <w:pPr>
              <w:pStyle w:val="S8Gazettetabletext"/>
            </w:pPr>
            <w:r>
              <w:t>95417</w:t>
            </w:r>
          </w:p>
        </w:tc>
      </w:tr>
      <w:tr w:rsidR="005336E2" w:rsidRPr="007834FB" w14:paraId="0F882C0E" w14:textId="77777777" w:rsidTr="003D3229">
        <w:trPr>
          <w:cantSplit/>
        </w:trPr>
        <w:tc>
          <w:tcPr>
            <w:tcW w:w="1100" w:type="pct"/>
            <w:shd w:val="clear" w:color="auto" w:fill="D9D9D9"/>
          </w:tcPr>
          <w:p w14:paraId="7C6EB615" w14:textId="368C4431" w:rsidR="005336E2" w:rsidRPr="007834FB" w:rsidRDefault="00B82287" w:rsidP="00B82287">
            <w:pPr>
              <w:pStyle w:val="S8Gazettetableheading"/>
            </w:pPr>
            <w:r>
              <w:t>Label approval no.</w:t>
            </w:r>
          </w:p>
        </w:tc>
        <w:tc>
          <w:tcPr>
            <w:tcW w:w="3900" w:type="pct"/>
            <w:shd w:val="clear" w:color="auto" w:fill="FFFFFF"/>
          </w:tcPr>
          <w:p w14:paraId="3E4C488D" w14:textId="0D75C901" w:rsidR="005336E2" w:rsidRPr="007834FB" w:rsidRDefault="00B82287" w:rsidP="00B82287">
            <w:pPr>
              <w:pStyle w:val="S8Gazettetabletext"/>
            </w:pPr>
            <w:r>
              <w:t>95417/145563</w:t>
            </w:r>
          </w:p>
        </w:tc>
      </w:tr>
      <w:tr w:rsidR="005336E2" w:rsidRPr="007834FB" w14:paraId="31300352" w14:textId="77777777" w:rsidTr="003D3229">
        <w:trPr>
          <w:cantSplit/>
        </w:trPr>
        <w:tc>
          <w:tcPr>
            <w:tcW w:w="1100" w:type="pct"/>
            <w:shd w:val="clear" w:color="auto" w:fill="D9D9D9"/>
          </w:tcPr>
          <w:p w14:paraId="760EDEF6" w14:textId="582C6A67" w:rsidR="005336E2" w:rsidRPr="007834FB"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338C8751" w14:textId="4203F845" w:rsidR="005336E2" w:rsidRPr="007834FB" w:rsidRDefault="00B82287" w:rsidP="00B82287">
            <w:pPr>
              <w:pStyle w:val="S8Gazettetabletext"/>
            </w:pPr>
            <w:r>
              <w:t xml:space="preserve">Registration of a 60 mg/mL </w:t>
            </w:r>
            <w:proofErr w:type="spellStart"/>
            <w:r>
              <w:t>selamectin</w:t>
            </w:r>
            <w:proofErr w:type="spellEnd"/>
            <w:r>
              <w:t xml:space="preserve"> spot on product for cats and rabbits</w:t>
            </w:r>
          </w:p>
        </w:tc>
      </w:tr>
    </w:tbl>
    <w:p w14:paraId="19FC32EA" w14:textId="77777777" w:rsidR="005336E2" w:rsidRDefault="005336E2" w:rsidP="003D322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5336E2" w:rsidRPr="007834FB" w14:paraId="70E6E402" w14:textId="77777777" w:rsidTr="003D3229">
        <w:trPr>
          <w:cantSplit/>
        </w:trPr>
        <w:tc>
          <w:tcPr>
            <w:tcW w:w="1100" w:type="pct"/>
            <w:shd w:val="clear" w:color="auto" w:fill="D9D9D9"/>
          </w:tcPr>
          <w:p w14:paraId="7B39F17A" w14:textId="6EB86E72" w:rsidR="005336E2" w:rsidRPr="007834FB" w:rsidRDefault="00B82287" w:rsidP="00B82287">
            <w:pPr>
              <w:pStyle w:val="S8Gazettetableheading"/>
            </w:pPr>
            <w:r>
              <w:t>Application no.</w:t>
            </w:r>
          </w:p>
        </w:tc>
        <w:tc>
          <w:tcPr>
            <w:tcW w:w="3900" w:type="pct"/>
            <w:shd w:val="clear" w:color="auto" w:fill="FFFFFF"/>
          </w:tcPr>
          <w:p w14:paraId="78F1D78B" w14:textId="3E23187C" w:rsidR="005336E2" w:rsidRPr="007834FB" w:rsidRDefault="00B82287" w:rsidP="00B82287">
            <w:pPr>
              <w:pStyle w:val="S8Gazettetabletext"/>
              <w:rPr>
                <w:noProof/>
              </w:rPr>
            </w:pPr>
            <w:r>
              <w:t>145718</w:t>
            </w:r>
          </w:p>
        </w:tc>
      </w:tr>
      <w:tr w:rsidR="005336E2" w:rsidRPr="007834FB" w14:paraId="56452C3A" w14:textId="77777777" w:rsidTr="003D3229">
        <w:trPr>
          <w:cantSplit/>
        </w:trPr>
        <w:tc>
          <w:tcPr>
            <w:tcW w:w="1100" w:type="pct"/>
            <w:shd w:val="clear" w:color="auto" w:fill="D9D9D9"/>
          </w:tcPr>
          <w:p w14:paraId="64C60BF2" w14:textId="3AA0DF39" w:rsidR="005336E2" w:rsidRPr="007834FB" w:rsidRDefault="00B82287" w:rsidP="00B82287">
            <w:pPr>
              <w:pStyle w:val="S8Gazettetableheading"/>
            </w:pPr>
            <w:r>
              <w:t>Product name</w:t>
            </w:r>
          </w:p>
        </w:tc>
        <w:tc>
          <w:tcPr>
            <w:tcW w:w="3900" w:type="pct"/>
            <w:shd w:val="clear" w:color="auto" w:fill="FFFFFF"/>
          </w:tcPr>
          <w:p w14:paraId="1CC5406C" w14:textId="4C273DBD" w:rsidR="005336E2" w:rsidRPr="007834FB" w:rsidRDefault="00B82287" w:rsidP="00B82287">
            <w:pPr>
              <w:pStyle w:val="S8Gazettetabletext"/>
            </w:pPr>
            <w:r>
              <w:t xml:space="preserve">VETSENSE </w:t>
            </w:r>
            <w:proofErr w:type="spellStart"/>
            <w:r>
              <w:t>Abamec</w:t>
            </w:r>
            <w:proofErr w:type="spellEnd"/>
            <w:r>
              <w:t xml:space="preserve"> LV Pour-On for Cattle</w:t>
            </w:r>
          </w:p>
        </w:tc>
      </w:tr>
      <w:tr w:rsidR="005336E2" w:rsidRPr="007834FB" w14:paraId="4F82E2E8" w14:textId="77777777" w:rsidTr="003D3229">
        <w:trPr>
          <w:cantSplit/>
        </w:trPr>
        <w:tc>
          <w:tcPr>
            <w:tcW w:w="1100" w:type="pct"/>
            <w:shd w:val="clear" w:color="auto" w:fill="D9D9D9"/>
          </w:tcPr>
          <w:p w14:paraId="36BE815E" w14:textId="5C49979A" w:rsidR="005336E2" w:rsidRPr="007834FB" w:rsidRDefault="00B82287" w:rsidP="00B82287">
            <w:pPr>
              <w:pStyle w:val="S8Gazettetableheading"/>
            </w:pPr>
            <w:r>
              <w:t>Active constituent</w:t>
            </w:r>
          </w:p>
        </w:tc>
        <w:tc>
          <w:tcPr>
            <w:tcW w:w="3900" w:type="pct"/>
            <w:shd w:val="clear" w:color="auto" w:fill="FFFFFF"/>
          </w:tcPr>
          <w:p w14:paraId="4575B3E3" w14:textId="3FE2161B" w:rsidR="005336E2" w:rsidRPr="007834FB" w:rsidRDefault="00B82287" w:rsidP="00B82287">
            <w:pPr>
              <w:pStyle w:val="S8Gazettetabletext"/>
            </w:pPr>
            <w:r>
              <w:t>10 g/L abamectin</w:t>
            </w:r>
          </w:p>
        </w:tc>
      </w:tr>
      <w:tr w:rsidR="005336E2" w:rsidRPr="007834FB" w14:paraId="64A09FB5" w14:textId="77777777" w:rsidTr="003D3229">
        <w:trPr>
          <w:cantSplit/>
        </w:trPr>
        <w:tc>
          <w:tcPr>
            <w:tcW w:w="1100" w:type="pct"/>
            <w:shd w:val="clear" w:color="auto" w:fill="D9D9D9"/>
          </w:tcPr>
          <w:p w14:paraId="6B47B725" w14:textId="6E1C7394" w:rsidR="005336E2" w:rsidRPr="007834FB" w:rsidRDefault="00B82287" w:rsidP="00B82287">
            <w:pPr>
              <w:pStyle w:val="S8Gazettetableheading"/>
            </w:pPr>
            <w:r>
              <w:t>Applicant name</w:t>
            </w:r>
          </w:p>
        </w:tc>
        <w:tc>
          <w:tcPr>
            <w:tcW w:w="3900" w:type="pct"/>
            <w:shd w:val="clear" w:color="auto" w:fill="FFFFFF"/>
          </w:tcPr>
          <w:p w14:paraId="3949F09E" w14:textId="70B9AD4A" w:rsidR="005336E2" w:rsidRPr="007834FB" w:rsidRDefault="00B82287" w:rsidP="00B82287">
            <w:pPr>
              <w:pStyle w:val="S8Gazettetabletext"/>
            </w:pPr>
            <w:proofErr w:type="spellStart"/>
            <w:r>
              <w:t>Vetsense</w:t>
            </w:r>
            <w:proofErr w:type="spellEnd"/>
            <w:r>
              <w:t xml:space="preserve"> Pty Ltd</w:t>
            </w:r>
          </w:p>
        </w:tc>
      </w:tr>
      <w:tr w:rsidR="005336E2" w:rsidRPr="007834FB" w14:paraId="34251820" w14:textId="77777777" w:rsidTr="003D3229">
        <w:trPr>
          <w:cantSplit/>
        </w:trPr>
        <w:tc>
          <w:tcPr>
            <w:tcW w:w="1100" w:type="pct"/>
            <w:shd w:val="clear" w:color="auto" w:fill="D9D9D9"/>
          </w:tcPr>
          <w:p w14:paraId="011BD972" w14:textId="2BF39966" w:rsidR="005336E2" w:rsidRPr="007834FB" w:rsidRDefault="00B82287" w:rsidP="00B82287">
            <w:pPr>
              <w:pStyle w:val="S8Gazettetableheading"/>
            </w:pPr>
            <w:r>
              <w:t>Applicant ACN</w:t>
            </w:r>
          </w:p>
        </w:tc>
        <w:tc>
          <w:tcPr>
            <w:tcW w:w="3900" w:type="pct"/>
            <w:shd w:val="clear" w:color="auto" w:fill="FFFFFF"/>
          </w:tcPr>
          <w:p w14:paraId="2471931A" w14:textId="20195B7B" w:rsidR="005336E2" w:rsidRPr="007834FB" w:rsidRDefault="00B82287" w:rsidP="00B82287">
            <w:pPr>
              <w:pStyle w:val="S8Gazettetabletext"/>
            </w:pPr>
            <w:r>
              <w:t>150 968 871</w:t>
            </w:r>
          </w:p>
        </w:tc>
      </w:tr>
      <w:tr w:rsidR="005336E2" w:rsidRPr="007834FB" w14:paraId="0ADC4AEC" w14:textId="77777777" w:rsidTr="003D3229">
        <w:trPr>
          <w:cantSplit/>
        </w:trPr>
        <w:tc>
          <w:tcPr>
            <w:tcW w:w="1100" w:type="pct"/>
            <w:shd w:val="clear" w:color="auto" w:fill="D9D9D9"/>
          </w:tcPr>
          <w:p w14:paraId="0E1B5424" w14:textId="68E6FCA3" w:rsidR="005336E2" w:rsidRPr="007834FB" w:rsidRDefault="00B82287" w:rsidP="00B82287">
            <w:pPr>
              <w:pStyle w:val="S8Gazettetableheading"/>
            </w:pPr>
            <w:r>
              <w:t>Date of registration</w:t>
            </w:r>
          </w:p>
        </w:tc>
        <w:tc>
          <w:tcPr>
            <w:tcW w:w="3900" w:type="pct"/>
            <w:shd w:val="clear" w:color="auto" w:fill="FFFFFF"/>
          </w:tcPr>
          <w:p w14:paraId="49779001" w14:textId="6D4E866E" w:rsidR="005336E2" w:rsidRPr="007834FB" w:rsidRDefault="00B82287" w:rsidP="00B82287">
            <w:pPr>
              <w:pStyle w:val="S8Gazettetabletext"/>
            </w:pPr>
            <w:r>
              <w:t xml:space="preserve">22 January 2025 </w:t>
            </w:r>
          </w:p>
        </w:tc>
      </w:tr>
      <w:tr w:rsidR="005336E2" w:rsidRPr="007834FB" w14:paraId="449E8B44" w14:textId="77777777" w:rsidTr="003D3229">
        <w:trPr>
          <w:cantSplit/>
        </w:trPr>
        <w:tc>
          <w:tcPr>
            <w:tcW w:w="1100" w:type="pct"/>
            <w:shd w:val="clear" w:color="auto" w:fill="D9D9D9"/>
          </w:tcPr>
          <w:p w14:paraId="403305B8" w14:textId="1AC94A58" w:rsidR="005336E2" w:rsidRPr="007834FB" w:rsidRDefault="00B82287" w:rsidP="00B82287">
            <w:pPr>
              <w:pStyle w:val="S8Gazettetableheading"/>
            </w:pPr>
            <w:r>
              <w:t>Product registration no.</w:t>
            </w:r>
          </w:p>
        </w:tc>
        <w:tc>
          <w:tcPr>
            <w:tcW w:w="3900" w:type="pct"/>
            <w:shd w:val="clear" w:color="auto" w:fill="FFFFFF"/>
          </w:tcPr>
          <w:p w14:paraId="006F305A" w14:textId="240FC1A8" w:rsidR="005336E2" w:rsidRPr="007834FB" w:rsidRDefault="00B82287" w:rsidP="00B82287">
            <w:pPr>
              <w:pStyle w:val="S8Gazettetabletext"/>
            </w:pPr>
            <w:r>
              <w:t>95453</w:t>
            </w:r>
          </w:p>
        </w:tc>
      </w:tr>
      <w:tr w:rsidR="005336E2" w:rsidRPr="007834FB" w14:paraId="1839201B" w14:textId="77777777" w:rsidTr="003D3229">
        <w:trPr>
          <w:cantSplit/>
        </w:trPr>
        <w:tc>
          <w:tcPr>
            <w:tcW w:w="1100" w:type="pct"/>
            <w:shd w:val="clear" w:color="auto" w:fill="D9D9D9"/>
          </w:tcPr>
          <w:p w14:paraId="11518DBE" w14:textId="0D61F7D3" w:rsidR="005336E2" w:rsidRPr="007834FB" w:rsidRDefault="00B82287" w:rsidP="00B82287">
            <w:pPr>
              <w:pStyle w:val="S8Gazettetableheading"/>
            </w:pPr>
            <w:r>
              <w:t>Label approval no.</w:t>
            </w:r>
          </w:p>
        </w:tc>
        <w:tc>
          <w:tcPr>
            <w:tcW w:w="3900" w:type="pct"/>
            <w:shd w:val="clear" w:color="auto" w:fill="FFFFFF"/>
          </w:tcPr>
          <w:p w14:paraId="00B76F65" w14:textId="2F102078" w:rsidR="005336E2" w:rsidRPr="007834FB" w:rsidRDefault="00B82287" w:rsidP="00B82287">
            <w:pPr>
              <w:pStyle w:val="S8Gazettetabletext"/>
            </w:pPr>
            <w:r>
              <w:t>95453/145718</w:t>
            </w:r>
          </w:p>
        </w:tc>
      </w:tr>
      <w:tr w:rsidR="005336E2" w:rsidRPr="007834FB" w14:paraId="5C8CF504" w14:textId="77777777" w:rsidTr="003D3229">
        <w:trPr>
          <w:cantSplit/>
        </w:trPr>
        <w:tc>
          <w:tcPr>
            <w:tcW w:w="1100" w:type="pct"/>
            <w:shd w:val="clear" w:color="auto" w:fill="D9D9D9"/>
          </w:tcPr>
          <w:p w14:paraId="629157F1" w14:textId="41BFA873" w:rsidR="005336E2" w:rsidRPr="007834FB"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7CE79D5D" w14:textId="64E94E97" w:rsidR="005336E2" w:rsidRPr="007834FB" w:rsidRDefault="00B82287" w:rsidP="00B82287">
            <w:pPr>
              <w:pStyle w:val="S8Gazettetabletext"/>
            </w:pPr>
            <w:r>
              <w:t>Registration of a pour-on solution of 10 g/L abamectin for the treatment and control of abamectin sensitive internal and external parasites of beef and dairy cattle</w:t>
            </w:r>
          </w:p>
        </w:tc>
      </w:tr>
    </w:tbl>
    <w:p w14:paraId="77210ADB" w14:textId="77777777" w:rsidR="003D3229" w:rsidRDefault="003D3229">
      <w:pPr>
        <w:spacing w:after="160" w:line="259" w:lineRule="auto"/>
        <w:rPr>
          <w:rFonts w:ascii="Franklin Gothic Medium" w:eastAsiaTheme="minorHAnsi" w:hAnsi="Franklin Gothic Medium" w:cstheme="minorBidi"/>
          <w:iCs/>
          <w:sz w:val="20"/>
          <w:szCs w:val="18"/>
        </w:rPr>
      </w:pPr>
      <w:r>
        <w:br w:type="page"/>
      </w:r>
    </w:p>
    <w:p w14:paraId="1BC6F7CC" w14:textId="6EDEDF15" w:rsidR="005336E2" w:rsidRDefault="005336E2" w:rsidP="005336E2">
      <w:pPr>
        <w:pStyle w:val="Caption"/>
      </w:pPr>
      <w:r>
        <w:lastRenderedPageBreak/>
        <w:t xml:space="preserve">Table </w:t>
      </w:r>
      <w:r>
        <w:fldChar w:fldCharType="begin"/>
      </w:r>
      <w:r>
        <w:instrText xml:space="preserve"> SEQ Table \* ARABIC </w:instrText>
      </w:r>
      <w:r>
        <w:fldChar w:fldCharType="separate"/>
      </w:r>
      <w:r w:rsidR="003D3229">
        <w:rPr>
          <w:noProof/>
        </w:rPr>
        <w:t>5</w:t>
      </w:r>
      <w:r>
        <w:rPr>
          <w:noProof/>
        </w:rPr>
        <w:fldChar w:fldCharType="end"/>
      </w:r>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5336E2" w:rsidRPr="00934489" w14:paraId="59427177" w14:textId="77777777" w:rsidTr="003D3229">
        <w:trPr>
          <w:cantSplit/>
          <w:tblHeader/>
        </w:trPr>
        <w:tc>
          <w:tcPr>
            <w:tcW w:w="1100" w:type="pct"/>
            <w:shd w:val="clear" w:color="auto" w:fill="D9D9D9"/>
          </w:tcPr>
          <w:p w14:paraId="3B1D1078" w14:textId="6B9F36D5" w:rsidR="005336E2" w:rsidRPr="00934489" w:rsidRDefault="00B82287" w:rsidP="00B82287">
            <w:pPr>
              <w:pStyle w:val="S8Gazettetableheading"/>
            </w:pPr>
            <w:r>
              <w:t>Application no.</w:t>
            </w:r>
          </w:p>
        </w:tc>
        <w:tc>
          <w:tcPr>
            <w:tcW w:w="3900" w:type="pct"/>
            <w:shd w:val="clear" w:color="auto" w:fill="FFFFFF"/>
          </w:tcPr>
          <w:p w14:paraId="650DB0BF" w14:textId="02F20956" w:rsidR="005336E2" w:rsidRPr="00934489" w:rsidRDefault="00B82287" w:rsidP="00B82287">
            <w:pPr>
              <w:pStyle w:val="S8Gazettetabletext"/>
              <w:rPr>
                <w:noProof/>
              </w:rPr>
            </w:pPr>
            <w:r>
              <w:t>145573</w:t>
            </w:r>
          </w:p>
        </w:tc>
      </w:tr>
      <w:tr w:rsidR="005336E2" w:rsidRPr="00934489" w14:paraId="54471009" w14:textId="77777777" w:rsidTr="003D3229">
        <w:trPr>
          <w:cantSplit/>
          <w:tblHeader/>
        </w:trPr>
        <w:tc>
          <w:tcPr>
            <w:tcW w:w="1100" w:type="pct"/>
            <w:shd w:val="clear" w:color="auto" w:fill="D9D9D9"/>
          </w:tcPr>
          <w:p w14:paraId="6507D984" w14:textId="76C4FAC2" w:rsidR="005336E2" w:rsidRPr="00934489" w:rsidRDefault="00B82287" w:rsidP="00B82287">
            <w:pPr>
              <w:pStyle w:val="S8Gazettetableheading"/>
            </w:pPr>
            <w:r>
              <w:t>Product name</w:t>
            </w:r>
          </w:p>
        </w:tc>
        <w:tc>
          <w:tcPr>
            <w:tcW w:w="3900" w:type="pct"/>
            <w:shd w:val="clear" w:color="auto" w:fill="FFFFFF"/>
          </w:tcPr>
          <w:p w14:paraId="79307D62" w14:textId="690E3322" w:rsidR="005336E2" w:rsidRPr="00934489" w:rsidRDefault="00B82287" w:rsidP="00B82287">
            <w:pPr>
              <w:pStyle w:val="S8Gazettetabletext"/>
            </w:pPr>
            <w:r>
              <w:t>Ketoprofen V Injection for Cattle and Horses</w:t>
            </w:r>
          </w:p>
        </w:tc>
      </w:tr>
      <w:tr w:rsidR="005336E2" w:rsidRPr="00934489" w14:paraId="7B67D3AE" w14:textId="77777777" w:rsidTr="003D3229">
        <w:trPr>
          <w:cantSplit/>
          <w:tblHeader/>
        </w:trPr>
        <w:tc>
          <w:tcPr>
            <w:tcW w:w="1100" w:type="pct"/>
            <w:shd w:val="clear" w:color="auto" w:fill="D9D9D9"/>
          </w:tcPr>
          <w:p w14:paraId="453F17CA" w14:textId="23E6E9B6" w:rsidR="005336E2" w:rsidRPr="00934489" w:rsidRDefault="00B82287" w:rsidP="00B82287">
            <w:pPr>
              <w:pStyle w:val="S8Gazettetableheading"/>
            </w:pPr>
            <w:r>
              <w:t>Active constituent</w:t>
            </w:r>
          </w:p>
        </w:tc>
        <w:tc>
          <w:tcPr>
            <w:tcW w:w="3900" w:type="pct"/>
            <w:shd w:val="clear" w:color="auto" w:fill="FFFFFF"/>
          </w:tcPr>
          <w:p w14:paraId="20807727" w14:textId="69DCB449" w:rsidR="005336E2" w:rsidRPr="00934489" w:rsidRDefault="00B82287" w:rsidP="00B82287">
            <w:pPr>
              <w:pStyle w:val="S8Gazettetabletext"/>
            </w:pPr>
            <w:r>
              <w:t>100 mg/mL ketoprofen</w:t>
            </w:r>
          </w:p>
        </w:tc>
      </w:tr>
      <w:tr w:rsidR="005336E2" w:rsidRPr="00934489" w14:paraId="0642881C" w14:textId="77777777" w:rsidTr="003D3229">
        <w:trPr>
          <w:cantSplit/>
          <w:tblHeader/>
        </w:trPr>
        <w:tc>
          <w:tcPr>
            <w:tcW w:w="1100" w:type="pct"/>
            <w:shd w:val="clear" w:color="auto" w:fill="D9D9D9"/>
          </w:tcPr>
          <w:p w14:paraId="5930A31C" w14:textId="56F0C532" w:rsidR="005336E2" w:rsidRPr="00934489" w:rsidRDefault="00B82287" w:rsidP="00B82287">
            <w:pPr>
              <w:pStyle w:val="S8Gazettetableheading"/>
            </w:pPr>
            <w:r>
              <w:t>Applicant name</w:t>
            </w:r>
          </w:p>
        </w:tc>
        <w:tc>
          <w:tcPr>
            <w:tcW w:w="3900" w:type="pct"/>
            <w:shd w:val="clear" w:color="auto" w:fill="FFFFFF"/>
          </w:tcPr>
          <w:p w14:paraId="39EE4E67" w14:textId="7697D60C" w:rsidR="005336E2" w:rsidRPr="00934489" w:rsidRDefault="00B82287" w:rsidP="00B82287">
            <w:pPr>
              <w:pStyle w:val="S8Gazettetabletext"/>
            </w:pPr>
            <w:r>
              <w:t>Avet Health Limited</w:t>
            </w:r>
          </w:p>
        </w:tc>
      </w:tr>
      <w:tr w:rsidR="005336E2" w:rsidRPr="00934489" w14:paraId="622F193C" w14:textId="77777777" w:rsidTr="003D3229">
        <w:trPr>
          <w:cantSplit/>
          <w:tblHeader/>
        </w:trPr>
        <w:tc>
          <w:tcPr>
            <w:tcW w:w="1100" w:type="pct"/>
            <w:shd w:val="clear" w:color="auto" w:fill="D9D9D9"/>
          </w:tcPr>
          <w:p w14:paraId="416C409C" w14:textId="03137BA6" w:rsidR="005336E2" w:rsidRPr="00934489" w:rsidRDefault="00B82287" w:rsidP="00B82287">
            <w:pPr>
              <w:pStyle w:val="S8Gazettetableheading"/>
            </w:pPr>
            <w:r>
              <w:t>Applicant ACN</w:t>
            </w:r>
          </w:p>
        </w:tc>
        <w:tc>
          <w:tcPr>
            <w:tcW w:w="3900" w:type="pct"/>
            <w:shd w:val="clear" w:color="auto" w:fill="FFFFFF"/>
          </w:tcPr>
          <w:p w14:paraId="70F7817A" w14:textId="1BEBEDC6" w:rsidR="005336E2" w:rsidRPr="00934489" w:rsidRDefault="00B82287" w:rsidP="00B82287">
            <w:pPr>
              <w:pStyle w:val="S8Gazettetabletext"/>
            </w:pPr>
            <w:r>
              <w:t>616 838 101</w:t>
            </w:r>
          </w:p>
        </w:tc>
      </w:tr>
      <w:tr w:rsidR="005336E2" w:rsidRPr="00934489" w14:paraId="1D3EAFDB" w14:textId="77777777" w:rsidTr="003D3229">
        <w:trPr>
          <w:cantSplit/>
          <w:tblHeader/>
        </w:trPr>
        <w:tc>
          <w:tcPr>
            <w:tcW w:w="1100" w:type="pct"/>
            <w:shd w:val="clear" w:color="auto" w:fill="D9D9D9"/>
          </w:tcPr>
          <w:p w14:paraId="43E7ECA3" w14:textId="33496301" w:rsidR="005336E2" w:rsidRPr="00934489" w:rsidRDefault="00B82287" w:rsidP="00B82287">
            <w:pPr>
              <w:pStyle w:val="S8Gazettetableheading"/>
            </w:pPr>
            <w:r>
              <w:t>Date of variation</w:t>
            </w:r>
          </w:p>
        </w:tc>
        <w:tc>
          <w:tcPr>
            <w:tcW w:w="3900" w:type="pct"/>
            <w:shd w:val="clear" w:color="auto" w:fill="FFFFFF"/>
          </w:tcPr>
          <w:p w14:paraId="336DFAE3" w14:textId="28CEC23E" w:rsidR="005336E2" w:rsidRPr="00934489" w:rsidRDefault="00B82287" w:rsidP="00B82287">
            <w:pPr>
              <w:pStyle w:val="S8Gazettetabletext"/>
            </w:pPr>
            <w:r>
              <w:t xml:space="preserve">20 January 2025 </w:t>
            </w:r>
          </w:p>
        </w:tc>
      </w:tr>
      <w:tr w:rsidR="005336E2" w:rsidRPr="00934489" w14:paraId="46A3BBE8" w14:textId="77777777" w:rsidTr="003D3229">
        <w:trPr>
          <w:cantSplit/>
          <w:tblHeader/>
        </w:trPr>
        <w:tc>
          <w:tcPr>
            <w:tcW w:w="1100" w:type="pct"/>
            <w:shd w:val="clear" w:color="auto" w:fill="D9D9D9"/>
          </w:tcPr>
          <w:p w14:paraId="08ED32CA" w14:textId="25D24CB4" w:rsidR="005336E2" w:rsidRPr="00934489" w:rsidRDefault="00B82287" w:rsidP="00B82287">
            <w:pPr>
              <w:pStyle w:val="S8Gazettetableheading"/>
            </w:pPr>
            <w:r>
              <w:t>Product registration no.</w:t>
            </w:r>
          </w:p>
        </w:tc>
        <w:tc>
          <w:tcPr>
            <w:tcW w:w="3900" w:type="pct"/>
            <w:shd w:val="clear" w:color="auto" w:fill="FFFFFF"/>
          </w:tcPr>
          <w:p w14:paraId="0EC214C6" w14:textId="09ABC106" w:rsidR="005336E2" w:rsidRPr="00934489" w:rsidRDefault="00B82287" w:rsidP="00B82287">
            <w:pPr>
              <w:pStyle w:val="S8Gazettetabletext"/>
            </w:pPr>
            <w:r>
              <w:t>82151</w:t>
            </w:r>
          </w:p>
        </w:tc>
      </w:tr>
      <w:tr w:rsidR="005336E2" w:rsidRPr="00934489" w14:paraId="543B1EEF" w14:textId="77777777" w:rsidTr="003D3229">
        <w:trPr>
          <w:cantSplit/>
          <w:tblHeader/>
        </w:trPr>
        <w:tc>
          <w:tcPr>
            <w:tcW w:w="1100" w:type="pct"/>
            <w:shd w:val="clear" w:color="auto" w:fill="D9D9D9"/>
          </w:tcPr>
          <w:p w14:paraId="126C942B" w14:textId="588B980C" w:rsidR="005336E2" w:rsidRPr="00934489" w:rsidRDefault="00B82287" w:rsidP="00B82287">
            <w:pPr>
              <w:pStyle w:val="S8Gazettetableheading"/>
            </w:pPr>
            <w:r>
              <w:t>Label approval no.</w:t>
            </w:r>
          </w:p>
        </w:tc>
        <w:tc>
          <w:tcPr>
            <w:tcW w:w="3900" w:type="pct"/>
            <w:shd w:val="clear" w:color="auto" w:fill="FFFFFF"/>
          </w:tcPr>
          <w:p w14:paraId="6A7CE3C6" w14:textId="198F542F" w:rsidR="005336E2" w:rsidRPr="00934489" w:rsidRDefault="00B82287" w:rsidP="00B82287">
            <w:pPr>
              <w:pStyle w:val="S8Gazettetabletext"/>
            </w:pPr>
            <w:r>
              <w:t>82151/145573</w:t>
            </w:r>
          </w:p>
        </w:tc>
      </w:tr>
      <w:tr w:rsidR="005336E2" w:rsidRPr="00934489" w14:paraId="031BEFFD" w14:textId="77777777" w:rsidTr="003D3229">
        <w:trPr>
          <w:cantSplit/>
          <w:tblHeader/>
        </w:trPr>
        <w:tc>
          <w:tcPr>
            <w:tcW w:w="1100" w:type="pct"/>
            <w:shd w:val="clear" w:color="auto" w:fill="D9D9D9"/>
          </w:tcPr>
          <w:p w14:paraId="7B1EA843" w14:textId="6FF1D72A" w:rsidR="005336E2" w:rsidRPr="00934489" w:rsidRDefault="00B82287" w:rsidP="00B82287">
            <w:pPr>
              <w:pStyle w:val="S8Gazettetableheading"/>
            </w:pPr>
            <w:r>
              <w:t>Description of the application and its purpose, including the intended use of the chemical product</w:t>
            </w:r>
          </w:p>
        </w:tc>
        <w:tc>
          <w:tcPr>
            <w:tcW w:w="3900" w:type="pct"/>
            <w:shd w:val="clear" w:color="auto" w:fill="FFFFFF"/>
          </w:tcPr>
          <w:p w14:paraId="622A12B1" w14:textId="2789527F" w:rsidR="005336E2" w:rsidRPr="00934489" w:rsidRDefault="00B82287" w:rsidP="00B82287">
            <w:pPr>
              <w:pStyle w:val="S8Gazettetabletext"/>
            </w:pPr>
            <w:r>
              <w:t>Variation of relevant particulars of the product registration and label approval by aligning the label with the Veterinary Labelling Code</w:t>
            </w:r>
          </w:p>
        </w:tc>
      </w:tr>
    </w:tbl>
    <w:p w14:paraId="5BF4ED86" w14:textId="77777777" w:rsidR="005336E2" w:rsidRDefault="005336E2" w:rsidP="005336E2">
      <w:pPr>
        <w:pStyle w:val="GazetteHeaderfooter"/>
        <w:sectPr w:rsidR="005336E2" w:rsidSect="00CB73E0">
          <w:headerReference w:type="even" r:id="rId24"/>
          <w:headerReference w:type="default" r:id="rId25"/>
          <w:footerReference w:type="default" r:id="rId26"/>
          <w:pgSz w:w="11906" w:h="16838"/>
          <w:pgMar w:top="1440" w:right="1134" w:bottom="1440" w:left="1134" w:header="794" w:footer="737" w:gutter="0"/>
          <w:cols w:space="708"/>
          <w:docGrid w:linePitch="360"/>
        </w:sectPr>
      </w:pPr>
    </w:p>
    <w:p w14:paraId="2661B461" w14:textId="77777777" w:rsidR="005336E2" w:rsidRPr="00251875" w:rsidRDefault="005336E2" w:rsidP="005336E2">
      <w:pPr>
        <w:pStyle w:val="GazetteHeading1"/>
      </w:pPr>
      <w:bookmarkStart w:id="22" w:name="_Toc189491154"/>
      <w:r w:rsidRPr="00251875">
        <w:lastRenderedPageBreak/>
        <w:t>Approved active constituents</w:t>
      </w:r>
      <w:bookmarkEnd w:id="22"/>
    </w:p>
    <w:p w14:paraId="0D51AB0F" w14:textId="77777777" w:rsidR="005336E2" w:rsidRPr="00D80B56" w:rsidRDefault="005336E2" w:rsidP="005336E2">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111C0C4F" w14:textId="16B7FCD5" w:rsidR="005336E2" w:rsidRPr="005B52F4" w:rsidRDefault="005336E2" w:rsidP="005336E2">
      <w:pPr>
        <w:pStyle w:val="Caption"/>
      </w:pPr>
      <w:r>
        <w:t xml:space="preserve">Table </w:t>
      </w:r>
      <w:r>
        <w:fldChar w:fldCharType="begin"/>
      </w:r>
      <w:r>
        <w:instrText xml:space="preserve"> SEQ Table \* ARABIC </w:instrText>
      </w:r>
      <w:r>
        <w:fldChar w:fldCharType="separate"/>
      </w:r>
      <w:r w:rsidR="003D3229">
        <w:rPr>
          <w:noProof/>
        </w:rPr>
        <w:t>6</w:t>
      </w:r>
      <w:r>
        <w:rPr>
          <w:noProof/>
        </w:rPr>
        <w:fldChar w:fldCharType="end"/>
      </w:r>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0030AE" w14:paraId="04B63E2D" w14:textId="77777777" w:rsidTr="003D3229">
        <w:trPr>
          <w:cantSplit/>
        </w:trPr>
        <w:tc>
          <w:tcPr>
            <w:tcW w:w="1100" w:type="pct"/>
            <w:shd w:val="clear" w:color="auto" w:fill="D9D9D9"/>
          </w:tcPr>
          <w:p w14:paraId="7C10EC77" w14:textId="480A6FB6" w:rsidR="005336E2" w:rsidRPr="000030AE" w:rsidRDefault="00B82287" w:rsidP="00B82287">
            <w:pPr>
              <w:pStyle w:val="S8Gazettetableheading"/>
            </w:pPr>
            <w:r>
              <w:t>Application no.</w:t>
            </w:r>
          </w:p>
        </w:tc>
        <w:tc>
          <w:tcPr>
            <w:tcW w:w="3900" w:type="pct"/>
            <w:shd w:val="clear" w:color="auto" w:fill="FFFFFF"/>
          </w:tcPr>
          <w:p w14:paraId="304C9328" w14:textId="04CA786D" w:rsidR="005336E2" w:rsidRPr="000030AE" w:rsidRDefault="00B82287" w:rsidP="00B82287">
            <w:pPr>
              <w:pStyle w:val="S8Gazettetabletext"/>
            </w:pPr>
            <w:r>
              <w:t>136530</w:t>
            </w:r>
          </w:p>
        </w:tc>
      </w:tr>
      <w:tr w:rsidR="005336E2" w:rsidRPr="000030AE" w14:paraId="49C6AD36" w14:textId="77777777" w:rsidTr="003D3229">
        <w:trPr>
          <w:cantSplit/>
        </w:trPr>
        <w:tc>
          <w:tcPr>
            <w:tcW w:w="1100" w:type="pct"/>
            <w:shd w:val="clear" w:color="auto" w:fill="D9D9D9"/>
          </w:tcPr>
          <w:p w14:paraId="5E7BF340" w14:textId="0A8D7B8D" w:rsidR="005336E2" w:rsidRPr="000030AE" w:rsidRDefault="00B82287" w:rsidP="00B82287">
            <w:pPr>
              <w:pStyle w:val="S8Gazettetableheading"/>
            </w:pPr>
            <w:r>
              <w:t>Active constituent</w:t>
            </w:r>
          </w:p>
        </w:tc>
        <w:tc>
          <w:tcPr>
            <w:tcW w:w="3900" w:type="pct"/>
            <w:shd w:val="clear" w:color="auto" w:fill="FFFFFF"/>
          </w:tcPr>
          <w:p w14:paraId="542FD336" w14:textId="66308265" w:rsidR="005336E2" w:rsidRPr="000030AE" w:rsidRDefault="009423B3" w:rsidP="00B82287">
            <w:pPr>
              <w:pStyle w:val="S8Gazettetabletext"/>
            </w:pPr>
            <w:proofErr w:type="spellStart"/>
            <w:r>
              <w:t>P</w:t>
            </w:r>
            <w:r w:rsidR="00B82287">
              <w:t>almitoylethanolamide</w:t>
            </w:r>
            <w:proofErr w:type="spellEnd"/>
            <w:r w:rsidR="00B82287">
              <w:t xml:space="preserve"> manufacturing concentrate</w:t>
            </w:r>
          </w:p>
        </w:tc>
      </w:tr>
      <w:tr w:rsidR="005336E2" w:rsidRPr="000030AE" w14:paraId="242B660E" w14:textId="77777777" w:rsidTr="003D3229">
        <w:trPr>
          <w:cantSplit/>
        </w:trPr>
        <w:tc>
          <w:tcPr>
            <w:tcW w:w="1100" w:type="pct"/>
            <w:shd w:val="clear" w:color="auto" w:fill="D9D9D9"/>
          </w:tcPr>
          <w:p w14:paraId="65EFCE5A" w14:textId="664035D6" w:rsidR="005336E2" w:rsidRPr="000030AE" w:rsidRDefault="00B82287" w:rsidP="00B82287">
            <w:pPr>
              <w:pStyle w:val="S8Gazettetableheading"/>
            </w:pPr>
            <w:r>
              <w:t>Applicant name</w:t>
            </w:r>
          </w:p>
        </w:tc>
        <w:tc>
          <w:tcPr>
            <w:tcW w:w="3900" w:type="pct"/>
            <w:shd w:val="clear" w:color="auto" w:fill="FFFFFF"/>
          </w:tcPr>
          <w:p w14:paraId="3BCC3574" w14:textId="647BACC6" w:rsidR="005336E2" w:rsidRPr="000030AE" w:rsidRDefault="00B82287" w:rsidP="00B82287">
            <w:pPr>
              <w:pStyle w:val="S8Gazettetabletext"/>
            </w:pPr>
            <w:proofErr w:type="spellStart"/>
            <w:r>
              <w:t>Pharmako</w:t>
            </w:r>
            <w:proofErr w:type="spellEnd"/>
            <w:r>
              <w:t xml:space="preserve"> Biotechnologies Pty Limited</w:t>
            </w:r>
          </w:p>
        </w:tc>
      </w:tr>
      <w:tr w:rsidR="005336E2" w:rsidRPr="000030AE" w14:paraId="5A53E674" w14:textId="77777777" w:rsidTr="003D3229">
        <w:trPr>
          <w:cantSplit/>
        </w:trPr>
        <w:tc>
          <w:tcPr>
            <w:tcW w:w="1100" w:type="pct"/>
            <w:shd w:val="clear" w:color="auto" w:fill="D9D9D9"/>
          </w:tcPr>
          <w:p w14:paraId="2FF6E26E" w14:textId="55DFF5A5" w:rsidR="005336E2" w:rsidRPr="000030AE" w:rsidRDefault="00B82287" w:rsidP="00B82287">
            <w:pPr>
              <w:pStyle w:val="S8Gazettetableheading"/>
            </w:pPr>
            <w:r>
              <w:t>Applicant ACN</w:t>
            </w:r>
          </w:p>
        </w:tc>
        <w:tc>
          <w:tcPr>
            <w:tcW w:w="3900" w:type="pct"/>
            <w:shd w:val="clear" w:color="auto" w:fill="FFFFFF"/>
          </w:tcPr>
          <w:p w14:paraId="2D596A68" w14:textId="1B5B8E55" w:rsidR="005336E2" w:rsidRPr="000030AE" w:rsidRDefault="00B82287" w:rsidP="00B82287">
            <w:pPr>
              <w:pStyle w:val="S8Gazettetabletext"/>
            </w:pPr>
            <w:r>
              <w:t>605 139 688</w:t>
            </w:r>
          </w:p>
        </w:tc>
      </w:tr>
      <w:tr w:rsidR="005336E2" w:rsidRPr="000030AE" w14:paraId="5D377D7E" w14:textId="77777777" w:rsidTr="003D3229">
        <w:trPr>
          <w:cantSplit/>
        </w:trPr>
        <w:tc>
          <w:tcPr>
            <w:tcW w:w="1100" w:type="pct"/>
            <w:shd w:val="clear" w:color="auto" w:fill="D9D9D9"/>
          </w:tcPr>
          <w:p w14:paraId="5FBCE5B4" w14:textId="3E9F6382" w:rsidR="005336E2" w:rsidRPr="000030AE" w:rsidRDefault="00B82287" w:rsidP="00B82287">
            <w:pPr>
              <w:pStyle w:val="S8Gazettetableheading"/>
            </w:pPr>
            <w:r>
              <w:t>Date of approval</w:t>
            </w:r>
          </w:p>
        </w:tc>
        <w:tc>
          <w:tcPr>
            <w:tcW w:w="3900" w:type="pct"/>
            <w:shd w:val="clear" w:color="auto" w:fill="FFFFFF"/>
          </w:tcPr>
          <w:p w14:paraId="6CC50401" w14:textId="748B9228" w:rsidR="005336E2" w:rsidRPr="000030AE" w:rsidRDefault="00B82287" w:rsidP="00B82287">
            <w:pPr>
              <w:pStyle w:val="S8Gazettetabletext"/>
            </w:pPr>
            <w:r>
              <w:t>15 January 2025</w:t>
            </w:r>
          </w:p>
        </w:tc>
      </w:tr>
      <w:tr w:rsidR="005336E2" w:rsidRPr="000030AE" w14:paraId="392463A6" w14:textId="77777777" w:rsidTr="003D3229">
        <w:trPr>
          <w:cantSplit/>
        </w:trPr>
        <w:tc>
          <w:tcPr>
            <w:tcW w:w="1100" w:type="pct"/>
            <w:shd w:val="clear" w:color="auto" w:fill="D9D9D9"/>
          </w:tcPr>
          <w:p w14:paraId="34D6309A" w14:textId="3E3119E3" w:rsidR="005336E2" w:rsidRPr="000030AE" w:rsidRDefault="00B82287" w:rsidP="00B82287">
            <w:pPr>
              <w:pStyle w:val="S8Gazettetableheading"/>
            </w:pPr>
            <w:r>
              <w:t>Approval no.</w:t>
            </w:r>
          </w:p>
        </w:tc>
        <w:tc>
          <w:tcPr>
            <w:tcW w:w="3900" w:type="pct"/>
            <w:shd w:val="clear" w:color="auto" w:fill="FFFFFF"/>
          </w:tcPr>
          <w:p w14:paraId="18135805" w14:textId="2B7F2439" w:rsidR="005336E2" w:rsidRPr="000030AE" w:rsidRDefault="00B82287" w:rsidP="00B82287">
            <w:pPr>
              <w:pStyle w:val="S8Gazettetabletext"/>
            </w:pPr>
            <w:r>
              <w:t>92752</w:t>
            </w:r>
          </w:p>
        </w:tc>
      </w:tr>
      <w:tr w:rsidR="005336E2" w:rsidRPr="000030AE" w14:paraId="0A1EF763" w14:textId="77777777" w:rsidTr="003D3229">
        <w:trPr>
          <w:cantSplit/>
        </w:trPr>
        <w:tc>
          <w:tcPr>
            <w:tcW w:w="1100" w:type="pct"/>
            <w:shd w:val="clear" w:color="auto" w:fill="D9D9D9"/>
          </w:tcPr>
          <w:p w14:paraId="440FBB1C" w14:textId="7F3D637E" w:rsidR="005336E2" w:rsidRPr="000030AE" w:rsidRDefault="00B82287" w:rsidP="00B82287">
            <w:pPr>
              <w:pStyle w:val="S8Gazettetableheading"/>
            </w:pPr>
            <w:r>
              <w:t>Description of the application and its purpose, including the intended use of the active constituent</w:t>
            </w:r>
          </w:p>
        </w:tc>
        <w:tc>
          <w:tcPr>
            <w:tcW w:w="3900" w:type="pct"/>
            <w:shd w:val="clear" w:color="auto" w:fill="FFFFFF"/>
          </w:tcPr>
          <w:p w14:paraId="2A89F8EA" w14:textId="48347808" w:rsidR="005336E2" w:rsidRPr="000030AE" w:rsidRDefault="00B82287" w:rsidP="00B82287">
            <w:pPr>
              <w:pStyle w:val="S8Gazettetabletext"/>
            </w:pPr>
            <w:r>
              <w:t xml:space="preserve">Approval of the active constituent </w:t>
            </w:r>
            <w:proofErr w:type="spellStart"/>
            <w:r>
              <w:t>palmitoylethanolamide</w:t>
            </w:r>
            <w:proofErr w:type="spellEnd"/>
            <w:r>
              <w:t xml:space="preserve"> manufacturing concentrate for use in veterinary chemical products</w:t>
            </w:r>
          </w:p>
        </w:tc>
      </w:tr>
    </w:tbl>
    <w:p w14:paraId="6105444A" w14:textId="77777777" w:rsidR="005336E2" w:rsidRDefault="005336E2" w:rsidP="003D322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BF5312" w14:paraId="074A3968" w14:textId="77777777" w:rsidTr="003D3229">
        <w:trPr>
          <w:cantSplit/>
        </w:trPr>
        <w:tc>
          <w:tcPr>
            <w:tcW w:w="1100" w:type="pct"/>
            <w:shd w:val="clear" w:color="auto" w:fill="D9D9D9"/>
          </w:tcPr>
          <w:p w14:paraId="2219B4FC" w14:textId="7B4EBFA0" w:rsidR="005336E2" w:rsidRPr="00BF5312" w:rsidRDefault="00B82287" w:rsidP="00B82287">
            <w:pPr>
              <w:pStyle w:val="S8Gazettetableheading"/>
            </w:pPr>
            <w:r>
              <w:t>Application no.</w:t>
            </w:r>
          </w:p>
        </w:tc>
        <w:tc>
          <w:tcPr>
            <w:tcW w:w="3900" w:type="pct"/>
            <w:shd w:val="clear" w:color="auto" w:fill="FFFFFF"/>
          </w:tcPr>
          <w:p w14:paraId="4F40E2D1" w14:textId="6678D3EB" w:rsidR="005336E2" w:rsidRPr="00BF5312" w:rsidRDefault="00B82287" w:rsidP="00B82287">
            <w:pPr>
              <w:pStyle w:val="S8Gazettetabletext"/>
            </w:pPr>
            <w:r>
              <w:t>144641</w:t>
            </w:r>
          </w:p>
        </w:tc>
      </w:tr>
      <w:tr w:rsidR="005336E2" w:rsidRPr="00BF5312" w14:paraId="117E06FA" w14:textId="77777777" w:rsidTr="003D3229">
        <w:trPr>
          <w:cantSplit/>
        </w:trPr>
        <w:tc>
          <w:tcPr>
            <w:tcW w:w="1100" w:type="pct"/>
            <w:shd w:val="clear" w:color="auto" w:fill="D9D9D9"/>
          </w:tcPr>
          <w:p w14:paraId="4588F737" w14:textId="393921CA" w:rsidR="005336E2" w:rsidRPr="00BF5312" w:rsidRDefault="00B82287" w:rsidP="00B82287">
            <w:pPr>
              <w:pStyle w:val="S8Gazettetableheading"/>
            </w:pPr>
            <w:r>
              <w:t>Active constituent</w:t>
            </w:r>
          </w:p>
        </w:tc>
        <w:tc>
          <w:tcPr>
            <w:tcW w:w="3900" w:type="pct"/>
            <w:shd w:val="clear" w:color="auto" w:fill="FFFFFF"/>
          </w:tcPr>
          <w:p w14:paraId="3280C7CE" w14:textId="7F29E64B" w:rsidR="005336E2" w:rsidRPr="00BF5312" w:rsidRDefault="009423B3" w:rsidP="00B82287">
            <w:pPr>
              <w:pStyle w:val="S8Gazettetabletext"/>
            </w:pPr>
            <w:r>
              <w:t>A</w:t>
            </w:r>
            <w:r w:rsidR="00B82287">
              <w:t>luminium phosphide</w:t>
            </w:r>
          </w:p>
        </w:tc>
      </w:tr>
      <w:tr w:rsidR="005336E2" w:rsidRPr="00BF5312" w14:paraId="55373EE6" w14:textId="77777777" w:rsidTr="003D3229">
        <w:trPr>
          <w:cantSplit/>
        </w:trPr>
        <w:tc>
          <w:tcPr>
            <w:tcW w:w="1100" w:type="pct"/>
            <w:shd w:val="clear" w:color="auto" w:fill="D9D9D9"/>
          </w:tcPr>
          <w:p w14:paraId="2ADE4FD5" w14:textId="66927A0F" w:rsidR="005336E2" w:rsidRPr="00BF5312" w:rsidRDefault="00B82287" w:rsidP="00B82287">
            <w:pPr>
              <w:pStyle w:val="S8Gazettetableheading"/>
            </w:pPr>
            <w:r>
              <w:t>Applicant name</w:t>
            </w:r>
          </w:p>
        </w:tc>
        <w:tc>
          <w:tcPr>
            <w:tcW w:w="3900" w:type="pct"/>
            <w:shd w:val="clear" w:color="auto" w:fill="FFFFFF"/>
          </w:tcPr>
          <w:p w14:paraId="2DA95BE5" w14:textId="61469D14" w:rsidR="005336E2" w:rsidRPr="00BF5312" w:rsidRDefault="00B82287" w:rsidP="00B82287">
            <w:pPr>
              <w:pStyle w:val="S8Gazettetabletext"/>
            </w:pPr>
            <w:r>
              <w:t>National Fumigants Pty Ltd</w:t>
            </w:r>
          </w:p>
        </w:tc>
      </w:tr>
      <w:tr w:rsidR="005336E2" w:rsidRPr="00BF5312" w14:paraId="308FFAF0" w14:textId="77777777" w:rsidTr="003D3229">
        <w:trPr>
          <w:cantSplit/>
        </w:trPr>
        <w:tc>
          <w:tcPr>
            <w:tcW w:w="1100" w:type="pct"/>
            <w:shd w:val="clear" w:color="auto" w:fill="D9D9D9"/>
          </w:tcPr>
          <w:p w14:paraId="4374EE2C" w14:textId="71098478" w:rsidR="005336E2" w:rsidRPr="00BF5312" w:rsidRDefault="00B82287" w:rsidP="00B82287">
            <w:pPr>
              <w:pStyle w:val="S8Gazettetableheading"/>
            </w:pPr>
            <w:r>
              <w:t>Applicant ACN</w:t>
            </w:r>
          </w:p>
        </w:tc>
        <w:tc>
          <w:tcPr>
            <w:tcW w:w="3900" w:type="pct"/>
            <w:shd w:val="clear" w:color="auto" w:fill="FFFFFF"/>
          </w:tcPr>
          <w:p w14:paraId="77E1E80C" w14:textId="4D00ABE1" w:rsidR="005336E2" w:rsidRPr="00BF5312" w:rsidRDefault="00B82287" w:rsidP="00B82287">
            <w:pPr>
              <w:pStyle w:val="S8Gazettetabletext"/>
            </w:pPr>
            <w:r>
              <w:t>090 505 785</w:t>
            </w:r>
          </w:p>
        </w:tc>
      </w:tr>
      <w:tr w:rsidR="005336E2" w:rsidRPr="00BF5312" w14:paraId="121166F6" w14:textId="77777777" w:rsidTr="003D3229">
        <w:trPr>
          <w:cantSplit/>
        </w:trPr>
        <w:tc>
          <w:tcPr>
            <w:tcW w:w="1100" w:type="pct"/>
            <w:shd w:val="clear" w:color="auto" w:fill="D9D9D9"/>
          </w:tcPr>
          <w:p w14:paraId="1E9A964B" w14:textId="6E924157" w:rsidR="005336E2" w:rsidRPr="00BF5312" w:rsidRDefault="00B82287" w:rsidP="00B82287">
            <w:pPr>
              <w:pStyle w:val="S8Gazettetableheading"/>
            </w:pPr>
            <w:r>
              <w:t>Date of approval</w:t>
            </w:r>
          </w:p>
        </w:tc>
        <w:tc>
          <w:tcPr>
            <w:tcW w:w="3900" w:type="pct"/>
            <w:shd w:val="clear" w:color="auto" w:fill="FFFFFF"/>
          </w:tcPr>
          <w:p w14:paraId="2B846B34" w14:textId="16A474BF" w:rsidR="005336E2" w:rsidRPr="00BF5312" w:rsidRDefault="00B82287" w:rsidP="00B82287">
            <w:pPr>
              <w:pStyle w:val="S8Gazettetabletext"/>
            </w:pPr>
            <w:r>
              <w:t>15 January 2025</w:t>
            </w:r>
          </w:p>
        </w:tc>
      </w:tr>
      <w:tr w:rsidR="005336E2" w:rsidRPr="00BF5312" w14:paraId="44179864" w14:textId="77777777" w:rsidTr="003D3229">
        <w:trPr>
          <w:cantSplit/>
        </w:trPr>
        <w:tc>
          <w:tcPr>
            <w:tcW w:w="1100" w:type="pct"/>
            <w:shd w:val="clear" w:color="auto" w:fill="D9D9D9"/>
          </w:tcPr>
          <w:p w14:paraId="40A7A044" w14:textId="58144E79" w:rsidR="005336E2" w:rsidRPr="00BF5312" w:rsidRDefault="00B82287" w:rsidP="00B82287">
            <w:pPr>
              <w:pStyle w:val="S8Gazettetableheading"/>
            </w:pPr>
            <w:r>
              <w:t>Approval no.</w:t>
            </w:r>
          </w:p>
        </w:tc>
        <w:tc>
          <w:tcPr>
            <w:tcW w:w="3900" w:type="pct"/>
            <w:shd w:val="clear" w:color="auto" w:fill="FFFFFF"/>
          </w:tcPr>
          <w:p w14:paraId="79BC33AE" w14:textId="689CF51A" w:rsidR="005336E2" w:rsidRPr="00BF5312" w:rsidRDefault="00B82287" w:rsidP="00B82287">
            <w:pPr>
              <w:pStyle w:val="S8Gazettetabletext"/>
            </w:pPr>
            <w:r>
              <w:t>95091</w:t>
            </w:r>
          </w:p>
        </w:tc>
      </w:tr>
      <w:tr w:rsidR="005336E2" w:rsidRPr="00360A17" w14:paraId="7F979A31" w14:textId="77777777" w:rsidTr="003D3229">
        <w:trPr>
          <w:cantSplit/>
        </w:trPr>
        <w:tc>
          <w:tcPr>
            <w:tcW w:w="1100" w:type="pct"/>
            <w:shd w:val="clear" w:color="auto" w:fill="D9D9D9"/>
          </w:tcPr>
          <w:p w14:paraId="583E09AC" w14:textId="41643FFA" w:rsidR="005336E2" w:rsidRPr="00360A17" w:rsidRDefault="00B82287" w:rsidP="00B82287">
            <w:pPr>
              <w:pStyle w:val="S8Gazettetableheading"/>
            </w:pPr>
            <w:r>
              <w:t>Description of the application and its purpose, including the intended use of the active constituent</w:t>
            </w:r>
          </w:p>
        </w:tc>
        <w:tc>
          <w:tcPr>
            <w:tcW w:w="3900" w:type="pct"/>
            <w:shd w:val="clear" w:color="auto" w:fill="FFFFFF"/>
          </w:tcPr>
          <w:p w14:paraId="5F05E10D" w14:textId="4F746CD7" w:rsidR="005336E2" w:rsidRPr="00360A17" w:rsidRDefault="00B82287" w:rsidP="00B82287">
            <w:pPr>
              <w:pStyle w:val="S8Gazettetabletext"/>
            </w:pPr>
            <w:r>
              <w:t>Approval of the active constituent aluminium phosphide for use in agricultural chemical products</w:t>
            </w:r>
          </w:p>
        </w:tc>
      </w:tr>
    </w:tbl>
    <w:p w14:paraId="76034E45" w14:textId="77777777" w:rsidR="005336E2" w:rsidRDefault="005336E2" w:rsidP="003D322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BF5312" w14:paraId="7CE2311F" w14:textId="77777777" w:rsidTr="003D3229">
        <w:trPr>
          <w:cantSplit/>
        </w:trPr>
        <w:tc>
          <w:tcPr>
            <w:tcW w:w="1100" w:type="pct"/>
            <w:shd w:val="clear" w:color="auto" w:fill="D9D9D9"/>
          </w:tcPr>
          <w:p w14:paraId="77DEB2A9" w14:textId="18DE64B0" w:rsidR="005336E2" w:rsidRPr="00BF5312" w:rsidRDefault="00B82287" w:rsidP="00B82287">
            <w:pPr>
              <w:pStyle w:val="S8Gazettetableheading"/>
            </w:pPr>
            <w:r>
              <w:t>Application no.</w:t>
            </w:r>
          </w:p>
        </w:tc>
        <w:tc>
          <w:tcPr>
            <w:tcW w:w="3900" w:type="pct"/>
            <w:shd w:val="clear" w:color="auto" w:fill="FFFFFF"/>
          </w:tcPr>
          <w:p w14:paraId="3578F881" w14:textId="189F5307" w:rsidR="005336E2" w:rsidRPr="00BF5312" w:rsidRDefault="00B82287" w:rsidP="00B82287">
            <w:pPr>
              <w:pStyle w:val="S8Gazettetabletext"/>
            </w:pPr>
            <w:r>
              <w:t>142951</w:t>
            </w:r>
          </w:p>
        </w:tc>
      </w:tr>
      <w:tr w:rsidR="005336E2" w:rsidRPr="00BF5312" w14:paraId="0E5CC277" w14:textId="77777777" w:rsidTr="003D3229">
        <w:trPr>
          <w:cantSplit/>
        </w:trPr>
        <w:tc>
          <w:tcPr>
            <w:tcW w:w="1100" w:type="pct"/>
            <w:shd w:val="clear" w:color="auto" w:fill="D9D9D9"/>
          </w:tcPr>
          <w:p w14:paraId="0C835E50" w14:textId="5B4A83BB" w:rsidR="005336E2" w:rsidRPr="00BF5312" w:rsidRDefault="00B82287" w:rsidP="00B82287">
            <w:pPr>
              <w:pStyle w:val="S8Gazettetableheading"/>
            </w:pPr>
            <w:r>
              <w:t>Active constituent</w:t>
            </w:r>
          </w:p>
        </w:tc>
        <w:tc>
          <w:tcPr>
            <w:tcW w:w="3900" w:type="pct"/>
            <w:shd w:val="clear" w:color="auto" w:fill="FFFFFF"/>
          </w:tcPr>
          <w:p w14:paraId="26C5D3D8" w14:textId="703B0BCC" w:rsidR="005336E2" w:rsidRPr="00BF5312" w:rsidRDefault="009423B3" w:rsidP="00B82287">
            <w:pPr>
              <w:pStyle w:val="S8Gazettetabletext"/>
            </w:pPr>
            <w:r>
              <w:t>C</w:t>
            </w:r>
            <w:r w:rsidR="00B82287">
              <w:t xml:space="preserve">opper </w:t>
            </w:r>
            <w:proofErr w:type="spellStart"/>
            <w:r w:rsidR="00B82287">
              <w:t>pyrithione</w:t>
            </w:r>
            <w:proofErr w:type="spellEnd"/>
          </w:p>
        </w:tc>
      </w:tr>
      <w:tr w:rsidR="005336E2" w:rsidRPr="00BF5312" w14:paraId="78CBB213" w14:textId="77777777" w:rsidTr="003D3229">
        <w:trPr>
          <w:cantSplit/>
        </w:trPr>
        <w:tc>
          <w:tcPr>
            <w:tcW w:w="1100" w:type="pct"/>
            <w:shd w:val="clear" w:color="auto" w:fill="D9D9D9"/>
          </w:tcPr>
          <w:p w14:paraId="179CFD2A" w14:textId="6E20DDF2" w:rsidR="005336E2" w:rsidRPr="00BF5312" w:rsidRDefault="00B82287" w:rsidP="00B82287">
            <w:pPr>
              <w:pStyle w:val="S8Gazettetableheading"/>
            </w:pPr>
            <w:r>
              <w:t>Applicant name</w:t>
            </w:r>
          </w:p>
        </w:tc>
        <w:tc>
          <w:tcPr>
            <w:tcW w:w="3900" w:type="pct"/>
            <w:shd w:val="clear" w:color="auto" w:fill="FFFFFF"/>
          </w:tcPr>
          <w:p w14:paraId="7CA8F4FE" w14:textId="67E921F5" w:rsidR="005336E2" w:rsidRPr="00BF5312" w:rsidRDefault="00B82287" w:rsidP="00B82287">
            <w:pPr>
              <w:pStyle w:val="S8Gazettetabletext"/>
            </w:pPr>
            <w:r>
              <w:t>Kolon Life Science, Inc</w:t>
            </w:r>
          </w:p>
        </w:tc>
      </w:tr>
      <w:tr w:rsidR="005336E2" w:rsidRPr="00BF5312" w14:paraId="54745541" w14:textId="77777777" w:rsidTr="003D3229">
        <w:trPr>
          <w:cantSplit/>
        </w:trPr>
        <w:tc>
          <w:tcPr>
            <w:tcW w:w="1100" w:type="pct"/>
            <w:shd w:val="clear" w:color="auto" w:fill="D9D9D9"/>
          </w:tcPr>
          <w:p w14:paraId="397B8235" w14:textId="2C12D0D4" w:rsidR="005336E2" w:rsidRPr="00BF5312" w:rsidRDefault="00B82287" w:rsidP="00B82287">
            <w:pPr>
              <w:pStyle w:val="S8Gazettetableheading"/>
            </w:pPr>
            <w:r>
              <w:t>Applicant ACN</w:t>
            </w:r>
          </w:p>
        </w:tc>
        <w:tc>
          <w:tcPr>
            <w:tcW w:w="3900" w:type="pct"/>
            <w:shd w:val="clear" w:color="auto" w:fill="FFFFFF"/>
          </w:tcPr>
          <w:p w14:paraId="523EF61B" w14:textId="470166AE" w:rsidR="005336E2" w:rsidRPr="00BF5312" w:rsidRDefault="00B82287" w:rsidP="00B82287">
            <w:pPr>
              <w:pStyle w:val="S8Gazettetabletext"/>
            </w:pPr>
            <w:r>
              <w:t>N/A</w:t>
            </w:r>
          </w:p>
        </w:tc>
      </w:tr>
      <w:tr w:rsidR="005336E2" w:rsidRPr="00BF5312" w14:paraId="622BDD7E" w14:textId="77777777" w:rsidTr="003D3229">
        <w:trPr>
          <w:cantSplit/>
        </w:trPr>
        <w:tc>
          <w:tcPr>
            <w:tcW w:w="1100" w:type="pct"/>
            <w:shd w:val="clear" w:color="auto" w:fill="D9D9D9"/>
          </w:tcPr>
          <w:p w14:paraId="0DF78A97" w14:textId="22B3A8CB" w:rsidR="005336E2" w:rsidRPr="00BF5312" w:rsidRDefault="00B82287" w:rsidP="00B82287">
            <w:pPr>
              <w:pStyle w:val="S8Gazettetableheading"/>
            </w:pPr>
            <w:r>
              <w:t>Date of approval</w:t>
            </w:r>
          </w:p>
        </w:tc>
        <w:tc>
          <w:tcPr>
            <w:tcW w:w="3900" w:type="pct"/>
            <w:shd w:val="clear" w:color="auto" w:fill="FFFFFF"/>
          </w:tcPr>
          <w:p w14:paraId="6C8C6C83" w14:textId="1B78FB7C" w:rsidR="005336E2" w:rsidRPr="00BF5312" w:rsidRDefault="00B82287" w:rsidP="00B82287">
            <w:pPr>
              <w:pStyle w:val="S8Gazettetabletext"/>
            </w:pPr>
            <w:r>
              <w:t>16 January 2025</w:t>
            </w:r>
          </w:p>
        </w:tc>
      </w:tr>
      <w:tr w:rsidR="005336E2" w:rsidRPr="00BF5312" w14:paraId="39B551A5" w14:textId="77777777" w:rsidTr="003D3229">
        <w:trPr>
          <w:cantSplit/>
        </w:trPr>
        <w:tc>
          <w:tcPr>
            <w:tcW w:w="1100" w:type="pct"/>
            <w:shd w:val="clear" w:color="auto" w:fill="D9D9D9"/>
          </w:tcPr>
          <w:p w14:paraId="47DD0703" w14:textId="43155A5E" w:rsidR="005336E2" w:rsidRPr="00BF5312" w:rsidRDefault="00B82287" w:rsidP="00B82287">
            <w:pPr>
              <w:pStyle w:val="S8Gazettetableheading"/>
            </w:pPr>
            <w:r>
              <w:t>Approval no.</w:t>
            </w:r>
          </w:p>
        </w:tc>
        <w:tc>
          <w:tcPr>
            <w:tcW w:w="3900" w:type="pct"/>
            <w:shd w:val="clear" w:color="auto" w:fill="FFFFFF"/>
          </w:tcPr>
          <w:p w14:paraId="0562C893" w14:textId="09BF2C2C" w:rsidR="005336E2" w:rsidRPr="00BF5312" w:rsidRDefault="00B82287" w:rsidP="00B82287">
            <w:pPr>
              <w:pStyle w:val="S8Gazettetabletext"/>
            </w:pPr>
            <w:r>
              <w:t>94615</w:t>
            </w:r>
          </w:p>
        </w:tc>
      </w:tr>
      <w:tr w:rsidR="005336E2" w:rsidRPr="00360A17" w14:paraId="40DAE36F" w14:textId="77777777" w:rsidTr="003D3229">
        <w:trPr>
          <w:cantSplit/>
        </w:trPr>
        <w:tc>
          <w:tcPr>
            <w:tcW w:w="1100" w:type="pct"/>
            <w:shd w:val="clear" w:color="auto" w:fill="D9D9D9"/>
          </w:tcPr>
          <w:p w14:paraId="7C0A0127" w14:textId="6AFB2101" w:rsidR="005336E2" w:rsidRPr="00360A17" w:rsidRDefault="00B82287" w:rsidP="00B82287">
            <w:pPr>
              <w:pStyle w:val="S8Gazettetableheading"/>
            </w:pPr>
            <w:r>
              <w:t>Description of the application and its purpose, including the intended use of the active constituent</w:t>
            </w:r>
          </w:p>
        </w:tc>
        <w:tc>
          <w:tcPr>
            <w:tcW w:w="3900" w:type="pct"/>
            <w:shd w:val="clear" w:color="auto" w:fill="FFFFFF"/>
          </w:tcPr>
          <w:p w14:paraId="26DB29AF" w14:textId="670ECF52" w:rsidR="005336E2" w:rsidRPr="00360A17" w:rsidRDefault="00B82287" w:rsidP="00B82287">
            <w:pPr>
              <w:pStyle w:val="S8Gazettetabletext"/>
            </w:pPr>
            <w:r>
              <w:t xml:space="preserve">Approval of the active constituent copper </w:t>
            </w:r>
            <w:proofErr w:type="spellStart"/>
            <w:r>
              <w:t>pyrithione</w:t>
            </w:r>
            <w:proofErr w:type="spellEnd"/>
            <w:r>
              <w:t xml:space="preserve"> for use in agricultural chemical products</w:t>
            </w:r>
          </w:p>
        </w:tc>
      </w:tr>
    </w:tbl>
    <w:p w14:paraId="2853F065" w14:textId="77777777" w:rsidR="005336E2" w:rsidRDefault="005336E2" w:rsidP="003D322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BF5312" w14:paraId="1F6033EC" w14:textId="77777777" w:rsidTr="003D3229">
        <w:trPr>
          <w:cantSplit/>
          <w:tblHeader/>
        </w:trPr>
        <w:tc>
          <w:tcPr>
            <w:tcW w:w="1100" w:type="pct"/>
            <w:shd w:val="clear" w:color="auto" w:fill="D9D9D9"/>
          </w:tcPr>
          <w:p w14:paraId="373A08B7" w14:textId="7939CCAA" w:rsidR="005336E2" w:rsidRPr="00BF5312" w:rsidRDefault="00B82287" w:rsidP="00B82287">
            <w:pPr>
              <w:pStyle w:val="S8Gazettetableheading"/>
            </w:pPr>
            <w:r>
              <w:lastRenderedPageBreak/>
              <w:t>Application no.</w:t>
            </w:r>
          </w:p>
        </w:tc>
        <w:tc>
          <w:tcPr>
            <w:tcW w:w="3900" w:type="pct"/>
            <w:shd w:val="clear" w:color="auto" w:fill="FFFFFF"/>
          </w:tcPr>
          <w:p w14:paraId="486D2CE5" w14:textId="3CA02A38" w:rsidR="005336E2" w:rsidRPr="00BF5312" w:rsidRDefault="00B82287" w:rsidP="00B82287">
            <w:pPr>
              <w:pStyle w:val="S8Gazettetabletext"/>
            </w:pPr>
            <w:r>
              <w:t>144835</w:t>
            </w:r>
          </w:p>
        </w:tc>
      </w:tr>
      <w:tr w:rsidR="005336E2" w:rsidRPr="00BF5312" w14:paraId="546A21A2" w14:textId="77777777" w:rsidTr="003D3229">
        <w:trPr>
          <w:cantSplit/>
          <w:tblHeader/>
        </w:trPr>
        <w:tc>
          <w:tcPr>
            <w:tcW w:w="1100" w:type="pct"/>
            <w:shd w:val="clear" w:color="auto" w:fill="D9D9D9"/>
          </w:tcPr>
          <w:p w14:paraId="48B49955" w14:textId="48A57287" w:rsidR="005336E2" w:rsidRPr="00BF5312" w:rsidRDefault="00B82287" w:rsidP="00B82287">
            <w:pPr>
              <w:pStyle w:val="S8Gazettetableheading"/>
            </w:pPr>
            <w:r>
              <w:t>Active constituent</w:t>
            </w:r>
          </w:p>
        </w:tc>
        <w:tc>
          <w:tcPr>
            <w:tcW w:w="3900" w:type="pct"/>
            <w:shd w:val="clear" w:color="auto" w:fill="FFFFFF"/>
          </w:tcPr>
          <w:p w14:paraId="536B3F59" w14:textId="0EF12C48" w:rsidR="005336E2" w:rsidRPr="00BF5312" w:rsidRDefault="009423B3" w:rsidP="00B82287">
            <w:pPr>
              <w:pStyle w:val="S8Gazettetabletext"/>
            </w:pPr>
            <w:proofErr w:type="spellStart"/>
            <w:r>
              <w:t>F</w:t>
            </w:r>
            <w:r w:rsidR="00B82287">
              <w:t>luopyram</w:t>
            </w:r>
            <w:proofErr w:type="spellEnd"/>
          </w:p>
        </w:tc>
      </w:tr>
      <w:tr w:rsidR="005336E2" w:rsidRPr="00BF5312" w14:paraId="35067298" w14:textId="77777777" w:rsidTr="003D3229">
        <w:trPr>
          <w:cantSplit/>
          <w:tblHeader/>
        </w:trPr>
        <w:tc>
          <w:tcPr>
            <w:tcW w:w="1100" w:type="pct"/>
            <w:shd w:val="clear" w:color="auto" w:fill="D9D9D9"/>
          </w:tcPr>
          <w:p w14:paraId="069917B3" w14:textId="73F5CA1F" w:rsidR="005336E2" w:rsidRPr="00BF5312" w:rsidRDefault="00B82287" w:rsidP="00B82287">
            <w:pPr>
              <w:pStyle w:val="S8Gazettetableheading"/>
            </w:pPr>
            <w:r>
              <w:t>Applicant name</w:t>
            </w:r>
          </w:p>
        </w:tc>
        <w:tc>
          <w:tcPr>
            <w:tcW w:w="3900" w:type="pct"/>
            <w:shd w:val="clear" w:color="auto" w:fill="FFFFFF"/>
          </w:tcPr>
          <w:p w14:paraId="3A2EEB52" w14:textId="475F8F30" w:rsidR="005336E2" w:rsidRPr="00BF5312" w:rsidRDefault="00B82287" w:rsidP="00B82287">
            <w:pPr>
              <w:pStyle w:val="S8Gazettetabletext"/>
            </w:pPr>
            <w:r>
              <w:t>Thai Harvest Limited</w:t>
            </w:r>
          </w:p>
        </w:tc>
      </w:tr>
      <w:tr w:rsidR="005336E2" w:rsidRPr="00BF5312" w14:paraId="6A43855A" w14:textId="77777777" w:rsidTr="003D3229">
        <w:trPr>
          <w:cantSplit/>
          <w:tblHeader/>
        </w:trPr>
        <w:tc>
          <w:tcPr>
            <w:tcW w:w="1100" w:type="pct"/>
            <w:shd w:val="clear" w:color="auto" w:fill="D9D9D9"/>
          </w:tcPr>
          <w:p w14:paraId="536707D6" w14:textId="3111ED2F" w:rsidR="005336E2" w:rsidRPr="00BF5312" w:rsidRDefault="00B82287" w:rsidP="00B82287">
            <w:pPr>
              <w:pStyle w:val="S8Gazettetableheading"/>
            </w:pPr>
            <w:r>
              <w:t>Applicant ACN</w:t>
            </w:r>
          </w:p>
        </w:tc>
        <w:tc>
          <w:tcPr>
            <w:tcW w:w="3900" w:type="pct"/>
            <w:shd w:val="clear" w:color="auto" w:fill="FFFFFF"/>
          </w:tcPr>
          <w:p w14:paraId="32A475AF" w14:textId="799BBF34" w:rsidR="005336E2" w:rsidRPr="00BF5312" w:rsidRDefault="00B82287" w:rsidP="00B82287">
            <w:pPr>
              <w:pStyle w:val="S8Gazettetabletext"/>
            </w:pPr>
            <w:r>
              <w:t>N/A</w:t>
            </w:r>
          </w:p>
        </w:tc>
      </w:tr>
      <w:tr w:rsidR="005336E2" w:rsidRPr="00BF5312" w14:paraId="69E4F8EA" w14:textId="77777777" w:rsidTr="003D3229">
        <w:trPr>
          <w:cantSplit/>
          <w:tblHeader/>
        </w:trPr>
        <w:tc>
          <w:tcPr>
            <w:tcW w:w="1100" w:type="pct"/>
            <w:shd w:val="clear" w:color="auto" w:fill="D9D9D9"/>
          </w:tcPr>
          <w:p w14:paraId="3B5FB22D" w14:textId="013FB2B5" w:rsidR="005336E2" w:rsidRPr="00BF5312" w:rsidRDefault="00B82287" w:rsidP="00B82287">
            <w:pPr>
              <w:pStyle w:val="S8Gazettetableheading"/>
            </w:pPr>
            <w:r>
              <w:t>Date of approval</w:t>
            </w:r>
          </w:p>
        </w:tc>
        <w:tc>
          <w:tcPr>
            <w:tcW w:w="3900" w:type="pct"/>
            <w:shd w:val="clear" w:color="auto" w:fill="FFFFFF"/>
          </w:tcPr>
          <w:p w14:paraId="61433213" w14:textId="307A3B8C" w:rsidR="005336E2" w:rsidRPr="00BF5312" w:rsidRDefault="00B82287" w:rsidP="00B82287">
            <w:pPr>
              <w:pStyle w:val="S8Gazettetabletext"/>
            </w:pPr>
            <w:r>
              <w:t>20 January 2025</w:t>
            </w:r>
          </w:p>
        </w:tc>
      </w:tr>
      <w:tr w:rsidR="005336E2" w:rsidRPr="00BF5312" w14:paraId="64C9C78D" w14:textId="77777777" w:rsidTr="003D3229">
        <w:trPr>
          <w:cantSplit/>
          <w:tblHeader/>
        </w:trPr>
        <w:tc>
          <w:tcPr>
            <w:tcW w:w="1100" w:type="pct"/>
            <w:shd w:val="clear" w:color="auto" w:fill="D9D9D9"/>
          </w:tcPr>
          <w:p w14:paraId="102E0612" w14:textId="4F2FF518" w:rsidR="005336E2" w:rsidRPr="00BF5312" w:rsidRDefault="00B82287" w:rsidP="00B82287">
            <w:pPr>
              <w:pStyle w:val="S8Gazettetableheading"/>
            </w:pPr>
            <w:r>
              <w:t>Approval no.</w:t>
            </w:r>
          </w:p>
        </w:tc>
        <w:tc>
          <w:tcPr>
            <w:tcW w:w="3900" w:type="pct"/>
            <w:shd w:val="clear" w:color="auto" w:fill="FFFFFF"/>
          </w:tcPr>
          <w:p w14:paraId="50ABAAF1" w14:textId="3F84B2A6" w:rsidR="005336E2" w:rsidRPr="00BF5312" w:rsidRDefault="00B82287" w:rsidP="00B82287">
            <w:pPr>
              <w:pStyle w:val="S8Gazettetabletext"/>
            </w:pPr>
            <w:r>
              <w:t>95163</w:t>
            </w:r>
          </w:p>
        </w:tc>
      </w:tr>
      <w:tr w:rsidR="005336E2" w:rsidRPr="00360A17" w14:paraId="53B730E0" w14:textId="77777777" w:rsidTr="003D3229">
        <w:trPr>
          <w:cantSplit/>
          <w:tblHeader/>
        </w:trPr>
        <w:tc>
          <w:tcPr>
            <w:tcW w:w="1100" w:type="pct"/>
            <w:shd w:val="clear" w:color="auto" w:fill="D9D9D9"/>
          </w:tcPr>
          <w:p w14:paraId="2BF94A8F" w14:textId="35DFF268" w:rsidR="005336E2" w:rsidRPr="00360A17" w:rsidRDefault="00B82287" w:rsidP="00B82287">
            <w:pPr>
              <w:pStyle w:val="S8Gazettetableheading"/>
            </w:pPr>
            <w:r>
              <w:t>Description of the application and its purpose, including the intended use of the active constituent</w:t>
            </w:r>
          </w:p>
        </w:tc>
        <w:tc>
          <w:tcPr>
            <w:tcW w:w="3900" w:type="pct"/>
            <w:shd w:val="clear" w:color="auto" w:fill="FFFFFF"/>
          </w:tcPr>
          <w:p w14:paraId="15AE1DBA" w14:textId="5DCDF64B" w:rsidR="005336E2" w:rsidRPr="00360A17" w:rsidRDefault="00B82287" w:rsidP="00B82287">
            <w:pPr>
              <w:pStyle w:val="S8Gazettetabletext"/>
            </w:pPr>
            <w:r>
              <w:t xml:space="preserve">Approval of the active constituent </w:t>
            </w:r>
            <w:proofErr w:type="spellStart"/>
            <w:r>
              <w:t>fluopyram</w:t>
            </w:r>
            <w:proofErr w:type="spellEnd"/>
            <w:r>
              <w:t xml:space="preserve"> for use in agricultural chemical products</w:t>
            </w:r>
          </w:p>
        </w:tc>
      </w:tr>
    </w:tbl>
    <w:p w14:paraId="35DAE614" w14:textId="77777777" w:rsidR="005336E2" w:rsidRDefault="005336E2" w:rsidP="003D322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5336E2" w:rsidRPr="00BF5312" w14:paraId="7F44E912" w14:textId="77777777" w:rsidTr="003D3229">
        <w:trPr>
          <w:cantSplit/>
        </w:trPr>
        <w:tc>
          <w:tcPr>
            <w:tcW w:w="1100" w:type="pct"/>
            <w:shd w:val="clear" w:color="auto" w:fill="D9D9D9"/>
          </w:tcPr>
          <w:p w14:paraId="29B96BE7" w14:textId="1A435625" w:rsidR="005336E2" w:rsidRPr="00BF5312" w:rsidRDefault="00B82287" w:rsidP="00B82287">
            <w:pPr>
              <w:pStyle w:val="S8Gazettetableheading"/>
            </w:pPr>
            <w:r>
              <w:t>Application no.</w:t>
            </w:r>
          </w:p>
        </w:tc>
        <w:tc>
          <w:tcPr>
            <w:tcW w:w="3900" w:type="pct"/>
            <w:shd w:val="clear" w:color="auto" w:fill="FFFFFF"/>
          </w:tcPr>
          <w:p w14:paraId="496D4034" w14:textId="3E743770" w:rsidR="005336E2" w:rsidRPr="00BF5312" w:rsidRDefault="00B82287" w:rsidP="00B82287">
            <w:pPr>
              <w:pStyle w:val="S8Gazettetabletext"/>
            </w:pPr>
            <w:r>
              <w:t>145373</w:t>
            </w:r>
          </w:p>
        </w:tc>
      </w:tr>
      <w:tr w:rsidR="005336E2" w:rsidRPr="00BF5312" w14:paraId="2EA2F704" w14:textId="77777777" w:rsidTr="003D3229">
        <w:trPr>
          <w:cantSplit/>
        </w:trPr>
        <w:tc>
          <w:tcPr>
            <w:tcW w:w="1100" w:type="pct"/>
            <w:shd w:val="clear" w:color="auto" w:fill="D9D9D9"/>
          </w:tcPr>
          <w:p w14:paraId="11AE641C" w14:textId="39A2D787" w:rsidR="005336E2" w:rsidRPr="00BF5312" w:rsidRDefault="00B82287" w:rsidP="00B82287">
            <w:pPr>
              <w:pStyle w:val="S8Gazettetableheading"/>
            </w:pPr>
            <w:r>
              <w:t>Active constituent</w:t>
            </w:r>
          </w:p>
        </w:tc>
        <w:tc>
          <w:tcPr>
            <w:tcW w:w="3900" w:type="pct"/>
            <w:shd w:val="clear" w:color="auto" w:fill="FFFFFF"/>
          </w:tcPr>
          <w:p w14:paraId="6A43305B" w14:textId="13769147" w:rsidR="005336E2" w:rsidRPr="00BF5312" w:rsidRDefault="009423B3" w:rsidP="00B82287">
            <w:pPr>
              <w:pStyle w:val="S8Gazettetabletext"/>
            </w:pPr>
            <w:r>
              <w:t>L</w:t>
            </w:r>
            <w:r w:rsidR="00B82287">
              <w:t>evamisole hydrochloride</w:t>
            </w:r>
          </w:p>
        </w:tc>
      </w:tr>
      <w:tr w:rsidR="005336E2" w:rsidRPr="00BF5312" w14:paraId="4F3FD777" w14:textId="77777777" w:rsidTr="003D3229">
        <w:trPr>
          <w:cantSplit/>
        </w:trPr>
        <w:tc>
          <w:tcPr>
            <w:tcW w:w="1100" w:type="pct"/>
            <w:shd w:val="clear" w:color="auto" w:fill="D9D9D9"/>
          </w:tcPr>
          <w:p w14:paraId="3CEB13C5" w14:textId="1D5A464C" w:rsidR="005336E2" w:rsidRPr="00BF5312" w:rsidRDefault="00B82287" w:rsidP="00B82287">
            <w:pPr>
              <w:pStyle w:val="S8Gazettetableheading"/>
            </w:pPr>
            <w:r>
              <w:t>Applicant name</w:t>
            </w:r>
          </w:p>
        </w:tc>
        <w:tc>
          <w:tcPr>
            <w:tcW w:w="3900" w:type="pct"/>
            <w:shd w:val="clear" w:color="auto" w:fill="FFFFFF"/>
          </w:tcPr>
          <w:p w14:paraId="216232B4" w14:textId="74A94D8E" w:rsidR="005336E2" w:rsidRPr="00BF5312" w:rsidRDefault="00B82287" w:rsidP="00B82287">
            <w:pPr>
              <w:pStyle w:val="S8Gazettetabletext"/>
            </w:pPr>
            <w:r>
              <w:t>Aura Laboratories Limited</w:t>
            </w:r>
          </w:p>
        </w:tc>
      </w:tr>
      <w:tr w:rsidR="005336E2" w:rsidRPr="00BF5312" w14:paraId="5DA65F8F" w14:textId="77777777" w:rsidTr="003D3229">
        <w:trPr>
          <w:cantSplit/>
        </w:trPr>
        <w:tc>
          <w:tcPr>
            <w:tcW w:w="1100" w:type="pct"/>
            <w:shd w:val="clear" w:color="auto" w:fill="D9D9D9"/>
          </w:tcPr>
          <w:p w14:paraId="5F39D349" w14:textId="13FE3904" w:rsidR="005336E2" w:rsidRPr="00BF5312" w:rsidRDefault="00B82287" w:rsidP="00B82287">
            <w:pPr>
              <w:pStyle w:val="S8Gazettetableheading"/>
            </w:pPr>
            <w:r>
              <w:t>Applicant ACN</w:t>
            </w:r>
          </w:p>
        </w:tc>
        <w:tc>
          <w:tcPr>
            <w:tcW w:w="3900" w:type="pct"/>
            <w:shd w:val="clear" w:color="auto" w:fill="FFFFFF"/>
          </w:tcPr>
          <w:p w14:paraId="486B764E" w14:textId="53CBA44F" w:rsidR="005336E2" w:rsidRPr="00BF5312" w:rsidRDefault="00B82287" w:rsidP="00B82287">
            <w:pPr>
              <w:pStyle w:val="S8Gazettetabletext"/>
            </w:pPr>
            <w:r>
              <w:t>N/A</w:t>
            </w:r>
          </w:p>
        </w:tc>
      </w:tr>
      <w:tr w:rsidR="005336E2" w:rsidRPr="00BF5312" w14:paraId="299F652A" w14:textId="77777777" w:rsidTr="003D3229">
        <w:trPr>
          <w:cantSplit/>
        </w:trPr>
        <w:tc>
          <w:tcPr>
            <w:tcW w:w="1100" w:type="pct"/>
            <w:shd w:val="clear" w:color="auto" w:fill="D9D9D9"/>
          </w:tcPr>
          <w:p w14:paraId="52ACC6E4" w14:textId="202DA5E5" w:rsidR="005336E2" w:rsidRPr="00BF5312" w:rsidRDefault="00B82287" w:rsidP="00B82287">
            <w:pPr>
              <w:pStyle w:val="S8Gazettetableheading"/>
            </w:pPr>
            <w:r>
              <w:t>Date of approval</w:t>
            </w:r>
          </w:p>
        </w:tc>
        <w:tc>
          <w:tcPr>
            <w:tcW w:w="3900" w:type="pct"/>
            <w:shd w:val="clear" w:color="auto" w:fill="FFFFFF"/>
          </w:tcPr>
          <w:p w14:paraId="4956FFC8" w14:textId="0C629A48" w:rsidR="005336E2" w:rsidRPr="00BF5312" w:rsidRDefault="00B82287" w:rsidP="00B82287">
            <w:pPr>
              <w:pStyle w:val="S8Gazettetabletext"/>
            </w:pPr>
            <w:r>
              <w:t xml:space="preserve">20 January 2025 </w:t>
            </w:r>
          </w:p>
        </w:tc>
      </w:tr>
      <w:tr w:rsidR="005336E2" w:rsidRPr="00BF5312" w14:paraId="36C672E1" w14:textId="77777777" w:rsidTr="003D3229">
        <w:trPr>
          <w:cantSplit/>
        </w:trPr>
        <w:tc>
          <w:tcPr>
            <w:tcW w:w="1100" w:type="pct"/>
            <w:shd w:val="clear" w:color="auto" w:fill="D9D9D9"/>
          </w:tcPr>
          <w:p w14:paraId="62F8B700" w14:textId="5A9A888C" w:rsidR="005336E2" w:rsidRPr="00BF5312" w:rsidRDefault="00B82287" w:rsidP="00B82287">
            <w:pPr>
              <w:pStyle w:val="S8Gazettetableheading"/>
            </w:pPr>
            <w:r>
              <w:t>Approval no.</w:t>
            </w:r>
          </w:p>
        </w:tc>
        <w:tc>
          <w:tcPr>
            <w:tcW w:w="3900" w:type="pct"/>
            <w:shd w:val="clear" w:color="auto" w:fill="FFFFFF"/>
          </w:tcPr>
          <w:p w14:paraId="7A91646C" w14:textId="30A02E6E" w:rsidR="005336E2" w:rsidRPr="00BF5312" w:rsidRDefault="00B82287" w:rsidP="00B82287">
            <w:pPr>
              <w:pStyle w:val="S8Gazettetabletext"/>
            </w:pPr>
            <w:r>
              <w:t>95367</w:t>
            </w:r>
          </w:p>
        </w:tc>
      </w:tr>
      <w:tr w:rsidR="005336E2" w:rsidRPr="00BF5312" w14:paraId="17B8E3E9" w14:textId="77777777" w:rsidTr="003D3229">
        <w:trPr>
          <w:cantSplit/>
        </w:trPr>
        <w:tc>
          <w:tcPr>
            <w:tcW w:w="1100" w:type="pct"/>
            <w:shd w:val="clear" w:color="auto" w:fill="D9D9D9"/>
          </w:tcPr>
          <w:p w14:paraId="7631EE16" w14:textId="0E6E28B4" w:rsidR="005336E2" w:rsidRPr="00360A17" w:rsidRDefault="00B82287" w:rsidP="00B82287">
            <w:pPr>
              <w:pStyle w:val="S8Gazettetableheading"/>
            </w:pPr>
            <w:r>
              <w:t>Description of the application and its purpose, including the intended use of the active constituent</w:t>
            </w:r>
          </w:p>
        </w:tc>
        <w:tc>
          <w:tcPr>
            <w:tcW w:w="3900" w:type="pct"/>
            <w:shd w:val="clear" w:color="auto" w:fill="FFFFFF"/>
          </w:tcPr>
          <w:p w14:paraId="7487C5B7" w14:textId="5D4A2D21" w:rsidR="005336E2" w:rsidRPr="00360A17" w:rsidRDefault="00B82287" w:rsidP="00B82287">
            <w:pPr>
              <w:pStyle w:val="S8Gazettetabletext"/>
            </w:pPr>
            <w:r>
              <w:t>Approval of the active constituent levamisole hydrochloride for use in veterinary chemical products</w:t>
            </w:r>
          </w:p>
        </w:tc>
      </w:tr>
    </w:tbl>
    <w:p w14:paraId="2B0C20D0" w14:textId="77777777" w:rsidR="005336E2" w:rsidRDefault="005336E2" w:rsidP="003D322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5336E2" w:rsidRPr="00BF5312" w14:paraId="7CF7BCD5" w14:textId="77777777" w:rsidTr="003D3229">
        <w:trPr>
          <w:cantSplit/>
        </w:trPr>
        <w:tc>
          <w:tcPr>
            <w:tcW w:w="1100" w:type="pct"/>
            <w:shd w:val="clear" w:color="auto" w:fill="D9D9D9"/>
          </w:tcPr>
          <w:p w14:paraId="0B5383C3" w14:textId="328C6AFE" w:rsidR="005336E2" w:rsidRPr="00BF5312" w:rsidRDefault="00B82287" w:rsidP="00B82287">
            <w:pPr>
              <w:pStyle w:val="S8Gazettetableheading"/>
            </w:pPr>
            <w:r>
              <w:t>Application no.</w:t>
            </w:r>
          </w:p>
        </w:tc>
        <w:tc>
          <w:tcPr>
            <w:tcW w:w="3900" w:type="pct"/>
            <w:shd w:val="clear" w:color="auto" w:fill="FFFFFF"/>
          </w:tcPr>
          <w:p w14:paraId="1DF28C29" w14:textId="15FF07C0" w:rsidR="005336E2" w:rsidRPr="00BF5312" w:rsidRDefault="00B82287" w:rsidP="00B82287">
            <w:pPr>
              <w:pStyle w:val="S8Gazettetabletext"/>
            </w:pPr>
            <w:r>
              <w:t>143952</w:t>
            </w:r>
          </w:p>
        </w:tc>
      </w:tr>
      <w:tr w:rsidR="005336E2" w:rsidRPr="00BF5312" w14:paraId="5EED403D" w14:textId="77777777" w:rsidTr="003D3229">
        <w:trPr>
          <w:cantSplit/>
        </w:trPr>
        <w:tc>
          <w:tcPr>
            <w:tcW w:w="1100" w:type="pct"/>
            <w:shd w:val="clear" w:color="auto" w:fill="D9D9D9"/>
          </w:tcPr>
          <w:p w14:paraId="47144392" w14:textId="6B582AA4" w:rsidR="005336E2" w:rsidRPr="00BF5312" w:rsidRDefault="00B82287" w:rsidP="00B82287">
            <w:pPr>
              <w:pStyle w:val="S8Gazettetableheading"/>
            </w:pPr>
            <w:r>
              <w:t>Active constituent</w:t>
            </w:r>
          </w:p>
        </w:tc>
        <w:tc>
          <w:tcPr>
            <w:tcW w:w="3900" w:type="pct"/>
            <w:shd w:val="clear" w:color="auto" w:fill="FFFFFF"/>
          </w:tcPr>
          <w:p w14:paraId="6F710C2E" w14:textId="26C6BAC2" w:rsidR="005336E2" w:rsidRPr="00BF5312" w:rsidRDefault="009423B3" w:rsidP="00B82287">
            <w:pPr>
              <w:pStyle w:val="S8Gazettetabletext"/>
            </w:pPr>
            <w:r>
              <w:t>P</w:t>
            </w:r>
            <w:r w:rsidR="00B82287">
              <w:t>entobarbital sodium</w:t>
            </w:r>
          </w:p>
        </w:tc>
      </w:tr>
      <w:tr w:rsidR="005336E2" w:rsidRPr="00BF5312" w14:paraId="43425221" w14:textId="77777777" w:rsidTr="003D3229">
        <w:trPr>
          <w:cantSplit/>
        </w:trPr>
        <w:tc>
          <w:tcPr>
            <w:tcW w:w="1100" w:type="pct"/>
            <w:shd w:val="clear" w:color="auto" w:fill="D9D9D9"/>
          </w:tcPr>
          <w:p w14:paraId="4EC643FE" w14:textId="77954FE3" w:rsidR="005336E2" w:rsidRPr="00BF5312" w:rsidRDefault="00B82287" w:rsidP="00B82287">
            <w:pPr>
              <w:pStyle w:val="S8Gazettetableheading"/>
            </w:pPr>
            <w:r>
              <w:t>Applicant name</w:t>
            </w:r>
          </w:p>
        </w:tc>
        <w:tc>
          <w:tcPr>
            <w:tcW w:w="3900" w:type="pct"/>
            <w:shd w:val="clear" w:color="auto" w:fill="FFFFFF"/>
          </w:tcPr>
          <w:p w14:paraId="272B4D54" w14:textId="04F3DD39" w:rsidR="005336E2" w:rsidRPr="00BF5312" w:rsidRDefault="00B82287" w:rsidP="00B82287">
            <w:pPr>
              <w:pStyle w:val="S8Gazettetabletext"/>
            </w:pPr>
            <w:r>
              <w:t>Probus Pharmaceuticals Pty Ltd</w:t>
            </w:r>
          </w:p>
        </w:tc>
      </w:tr>
      <w:tr w:rsidR="005336E2" w:rsidRPr="00BF5312" w14:paraId="24604386" w14:textId="77777777" w:rsidTr="003D3229">
        <w:trPr>
          <w:cantSplit/>
        </w:trPr>
        <w:tc>
          <w:tcPr>
            <w:tcW w:w="1100" w:type="pct"/>
            <w:shd w:val="clear" w:color="auto" w:fill="D9D9D9"/>
          </w:tcPr>
          <w:p w14:paraId="625581D2" w14:textId="6781A030" w:rsidR="005336E2" w:rsidRPr="00BF5312" w:rsidRDefault="00B82287" w:rsidP="00B82287">
            <w:pPr>
              <w:pStyle w:val="S8Gazettetableheading"/>
            </w:pPr>
            <w:r>
              <w:t>Applicant ACN</w:t>
            </w:r>
          </w:p>
        </w:tc>
        <w:tc>
          <w:tcPr>
            <w:tcW w:w="3900" w:type="pct"/>
            <w:shd w:val="clear" w:color="auto" w:fill="FFFFFF"/>
          </w:tcPr>
          <w:p w14:paraId="05623A39" w14:textId="44946132" w:rsidR="005336E2" w:rsidRPr="00BF5312" w:rsidRDefault="00B82287" w:rsidP="00B82287">
            <w:pPr>
              <w:pStyle w:val="S8Gazettetabletext"/>
            </w:pPr>
            <w:r>
              <w:t>638 193 674</w:t>
            </w:r>
          </w:p>
        </w:tc>
      </w:tr>
      <w:tr w:rsidR="005336E2" w:rsidRPr="00BF5312" w14:paraId="680F9240" w14:textId="77777777" w:rsidTr="003D3229">
        <w:trPr>
          <w:cantSplit/>
        </w:trPr>
        <w:tc>
          <w:tcPr>
            <w:tcW w:w="1100" w:type="pct"/>
            <w:shd w:val="clear" w:color="auto" w:fill="D9D9D9"/>
          </w:tcPr>
          <w:p w14:paraId="1C0B229B" w14:textId="39871A12" w:rsidR="005336E2" w:rsidRPr="00BF5312" w:rsidRDefault="00B82287" w:rsidP="00B82287">
            <w:pPr>
              <w:pStyle w:val="S8Gazettetableheading"/>
            </w:pPr>
            <w:r>
              <w:t>Date of approval</w:t>
            </w:r>
          </w:p>
        </w:tc>
        <w:tc>
          <w:tcPr>
            <w:tcW w:w="3900" w:type="pct"/>
            <w:shd w:val="clear" w:color="auto" w:fill="FFFFFF"/>
          </w:tcPr>
          <w:p w14:paraId="723B4D40" w14:textId="0CEE6B00" w:rsidR="005336E2" w:rsidRPr="00BF5312" w:rsidRDefault="00B82287" w:rsidP="00B82287">
            <w:pPr>
              <w:pStyle w:val="S8Gazettetabletext"/>
            </w:pPr>
            <w:r>
              <w:t>21 January 2025</w:t>
            </w:r>
          </w:p>
        </w:tc>
      </w:tr>
      <w:tr w:rsidR="005336E2" w:rsidRPr="00BF5312" w14:paraId="445F9C9F" w14:textId="77777777" w:rsidTr="003D3229">
        <w:trPr>
          <w:cantSplit/>
        </w:trPr>
        <w:tc>
          <w:tcPr>
            <w:tcW w:w="1100" w:type="pct"/>
            <w:shd w:val="clear" w:color="auto" w:fill="D9D9D9"/>
          </w:tcPr>
          <w:p w14:paraId="386A80C9" w14:textId="549B8BAE" w:rsidR="005336E2" w:rsidRPr="00BF5312" w:rsidRDefault="00B82287" w:rsidP="00B82287">
            <w:pPr>
              <w:pStyle w:val="S8Gazettetableheading"/>
            </w:pPr>
            <w:r>
              <w:t>Approval no.</w:t>
            </w:r>
          </w:p>
        </w:tc>
        <w:tc>
          <w:tcPr>
            <w:tcW w:w="3900" w:type="pct"/>
            <w:shd w:val="clear" w:color="auto" w:fill="FFFFFF"/>
          </w:tcPr>
          <w:p w14:paraId="68DB6932" w14:textId="36EF4E1B" w:rsidR="005336E2" w:rsidRPr="00BF5312" w:rsidRDefault="00B82287" w:rsidP="00B82287">
            <w:pPr>
              <w:pStyle w:val="S8Gazettetabletext"/>
            </w:pPr>
            <w:r>
              <w:t>94888</w:t>
            </w:r>
          </w:p>
        </w:tc>
      </w:tr>
      <w:tr w:rsidR="005336E2" w:rsidRPr="00BF5312" w14:paraId="4952AA30" w14:textId="77777777" w:rsidTr="003D3229">
        <w:trPr>
          <w:cantSplit/>
        </w:trPr>
        <w:tc>
          <w:tcPr>
            <w:tcW w:w="1100" w:type="pct"/>
            <w:shd w:val="clear" w:color="auto" w:fill="D9D9D9"/>
          </w:tcPr>
          <w:p w14:paraId="23086A76" w14:textId="6F294A5C" w:rsidR="005336E2" w:rsidRPr="00360A17" w:rsidRDefault="00B82287" w:rsidP="00B82287">
            <w:pPr>
              <w:pStyle w:val="S8Gazettetableheading"/>
            </w:pPr>
            <w:r>
              <w:t>Description of the application and its purpose, including the intended use of the active constituent</w:t>
            </w:r>
          </w:p>
        </w:tc>
        <w:tc>
          <w:tcPr>
            <w:tcW w:w="3900" w:type="pct"/>
            <w:shd w:val="clear" w:color="auto" w:fill="FFFFFF"/>
          </w:tcPr>
          <w:p w14:paraId="14E8FD86" w14:textId="6319D508" w:rsidR="005336E2" w:rsidRPr="00360A17" w:rsidRDefault="00B82287" w:rsidP="00B82287">
            <w:pPr>
              <w:pStyle w:val="S8Gazettetabletext"/>
            </w:pPr>
            <w:r>
              <w:t>Approval of the active constituent pentobarbital sodium for use in veterinary chemical products</w:t>
            </w:r>
          </w:p>
        </w:tc>
      </w:tr>
    </w:tbl>
    <w:p w14:paraId="0357C93C" w14:textId="77777777" w:rsidR="005336E2" w:rsidRDefault="005336E2" w:rsidP="003D322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5336E2" w:rsidRPr="00BF5312" w14:paraId="52AFCB09" w14:textId="77777777" w:rsidTr="003D3229">
        <w:trPr>
          <w:cantSplit/>
        </w:trPr>
        <w:tc>
          <w:tcPr>
            <w:tcW w:w="1100" w:type="pct"/>
            <w:shd w:val="clear" w:color="auto" w:fill="D9D9D9"/>
          </w:tcPr>
          <w:p w14:paraId="59CFB572" w14:textId="663606BF" w:rsidR="005336E2" w:rsidRPr="00BF5312" w:rsidRDefault="00B82287" w:rsidP="00B82287">
            <w:pPr>
              <w:pStyle w:val="S8Gazettetableheading"/>
            </w:pPr>
            <w:r>
              <w:t>Application no.</w:t>
            </w:r>
          </w:p>
        </w:tc>
        <w:tc>
          <w:tcPr>
            <w:tcW w:w="3900" w:type="pct"/>
            <w:shd w:val="clear" w:color="auto" w:fill="FFFFFF"/>
          </w:tcPr>
          <w:p w14:paraId="1070CE87" w14:textId="63675E7A" w:rsidR="005336E2" w:rsidRPr="00BF5312" w:rsidRDefault="00B82287" w:rsidP="00B82287">
            <w:pPr>
              <w:pStyle w:val="S8Gazettetabletext"/>
            </w:pPr>
            <w:r>
              <w:t>145374</w:t>
            </w:r>
          </w:p>
        </w:tc>
      </w:tr>
      <w:tr w:rsidR="005336E2" w:rsidRPr="00BF5312" w14:paraId="19B23BD7" w14:textId="77777777" w:rsidTr="003D3229">
        <w:trPr>
          <w:cantSplit/>
        </w:trPr>
        <w:tc>
          <w:tcPr>
            <w:tcW w:w="1100" w:type="pct"/>
            <w:shd w:val="clear" w:color="auto" w:fill="D9D9D9"/>
          </w:tcPr>
          <w:p w14:paraId="3D0D08BD" w14:textId="1621FA5C" w:rsidR="005336E2" w:rsidRPr="00BF5312" w:rsidRDefault="00B82287" w:rsidP="00B82287">
            <w:pPr>
              <w:pStyle w:val="S8Gazettetableheading"/>
            </w:pPr>
            <w:r>
              <w:t>Active constituent</w:t>
            </w:r>
          </w:p>
        </w:tc>
        <w:tc>
          <w:tcPr>
            <w:tcW w:w="3900" w:type="pct"/>
            <w:shd w:val="clear" w:color="auto" w:fill="FFFFFF"/>
          </w:tcPr>
          <w:p w14:paraId="381506CA" w14:textId="050D56F0" w:rsidR="005336E2" w:rsidRPr="00BF5312" w:rsidRDefault="009423B3" w:rsidP="00B82287">
            <w:pPr>
              <w:pStyle w:val="S8Gazettetabletext"/>
            </w:pPr>
            <w:r>
              <w:t>O</w:t>
            </w:r>
            <w:r w:rsidR="00B82287">
              <w:t>xyclozanide</w:t>
            </w:r>
          </w:p>
        </w:tc>
      </w:tr>
      <w:tr w:rsidR="005336E2" w:rsidRPr="00BF5312" w14:paraId="77CF96AB" w14:textId="77777777" w:rsidTr="003D3229">
        <w:trPr>
          <w:cantSplit/>
        </w:trPr>
        <w:tc>
          <w:tcPr>
            <w:tcW w:w="1100" w:type="pct"/>
            <w:shd w:val="clear" w:color="auto" w:fill="D9D9D9"/>
          </w:tcPr>
          <w:p w14:paraId="65AE7361" w14:textId="2E740CC4" w:rsidR="005336E2" w:rsidRPr="00BF5312" w:rsidRDefault="00B82287" w:rsidP="00B82287">
            <w:pPr>
              <w:pStyle w:val="S8Gazettetableheading"/>
            </w:pPr>
            <w:r>
              <w:t>Applicant name</w:t>
            </w:r>
          </w:p>
        </w:tc>
        <w:tc>
          <w:tcPr>
            <w:tcW w:w="3900" w:type="pct"/>
            <w:shd w:val="clear" w:color="auto" w:fill="FFFFFF"/>
          </w:tcPr>
          <w:p w14:paraId="708D4CFE" w14:textId="56FFE23D" w:rsidR="005336E2" w:rsidRPr="00BF5312" w:rsidRDefault="00B82287" w:rsidP="00B82287">
            <w:pPr>
              <w:pStyle w:val="S8Gazettetabletext"/>
            </w:pPr>
            <w:r>
              <w:t>Aura Laboratories Limited</w:t>
            </w:r>
          </w:p>
        </w:tc>
      </w:tr>
      <w:tr w:rsidR="005336E2" w:rsidRPr="00BF5312" w14:paraId="0CCC9EED" w14:textId="77777777" w:rsidTr="003D3229">
        <w:trPr>
          <w:cantSplit/>
        </w:trPr>
        <w:tc>
          <w:tcPr>
            <w:tcW w:w="1100" w:type="pct"/>
            <w:shd w:val="clear" w:color="auto" w:fill="D9D9D9"/>
          </w:tcPr>
          <w:p w14:paraId="71D41BA0" w14:textId="0C248DD0" w:rsidR="005336E2" w:rsidRPr="00BF5312" w:rsidRDefault="00B82287" w:rsidP="00B82287">
            <w:pPr>
              <w:pStyle w:val="S8Gazettetableheading"/>
            </w:pPr>
            <w:r>
              <w:t>Applicant ACN</w:t>
            </w:r>
          </w:p>
        </w:tc>
        <w:tc>
          <w:tcPr>
            <w:tcW w:w="3900" w:type="pct"/>
            <w:shd w:val="clear" w:color="auto" w:fill="FFFFFF"/>
          </w:tcPr>
          <w:p w14:paraId="7134AC8D" w14:textId="3756AD1D" w:rsidR="005336E2" w:rsidRPr="00BF5312" w:rsidRDefault="00B82287" w:rsidP="00B82287">
            <w:pPr>
              <w:pStyle w:val="S8Gazettetabletext"/>
            </w:pPr>
            <w:r>
              <w:t>N/A</w:t>
            </w:r>
          </w:p>
        </w:tc>
      </w:tr>
      <w:tr w:rsidR="005336E2" w:rsidRPr="00BF5312" w14:paraId="7E3D24AC" w14:textId="77777777" w:rsidTr="003D3229">
        <w:trPr>
          <w:cantSplit/>
        </w:trPr>
        <w:tc>
          <w:tcPr>
            <w:tcW w:w="1100" w:type="pct"/>
            <w:shd w:val="clear" w:color="auto" w:fill="D9D9D9"/>
          </w:tcPr>
          <w:p w14:paraId="20F9ADC3" w14:textId="7F14CFFF" w:rsidR="005336E2" w:rsidRPr="00BF5312" w:rsidRDefault="00B82287" w:rsidP="00B82287">
            <w:pPr>
              <w:pStyle w:val="S8Gazettetableheading"/>
            </w:pPr>
            <w:r>
              <w:t>Date of approval</w:t>
            </w:r>
          </w:p>
        </w:tc>
        <w:tc>
          <w:tcPr>
            <w:tcW w:w="3900" w:type="pct"/>
            <w:shd w:val="clear" w:color="auto" w:fill="FFFFFF"/>
          </w:tcPr>
          <w:p w14:paraId="258BC624" w14:textId="29C787F1" w:rsidR="005336E2" w:rsidRPr="00BF5312" w:rsidRDefault="00B82287" w:rsidP="00B82287">
            <w:pPr>
              <w:pStyle w:val="S8Gazettetabletext"/>
            </w:pPr>
            <w:r>
              <w:t xml:space="preserve">21 January 2025 </w:t>
            </w:r>
          </w:p>
        </w:tc>
      </w:tr>
      <w:tr w:rsidR="005336E2" w:rsidRPr="00BF5312" w14:paraId="375D3DE3" w14:textId="77777777" w:rsidTr="003D3229">
        <w:trPr>
          <w:cantSplit/>
        </w:trPr>
        <w:tc>
          <w:tcPr>
            <w:tcW w:w="1100" w:type="pct"/>
            <w:shd w:val="clear" w:color="auto" w:fill="D9D9D9"/>
          </w:tcPr>
          <w:p w14:paraId="0AB4D346" w14:textId="15F1E75B" w:rsidR="005336E2" w:rsidRPr="00BF5312" w:rsidRDefault="00B82287" w:rsidP="00B82287">
            <w:pPr>
              <w:pStyle w:val="S8Gazettetableheading"/>
            </w:pPr>
            <w:r>
              <w:t>Approval no.</w:t>
            </w:r>
          </w:p>
        </w:tc>
        <w:tc>
          <w:tcPr>
            <w:tcW w:w="3900" w:type="pct"/>
            <w:shd w:val="clear" w:color="auto" w:fill="FFFFFF"/>
          </w:tcPr>
          <w:p w14:paraId="5619D069" w14:textId="0A87F892" w:rsidR="005336E2" w:rsidRPr="00BF5312" w:rsidRDefault="00B82287" w:rsidP="00B82287">
            <w:pPr>
              <w:pStyle w:val="S8Gazettetabletext"/>
            </w:pPr>
            <w:r>
              <w:t>95368</w:t>
            </w:r>
          </w:p>
        </w:tc>
      </w:tr>
      <w:tr w:rsidR="005336E2" w:rsidRPr="00BF5312" w14:paraId="6B77CA34" w14:textId="77777777" w:rsidTr="003D3229">
        <w:trPr>
          <w:cantSplit/>
        </w:trPr>
        <w:tc>
          <w:tcPr>
            <w:tcW w:w="1100" w:type="pct"/>
            <w:shd w:val="clear" w:color="auto" w:fill="D9D9D9"/>
          </w:tcPr>
          <w:p w14:paraId="0F1BFCF8" w14:textId="4884C9FC" w:rsidR="005336E2" w:rsidRPr="00360A17" w:rsidRDefault="00B82287" w:rsidP="00B82287">
            <w:pPr>
              <w:pStyle w:val="S8Gazettetableheading"/>
            </w:pPr>
            <w:r>
              <w:t>Description of the application and its purpose, including the intended use of the active constituent</w:t>
            </w:r>
          </w:p>
        </w:tc>
        <w:tc>
          <w:tcPr>
            <w:tcW w:w="3900" w:type="pct"/>
            <w:shd w:val="clear" w:color="auto" w:fill="FFFFFF"/>
          </w:tcPr>
          <w:p w14:paraId="3FC45EDB" w14:textId="714AEC6D" w:rsidR="005336E2" w:rsidRPr="00360A17" w:rsidRDefault="00B82287" w:rsidP="00B82287">
            <w:pPr>
              <w:pStyle w:val="S8Gazettetabletext"/>
            </w:pPr>
            <w:r>
              <w:t>Approval of the active constituent oxyclozanide for use in veterinary chemical products</w:t>
            </w:r>
          </w:p>
        </w:tc>
      </w:tr>
    </w:tbl>
    <w:p w14:paraId="6D951424" w14:textId="77777777" w:rsidR="005336E2" w:rsidRDefault="005336E2" w:rsidP="005336E2">
      <w:pPr>
        <w:rPr>
          <w:lang w:val="en-GB" w:eastAsia="en-AU"/>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5336E2" w:rsidRPr="00BF5312" w14:paraId="62653D33" w14:textId="77777777" w:rsidTr="003D3229">
        <w:trPr>
          <w:cantSplit/>
        </w:trPr>
        <w:tc>
          <w:tcPr>
            <w:tcW w:w="1100" w:type="pct"/>
            <w:shd w:val="clear" w:color="auto" w:fill="D9D9D9"/>
          </w:tcPr>
          <w:p w14:paraId="0B328E9C" w14:textId="6D53337A" w:rsidR="005336E2" w:rsidRPr="00BF5312" w:rsidRDefault="00B82287" w:rsidP="00B82287">
            <w:pPr>
              <w:pStyle w:val="S8Gazettetableheading"/>
            </w:pPr>
            <w:r>
              <w:lastRenderedPageBreak/>
              <w:t>Application no.</w:t>
            </w:r>
          </w:p>
        </w:tc>
        <w:tc>
          <w:tcPr>
            <w:tcW w:w="3900" w:type="pct"/>
            <w:shd w:val="clear" w:color="auto" w:fill="FFFFFF"/>
          </w:tcPr>
          <w:p w14:paraId="2D95AEF2" w14:textId="3285DA91" w:rsidR="005336E2" w:rsidRPr="00BF5312" w:rsidRDefault="00B82287" w:rsidP="00B82287">
            <w:pPr>
              <w:pStyle w:val="S8Gazettetabletext"/>
            </w:pPr>
            <w:r>
              <w:t>142930</w:t>
            </w:r>
          </w:p>
        </w:tc>
      </w:tr>
      <w:tr w:rsidR="005336E2" w:rsidRPr="00BF5312" w14:paraId="1EEF5957" w14:textId="77777777" w:rsidTr="003D3229">
        <w:trPr>
          <w:cantSplit/>
        </w:trPr>
        <w:tc>
          <w:tcPr>
            <w:tcW w:w="1100" w:type="pct"/>
            <w:shd w:val="clear" w:color="auto" w:fill="D9D9D9"/>
          </w:tcPr>
          <w:p w14:paraId="60E9ABB6" w14:textId="392EA498" w:rsidR="005336E2" w:rsidRPr="00BF5312" w:rsidRDefault="00B82287" w:rsidP="00B82287">
            <w:pPr>
              <w:pStyle w:val="S8Gazettetableheading"/>
            </w:pPr>
            <w:r>
              <w:t>Active constituent</w:t>
            </w:r>
          </w:p>
        </w:tc>
        <w:tc>
          <w:tcPr>
            <w:tcW w:w="3900" w:type="pct"/>
            <w:shd w:val="clear" w:color="auto" w:fill="FFFFFF"/>
          </w:tcPr>
          <w:p w14:paraId="7F6D4B51" w14:textId="71AA2D5B" w:rsidR="005336E2" w:rsidRPr="00BF5312" w:rsidRDefault="009423B3" w:rsidP="00B82287">
            <w:pPr>
              <w:pStyle w:val="S8Gazettetabletext"/>
            </w:pPr>
            <w:r>
              <w:t>D</w:t>
            </w:r>
            <w:r w:rsidR="00B82287">
              <w:t>oramectin</w:t>
            </w:r>
          </w:p>
        </w:tc>
      </w:tr>
      <w:tr w:rsidR="005336E2" w:rsidRPr="00BF5312" w14:paraId="21EA817F" w14:textId="77777777" w:rsidTr="003D3229">
        <w:trPr>
          <w:cantSplit/>
        </w:trPr>
        <w:tc>
          <w:tcPr>
            <w:tcW w:w="1100" w:type="pct"/>
            <w:shd w:val="clear" w:color="auto" w:fill="D9D9D9"/>
          </w:tcPr>
          <w:p w14:paraId="5F431C45" w14:textId="6FE0223D" w:rsidR="005336E2" w:rsidRPr="00BF5312" w:rsidRDefault="00B82287" w:rsidP="00B82287">
            <w:pPr>
              <w:pStyle w:val="S8Gazettetableheading"/>
            </w:pPr>
            <w:r>
              <w:t>Applicant name</w:t>
            </w:r>
          </w:p>
        </w:tc>
        <w:tc>
          <w:tcPr>
            <w:tcW w:w="3900" w:type="pct"/>
            <w:shd w:val="clear" w:color="auto" w:fill="FFFFFF"/>
          </w:tcPr>
          <w:p w14:paraId="2CA06FB7" w14:textId="66484D7F" w:rsidR="005336E2" w:rsidRPr="00BF5312" w:rsidRDefault="00B82287" w:rsidP="00B82287">
            <w:pPr>
              <w:pStyle w:val="S8Gazettetabletext"/>
            </w:pPr>
            <w:r>
              <w:t>Troy Laboratories Pty Ltd</w:t>
            </w:r>
          </w:p>
        </w:tc>
      </w:tr>
      <w:tr w:rsidR="005336E2" w:rsidRPr="00BF5312" w14:paraId="6554A9B8" w14:textId="77777777" w:rsidTr="003D3229">
        <w:trPr>
          <w:cantSplit/>
        </w:trPr>
        <w:tc>
          <w:tcPr>
            <w:tcW w:w="1100" w:type="pct"/>
            <w:shd w:val="clear" w:color="auto" w:fill="D9D9D9"/>
          </w:tcPr>
          <w:p w14:paraId="3C769996" w14:textId="588A63C9" w:rsidR="005336E2" w:rsidRPr="00BF5312" w:rsidRDefault="00B82287" w:rsidP="00B82287">
            <w:pPr>
              <w:pStyle w:val="S8Gazettetableheading"/>
            </w:pPr>
            <w:r>
              <w:t>Applicant ACN</w:t>
            </w:r>
          </w:p>
        </w:tc>
        <w:tc>
          <w:tcPr>
            <w:tcW w:w="3900" w:type="pct"/>
            <w:shd w:val="clear" w:color="auto" w:fill="FFFFFF"/>
          </w:tcPr>
          <w:p w14:paraId="2CEEEF07" w14:textId="6A83381F" w:rsidR="005336E2" w:rsidRPr="00BF5312" w:rsidRDefault="00B82287" w:rsidP="00B82287">
            <w:pPr>
              <w:pStyle w:val="S8Gazettetabletext"/>
            </w:pPr>
            <w:r>
              <w:t>000 283 769</w:t>
            </w:r>
          </w:p>
        </w:tc>
      </w:tr>
      <w:tr w:rsidR="005336E2" w:rsidRPr="00BF5312" w14:paraId="3421F023" w14:textId="77777777" w:rsidTr="003D3229">
        <w:trPr>
          <w:cantSplit/>
        </w:trPr>
        <w:tc>
          <w:tcPr>
            <w:tcW w:w="1100" w:type="pct"/>
            <w:shd w:val="clear" w:color="auto" w:fill="D9D9D9"/>
          </w:tcPr>
          <w:p w14:paraId="7BFFF14D" w14:textId="56A42413" w:rsidR="005336E2" w:rsidRPr="00BF5312" w:rsidRDefault="00B82287" w:rsidP="00B82287">
            <w:pPr>
              <w:pStyle w:val="S8Gazettetableheading"/>
            </w:pPr>
            <w:r>
              <w:t>Date of approval</w:t>
            </w:r>
          </w:p>
        </w:tc>
        <w:tc>
          <w:tcPr>
            <w:tcW w:w="3900" w:type="pct"/>
            <w:shd w:val="clear" w:color="auto" w:fill="FFFFFF"/>
          </w:tcPr>
          <w:p w14:paraId="24D901AC" w14:textId="5A07474B" w:rsidR="005336E2" w:rsidRPr="00BF5312" w:rsidRDefault="00B82287" w:rsidP="00B82287">
            <w:pPr>
              <w:pStyle w:val="S8Gazettetabletext"/>
            </w:pPr>
            <w:r>
              <w:t>22 January 2025</w:t>
            </w:r>
          </w:p>
        </w:tc>
      </w:tr>
      <w:tr w:rsidR="005336E2" w:rsidRPr="00BF5312" w14:paraId="53B1E289" w14:textId="77777777" w:rsidTr="003D3229">
        <w:trPr>
          <w:cantSplit/>
        </w:trPr>
        <w:tc>
          <w:tcPr>
            <w:tcW w:w="1100" w:type="pct"/>
            <w:shd w:val="clear" w:color="auto" w:fill="D9D9D9"/>
          </w:tcPr>
          <w:p w14:paraId="15064197" w14:textId="0E173AC5" w:rsidR="005336E2" w:rsidRPr="00BF5312" w:rsidRDefault="00B82287" w:rsidP="00B82287">
            <w:pPr>
              <w:pStyle w:val="S8Gazettetableheading"/>
            </w:pPr>
            <w:r>
              <w:t>Approval no.</w:t>
            </w:r>
          </w:p>
        </w:tc>
        <w:tc>
          <w:tcPr>
            <w:tcW w:w="3900" w:type="pct"/>
            <w:shd w:val="clear" w:color="auto" w:fill="FFFFFF"/>
          </w:tcPr>
          <w:p w14:paraId="2C0EED49" w14:textId="3D2B512A" w:rsidR="005336E2" w:rsidRPr="00BF5312" w:rsidRDefault="00B82287" w:rsidP="00B82287">
            <w:pPr>
              <w:pStyle w:val="S8Gazettetabletext"/>
            </w:pPr>
            <w:r>
              <w:t>94604</w:t>
            </w:r>
          </w:p>
        </w:tc>
      </w:tr>
      <w:tr w:rsidR="005336E2" w:rsidRPr="00BF5312" w14:paraId="02D31A2C" w14:textId="77777777" w:rsidTr="003D3229">
        <w:trPr>
          <w:cantSplit/>
        </w:trPr>
        <w:tc>
          <w:tcPr>
            <w:tcW w:w="1100" w:type="pct"/>
            <w:shd w:val="clear" w:color="auto" w:fill="D9D9D9"/>
          </w:tcPr>
          <w:p w14:paraId="6A4C7384" w14:textId="3861259E" w:rsidR="005336E2" w:rsidRPr="00360A17" w:rsidRDefault="00B82287" w:rsidP="00B82287">
            <w:pPr>
              <w:pStyle w:val="S8Gazettetableheading"/>
            </w:pPr>
            <w:r>
              <w:t>Description of the application and its purpose, including the intended use of the active constituent</w:t>
            </w:r>
          </w:p>
        </w:tc>
        <w:tc>
          <w:tcPr>
            <w:tcW w:w="3900" w:type="pct"/>
            <w:shd w:val="clear" w:color="auto" w:fill="FFFFFF"/>
          </w:tcPr>
          <w:p w14:paraId="11F86F50" w14:textId="7B0D4D0E" w:rsidR="005336E2" w:rsidRPr="00360A17" w:rsidRDefault="00B82287" w:rsidP="00B82287">
            <w:pPr>
              <w:pStyle w:val="S8Gazettetabletext"/>
            </w:pPr>
            <w:r>
              <w:t>Approval of the active constituent doramectin for use in veterinary chemical products</w:t>
            </w:r>
          </w:p>
        </w:tc>
      </w:tr>
    </w:tbl>
    <w:p w14:paraId="779FAFBF" w14:textId="072FBE9C" w:rsidR="005336E2" w:rsidRDefault="005336E2" w:rsidP="003D322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BF5312" w14:paraId="50774218" w14:textId="77777777" w:rsidTr="003D3229">
        <w:trPr>
          <w:cantSplit/>
        </w:trPr>
        <w:tc>
          <w:tcPr>
            <w:tcW w:w="1100" w:type="pct"/>
            <w:shd w:val="clear" w:color="auto" w:fill="D9D9D9"/>
          </w:tcPr>
          <w:p w14:paraId="44262135" w14:textId="0BCEB504" w:rsidR="005336E2" w:rsidRPr="00BF5312" w:rsidRDefault="00B82287" w:rsidP="00B82287">
            <w:pPr>
              <w:pStyle w:val="S8Gazettetableheading"/>
            </w:pPr>
            <w:r>
              <w:t>Application no.</w:t>
            </w:r>
          </w:p>
        </w:tc>
        <w:tc>
          <w:tcPr>
            <w:tcW w:w="3900" w:type="pct"/>
            <w:shd w:val="clear" w:color="auto" w:fill="FFFFFF"/>
          </w:tcPr>
          <w:p w14:paraId="05D4D18A" w14:textId="53571F59" w:rsidR="005336E2" w:rsidRPr="00BF5312" w:rsidRDefault="00B82287" w:rsidP="00B82287">
            <w:pPr>
              <w:pStyle w:val="S8Gazettetabletext"/>
            </w:pPr>
            <w:r>
              <w:t>144399</w:t>
            </w:r>
          </w:p>
        </w:tc>
      </w:tr>
      <w:tr w:rsidR="005336E2" w:rsidRPr="00BF5312" w14:paraId="11B752CA" w14:textId="77777777" w:rsidTr="003D3229">
        <w:trPr>
          <w:cantSplit/>
        </w:trPr>
        <w:tc>
          <w:tcPr>
            <w:tcW w:w="1100" w:type="pct"/>
            <w:shd w:val="clear" w:color="auto" w:fill="D9D9D9"/>
          </w:tcPr>
          <w:p w14:paraId="0A2F7DF2" w14:textId="3BBBB13B" w:rsidR="005336E2" w:rsidRPr="00BF5312" w:rsidRDefault="00B82287" w:rsidP="00B82287">
            <w:pPr>
              <w:pStyle w:val="S8Gazettetableheading"/>
            </w:pPr>
            <w:r>
              <w:t>Active constituent</w:t>
            </w:r>
          </w:p>
        </w:tc>
        <w:tc>
          <w:tcPr>
            <w:tcW w:w="3900" w:type="pct"/>
            <w:shd w:val="clear" w:color="auto" w:fill="FFFFFF"/>
          </w:tcPr>
          <w:p w14:paraId="5AFF5D9E" w14:textId="0CC3A52B" w:rsidR="005336E2" w:rsidRPr="00BF5312" w:rsidRDefault="009423B3" w:rsidP="00B82287">
            <w:pPr>
              <w:pStyle w:val="S8Gazettetabletext"/>
            </w:pPr>
            <w:r>
              <w:t>C</w:t>
            </w:r>
            <w:r w:rsidR="00B82287">
              <w:t>hlorantraniliprole</w:t>
            </w:r>
          </w:p>
        </w:tc>
      </w:tr>
      <w:tr w:rsidR="005336E2" w:rsidRPr="00BF5312" w14:paraId="53DB1BAF" w14:textId="77777777" w:rsidTr="003D3229">
        <w:trPr>
          <w:cantSplit/>
        </w:trPr>
        <w:tc>
          <w:tcPr>
            <w:tcW w:w="1100" w:type="pct"/>
            <w:shd w:val="clear" w:color="auto" w:fill="D9D9D9"/>
          </w:tcPr>
          <w:p w14:paraId="40EFC16F" w14:textId="5AA66701" w:rsidR="005336E2" w:rsidRPr="00BF5312" w:rsidRDefault="00B82287" w:rsidP="00B82287">
            <w:pPr>
              <w:pStyle w:val="S8Gazettetableheading"/>
            </w:pPr>
            <w:r>
              <w:t>Applicant name</w:t>
            </w:r>
          </w:p>
        </w:tc>
        <w:tc>
          <w:tcPr>
            <w:tcW w:w="3900" w:type="pct"/>
            <w:shd w:val="clear" w:color="auto" w:fill="FFFFFF"/>
          </w:tcPr>
          <w:p w14:paraId="48DCA60D" w14:textId="3CC75854" w:rsidR="005336E2" w:rsidRPr="00BF5312" w:rsidRDefault="00B82287" w:rsidP="00B82287">
            <w:pPr>
              <w:pStyle w:val="S8Gazettetabletext"/>
            </w:pPr>
            <w:proofErr w:type="spellStart"/>
            <w:r>
              <w:t>Agoceania</w:t>
            </w:r>
            <w:proofErr w:type="spellEnd"/>
            <w:r>
              <w:t xml:space="preserve"> Pty Ltd</w:t>
            </w:r>
          </w:p>
        </w:tc>
      </w:tr>
      <w:tr w:rsidR="005336E2" w:rsidRPr="00BF5312" w14:paraId="7C5DF373" w14:textId="77777777" w:rsidTr="003D3229">
        <w:trPr>
          <w:cantSplit/>
        </w:trPr>
        <w:tc>
          <w:tcPr>
            <w:tcW w:w="1100" w:type="pct"/>
            <w:shd w:val="clear" w:color="auto" w:fill="D9D9D9"/>
          </w:tcPr>
          <w:p w14:paraId="17C1F60C" w14:textId="4831C8AF" w:rsidR="005336E2" w:rsidRPr="00BF5312" w:rsidRDefault="00B82287" w:rsidP="00B82287">
            <w:pPr>
              <w:pStyle w:val="S8Gazettetableheading"/>
            </w:pPr>
            <w:r>
              <w:t>Applicant ACN</w:t>
            </w:r>
          </w:p>
        </w:tc>
        <w:tc>
          <w:tcPr>
            <w:tcW w:w="3900" w:type="pct"/>
            <w:shd w:val="clear" w:color="auto" w:fill="FFFFFF"/>
          </w:tcPr>
          <w:p w14:paraId="0708EC4D" w14:textId="6ECFECCE" w:rsidR="005336E2" w:rsidRPr="00BF5312" w:rsidRDefault="00B82287" w:rsidP="00B82287">
            <w:pPr>
              <w:pStyle w:val="S8Gazettetabletext"/>
            </w:pPr>
            <w:r>
              <w:t>649 344 141</w:t>
            </w:r>
          </w:p>
        </w:tc>
      </w:tr>
      <w:tr w:rsidR="005336E2" w:rsidRPr="00BF5312" w14:paraId="24DAA25E" w14:textId="77777777" w:rsidTr="003D3229">
        <w:trPr>
          <w:cantSplit/>
        </w:trPr>
        <w:tc>
          <w:tcPr>
            <w:tcW w:w="1100" w:type="pct"/>
            <w:shd w:val="clear" w:color="auto" w:fill="D9D9D9"/>
          </w:tcPr>
          <w:p w14:paraId="3B518CCC" w14:textId="1027E7E7" w:rsidR="005336E2" w:rsidRPr="00BF5312" w:rsidRDefault="00B82287" w:rsidP="00B82287">
            <w:pPr>
              <w:pStyle w:val="S8Gazettetableheading"/>
            </w:pPr>
            <w:r>
              <w:t>Date of approval</w:t>
            </w:r>
          </w:p>
        </w:tc>
        <w:tc>
          <w:tcPr>
            <w:tcW w:w="3900" w:type="pct"/>
            <w:shd w:val="clear" w:color="auto" w:fill="FFFFFF"/>
          </w:tcPr>
          <w:p w14:paraId="42933810" w14:textId="7FDB58BB" w:rsidR="005336E2" w:rsidRPr="00BF5312" w:rsidRDefault="00B82287" w:rsidP="00B82287">
            <w:pPr>
              <w:pStyle w:val="S8Gazettetabletext"/>
            </w:pPr>
            <w:r>
              <w:t>22 January 2025</w:t>
            </w:r>
          </w:p>
        </w:tc>
      </w:tr>
      <w:tr w:rsidR="005336E2" w:rsidRPr="00BF5312" w14:paraId="7F3276DB" w14:textId="77777777" w:rsidTr="003D3229">
        <w:trPr>
          <w:cantSplit/>
        </w:trPr>
        <w:tc>
          <w:tcPr>
            <w:tcW w:w="1100" w:type="pct"/>
            <w:shd w:val="clear" w:color="auto" w:fill="D9D9D9"/>
          </w:tcPr>
          <w:p w14:paraId="7293C0D8" w14:textId="090ACD8A" w:rsidR="005336E2" w:rsidRPr="00BF5312" w:rsidRDefault="00B82287" w:rsidP="00B82287">
            <w:pPr>
              <w:pStyle w:val="S8Gazettetableheading"/>
            </w:pPr>
            <w:r>
              <w:t>Approval no.</w:t>
            </w:r>
          </w:p>
        </w:tc>
        <w:tc>
          <w:tcPr>
            <w:tcW w:w="3900" w:type="pct"/>
            <w:shd w:val="clear" w:color="auto" w:fill="FFFFFF"/>
          </w:tcPr>
          <w:p w14:paraId="295A105D" w14:textId="71BD75FC" w:rsidR="005336E2" w:rsidRPr="00BF5312" w:rsidRDefault="00B82287" w:rsidP="00B82287">
            <w:pPr>
              <w:pStyle w:val="S8Gazettetabletext"/>
            </w:pPr>
            <w:r>
              <w:t>94988</w:t>
            </w:r>
          </w:p>
        </w:tc>
      </w:tr>
      <w:tr w:rsidR="005336E2" w:rsidRPr="00360A17" w14:paraId="7EC39D61" w14:textId="77777777" w:rsidTr="003D3229">
        <w:trPr>
          <w:cantSplit/>
        </w:trPr>
        <w:tc>
          <w:tcPr>
            <w:tcW w:w="1100" w:type="pct"/>
            <w:shd w:val="clear" w:color="auto" w:fill="D9D9D9"/>
          </w:tcPr>
          <w:p w14:paraId="4E069CCE" w14:textId="7E100719" w:rsidR="005336E2" w:rsidRPr="00360A17" w:rsidRDefault="00B82287" w:rsidP="00B82287">
            <w:pPr>
              <w:pStyle w:val="S8Gazettetableheading"/>
            </w:pPr>
            <w:r>
              <w:t>Description of the application and its purpose, including the intended use of the active constituent</w:t>
            </w:r>
          </w:p>
        </w:tc>
        <w:tc>
          <w:tcPr>
            <w:tcW w:w="3900" w:type="pct"/>
            <w:shd w:val="clear" w:color="auto" w:fill="FFFFFF"/>
          </w:tcPr>
          <w:p w14:paraId="6EBA5E61" w14:textId="7281A422" w:rsidR="005336E2" w:rsidRPr="00360A17" w:rsidRDefault="00B82287" w:rsidP="00B82287">
            <w:pPr>
              <w:pStyle w:val="S8Gazettetabletext"/>
            </w:pPr>
            <w:r>
              <w:t>Approval of the active constituent chlorantraniliprole for use in agricultural chemical products</w:t>
            </w:r>
          </w:p>
        </w:tc>
      </w:tr>
    </w:tbl>
    <w:p w14:paraId="3179930B" w14:textId="77777777" w:rsidR="005336E2" w:rsidRDefault="005336E2" w:rsidP="003D322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BF5312" w14:paraId="4FC14B52" w14:textId="77777777" w:rsidTr="003D3229">
        <w:trPr>
          <w:cantSplit/>
        </w:trPr>
        <w:tc>
          <w:tcPr>
            <w:tcW w:w="1100" w:type="pct"/>
            <w:shd w:val="clear" w:color="auto" w:fill="D9D9D9"/>
          </w:tcPr>
          <w:p w14:paraId="200AC9C4" w14:textId="17625518" w:rsidR="005336E2" w:rsidRPr="00BF5312" w:rsidRDefault="00B82287" w:rsidP="00B82287">
            <w:pPr>
              <w:pStyle w:val="S8Gazettetableheading"/>
            </w:pPr>
            <w:r>
              <w:t>Application no.</w:t>
            </w:r>
          </w:p>
        </w:tc>
        <w:tc>
          <w:tcPr>
            <w:tcW w:w="3900" w:type="pct"/>
            <w:shd w:val="clear" w:color="auto" w:fill="FFFFFF"/>
          </w:tcPr>
          <w:p w14:paraId="58EB2397" w14:textId="3F1A7C59" w:rsidR="005336E2" w:rsidRPr="00BF5312" w:rsidRDefault="00B82287" w:rsidP="00B82287">
            <w:pPr>
              <w:pStyle w:val="S8Gazettetabletext"/>
            </w:pPr>
            <w:r>
              <w:t>144896</w:t>
            </w:r>
          </w:p>
        </w:tc>
      </w:tr>
      <w:tr w:rsidR="005336E2" w:rsidRPr="00BF5312" w14:paraId="096F696D" w14:textId="77777777" w:rsidTr="003D3229">
        <w:trPr>
          <w:cantSplit/>
        </w:trPr>
        <w:tc>
          <w:tcPr>
            <w:tcW w:w="1100" w:type="pct"/>
            <w:shd w:val="clear" w:color="auto" w:fill="D9D9D9"/>
          </w:tcPr>
          <w:p w14:paraId="45735F1B" w14:textId="7441F353" w:rsidR="005336E2" w:rsidRPr="00BF5312" w:rsidRDefault="00B82287" w:rsidP="00B82287">
            <w:pPr>
              <w:pStyle w:val="S8Gazettetableheading"/>
            </w:pPr>
            <w:r>
              <w:t>Active constituent</w:t>
            </w:r>
          </w:p>
        </w:tc>
        <w:tc>
          <w:tcPr>
            <w:tcW w:w="3900" w:type="pct"/>
            <w:shd w:val="clear" w:color="auto" w:fill="FFFFFF"/>
          </w:tcPr>
          <w:p w14:paraId="7614723C" w14:textId="476BE3A6" w:rsidR="005336E2" w:rsidRPr="00BF5312" w:rsidRDefault="009423B3" w:rsidP="00B82287">
            <w:pPr>
              <w:pStyle w:val="S8Gazettetabletext"/>
            </w:pPr>
            <w:r>
              <w:t>B</w:t>
            </w:r>
            <w:r w:rsidR="00B82287">
              <w:t>ixafen</w:t>
            </w:r>
          </w:p>
        </w:tc>
      </w:tr>
      <w:tr w:rsidR="005336E2" w:rsidRPr="00BF5312" w14:paraId="61D10B3B" w14:textId="77777777" w:rsidTr="003D3229">
        <w:trPr>
          <w:cantSplit/>
        </w:trPr>
        <w:tc>
          <w:tcPr>
            <w:tcW w:w="1100" w:type="pct"/>
            <w:shd w:val="clear" w:color="auto" w:fill="D9D9D9"/>
          </w:tcPr>
          <w:p w14:paraId="122C375E" w14:textId="39B01819" w:rsidR="005336E2" w:rsidRPr="00BF5312" w:rsidRDefault="00B82287" w:rsidP="00B82287">
            <w:pPr>
              <w:pStyle w:val="S8Gazettetableheading"/>
            </w:pPr>
            <w:r>
              <w:t>Applicant name</w:t>
            </w:r>
          </w:p>
        </w:tc>
        <w:tc>
          <w:tcPr>
            <w:tcW w:w="3900" w:type="pct"/>
            <w:shd w:val="clear" w:color="auto" w:fill="FFFFFF"/>
          </w:tcPr>
          <w:p w14:paraId="4554D08A" w14:textId="188384C9" w:rsidR="005336E2" w:rsidRPr="00BF5312" w:rsidRDefault="00B82287" w:rsidP="00B82287">
            <w:pPr>
              <w:pStyle w:val="S8Gazettetabletext"/>
            </w:pPr>
            <w:r>
              <w:t>UPL Australia Pty Ltd</w:t>
            </w:r>
          </w:p>
        </w:tc>
      </w:tr>
      <w:tr w:rsidR="005336E2" w:rsidRPr="00BF5312" w14:paraId="578AF8FE" w14:textId="77777777" w:rsidTr="003D3229">
        <w:trPr>
          <w:cantSplit/>
        </w:trPr>
        <w:tc>
          <w:tcPr>
            <w:tcW w:w="1100" w:type="pct"/>
            <w:shd w:val="clear" w:color="auto" w:fill="D9D9D9"/>
          </w:tcPr>
          <w:p w14:paraId="2BA8D31E" w14:textId="28C1A59D" w:rsidR="005336E2" w:rsidRPr="00BF5312" w:rsidRDefault="00B82287" w:rsidP="00B82287">
            <w:pPr>
              <w:pStyle w:val="S8Gazettetableheading"/>
            </w:pPr>
            <w:r>
              <w:t>Applicant ACN</w:t>
            </w:r>
          </w:p>
        </w:tc>
        <w:tc>
          <w:tcPr>
            <w:tcW w:w="3900" w:type="pct"/>
            <w:shd w:val="clear" w:color="auto" w:fill="FFFFFF"/>
          </w:tcPr>
          <w:p w14:paraId="06B7E2F8" w14:textId="6AAFA786" w:rsidR="005336E2" w:rsidRPr="00BF5312" w:rsidRDefault="00B82287" w:rsidP="00B82287">
            <w:pPr>
              <w:pStyle w:val="S8Gazettetabletext"/>
            </w:pPr>
            <w:r>
              <w:t>066 391 384</w:t>
            </w:r>
          </w:p>
        </w:tc>
      </w:tr>
      <w:tr w:rsidR="005336E2" w:rsidRPr="00BF5312" w14:paraId="414E154E" w14:textId="77777777" w:rsidTr="003D3229">
        <w:trPr>
          <w:cantSplit/>
        </w:trPr>
        <w:tc>
          <w:tcPr>
            <w:tcW w:w="1100" w:type="pct"/>
            <w:shd w:val="clear" w:color="auto" w:fill="D9D9D9"/>
          </w:tcPr>
          <w:p w14:paraId="097F0B42" w14:textId="6ACA6DFC" w:rsidR="005336E2" w:rsidRPr="00BF5312" w:rsidRDefault="00B82287" w:rsidP="00B82287">
            <w:pPr>
              <w:pStyle w:val="S8Gazettetableheading"/>
            </w:pPr>
            <w:r>
              <w:t>Date of approval</w:t>
            </w:r>
          </w:p>
        </w:tc>
        <w:tc>
          <w:tcPr>
            <w:tcW w:w="3900" w:type="pct"/>
            <w:shd w:val="clear" w:color="auto" w:fill="FFFFFF"/>
          </w:tcPr>
          <w:p w14:paraId="69DF946D" w14:textId="240C0277" w:rsidR="005336E2" w:rsidRPr="00BF5312" w:rsidRDefault="00B82287" w:rsidP="00B82287">
            <w:pPr>
              <w:pStyle w:val="S8Gazettetabletext"/>
            </w:pPr>
            <w:r>
              <w:t>22 January 2025</w:t>
            </w:r>
          </w:p>
        </w:tc>
      </w:tr>
      <w:tr w:rsidR="005336E2" w:rsidRPr="00BF5312" w14:paraId="3AF01883" w14:textId="77777777" w:rsidTr="003D3229">
        <w:trPr>
          <w:cantSplit/>
        </w:trPr>
        <w:tc>
          <w:tcPr>
            <w:tcW w:w="1100" w:type="pct"/>
            <w:shd w:val="clear" w:color="auto" w:fill="D9D9D9"/>
          </w:tcPr>
          <w:p w14:paraId="6B9426E7" w14:textId="2822D6BC" w:rsidR="005336E2" w:rsidRPr="00BF5312" w:rsidRDefault="00B82287" w:rsidP="00B82287">
            <w:pPr>
              <w:pStyle w:val="S8Gazettetableheading"/>
            </w:pPr>
            <w:r>
              <w:t>Approval no.</w:t>
            </w:r>
          </w:p>
        </w:tc>
        <w:tc>
          <w:tcPr>
            <w:tcW w:w="3900" w:type="pct"/>
            <w:shd w:val="clear" w:color="auto" w:fill="FFFFFF"/>
          </w:tcPr>
          <w:p w14:paraId="2DA55664" w14:textId="7415D151" w:rsidR="005336E2" w:rsidRPr="00BF5312" w:rsidRDefault="00B82287" w:rsidP="00B82287">
            <w:pPr>
              <w:pStyle w:val="S8Gazettetabletext"/>
            </w:pPr>
            <w:r>
              <w:t>95195</w:t>
            </w:r>
          </w:p>
        </w:tc>
      </w:tr>
      <w:tr w:rsidR="005336E2" w:rsidRPr="00360A17" w14:paraId="6F5A6433" w14:textId="77777777" w:rsidTr="003D3229">
        <w:trPr>
          <w:cantSplit/>
        </w:trPr>
        <w:tc>
          <w:tcPr>
            <w:tcW w:w="1100" w:type="pct"/>
            <w:shd w:val="clear" w:color="auto" w:fill="D9D9D9"/>
          </w:tcPr>
          <w:p w14:paraId="27E93FCB" w14:textId="5C5A1415" w:rsidR="005336E2" w:rsidRPr="00360A17" w:rsidRDefault="00B82287" w:rsidP="00B82287">
            <w:pPr>
              <w:pStyle w:val="S8Gazettetableheading"/>
            </w:pPr>
            <w:r>
              <w:t>Description of the application and its purpose, including the intended use of the active constituent</w:t>
            </w:r>
          </w:p>
        </w:tc>
        <w:tc>
          <w:tcPr>
            <w:tcW w:w="3900" w:type="pct"/>
            <w:shd w:val="clear" w:color="auto" w:fill="FFFFFF"/>
          </w:tcPr>
          <w:p w14:paraId="3A411F4B" w14:textId="3F3D84A7" w:rsidR="005336E2" w:rsidRPr="00360A17" w:rsidRDefault="00B82287" w:rsidP="00B82287">
            <w:pPr>
              <w:pStyle w:val="S8Gazettetabletext"/>
            </w:pPr>
            <w:r>
              <w:t>Approval of the active constituent bixafen for use in agricultural chemical products</w:t>
            </w:r>
          </w:p>
        </w:tc>
      </w:tr>
    </w:tbl>
    <w:p w14:paraId="79C2DE34" w14:textId="77777777" w:rsidR="005336E2" w:rsidRDefault="005336E2" w:rsidP="003D322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BF5312" w14:paraId="2E31913C" w14:textId="77777777" w:rsidTr="003D3229">
        <w:trPr>
          <w:cantSplit/>
        </w:trPr>
        <w:tc>
          <w:tcPr>
            <w:tcW w:w="1100" w:type="pct"/>
            <w:shd w:val="clear" w:color="auto" w:fill="D9D9D9"/>
          </w:tcPr>
          <w:p w14:paraId="43D35D76" w14:textId="26AC5C56" w:rsidR="005336E2" w:rsidRPr="00BF5312" w:rsidRDefault="00B82287" w:rsidP="00B82287">
            <w:pPr>
              <w:pStyle w:val="S8Gazettetableheading"/>
            </w:pPr>
            <w:r>
              <w:t>Application no.</w:t>
            </w:r>
          </w:p>
        </w:tc>
        <w:tc>
          <w:tcPr>
            <w:tcW w:w="3900" w:type="pct"/>
            <w:shd w:val="clear" w:color="auto" w:fill="FFFFFF"/>
          </w:tcPr>
          <w:p w14:paraId="1EB5595A" w14:textId="0630C262" w:rsidR="005336E2" w:rsidRPr="00BF5312" w:rsidRDefault="00B82287" w:rsidP="00B82287">
            <w:pPr>
              <w:pStyle w:val="S8Gazettetabletext"/>
            </w:pPr>
            <w:r>
              <w:t>144976</w:t>
            </w:r>
          </w:p>
        </w:tc>
      </w:tr>
      <w:tr w:rsidR="005336E2" w:rsidRPr="00BF5312" w14:paraId="5371A61B" w14:textId="77777777" w:rsidTr="003D3229">
        <w:trPr>
          <w:cantSplit/>
        </w:trPr>
        <w:tc>
          <w:tcPr>
            <w:tcW w:w="1100" w:type="pct"/>
            <w:shd w:val="clear" w:color="auto" w:fill="D9D9D9"/>
          </w:tcPr>
          <w:p w14:paraId="3E9D85D6" w14:textId="1E6DB77C" w:rsidR="005336E2" w:rsidRPr="00BF5312" w:rsidRDefault="00B82287" w:rsidP="00B82287">
            <w:pPr>
              <w:pStyle w:val="S8Gazettetableheading"/>
            </w:pPr>
            <w:r>
              <w:t>Active constituent</w:t>
            </w:r>
          </w:p>
        </w:tc>
        <w:tc>
          <w:tcPr>
            <w:tcW w:w="3900" w:type="pct"/>
            <w:shd w:val="clear" w:color="auto" w:fill="FFFFFF"/>
          </w:tcPr>
          <w:p w14:paraId="3C2430D1" w14:textId="6DF25D78" w:rsidR="005336E2" w:rsidRPr="00BF5312" w:rsidRDefault="009423B3" w:rsidP="00B82287">
            <w:pPr>
              <w:pStyle w:val="S8Gazettetabletext"/>
            </w:pPr>
            <w:r>
              <w:t>T</w:t>
            </w:r>
            <w:r w:rsidR="00B82287">
              <w:t>opramezone</w:t>
            </w:r>
          </w:p>
        </w:tc>
      </w:tr>
      <w:tr w:rsidR="005336E2" w:rsidRPr="00BF5312" w14:paraId="12C5A26A" w14:textId="77777777" w:rsidTr="003D3229">
        <w:trPr>
          <w:cantSplit/>
        </w:trPr>
        <w:tc>
          <w:tcPr>
            <w:tcW w:w="1100" w:type="pct"/>
            <w:shd w:val="clear" w:color="auto" w:fill="D9D9D9"/>
          </w:tcPr>
          <w:p w14:paraId="49FE2E07" w14:textId="600E279D" w:rsidR="005336E2" w:rsidRPr="00BF5312" w:rsidRDefault="00B82287" w:rsidP="00B82287">
            <w:pPr>
              <w:pStyle w:val="S8Gazettetableheading"/>
            </w:pPr>
            <w:r>
              <w:t>Applicant name</w:t>
            </w:r>
          </w:p>
        </w:tc>
        <w:tc>
          <w:tcPr>
            <w:tcW w:w="3900" w:type="pct"/>
            <w:shd w:val="clear" w:color="auto" w:fill="FFFFFF"/>
          </w:tcPr>
          <w:p w14:paraId="3738A2AD" w14:textId="54986187" w:rsidR="005336E2" w:rsidRPr="00BF5312" w:rsidRDefault="00B82287" w:rsidP="00B82287">
            <w:pPr>
              <w:pStyle w:val="S8Gazettetabletext"/>
            </w:pPr>
            <w:r>
              <w:t>Shandong Rainbow International Co Ltd</w:t>
            </w:r>
          </w:p>
        </w:tc>
      </w:tr>
      <w:tr w:rsidR="005336E2" w:rsidRPr="00BF5312" w14:paraId="167E13B4" w14:textId="77777777" w:rsidTr="003D3229">
        <w:trPr>
          <w:cantSplit/>
        </w:trPr>
        <w:tc>
          <w:tcPr>
            <w:tcW w:w="1100" w:type="pct"/>
            <w:shd w:val="clear" w:color="auto" w:fill="D9D9D9"/>
          </w:tcPr>
          <w:p w14:paraId="42F46EA3" w14:textId="2CA237CA" w:rsidR="005336E2" w:rsidRPr="00BF5312" w:rsidRDefault="00B82287" w:rsidP="00B82287">
            <w:pPr>
              <w:pStyle w:val="S8Gazettetableheading"/>
            </w:pPr>
            <w:r>
              <w:t>Applicant ACN</w:t>
            </w:r>
          </w:p>
        </w:tc>
        <w:tc>
          <w:tcPr>
            <w:tcW w:w="3900" w:type="pct"/>
            <w:shd w:val="clear" w:color="auto" w:fill="FFFFFF"/>
          </w:tcPr>
          <w:p w14:paraId="36452A8C" w14:textId="3318FF02" w:rsidR="005336E2" w:rsidRPr="00BF5312" w:rsidRDefault="00B82287" w:rsidP="00B82287">
            <w:pPr>
              <w:pStyle w:val="S8Gazettetabletext"/>
            </w:pPr>
            <w:r>
              <w:t>N/A</w:t>
            </w:r>
          </w:p>
        </w:tc>
      </w:tr>
      <w:tr w:rsidR="005336E2" w:rsidRPr="00BF5312" w14:paraId="5DFBFD0F" w14:textId="77777777" w:rsidTr="003D3229">
        <w:trPr>
          <w:cantSplit/>
        </w:trPr>
        <w:tc>
          <w:tcPr>
            <w:tcW w:w="1100" w:type="pct"/>
            <w:shd w:val="clear" w:color="auto" w:fill="D9D9D9"/>
          </w:tcPr>
          <w:p w14:paraId="7DC6A7DE" w14:textId="32DE7A79" w:rsidR="005336E2" w:rsidRPr="00BF5312" w:rsidRDefault="00B82287" w:rsidP="00B82287">
            <w:pPr>
              <w:pStyle w:val="S8Gazettetableheading"/>
            </w:pPr>
            <w:r>
              <w:t>Date of approval</w:t>
            </w:r>
          </w:p>
        </w:tc>
        <w:tc>
          <w:tcPr>
            <w:tcW w:w="3900" w:type="pct"/>
            <w:shd w:val="clear" w:color="auto" w:fill="FFFFFF"/>
          </w:tcPr>
          <w:p w14:paraId="4922FACA" w14:textId="4648D2F4" w:rsidR="005336E2" w:rsidRPr="00BF5312" w:rsidRDefault="00B82287" w:rsidP="00B82287">
            <w:pPr>
              <w:pStyle w:val="S8Gazettetabletext"/>
            </w:pPr>
            <w:r>
              <w:t>22 January 2025</w:t>
            </w:r>
          </w:p>
        </w:tc>
      </w:tr>
      <w:tr w:rsidR="005336E2" w:rsidRPr="00BF5312" w14:paraId="07A1F9C1" w14:textId="77777777" w:rsidTr="003D3229">
        <w:trPr>
          <w:cantSplit/>
        </w:trPr>
        <w:tc>
          <w:tcPr>
            <w:tcW w:w="1100" w:type="pct"/>
            <w:shd w:val="clear" w:color="auto" w:fill="D9D9D9"/>
          </w:tcPr>
          <w:p w14:paraId="272814F2" w14:textId="7102EFFE" w:rsidR="005336E2" w:rsidRPr="00BF5312" w:rsidRDefault="00B82287" w:rsidP="00B82287">
            <w:pPr>
              <w:pStyle w:val="S8Gazettetableheading"/>
            </w:pPr>
            <w:r>
              <w:t>Approval no.</w:t>
            </w:r>
          </w:p>
        </w:tc>
        <w:tc>
          <w:tcPr>
            <w:tcW w:w="3900" w:type="pct"/>
            <w:shd w:val="clear" w:color="auto" w:fill="FFFFFF"/>
          </w:tcPr>
          <w:p w14:paraId="47B8625A" w14:textId="45D2A7D4" w:rsidR="005336E2" w:rsidRPr="00BF5312" w:rsidRDefault="00B82287" w:rsidP="00B82287">
            <w:pPr>
              <w:pStyle w:val="S8Gazettetabletext"/>
            </w:pPr>
            <w:r>
              <w:t>95206</w:t>
            </w:r>
          </w:p>
        </w:tc>
      </w:tr>
      <w:tr w:rsidR="005336E2" w:rsidRPr="00360A17" w14:paraId="42D77F37" w14:textId="77777777" w:rsidTr="003D3229">
        <w:trPr>
          <w:cantSplit/>
        </w:trPr>
        <w:tc>
          <w:tcPr>
            <w:tcW w:w="1100" w:type="pct"/>
            <w:shd w:val="clear" w:color="auto" w:fill="D9D9D9"/>
          </w:tcPr>
          <w:p w14:paraId="6BF71988" w14:textId="0AF74331" w:rsidR="005336E2" w:rsidRPr="00360A17" w:rsidRDefault="00B82287" w:rsidP="00B82287">
            <w:pPr>
              <w:pStyle w:val="S8Gazettetableheading"/>
            </w:pPr>
            <w:r>
              <w:t>Description of the application and its purpose, including the intended use of the active constituent</w:t>
            </w:r>
          </w:p>
        </w:tc>
        <w:tc>
          <w:tcPr>
            <w:tcW w:w="3900" w:type="pct"/>
            <w:shd w:val="clear" w:color="auto" w:fill="FFFFFF"/>
          </w:tcPr>
          <w:p w14:paraId="019B6DFF" w14:textId="0F73FCCA" w:rsidR="005336E2" w:rsidRPr="00360A17" w:rsidRDefault="00B82287" w:rsidP="00B82287">
            <w:pPr>
              <w:pStyle w:val="S8Gazettetabletext"/>
            </w:pPr>
            <w:r>
              <w:t>Approval of the active constituent topramezone for use in agricultural chemical products</w:t>
            </w:r>
          </w:p>
        </w:tc>
      </w:tr>
    </w:tbl>
    <w:p w14:paraId="603847EE" w14:textId="77777777" w:rsidR="005336E2" w:rsidRDefault="005336E2" w:rsidP="00A8621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5336E2" w:rsidRPr="00BF5312" w14:paraId="21908E76" w14:textId="77777777" w:rsidTr="003D3229">
        <w:trPr>
          <w:cantSplit/>
        </w:trPr>
        <w:tc>
          <w:tcPr>
            <w:tcW w:w="1100" w:type="pct"/>
            <w:shd w:val="clear" w:color="auto" w:fill="D9D9D9"/>
          </w:tcPr>
          <w:p w14:paraId="6A2C70CA" w14:textId="52DB7DDE" w:rsidR="005336E2" w:rsidRPr="00BF5312" w:rsidRDefault="00B82287" w:rsidP="00B82287">
            <w:pPr>
              <w:pStyle w:val="S8Gazettetableheading"/>
            </w:pPr>
            <w:r>
              <w:lastRenderedPageBreak/>
              <w:t>Application no.</w:t>
            </w:r>
          </w:p>
        </w:tc>
        <w:tc>
          <w:tcPr>
            <w:tcW w:w="3900" w:type="pct"/>
            <w:shd w:val="clear" w:color="auto" w:fill="FFFFFF"/>
          </w:tcPr>
          <w:p w14:paraId="45EFF4D6" w14:textId="59C11D8D" w:rsidR="005336E2" w:rsidRPr="00BF5312" w:rsidRDefault="00B82287" w:rsidP="00B82287">
            <w:pPr>
              <w:pStyle w:val="S8Gazettetabletext"/>
            </w:pPr>
            <w:r>
              <w:t>144423</w:t>
            </w:r>
          </w:p>
        </w:tc>
      </w:tr>
      <w:tr w:rsidR="005336E2" w:rsidRPr="00BF5312" w14:paraId="1082BE79" w14:textId="77777777" w:rsidTr="003D3229">
        <w:trPr>
          <w:cantSplit/>
        </w:trPr>
        <w:tc>
          <w:tcPr>
            <w:tcW w:w="1100" w:type="pct"/>
            <w:shd w:val="clear" w:color="auto" w:fill="D9D9D9"/>
          </w:tcPr>
          <w:p w14:paraId="41B5FABE" w14:textId="3460D58E" w:rsidR="005336E2" w:rsidRPr="00BF5312" w:rsidRDefault="00B82287" w:rsidP="00B82287">
            <w:pPr>
              <w:pStyle w:val="S8Gazettetableheading"/>
            </w:pPr>
            <w:r>
              <w:t>Active constituent</w:t>
            </w:r>
          </w:p>
        </w:tc>
        <w:tc>
          <w:tcPr>
            <w:tcW w:w="3900" w:type="pct"/>
            <w:shd w:val="clear" w:color="auto" w:fill="FFFFFF"/>
          </w:tcPr>
          <w:p w14:paraId="7D611580" w14:textId="70BE193E" w:rsidR="005336E2" w:rsidRPr="00BF5312" w:rsidRDefault="009423B3" w:rsidP="00B82287">
            <w:pPr>
              <w:pStyle w:val="S8Gazettetabletext"/>
            </w:pPr>
            <w:r>
              <w:t>H</w:t>
            </w:r>
            <w:r w:rsidR="00B82287">
              <w:t xml:space="preserve">ydrocortisone </w:t>
            </w:r>
            <w:proofErr w:type="spellStart"/>
            <w:r w:rsidR="00B82287">
              <w:t>aceponate</w:t>
            </w:r>
            <w:proofErr w:type="spellEnd"/>
          </w:p>
        </w:tc>
      </w:tr>
      <w:tr w:rsidR="005336E2" w:rsidRPr="00BF5312" w14:paraId="7412455F" w14:textId="77777777" w:rsidTr="003D3229">
        <w:trPr>
          <w:cantSplit/>
        </w:trPr>
        <w:tc>
          <w:tcPr>
            <w:tcW w:w="1100" w:type="pct"/>
            <w:shd w:val="clear" w:color="auto" w:fill="D9D9D9"/>
          </w:tcPr>
          <w:p w14:paraId="02D1DBE3" w14:textId="50100ACE" w:rsidR="005336E2" w:rsidRPr="00BF5312" w:rsidRDefault="00B82287" w:rsidP="00B82287">
            <w:pPr>
              <w:pStyle w:val="S8Gazettetableheading"/>
            </w:pPr>
            <w:r>
              <w:t>Applicant name</w:t>
            </w:r>
          </w:p>
        </w:tc>
        <w:tc>
          <w:tcPr>
            <w:tcW w:w="3900" w:type="pct"/>
            <w:shd w:val="clear" w:color="auto" w:fill="FFFFFF"/>
          </w:tcPr>
          <w:p w14:paraId="47ED4238" w14:textId="23189C17" w:rsidR="005336E2" w:rsidRPr="00BF5312" w:rsidRDefault="00B82287" w:rsidP="00B82287">
            <w:pPr>
              <w:pStyle w:val="S8Gazettetabletext"/>
            </w:pPr>
            <w:proofErr w:type="spellStart"/>
            <w:r>
              <w:t>Vetsense</w:t>
            </w:r>
            <w:proofErr w:type="spellEnd"/>
            <w:r>
              <w:t xml:space="preserve"> Pty Ltd</w:t>
            </w:r>
          </w:p>
        </w:tc>
      </w:tr>
      <w:tr w:rsidR="005336E2" w:rsidRPr="00BF5312" w14:paraId="5C150C95" w14:textId="77777777" w:rsidTr="003D3229">
        <w:trPr>
          <w:cantSplit/>
        </w:trPr>
        <w:tc>
          <w:tcPr>
            <w:tcW w:w="1100" w:type="pct"/>
            <w:shd w:val="clear" w:color="auto" w:fill="D9D9D9"/>
          </w:tcPr>
          <w:p w14:paraId="7BFC34FC" w14:textId="731DA903" w:rsidR="005336E2" w:rsidRPr="00BF5312" w:rsidRDefault="00B82287" w:rsidP="00B82287">
            <w:pPr>
              <w:pStyle w:val="S8Gazettetableheading"/>
            </w:pPr>
            <w:r>
              <w:t>Applicant ACN</w:t>
            </w:r>
          </w:p>
        </w:tc>
        <w:tc>
          <w:tcPr>
            <w:tcW w:w="3900" w:type="pct"/>
            <w:shd w:val="clear" w:color="auto" w:fill="FFFFFF"/>
          </w:tcPr>
          <w:p w14:paraId="1589A1E8" w14:textId="4DD95563" w:rsidR="005336E2" w:rsidRPr="00BF5312" w:rsidRDefault="00B82287" w:rsidP="00B82287">
            <w:pPr>
              <w:pStyle w:val="S8Gazettetabletext"/>
            </w:pPr>
            <w:r>
              <w:t>150 968 871</w:t>
            </w:r>
          </w:p>
        </w:tc>
      </w:tr>
      <w:tr w:rsidR="005336E2" w:rsidRPr="00BF5312" w14:paraId="6E7F33DE" w14:textId="77777777" w:rsidTr="003D3229">
        <w:trPr>
          <w:cantSplit/>
        </w:trPr>
        <w:tc>
          <w:tcPr>
            <w:tcW w:w="1100" w:type="pct"/>
            <w:shd w:val="clear" w:color="auto" w:fill="D9D9D9"/>
          </w:tcPr>
          <w:p w14:paraId="2E909F06" w14:textId="0CA7B6E2" w:rsidR="005336E2" w:rsidRPr="00BF5312" w:rsidRDefault="00B82287" w:rsidP="00B82287">
            <w:pPr>
              <w:pStyle w:val="S8Gazettetableheading"/>
            </w:pPr>
            <w:r>
              <w:t>Date of approval</w:t>
            </w:r>
          </w:p>
        </w:tc>
        <w:tc>
          <w:tcPr>
            <w:tcW w:w="3900" w:type="pct"/>
            <w:shd w:val="clear" w:color="auto" w:fill="FFFFFF"/>
          </w:tcPr>
          <w:p w14:paraId="7D317C6C" w14:textId="72E9CC8B" w:rsidR="005336E2" w:rsidRPr="00BF5312" w:rsidRDefault="00B82287" w:rsidP="00B82287">
            <w:pPr>
              <w:pStyle w:val="S8Gazettetabletext"/>
            </w:pPr>
            <w:r>
              <w:t>23 January 2025</w:t>
            </w:r>
          </w:p>
        </w:tc>
      </w:tr>
      <w:tr w:rsidR="005336E2" w:rsidRPr="00BF5312" w14:paraId="31DCF3F6" w14:textId="77777777" w:rsidTr="003D3229">
        <w:trPr>
          <w:cantSplit/>
        </w:trPr>
        <w:tc>
          <w:tcPr>
            <w:tcW w:w="1100" w:type="pct"/>
            <w:shd w:val="clear" w:color="auto" w:fill="D9D9D9"/>
          </w:tcPr>
          <w:p w14:paraId="20F5B693" w14:textId="024B150E" w:rsidR="005336E2" w:rsidRPr="00BF5312" w:rsidRDefault="00B82287" w:rsidP="00B82287">
            <w:pPr>
              <w:pStyle w:val="S8Gazettetableheading"/>
            </w:pPr>
            <w:r>
              <w:t>Approval no.</w:t>
            </w:r>
          </w:p>
        </w:tc>
        <w:tc>
          <w:tcPr>
            <w:tcW w:w="3900" w:type="pct"/>
            <w:shd w:val="clear" w:color="auto" w:fill="FFFFFF"/>
          </w:tcPr>
          <w:p w14:paraId="0D69E0AD" w14:textId="08D19865" w:rsidR="005336E2" w:rsidRPr="00BF5312" w:rsidRDefault="00B82287" w:rsidP="00B82287">
            <w:pPr>
              <w:pStyle w:val="S8Gazettetabletext"/>
            </w:pPr>
            <w:r>
              <w:t>94999</w:t>
            </w:r>
          </w:p>
        </w:tc>
      </w:tr>
      <w:tr w:rsidR="005336E2" w:rsidRPr="00BF5312" w14:paraId="7FF863C3" w14:textId="77777777" w:rsidTr="003D3229">
        <w:trPr>
          <w:cantSplit/>
        </w:trPr>
        <w:tc>
          <w:tcPr>
            <w:tcW w:w="1100" w:type="pct"/>
            <w:shd w:val="clear" w:color="auto" w:fill="D9D9D9"/>
          </w:tcPr>
          <w:p w14:paraId="0487F72B" w14:textId="285D520D" w:rsidR="005336E2" w:rsidRPr="00360A17" w:rsidRDefault="00B82287" w:rsidP="00B82287">
            <w:pPr>
              <w:pStyle w:val="S8Gazettetableheading"/>
            </w:pPr>
            <w:r>
              <w:t>Description of the application and its purpose, including the intended use of the active constituent</w:t>
            </w:r>
          </w:p>
        </w:tc>
        <w:tc>
          <w:tcPr>
            <w:tcW w:w="3900" w:type="pct"/>
            <w:shd w:val="clear" w:color="auto" w:fill="FFFFFF"/>
          </w:tcPr>
          <w:p w14:paraId="6F21D514" w14:textId="66776589" w:rsidR="005336E2" w:rsidRPr="00360A17" w:rsidRDefault="00B82287" w:rsidP="00B82287">
            <w:pPr>
              <w:pStyle w:val="S8Gazettetabletext"/>
            </w:pPr>
            <w:r>
              <w:t xml:space="preserve">Approval of the active constituent hydrocortisone </w:t>
            </w:r>
            <w:proofErr w:type="spellStart"/>
            <w:r>
              <w:t>aceponate</w:t>
            </w:r>
            <w:proofErr w:type="spellEnd"/>
            <w:r>
              <w:t xml:space="preserve"> for use in veterinary chemical products</w:t>
            </w:r>
          </w:p>
        </w:tc>
      </w:tr>
    </w:tbl>
    <w:p w14:paraId="771827A6" w14:textId="77777777" w:rsidR="005336E2" w:rsidRDefault="005336E2" w:rsidP="003D322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336E2" w:rsidRPr="00BF5312" w14:paraId="2925F6F1" w14:textId="77777777" w:rsidTr="003D3229">
        <w:trPr>
          <w:cantSplit/>
        </w:trPr>
        <w:tc>
          <w:tcPr>
            <w:tcW w:w="1100" w:type="pct"/>
            <w:shd w:val="clear" w:color="auto" w:fill="D9D9D9"/>
          </w:tcPr>
          <w:p w14:paraId="74B5F639" w14:textId="6091E9FA" w:rsidR="005336E2" w:rsidRPr="00BF5312" w:rsidRDefault="00B82287" w:rsidP="00B82287">
            <w:pPr>
              <w:pStyle w:val="S8Gazettetableheading"/>
            </w:pPr>
            <w:r>
              <w:t>Application no.</w:t>
            </w:r>
          </w:p>
        </w:tc>
        <w:tc>
          <w:tcPr>
            <w:tcW w:w="3900" w:type="pct"/>
            <w:shd w:val="clear" w:color="auto" w:fill="FFFFFF"/>
          </w:tcPr>
          <w:p w14:paraId="03B3F0B5" w14:textId="5B1AF570" w:rsidR="005336E2" w:rsidRPr="00BF5312" w:rsidRDefault="00B82287" w:rsidP="00B82287">
            <w:pPr>
              <w:pStyle w:val="S8Gazettetabletext"/>
            </w:pPr>
            <w:r>
              <w:t>144781</w:t>
            </w:r>
          </w:p>
        </w:tc>
      </w:tr>
      <w:tr w:rsidR="005336E2" w:rsidRPr="00BF5312" w14:paraId="272F0280" w14:textId="77777777" w:rsidTr="003D3229">
        <w:trPr>
          <w:cantSplit/>
        </w:trPr>
        <w:tc>
          <w:tcPr>
            <w:tcW w:w="1100" w:type="pct"/>
            <w:shd w:val="clear" w:color="auto" w:fill="D9D9D9"/>
          </w:tcPr>
          <w:p w14:paraId="307F5551" w14:textId="186BDC25" w:rsidR="005336E2" w:rsidRPr="00BF5312" w:rsidRDefault="00B82287" w:rsidP="00B82287">
            <w:pPr>
              <w:pStyle w:val="S8Gazettetableheading"/>
            </w:pPr>
            <w:r>
              <w:t>Active constituent</w:t>
            </w:r>
          </w:p>
        </w:tc>
        <w:tc>
          <w:tcPr>
            <w:tcW w:w="3900" w:type="pct"/>
            <w:shd w:val="clear" w:color="auto" w:fill="FFFFFF"/>
          </w:tcPr>
          <w:p w14:paraId="1FF8CF22" w14:textId="3CE1F735" w:rsidR="005336E2" w:rsidRPr="00BF5312" w:rsidRDefault="009423B3" w:rsidP="00B82287">
            <w:pPr>
              <w:pStyle w:val="S8Gazettetabletext"/>
            </w:pPr>
            <w:proofErr w:type="spellStart"/>
            <w:r>
              <w:t>F</w:t>
            </w:r>
            <w:r w:rsidR="00B82287">
              <w:t>lorasulam</w:t>
            </w:r>
            <w:proofErr w:type="spellEnd"/>
          </w:p>
        </w:tc>
      </w:tr>
      <w:tr w:rsidR="005336E2" w:rsidRPr="00BF5312" w14:paraId="6B852FAD" w14:textId="77777777" w:rsidTr="003D3229">
        <w:trPr>
          <w:cantSplit/>
        </w:trPr>
        <w:tc>
          <w:tcPr>
            <w:tcW w:w="1100" w:type="pct"/>
            <w:shd w:val="clear" w:color="auto" w:fill="D9D9D9"/>
          </w:tcPr>
          <w:p w14:paraId="517FB65A" w14:textId="19DC361A" w:rsidR="005336E2" w:rsidRPr="00BF5312" w:rsidRDefault="00B82287" w:rsidP="00B82287">
            <w:pPr>
              <w:pStyle w:val="S8Gazettetableheading"/>
            </w:pPr>
            <w:r>
              <w:t>Applicant name</w:t>
            </w:r>
          </w:p>
        </w:tc>
        <w:tc>
          <w:tcPr>
            <w:tcW w:w="3900" w:type="pct"/>
            <w:shd w:val="clear" w:color="auto" w:fill="FFFFFF"/>
          </w:tcPr>
          <w:p w14:paraId="2B8369F9" w14:textId="1207AA5C" w:rsidR="005336E2" w:rsidRPr="00BF5312" w:rsidRDefault="00B82287" w:rsidP="00B82287">
            <w:pPr>
              <w:pStyle w:val="S8Gazettetabletext"/>
            </w:pPr>
            <w:r>
              <w:t>Conquest Crop Protection Pty Ltd</w:t>
            </w:r>
          </w:p>
        </w:tc>
      </w:tr>
      <w:tr w:rsidR="005336E2" w:rsidRPr="00BF5312" w14:paraId="1192F298" w14:textId="77777777" w:rsidTr="003D3229">
        <w:trPr>
          <w:cantSplit/>
        </w:trPr>
        <w:tc>
          <w:tcPr>
            <w:tcW w:w="1100" w:type="pct"/>
            <w:shd w:val="clear" w:color="auto" w:fill="D9D9D9"/>
          </w:tcPr>
          <w:p w14:paraId="6F82DEDB" w14:textId="0CB94152" w:rsidR="005336E2" w:rsidRPr="00BF5312" w:rsidRDefault="00B82287" w:rsidP="00B82287">
            <w:pPr>
              <w:pStyle w:val="S8Gazettetableheading"/>
            </w:pPr>
            <w:r>
              <w:t>Applicant ACN</w:t>
            </w:r>
          </w:p>
        </w:tc>
        <w:tc>
          <w:tcPr>
            <w:tcW w:w="3900" w:type="pct"/>
            <w:shd w:val="clear" w:color="auto" w:fill="FFFFFF"/>
          </w:tcPr>
          <w:p w14:paraId="0AAC5DB0" w14:textId="69525E12" w:rsidR="005336E2" w:rsidRPr="00BF5312" w:rsidRDefault="00B82287" w:rsidP="00B82287">
            <w:pPr>
              <w:pStyle w:val="S8Gazettetabletext"/>
            </w:pPr>
            <w:r>
              <w:t>098 814 932</w:t>
            </w:r>
          </w:p>
        </w:tc>
      </w:tr>
      <w:tr w:rsidR="005336E2" w:rsidRPr="00BF5312" w14:paraId="5DD915B0" w14:textId="77777777" w:rsidTr="003D3229">
        <w:trPr>
          <w:cantSplit/>
        </w:trPr>
        <w:tc>
          <w:tcPr>
            <w:tcW w:w="1100" w:type="pct"/>
            <w:shd w:val="clear" w:color="auto" w:fill="D9D9D9"/>
          </w:tcPr>
          <w:p w14:paraId="4D7179E6" w14:textId="679CDFB8" w:rsidR="005336E2" w:rsidRPr="00BF5312" w:rsidRDefault="00B82287" w:rsidP="00B82287">
            <w:pPr>
              <w:pStyle w:val="S8Gazettetableheading"/>
            </w:pPr>
            <w:r>
              <w:t>Date of approval</w:t>
            </w:r>
          </w:p>
        </w:tc>
        <w:tc>
          <w:tcPr>
            <w:tcW w:w="3900" w:type="pct"/>
            <w:shd w:val="clear" w:color="auto" w:fill="FFFFFF"/>
          </w:tcPr>
          <w:p w14:paraId="155E4DBD" w14:textId="07A61BFA" w:rsidR="005336E2" w:rsidRPr="00BF5312" w:rsidRDefault="00B82287" w:rsidP="00B82287">
            <w:pPr>
              <w:pStyle w:val="S8Gazettetabletext"/>
            </w:pPr>
            <w:r>
              <w:t>24 January 2025</w:t>
            </w:r>
          </w:p>
        </w:tc>
      </w:tr>
      <w:tr w:rsidR="005336E2" w:rsidRPr="00BF5312" w14:paraId="0150DC78" w14:textId="77777777" w:rsidTr="003D3229">
        <w:trPr>
          <w:cantSplit/>
        </w:trPr>
        <w:tc>
          <w:tcPr>
            <w:tcW w:w="1100" w:type="pct"/>
            <w:shd w:val="clear" w:color="auto" w:fill="D9D9D9"/>
          </w:tcPr>
          <w:p w14:paraId="6C21EC75" w14:textId="39E727C0" w:rsidR="005336E2" w:rsidRPr="00BF5312" w:rsidRDefault="00B82287" w:rsidP="00B82287">
            <w:pPr>
              <w:pStyle w:val="S8Gazettetableheading"/>
            </w:pPr>
            <w:r>
              <w:t>Approval no.</w:t>
            </w:r>
          </w:p>
        </w:tc>
        <w:tc>
          <w:tcPr>
            <w:tcW w:w="3900" w:type="pct"/>
            <w:shd w:val="clear" w:color="auto" w:fill="FFFFFF"/>
          </w:tcPr>
          <w:p w14:paraId="6C793771" w14:textId="5FE82039" w:rsidR="005336E2" w:rsidRPr="00BF5312" w:rsidRDefault="00B82287" w:rsidP="00B82287">
            <w:pPr>
              <w:pStyle w:val="S8Gazettetabletext"/>
            </w:pPr>
            <w:r>
              <w:t>95138</w:t>
            </w:r>
          </w:p>
        </w:tc>
      </w:tr>
      <w:tr w:rsidR="005336E2" w:rsidRPr="00360A17" w14:paraId="42C466F4" w14:textId="77777777" w:rsidTr="003D3229">
        <w:trPr>
          <w:cantSplit/>
        </w:trPr>
        <w:tc>
          <w:tcPr>
            <w:tcW w:w="1100" w:type="pct"/>
            <w:shd w:val="clear" w:color="auto" w:fill="D9D9D9"/>
          </w:tcPr>
          <w:p w14:paraId="1626A929" w14:textId="2C583842" w:rsidR="005336E2" w:rsidRPr="00360A17" w:rsidRDefault="00B82287" w:rsidP="00B82287">
            <w:pPr>
              <w:pStyle w:val="S8Gazettetableheading"/>
            </w:pPr>
            <w:r>
              <w:t>Description of the application and its purpose, including the intended use of the active constituent</w:t>
            </w:r>
          </w:p>
        </w:tc>
        <w:tc>
          <w:tcPr>
            <w:tcW w:w="3900" w:type="pct"/>
            <w:shd w:val="clear" w:color="auto" w:fill="FFFFFF"/>
          </w:tcPr>
          <w:p w14:paraId="64343AE6" w14:textId="07FFBF51" w:rsidR="005336E2" w:rsidRPr="00360A17" w:rsidRDefault="00B82287" w:rsidP="00B82287">
            <w:pPr>
              <w:pStyle w:val="S8Gazettetabletext"/>
            </w:pPr>
            <w:r>
              <w:t xml:space="preserve">Approval of the active constituent </w:t>
            </w:r>
            <w:proofErr w:type="spellStart"/>
            <w:r>
              <w:t>florasulam</w:t>
            </w:r>
            <w:proofErr w:type="spellEnd"/>
            <w:r>
              <w:t xml:space="preserve"> for use in agricultural chemical products</w:t>
            </w:r>
          </w:p>
        </w:tc>
      </w:tr>
    </w:tbl>
    <w:p w14:paraId="03AE7543" w14:textId="77777777" w:rsidR="005336E2" w:rsidRDefault="005336E2" w:rsidP="003D322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5336E2" w:rsidRPr="00BF5312" w14:paraId="3A453549" w14:textId="77777777" w:rsidTr="003D3229">
        <w:trPr>
          <w:cantSplit/>
        </w:trPr>
        <w:tc>
          <w:tcPr>
            <w:tcW w:w="1100" w:type="pct"/>
            <w:shd w:val="clear" w:color="auto" w:fill="D9D9D9"/>
          </w:tcPr>
          <w:p w14:paraId="56D53DEA" w14:textId="2D12A752" w:rsidR="005336E2" w:rsidRPr="00BF5312" w:rsidRDefault="00B82287" w:rsidP="00B82287">
            <w:pPr>
              <w:pStyle w:val="S8Gazettetableheading"/>
            </w:pPr>
            <w:r>
              <w:t>Application no.</w:t>
            </w:r>
          </w:p>
        </w:tc>
        <w:tc>
          <w:tcPr>
            <w:tcW w:w="3900" w:type="pct"/>
            <w:shd w:val="clear" w:color="auto" w:fill="FFFFFF"/>
          </w:tcPr>
          <w:p w14:paraId="4DB52B26" w14:textId="70DED268" w:rsidR="005336E2" w:rsidRPr="00BF5312" w:rsidRDefault="00B82287" w:rsidP="00B82287">
            <w:pPr>
              <w:pStyle w:val="S8Gazettetabletext"/>
            </w:pPr>
            <w:r>
              <w:t>145757</w:t>
            </w:r>
          </w:p>
        </w:tc>
      </w:tr>
      <w:tr w:rsidR="005336E2" w:rsidRPr="00BF5312" w14:paraId="392B759E" w14:textId="77777777" w:rsidTr="003D3229">
        <w:trPr>
          <w:cantSplit/>
        </w:trPr>
        <w:tc>
          <w:tcPr>
            <w:tcW w:w="1100" w:type="pct"/>
            <w:shd w:val="clear" w:color="auto" w:fill="D9D9D9"/>
          </w:tcPr>
          <w:p w14:paraId="0C19FB41" w14:textId="00259E81" w:rsidR="005336E2" w:rsidRPr="00BF5312" w:rsidRDefault="00B82287" w:rsidP="00B82287">
            <w:pPr>
              <w:pStyle w:val="S8Gazettetableheading"/>
            </w:pPr>
            <w:r>
              <w:t>Active constituent</w:t>
            </w:r>
          </w:p>
        </w:tc>
        <w:tc>
          <w:tcPr>
            <w:tcW w:w="3900" w:type="pct"/>
            <w:shd w:val="clear" w:color="auto" w:fill="FFFFFF"/>
          </w:tcPr>
          <w:p w14:paraId="5BC895E6" w14:textId="28703EFF" w:rsidR="005336E2" w:rsidRPr="00BF5312" w:rsidRDefault="009423B3" w:rsidP="00B82287">
            <w:pPr>
              <w:pStyle w:val="S8Gazettetabletext"/>
            </w:pPr>
            <w:r>
              <w:t>H</w:t>
            </w:r>
            <w:r w:rsidR="00B82287">
              <w:t>ydroxocobalamin acetate</w:t>
            </w:r>
          </w:p>
        </w:tc>
      </w:tr>
      <w:tr w:rsidR="005336E2" w:rsidRPr="00BF5312" w14:paraId="7875D84A" w14:textId="77777777" w:rsidTr="003D3229">
        <w:trPr>
          <w:cantSplit/>
        </w:trPr>
        <w:tc>
          <w:tcPr>
            <w:tcW w:w="1100" w:type="pct"/>
            <w:shd w:val="clear" w:color="auto" w:fill="D9D9D9"/>
          </w:tcPr>
          <w:p w14:paraId="534BF8CD" w14:textId="023E9456" w:rsidR="005336E2" w:rsidRPr="00BF5312" w:rsidRDefault="00B82287" w:rsidP="00B82287">
            <w:pPr>
              <w:pStyle w:val="S8Gazettetableheading"/>
            </w:pPr>
            <w:r>
              <w:t>Applicant name</w:t>
            </w:r>
          </w:p>
        </w:tc>
        <w:tc>
          <w:tcPr>
            <w:tcW w:w="3900" w:type="pct"/>
            <w:shd w:val="clear" w:color="auto" w:fill="FFFFFF"/>
          </w:tcPr>
          <w:p w14:paraId="2494B87A" w14:textId="2043CBDC" w:rsidR="005336E2" w:rsidRPr="00BF5312" w:rsidRDefault="00B82287" w:rsidP="00B82287">
            <w:pPr>
              <w:pStyle w:val="S8Gazettetabletext"/>
            </w:pPr>
            <w:r>
              <w:t>Elanco Australasia Pty Ltd</w:t>
            </w:r>
          </w:p>
        </w:tc>
      </w:tr>
      <w:tr w:rsidR="005336E2" w:rsidRPr="00BF5312" w14:paraId="24FE4A7E" w14:textId="77777777" w:rsidTr="003D3229">
        <w:trPr>
          <w:cantSplit/>
        </w:trPr>
        <w:tc>
          <w:tcPr>
            <w:tcW w:w="1100" w:type="pct"/>
            <w:shd w:val="clear" w:color="auto" w:fill="D9D9D9"/>
          </w:tcPr>
          <w:p w14:paraId="5BF78305" w14:textId="1AFA8809" w:rsidR="005336E2" w:rsidRPr="00BF5312" w:rsidRDefault="00B82287" w:rsidP="00B82287">
            <w:pPr>
              <w:pStyle w:val="S8Gazettetableheading"/>
            </w:pPr>
            <w:r>
              <w:t>Applicant ACN</w:t>
            </w:r>
          </w:p>
        </w:tc>
        <w:tc>
          <w:tcPr>
            <w:tcW w:w="3900" w:type="pct"/>
            <w:shd w:val="clear" w:color="auto" w:fill="FFFFFF"/>
          </w:tcPr>
          <w:p w14:paraId="416A45A3" w14:textId="26C32009" w:rsidR="005336E2" w:rsidRPr="00BF5312" w:rsidRDefault="00B82287" w:rsidP="00B82287">
            <w:pPr>
              <w:pStyle w:val="S8Gazettetabletext"/>
            </w:pPr>
            <w:r>
              <w:t>076 745 198</w:t>
            </w:r>
          </w:p>
        </w:tc>
      </w:tr>
      <w:tr w:rsidR="005336E2" w:rsidRPr="00BF5312" w14:paraId="2A852F2D" w14:textId="77777777" w:rsidTr="003D3229">
        <w:trPr>
          <w:cantSplit/>
        </w:trPr>
        <w:tc>
          <w:tcPr>
            <w:tcW w:w="1100" w:type="pct"/>
            <w:shd w:val="clear" w:color="auto" w:fill="D9D9D9"/>
          </w:tcPr>
          <w:p w14:paraId="4A7C9A2A" w14:textId="684F2E76" w:rsidR="005336E2" w:rsidRPr="00BF5312" w:rsidRDefault="00B82287" w:rsidP="00B82287">
            <w:pPr>
              <w:pStyle w:val="S8Gazettetableheading"/>
            </w:pPr>
            <w:r>
              <w:t>Date of approval</w:t>
            </w:r>
          </w:p>
        </w:tc>
        <w:tc>
          <w:tcPr>
            <w:tcW w:w="3900" w:type="pct"/>
            <w:shd w:val="clear" w:color="auto" w:fill="FFFFFF"/>
          </w:tcPr>
          <w:p w14:paraId="293327A8" w14:textId="304A7579" w:rsidR="005336E2" w:rsidRPr="00BF5312" w:rsidRDefault="00B82287" w:rsidP="00B82287">
            <w:pPr>
              <w:pStyle w:val="S8Gazettetabletext"/>
            </w:pPr>
            <w:r>
              <w:t>24 January 2025</w:t>
            </w:r>
          </w:p>
        </w:tc>
      </w:tr>
      <w:tr w:rsidR="005336E2" w:rsidRPr="00BF5312" w14:paraId="51CF25A8" w14:textId="77777777" w:rsidTr="003D3229">
        <w:trPr>
          <w:cantSplit/>
        </w:trPr>
        <w:tc>
          <w:tcPr>
            <w:tcW w:w="1100" w:type="pct"/>
            <w:shd w:val="clear" w:color="auto" w:fill="D9D9D9"/>
          </w:tcPr>
          <w:p w14:paraId="526F8E57" w14:textId="37F0A48C" w:rsidR="005336E2" w:rsidRPr="00BF5312" w:rsidRDefault="00B82287" w:rsidP="00B82287">
            <w:pPr>
              <w:pStyle w:val="S8Gazettetableheading"/>
            </w:pPr>
            <w:r>
              <w:t>Approval no.</w:t>
            </w:r>
          </w:p>
        </w:tc>
        <w:tc>
          <w:tcPr>
            <w:tcW w:w="3900" w:type="pct"/>
            <w:shd w:val="clear" w:color="auto" w:fill="FFFFFF"/>
          </w:tcPr>
          <w:p w14:paraId="1CB473E7" w14:textId="6BE038DA" w:rsidR="005336E2" w:rsidRPr="00BF5312" w:rsidRDefault="00B82287" w:rsidP="00B82287">
            <w:pPr>
              <w:pStyle w:val="S8Gazettetabletext"/>
            </w:pPr>
            <w:r>
              <w:t>95470</w:t>
            </w:r>
          </w:p>
        </w:tc>
      </w:tr>
      <w:tr w:rsidR="005336E2" w:rsidRPr="00BF5312" w14:paraId="594A1176" w14:textId="77777777" w:rsidTr="003D3229">
        <w:trPr>
          <w:cantSplit/>
        </w:trPr>
        <w:tc>
          <w:tcPr>
            <w:tcW w:w="1100" w:type="pct"/>
            <w:shd w:val="clear" w:color="auto" w:fill="D9D9D9"/>
          </w:tcPr>
          <w:p w14:paraId="12E4757A" w14:textId="46F7AC1C" w:rsidR="005336E2" w:rsidRPr="00360A17" w:rsidRDefault="00B82287" w:rsidP="00B82287">
            <w:pPr>
              <w:pStyle w:val="S8Gazettetableheading"/>
            </w:pPr>
            <w:r>
              <w:t>Description of the application and its purpose, including the intended use of the active constituent</w:t>
            </w:r>
          </w:p>
        </w:tc>
        <w:tc>
          <w:tcPr>
            <w:tcW w:w="3900" w:type="pct"/>
            <w:shd w:val="clear" w:color="auto" w:fill="FFFFFF"/>
          </w:tcPr>
          <w:p w14:paraId="617B7BD2" w14:textId="61052F67" w:rsidR="005336E2" w:rsidRPr="00360A17" w:rsidRDefault="00B82287" w:rsidP="00B82287">
            <w:pPr>
              <w:pStyle w:val="S8Gazettetabletext"/>
            </w:pPr>
            <w:r>
              <w:t>Approval of the active constituent hydroxocobalamin acetate for use in veterinary chemical products</w:t>
            </w:r>
          </w:p>
        </w:tc>
      </w:tr>
    </w:tbl>
    <w:p w14:paraId="741B951D" w14:textId="77777777" w:rsidR="00B138EA" w:rsidRDefault="00B138EA">
      <w:pPr>
        <w:spacing w:after="160" w:line="259" w:lineRule="auto"/>
        <w:rPr>
          <w:rFonts w:ascii="Franklin Gothic Medium" w:eastAsiaTheme="minorHAnsi" w:hAnsi="Franklin Gothic Medium" w:cstheme="minorBidi"/>
          <w:iCs/>
          <w:sz w:val="20"/>
          <w:szCs w:val="18"/>
        </w:rPr>
      </w:pPr>
      <w:r>
        <w:br w:type="page"/>
      </w:r>
    </w:p>
    <w:p w14:paraId="7BCB2130" w14:textId="1554DFD4" w:rsidR="005336E2" w:rsidRDefault="005336E2" w:rsidP="005336E2">
      <w:pPr>
        <w:pStyle w:val="Caption"/>
      </w:pPr>
      <w:r w:rsidRPr="00CF1024">
        <w:lastRenderedPageBreak/>
        <w:t>Table</w:t>
      </w:r>
      <w:r>
        <w:t xml:space="preserve"> </w:t>
      </w:r>
      <w:r>
        <w:fldChar w:fldCharType="begin"/>
      </w:r>
      <w:r>
        <w:instrText xml:space="preserve"> SEQ Table \* ARABIC </w:instrText>
      </w:r>
      <w:r>
        <w:fldChar w:fldCharType="separate"/>
      </w:r>
      <w:r w:rsidR="003D3229">
        <w:rPr>
          <w:noProof/>
        </w:rPr>
        <w:t>7</w:t>
      </w:r>
      <w:r>
        <w:rPr>
          <w:noProof/>
        </w:rPr>
        <w:fldChar w:fldCharType="end"/>
      </w:r>
      <w:r>
        <w:t xml:space="preserve">: </w:t>
      </w:r>
      <w:r w:rsidRPr="00251875">
        <w:t>Variations of active constituent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5336E2" w:rsidRPr="00C343B9" w14:paraId="2A2F7E3D" w14:textId="77777777" w:rsidTr="003D3229">
        <w:trPr>
          <w:cantSplit/>
          <w:tblHeader/>
        </w:trPr>
        <w:tc>
          <w:tcPr>
            <w:tcW w:w="1100" w:type="pct"/>
            <w:shd w:val="clear" w:color="auto" w:fill="D9D9D9"/>
          </w:tcPr>
          <w:p w14:paraId="3AC52892" w14:textId="2AF7D566" w:rsidR="005336E2" w:rsidRPr="00C343B9" w:rsidRDefault="00B82287" w:rsidP="00B82287">
            <w:pPr>
              <w:pStyle w:val="S8Gazettetableheading"/>
            </w:pPr>
            <w:r>
              <w:t>Application no.</w:t>
            </w:r>
          </w:p>
        </w:tc>
        <w:tc>
          <w:tcPr>
            <w:tcW w:w="3900" w:type="pct"/>
            <w:shd w:val="clear" w:color="auto" w:fill="FFFFFF"/>
          </w:tcPr>
          <w:p w14:paraId="38B245E0" w14:textId="4302586D" w:rsidR="005336E2" w:rsidRPr="00C343B9" w:rsidRDefault="00B82287" w:rsidP="00B82287">
            <w:pPr>
              <w:pStyle w:val="S8Gazettetabletext"/>
            </w:pPr>
            <w:r>
              <w:t>145644</w:t>
            </w:r>
          </w:p>
        </w:tc>
      </w:tr>
      <w:tr w:rsidR="005336E2" w:rsidRPr="00C343B9" w14:paraId="10871627" w14:textId="77777777" w:rsidTr="003D3229">
        <w:trPr>
          <w:cantSplit/>
          <w:tblHeader/>
        </w:trPr>
        <w:tc>
          <w:tcPr>
            <w:tcW w:w="1100" w:type="pct"/>
            <w:shd w:val="clear" w:color="auto" w:fill="D9D9D9"/>
          </w:tcPr>
          <w:p w14:paraId="7B0AB828" w14:textId="4886B09C" w:rsidR="005336E2" w:rsidRPr="00C343B9" w:rsidRDefault="00B82287" w:rsidP="00B82287">
            <w:pPr>
              <w:pStyle w:val="S8Gazettetableheading"/>
            </w:pPr>
            <w:r>
              <w:t>Active constituent</w:t>
            </w:r>
          </w:p>
        </w:tc>
        <w:tc>
          <w:tcPr>
            <w:tcW w:w="3900" w:type="pct"/>
            <w:shd w:val="clear" w:color="auto" w:fill="FFFFFF"/>
          </w:tcPr>
          <w:p w14:paraId="6547DA1A" w14:textId="318B0EAF" w:rsidR="005336E2" w:rsidRPr="00C343B9" w:rsidRDefault="009423B3" w:rsidP="00B82287">
            <w:pPr>
              <w:pStyle w:val="S8Gazettetabletext"/>
            </w:pPr>
            <w:r>
              <w:t>C</w:t>
            </w:r>
            <w:r w:rsidR="00B82287">
              <w:t>lenbuterol hydrochloride</w:t>
            </w:r>
          </w:p>
        </w:tc>
      </w:tr>
      <w:tr w:rsidR="005336E2" w:rsidRPr="00C343B9" w14:paraId="37261DCA" w14:textId="77777777" w:rsidTr="003D3229">
        <w:trPr>
          <w:cantSplit/>
          <w:tblHeader/>
        </w:trPr>
        <w:tc>
          <w:tcPr>
            <w:tcW w:w="1100" w:type="pct"/>
            <w:shd w:val="clear" w:color="auto" w:fill="D9D9D9"/>
          </w:tcPr>
          <w:p w14:paraId="29698F91" w14:textId="2453DAB4" w:rsidR="005336E2" w:rsidRPr="00C343B9" w:rsidRDefault="00B82287" w:rsidP="00B82287">
            <w:pPr>
              <w:pStyle w:val="S8Gazettetableheading"/>
            </w:pPr>
            <w:r>
              <w:t>Applicant name</w:t>
            </w:r>
          </w:p>
        </w:tc>
        <w:tc>
          <w:tcPr>
            <w:tcW w:w="3900" w:type="pct"/>
            <w:shd w:val="clear" w:color="auto" w:fill="FFFFFF"/>
          </w:tcPr>
          <w:p w14:paraId="51B56665" w14:textId="74AA857C" w:rsidR="005336E2" w:rsidRPr="00C343B9" w:rsidRDefault="00B82287" w:rsidP="00B82287">
            <w:pPr>
              <w:pStyle w:val="S8Gazettetabletext"/>
            </w:pPr>
            <w:r>
              <w:t>Boehringer Ingelheim Animal Health Australia Pty Ltd</w:t>
            </w:r>
          </w:p>
        </w:tc>
      </w:tr>
      <w:tr w:rsidR="005336E2" w:rsidRPr="00C343B9" w14:paraId="7FDA345D" w14:textId="77777777" w:rsidTr="003D3229">
        <w:trPr>
          <w:cantSplit/>
          <w:tblHeader/>
        </w:trPr>
        <w:tc>
          <w:tcPr>
            <w:tcW w:w="1100" w:type="pct"/>
            <w:shd w:val="clear" w:color="auto" w:fill="D9D9D9"/>
          </w:tcPr>
          <w:p w14:paraId="4C5193D7" w14:textId="5B8ADBFC" w:rsidR="005336E2" w:rsidRPr="00C343B9" w:rsidRDefault="00B82287" w:rsidP="00B82287">
            <w:pPr>
              <w:pStyle w:val="S8Gazettetableheading"/>
            </w:pPr>
            <w:r>
              <w:t>Applicant ACN</w:t>
            </w:r>
          </w:p>
        </w:tc>
        <w:tc>
          <w:tcPr>
            <w:tcW w:w="3900" w:type="pct"/>
            <w:shd w:val="clear" w:color="auto" w:fill="FFFFFF"/>
          </w:tcPr>
          <w:p w14:paraId="70A1878E" w14:textId="47E38AC0" w:rsidR="005336E2" w:rsidRPr="00C343B9" w:rsidRDefault="00B82287" w:rsidP="00B82287">
            <w:pPr>
              <w:pStyle w:val="S8Gazettetabletext"/>
            </w:pPr>
            <w:r>
              <w:t xml:space="preserve">071 187 285 </w:t>
            </w:r>
          </w:p>
        </w:tc>
      </w:tr>
      <w:tr w:rsidR="005336E2" w:rsidRPr="00C343B9" w14:paraId="4DDEC10F" w14:textId="77777777" w:rsidTr="003D3229">
        <w:trPr>
          <w:cantSplit/>
          <w:tblHeader/>
        </w:trPr>
        <w:tc>
          <w:tcPr>
            <w:tcW w:w="1100" w:type="pct"/>
            <w:shd w:val="clear" w:color="auto" w:fill="D9D9D9"/>
          </w:tcPr>
          <w:p w14:paraId="7117D5A2" w14:textId="0AD01641" w:rsidR="005336E2" w:rsidRPr="00C343B9" w:rsidRDefault="00B82287" w:rsidP="00B82287">
            <w:pPr>
              <w:pStyle w:val="S8Gazettetableheading"/>
            </w:pPr>
            <w:r>
              <w:t>Date of variation</w:t>
            </w:r>
          </w:p>
        </w:tc>
        <w:tc>
          <w:tcPr>
            <w:tcW w:w="3900" w:type="pct"/>
            <w:shd w:val="clear" w:color="auto" w:fill="FFFFFF"/>
          </w:tcPr>
          <w:p w14:paraId="3A6B9FD0" w14:textId="51EF70BF" w:rsidR="005336E2" w:rsidRPr="00C343B9" w:rsidRDefault="00B82287" w:rsidP="00B82287">
            <w:pPr>
              <w:pStyle w:val="S8Gazettetabletext"/>
            </w:pPr>
            <w:r>
              <w:t xml:space="preserve">21 January 2025 </w:t>
            </w:r>
          </w:p>
        </w:tc>
      </w:tr>
      <w:tr w:rsidR="005336E2" w:rsidRPr="00C343B9" w14:paraId="25C5E9D1" w14:textId="77777777" w:rsidTr="003D3229">
        <w:trPr>
          <w:cantSplit/>
          <w:tblHeader/>
        </w:trPr>
        <w:tc>
          <w:tcPr>
            <w:tcW w:w="1100" w:type="pct"/>
            <w:shd w:val="clear" w:color="auto" w:fill="D9D9D9"/>
          </w:tcPr>
          <w:p w14:paraId="75A135C3" w14:textId="4CEADACF" w:rsidR="005336E2" w:rsidRPr="00C343B9" w:rsidRDefault="00B82287" w:rsidP="00B82287">
            <w:pPr>
              <w:pStyle w:val="S8Gazettetableheading"/>
            </w:pPr>
            <w:r>
              <w:t>Approval no.</w:t>
            </w:r>
          </w:p>
        </w:tc>
        <w:tc>
          <w:tcPr>
            <w:tcW w:w="3900" w:type="pct"/>
            <w:shd w:val="clear" w:color="auto" w:fill="FFFFFF"/>
          </w:tcPr>
          <w:p w14:paraId="44986776" w14:textId="6BD9AE02" w:rsidR="005336E2" w:rsidRPr="00C343B9" w:rsidRDefault="00B82287" w:rsidP="00B82287">
            <w:pPr>
              <w:pStyle w:val="S8Gazettetabletext"/>
            </w:pPr>
            <w:r>
              <w:t>83441</w:t>
            </w:r>
          </w:p>
        </w:tc>
      </w:tr>
      <w:tr w:rsidR="005336E2" w:rsidRPr="00C343B9" w14:paraId="7A2F0BC2" w14:textId="77777777" w:rsidTr="003D3229">
        <w:trPr>
          <w:cantSplit/>
          <w:tblHeader/>
        </w:trPr>
        <w:tc>
          <w:tcPr>
            <w:tcW w:w="1100" w:type="pct"/>
            <w:shd w:val="clear" w:color="auto" w:fill="D9D9D9"/>
          </w:tcPr>
          <w:p w14:paraId="34A7C97F" w14:textId="1A87DA6C" w:rsidR="005336E2" w:rsidRPr="00741775" w:rsidRDefault="00B82287" w:rsidP="00B82287">
            <w:pPr>
              <w:pStyle w:val="S8Gazettetableheading"/>
            </w:pPr>
            <w:r>
              <w:t>Description of the application and its purpose, including the intended use of the active constituent</w:t>
            </w:r>
          </w:p>
        </w:tc>
        <w:tc>
          <w:tcPr>
            <w:tcW w:w="3900" w:type="pct"/>
            <w:shd w:val="clear" w:color="auto" w:fill="FFFFFF"/>
          </w:tcPr>
          <w:p w14:paraId="60460B5E" w14:textId="0B207FA1" w:rsidR="005336E2" w:rsidRPr="009411A1" w:rsidRDefault="00B82287" w:rsidP="003D3229">
            <w:pPr>
              <w:pStyle w:val="S8Gazettetabletext"/>
            </w:pPr>
            <w:r>
              <w:rPr>
                <w:bdr w:val="none" w:sz="0" w:space="0" w:color="auto"/>
              </w:rPr>
              <w:t>Variation to remove a manufacturing site for the existing approval</w:t>
            </w:r>
          </w:p>
        </w:tc>
      </w:tr>
    </w:tbl>
    <w:p w14:paraId="79E2FFEB" w14:textId="77777777" w:rsidR="005336E2" w:rsidRDefault="005336E2" w:rsidP="00B138EA">
      <w:pPr>
        <w:pStyle w:val="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5336E2" w:rsidRPr="00C343B9" w14:paraId="26BFF799" w14:textId="77777777" w:rsidTr="003D3229">
        <w:trPr>
          <w:cantSplit/>
          <w:tblHeader/>
        </w:trPr>
        <w:tc>
          <w:tcPr>
            <w:tcW w:w="1100" w:type="pct"/>
            <w:shd w:val="clear" w:color="auto" w:fill="D9D9D9"/>
          </w:tcPr>
          <w:p w14:paraId="1480D0B0" w14:textId="13668609" w:rsidR="005336E2" w:rsidRPr="00C343B9" w:rsidRDefault="00B82287" w:rsidP="00B82287">
            <w:pPr>
              <w:pStyle w:val="S8Gazettetableheading"/>
            </w:pPr>
            <w:r>
              <w:t>Application no.</w:t>
            </w:r>
          </w:p>
        </w:tc>
        <w:tc>
          <w:tcPr>
            <w:tcW w:w="3900" w:type="pct"/>
            <w:shd w:val="clear" w:color="auto" w:fill="FFFFFF"/>
          </w:tcPr>
          <w:p w14:paraId="2CD29C39" w14:textId="026B7B70" w:rsidR="005336E2" w:rsidRPr="00C343B9" w:rsidRDefault="00B82287" w:rsidP="00B82287">
            <w:pPr>
              <w:pStyle w:val="S8Gazettetabletext"/>
            </w:pPr>
            <w:r>
              <w:t>145733</w:t>
            </w:r>
          </w:p>
        </w:tc>
      </w:tr>
      <w:tr w:rsidR="005336E2" w:rsidRPr="00C343B9" w14:paraId="0DFA9AD1" w14:textId="77777777" w:rsidTr="003D3229">
        <w:trPr>
          <w:cantSplit/>
          <w:tblHeader/>
        </w:trPr>
        <w:tc>
          <w:tcPr>
            <w:tcW w:w="1100" w:type="pct"/>
            <w:shd w:val="clear" w:color="auto" w:fill="D9D9D9"/>
          </w:tcPr>
          <w:p w14:paraId="2D8A6799" w14:textId="58E84D00" w:rsidR="005336E2" w:rsidRPr="00C343B9" w:rsidRDefault="00B82287" w:rsidP="00B82287">
            <w:pPr>
              <w:pStyle w:val="S8Gazettetableheading"/>
            </w:pPr>
            <w:r>
              <w:t>Active constituent</w:t>
            </w:r>
          </w:p>
        </w:tc>
        <w:tc>
          <w:tcPr>
            <w:tcW w:w="3900" w:type="pct"/>
            <w:shd w:val="clear" w:color="auto" w:fill="FFFFFF"/>
          </w:tcPr>
          <w:p w14:paraId="31B52935" w14:textId="05D2E6A5" w:rsidR="005336E2" w:rsidRPr="00C343B9" w:rsidRDefault="009423B3" w:rsidP="00B82287">
            <w:pPr>
              <w:pStyle w:val="S8Gazettetabletext"/>
            </w:pPr>
            <w:r>
              <w:t>M</w:t>
            </w:r>
            <w:r w:rsidR="00B82287">
              <w:t>eloxicam</w:t>
            </w:r>
          </w:p>
        </w:tc>
      </w:tr>
      <w:tr w:rsidR="005336E2" w:rsidRPr="00C343B9" w14:paraId="10C4727D" w14:textId="77777777" w:rsidTr="003D3229">
        <w:trPr>
          <w:cantSplit/>
          <w:tblHeader/>
        </w:trPr>
        <w:tc>
          <w:tcPr>
            <w:tcW w:w="1100" w:type="pct"/>
            <w:shd w:val="clear" w:color="auto" w:fill="D9D9D9"/>
          </w:tcPr>
          <w:p w14:paraId="6211FF1E" w14:textId="47E7C1B0" w:rsidR="005336E2" w:rsidRPr="00C343B9" w:rsidRDefault="00B82287" w:rsidP="00B82287">
            <w:pPr>
              <w:pStyle w:val="S8Gazettetableheading"/>
            </w:pPr>
            <w:r>
              <w:t>Applicant name</w:t>
            </w:r>
          </w:p>
        </w:tc>
        <w:tc>
          <w:tcPr>
            <w:tcW w:w="3900" w:type="pct"/>
            <w:shd w:val="clear" w:color="auto" w:fill="FFFFFF"/>
          </w:tcPr>
          <w:p w14:paraId="67750EC4" w14:textId="5B00032F" w:rsidR="005336E2" w:rsidRPr="00C343B9" w:rsidRDefault="00B82287" w:rsidP="00B82287">
            <w:pPr>
              <w:pStyle w:val="S8Gazettetabletext"/>
            </w:pPr>
            <w:r>
              <w:t xml:space="preserve">Le Vet </w:t>
            </w:r>
            <w:proofErr w:type="spellStart"/>
            <w:r>
              <w:t>Beheer</w:t>
            </w:r>
            <w:proofErr w:type="spellEnd"/>
            <w:r>
              <w:t xml:space="preserve"> B. V.</w:t>
            </w:r>
          </w:p>
        </w:tc>
      </w:tr>
      <w:tr w:rsidR="005336E2" w:rsidRPr="00C343B9" w14:paraId="49D48EB9" w14:textId="77777777" w:rsidTr="003D3229">
        <w:trPr>
          <w:cantSplit/>
          <w:tblHeader/>
        </w:trPr>
        <w:tc>
          <w:tcPr>
            <w:tcW w:w="1100" w:type="pct"/>
            <w:shd w:val="clear" w:color="auto" w:fill="D9D9D9"/>
          </w:tcPr>
          <w:p w14:paraId="5B68CD7F" w14:textId="19E7F5BF" w:rsidR="005336E2" w:rsidRPr="00C343B9" w:rsidRDefault="00B82287" w:rsidP="00B82287">
            <w:pPr>
              <w:pStyle w:val="S8Gazettetableheading"/>
            </w:pPr>
            <w:r>
              <w:t>Applicant ACN</w:t>
            </w:r>
          </w:p>
        </w:tc>
        <w:tc>
          <w:tcPr>
            <w:tcW w:w="3900" w:type="pct"/>
            <w:shd w:val="clear" w:color="auto" w:fill="FFFFFF"/>
          </w:tcPr>
          <w:p w14:paraId="5EA061CB" w14:textId="01E0A2F9" w:rsidR="005336E2" w:rsidRPr="00C343B9" w:rsidRDefault="00B82287" w:rsidP="00B82287">
            <w:pPr>
              <w:pStyle w:val="S8Gazettetabletext"/>
            </w:pPr>
            <w:r>
              <w:t xml:space="preserve">N/A </w:t>
            </w:r>
          </w:p>
        </w:tc>
      </w:tr>
      <w:tr w:rsidR="005336E2" w:rsidRPr="00C343B9" w14:paraId="0D45B975" w14:textId="77777777" w:rsidTr="003D3229">
        <w:trPr>
          <w:cantSplit/>
          <w:tblHeader/>
        </w:trPr>
        <w:tc>
          <w:tcPr>
            <w:tcW w:w="1100" w:type="pct"/>
            <w:shd w:val="clear" w:color="auto" w:fill="D9D9D9"/>
          </w:tcPr>
          <w:p w14:paraId="7A743136" w14:textId="16A7786F" w:rsidR="005336E2" w:rsidRPr="00C343B9" w:rsidRDefault="00B82287" w:rsidP="00B82287">
            <w:pPr>
              <w:pStyle w:val="S8Gazettetableheading"/>
            </w:pPr>
            <w:r>
              <w:t>Date of variation</w:t>
            </w:r>
          </w:p>
        </w:tc>
        <w:tc>
          <w:tcPr>
            <w:tcW w:w="3900" w:type="pct"/>
            <w:shd w:val="clear" w:color="auto" w:fill="FFFFFF"/>
          </w:tcPr>
          <w:p w14:paraId="5690D4EF" w14:textId="466C6D4A" w:rsidR="005336E2" w:rsidRPr="00C343B9" w:rsidRDefault="00B82287" w:rsidP="00B82287">
            <w:pPr>
              <w:pStyle w:val="S8Gazettetabletext"/>
            </w:pPr>
            <w:r>
              <w:t>23 January 2025</w:t>
            </w:r>
          </w:p>
        </w:tc>
      </w:tr>
      <w:tr w:rsidR="005336E2" w:rsidRPr="00C343B9" w14:paraId="5209921E" w14:textId="77777777" w:rsidTr="003D3229">
        <w:trPr>
          <w:cantSplit/>
          <w:tblHeader/>
        </w:trPr>
        <w:tc>
          <w:tcPr>
            <w:tcW w:w="1100" w:type="pct"/>
            <w:shd w:val="clear" w:color="auto" w:fill="D9D9D9"/>
          </w:tcPr>
          <w:p w14:paraId="46E86ECE" w14:textId="2A20FAE0" w:rsidR="005336E2" w:rsidRPr="00C343B9" w:rsidRDefault="00B82287" w:rsidP="00B82287">
            <w:pPr>
              <w:pStyle w:val="S8Gazettetableheading"/>
            </w:pPr>
            <w:r>
              <w:t>Approval no.</w:t>
            </w:r>
          </w:p>
        </w:tc>
        <w:tc>
          <w:tcPr>
            <w:tcW w:w="3900" w:type="pct"/>
            <w:shd w:val="clear" w:color="auto" w:fill="FFFFFF"/>
          </w:tcPr>
          <w:p w14:paraId="5DEFC29B" w14:textId="4C39D2FA" w:rsidR="005336E2" w:rsidRPr="00C343B9" w:rsidRDefault="00B82287" w:rsidP="00B82287">
            <w:pPr>
              <w:pStyle w:val="S8Gazettetabletext"/>
            </w:pPr>
            <w:r>
              <w:t>87888</w:t>
            </w:r>
          </w:p>
        </w:tc>
      </w:tr>
      <w:tr w:rsidR="005336E2" w:rsidRPr="00C343B9" w14:paraId="395F3C5B" w14:textId="77777777" w:rsidTr="003D3229">
        <w:trPr>
          <w:cantSplit/>
          <w:tblHeader/>
        </w:trPr>
        <w:tc>
          <w:tcPr>
            <w:tcW w:w="1100" w:type="pct"/>
            <w:shd w:val="clear" w:color="auto" w:fill="D9D9D9"/>
          </w:tcPr>
          <w:p w14:paraId="5437729F" w14:textId="2E3E1A3A" w:rsidR="005336E2" w:rsidRPr="00741775" w:rsidRDefault="00B82287" w:rsidP="00B82287">
            <w:pPr>
              <w:pStyle w:val="S8Gazettetableheading"/>
            </w:pPr>
            <w:r>
              <w:t>Description of the application and its purpose, including the intended use of the active constituent</w:t>
            </w:r>
          </w:p>
        </w:tc>
        <w:tc>
          <w:tcPr>
            <w:tcW w:w="3900" w:type="pct"/>
            <w:shd w:val="clear" w:color="auto" w:fill="FFFFFF"/>
          </w:tcPr>
          <w:p w14:paraId="07894D18" w14:textId="5A8F6171" w:rsidR="005336E2" w:rsidRPr="00741775" w:rsidRDefault="00B82287" w:rsidP="00843952">
            <w:pPr>
              <w:pStyle w:val="S8Gazettetabletext"/>
            </w:pPr>
            <w:r>
              <w:t>Variation of relevant particulars of an approved active constituent</w:t>
            </w:r>
          </w:p>
        </w:tc>
      </w:tr>
    </w:tbl>
    <w:p w14:paraId="7C63890F" w14:textId="77777777" w:rsidR="00B21DCF" w:rsidRDefault="00B21DCF" w:rsidP="005336E2">
      <w:pPr>
        <w:pStyle w:val="GazetteNormalText"/>
        <w:spacing w:before="0"/>
        <w:sectPr w:rsidR="00B21DCF" w:rsidSect="00CB73E0">
          <w:headerReference w:type="even" r:id="rId27"/>
          <w:pgSz w:w="11906" w:h="16838"/>
          <w:pgMar w:top="1440" w:right="1134" w:bottom="1440" w:left="1134" w:header="794" w:footer="737" w:gutter="0"/>
          <w:cols w:space="708"/>
          <w:docGrid w:linePitch="360"/>
        </w:sectPr>
      </w:pPr>
    </w:p>
    <w:p w14:paraId="084A9AF7" w14:textId="77777777" w:rsidR="00D60150" w:rsidRDefault="00D60150" w:rsidP="00A8621E">
      <w:pPr>
        <w:pStyle w:val="GazetteHeading1"/>
      </w:pPr>
      <w:bookmarkStart w:id="23" w:name="_Toc189491155"/>
      <w:r w:rsidRPr="00A93D2B">
        <w:lastRenderedPageBreak/>
        <w:t>New veterinary chemical products containing a new veterinary active constituent</w:t>
      </w:r>
      <w:bookmarkEnd w:id="23"/>
    </w:p>
    <w:p w14:paraId="3127A10A" w14:textId="77777777" w:rsidR="00D60150" w:rsidRPr="00D73DF4" w:rsidRDefault="00D60150" w:rsidP="00A8621E">
      <w:pPr>
        <w:pStyle w:val="GazetteNormalText"/>
        <w:rPr>
          <w:color w:val="000000" w:themeColor="text1"/>
        </w:rPr>
      </w:pPr>
      <w:r w:rsidRPr="00D73DF4">
        <w:rPr>
          <w:color w:val="000000" w:themeColor="text1"/>
        </w:rPr>
        <w:t>The Australian Pesticides and Veterinary Medicines Authority (APVMA) has before it an application for the registration of a new product</w:t>
      </w:r>
      <w:r>
        <w:rPr>
          <w:color w:val="000000" w:themeColor="text1"/>
        </w:rPr>
        <w:t>,</w:t>
      </w:r>
      <w:r w:rsidRPr="00D73DF4">
        <w:rPr>
          <w:color w:val="000000" w:themeColor="text1"/>
        </w:rPr>
        <w:t xml:space="preserve"> </w:t>
      </w:r>
      <w:proofErr w:type="spellStart"/>
      <w:r w:rsidRPr="00357329">
        <w:rPr>
          <w:i/>
          <w:iCs/>
          <w:color w:val="000000" w:themeColor="text1"/>
        </w:rPr>
        <w:t>Zenalpha</w:t>
      </w:r>
      <w:proofErr w:type="spellEnd"/>
      <w:r w:rsidRPr="00357329">
        <w:rPr>
          <w:i/>
          <w:iCs/>
          <w:color w:val="000000" w:themeColor="text1"/>
        </w:rPr>
        <w:t xml:space="preserve"> Injection for Dogs</w:t>
      </w:r>
      <w:r w:rsidRPr="00D73DF4">
        <w:rPr>
          <w:color w:val="000000" w:themeColor="text1"/>
        </w:rPr>
        <w:t xml:space="preserve">, </w:t>
      </w:r>
      <w:bookmarkStart w:id="24" w:name="_Hlk184298350"/>
      <w:r w:rsidRPr="00D73DF4">
        <w:rPr>
          <w:color w:val="000000" w:themeColor="text1"/>
        </w:rPr>
        <w:t xml:space="preserve">containing a new active constituent, </w:t>
      </w:r>
      <w:proofErr w:type="spellStart"/>
      <w:r w:rsidRPr="00D73DF4">
        <w:rPr>
          <w:rFonts w:eastAsia="Times New Roman" w:hAnsi="Arial" w:cstheme="minorBidi"/>
          <w:color w:val="000000" w:themeColor="text1"/>
          <w:bdr w:val="none" w:sz="0" w:space="0" w:color="auto"/>
          <w:lang w:eastAsia="en-US"/>
        </w:rPr>
        <w:t>vatinoxan</w:t>
      </w:r>
      <w:proofErr w:type="spellEnd"/>
      <w:r w:rsidRPr="00D73DF4">
        <w:rPr>
          <w:rFonts w:eastAsia="Times New Roman" w:hAnsi="Arial" w:cstheme="minorBidi"/>
          <w:color w:val="000000" w:themeColor="text1"/>
          <w:bdr w:val="none" w:sz="0" w:space="0" w:color="auto"/>
          <w:lang w:eastAsia="en-US"/>
        </w:rPr>
        <w:t xml:space="preserve"> hydrochloride </w:t>
      </w:r>
      <w:r w:rsidRPr="00D73DF4">
        <w:rPr>
          <w:color w:val="000000" w:themeColor="text1"/>
        </w:rPr>
        <w:t>and an existing active constituent</w:t>
      </w:r>
      <w:r>
        <w:rPr>
          <w:color w:val="000000" w:themeColor="text1"/>
        </w:rPr>
        <w:t>,</w:t>
      </w:r>
      <w:r w:rsidRPr="00D73DF4">
        <w:rPr>
          <w:color w:val="000000" w:themeColor="text1"/>
        </w:rPr>
        <w:t xml:space="preserve"> medetomidine hydrochlorid</w:t>
      </w:r>
      <w:r>
        <w:rPr>
          <w:color w:val="000000" w:themeColor="text1"/>
        </w:rPr>
        <w:t>e</w:t>
      </w:r>
      <w:bookmarkEnd w:id="24"/>
      <w:r w:rsidRPr="00D73DF4">
        <w:rPr>
          <w:color w:val="000000" w:themeColor="text1"/>
        </w:rPr>
        <w:t>.</w:t>
      </w:r>
    </w:p>
    <w:p w14:paraId="5859D605" w14:textId="77777777" w:rsidR="00D60150" w:rsidRPr="004961FE" w:rsidRDefault="00D60150" w:rsidP="00A8621E">
      <w:pPr>
        <w:pStyle w:val="GazetteBulletList"/>
        <w:numPr>
          <w:ilvl w:val="0"/>
          <w:numId w:val="0"/>
        </w:numPr>
        <w:rPr>
          <w:rFonts w:eastAsia="Times New Roman" w:hAnsi="Arial" w:cstheme="minorBidi"/>
          <w:color w:val="000000" w:themeColor="text1"/>
          <w:bdr w:val="none" w:sz="0" w:space="0" w:color="auto"/>
          <w:lang w:eastAsia="en-US"/>
        </w:rPr>
      </w:pPr>
      <w:proofErr w:type="spellStart"/>
      <w:r w:rsidRPr="00D73DF4">
        <w:rPr>
          <w:rFonts w:eastAsia="Times New Roman" w:hAnsi="Arial" w:cstheme="minorBidi"/>
          <w:color w:val="000000" w:themeColor="text1"/>
          <w:bdr w:val="none" w:sz="0" w:space="0" w:color="auto"/>
          <w:lang w:eastAsia="en-US"/>
        </w:rPr>
        <w:t>Dechra</w:t>
      </w:r>
      <w:proofErr w:type="spellEnd"/>
      <w:r w:rsidRPr="00D73DF4">
        <w:rPr>
          <w:rFonts w:eastAsia="Times New Roman" w:hAnsi="Arial" w:cstheme="minorBidi"/>
          <w:color w:val="000000" w:themeColor="text1"/>
          <w:bdr w:val="none" w:sz="0" w:space="0" w:color="auto"/>
          <w:lang w:eastAsia="en-US"/>
        </w:rPr>
        <w:t xml:space="preserve"> Regulatory B.V. is seeking the registration of the </w:t>
      </w:r>
      <w:proofErr w:type="spellStart"/>
      <w:r w:rsidRPr="00090B20">
        <w:rPr>
          <w:rFonts w:eastAsia="Times New Roman" w:hAnsi="Arial" w:cstheme="minorBidi"/>
          <w:i/>
          <w:iCs/>
          <w:color w:val="000000" w:themeColor="text1"/>
          <w:bdr w:val="none" w:sz="0" w:space="0" w:color="auto"/>
          <w:lang w:eastAsia="en-US"/>
        </w:rPr>
        <w:t>Zenalpha</w:t>
      </w:r>
      <w:proofErr w:type="spellEnd"/>
      <w:r w:rsidRPr="00090B20">
        <w:rPr>
          <w:rFonts w:eastAsia="Times New Roman" w:hAnsi="Arial" w:cstheme="minorBidi"/>
          <w:i/>
          <w:iCs/>
          <w:color w:val="000000" w:themeColor="text1"/>
          <w:bdr w:val="none" w:sz="0" w:space="0" w:color="auto"/>
          <w:lang w:eastAsia="en-US"/>
        </w:rPr>
        <w:t xml:space="preserve"> Injection for Dogs</w:t>
      </w:r>
      <w:r w:rsidRPr="00D73DF4">
        <w:rPr>
          <w:rFonts w:eastAsia="Times New Roman" w:hAnsi="Arial" w:cstheme="minorBidi"/>
          <w:color w:val="000000" w:themeColor="text1"/>
          <w:bdr w:val="none" w:sz="0" w:space="0" w:color="auto"/>
          <w:lang w:eastAsia="en-US"/>
        </w:rPr>
        <w:t xml:space="preserve"> </w:t>
      </w:r>
      <w:r>
        <w:rPr>
          <w:rFonts w:eastAsia="Times New Roman" w:hAnsi="Arial" w:cstheme="minorBidi"/>
          <w:color w:val="000000" w:themeColor="text1"/>
          <w:bdr w:val="none" w:sz="0" w:space="0" w:color="auto"/>
          <w:lang w:eastAsia="en-US"/>
        </w:rPr>
        <w:t xml:space="preserve">containing </w:t>
      </w:r>
      <w:r w:rsidRPr="00D73DF4">
        <w:rPr>
          <w:rFonts w:eastAsia="Times New Roman" w:hAnsi="Arial" w:cstheme="minorBidi"/>
          <w:color w:val="000000" w:themeColor="text1"/>
          <w:bdr w:val="none" w:sz="0" w:space="0" w:color="auto"/>
          <w:lang w:eastAsia="en-US"/>
        </w:rPr>
        <w:t xml:space="preserve">10 mg/mL </w:t>
      </w:r>
      <w:proofErr w:type="spellStart"/>
      <w:r w:rsidRPr="00D73DF4">
        <w:rPr>
          <w:rFonts w:eastAsia="Times New Roman" w:hAnsi="Arial" w:cstheme="minorBidi"/>
          <w:color w:val="000000" w:themeColor="text1"/>
          <w:bdr w:val="none" w:sz="0" w:space="0" w:color="auto"/>
          <w:lang w:eastAsia="en-US"/>
        </w:rPr>
        <w:t>vatinoxan</w:t>
      </w:r>
      <w:proofErr w:type="spellEnd"/>
      <w:r w:rsidRPr="00D73DF4">
        <w:rPr>
          <w:rFonts w:eastAsia="Times New Roman" w:hAnsi="Arial" w:cstheme="minorBidi"/>
          <w:color w:val="000000" w:themeColor="text1"/>
          <w:bdr w:val="none" w:sz="0" w:space="0" w:color="auto"/>
          <w:lang w:eastAsia="en-US"/>
        </w:rPr>
        <w:t xml:space="preserve"> hydrochloride and 0.5 mg/mL medetomidine hydrochloride for use as a sedative and analgesic in dogs, in conjunction with approval of </w:t>
      </w:r>
      <w:proofErr w:type="spellStart"/>
      <w:r w:rsidRPr="00D73DF4">
        <w:rPr>
          <w:rFonts w:eastAsia="Times New Roman" w:hAnsi="Arial" w:cstheme="minorBidi"/>
          <w:color w:val="000000" w:themeColor="text1"/>
          <w:bdr w:val="none" w:sz="0" w:space="0" w:color="auto"/>
          <w:lang w:eastAsia="en-US"/>
        </w:rPr>
        <w:t>vatinoxan</w:t>
      </w:r>
      <w:proofErr w:type="spellEnd"/>
      <w:r w:rsidRPr="00D73DF4">
        <w:rPr>
          <w:rFonts w:eastAsia="Times New Roman" w:hAnsi="Arial" w:cstheme="minorBidi"/>
          <w:color w:val="000000" w:themeColor="text1"/>
          <w:bdr w:val="none" w:sz="0" w:space="0" w:color="auto"/>
          <w:lang w:eastAsia="en-US"/>
        </w:rPr>
        <w:t xml:space="preserve"> hydrochloride</w:t>
      </w:r>
      <w:r>
        <w:rPr>
          <w:rFonts w:eastAsia="Times New Roman" w:hAnsi="Arial" w:cstheme="minorBidi"/>
          <w:color w:val="000000" w:themeColor="text1"/>
          <w:bdr w:val="none" w:sz="0" w:space="0" w:color="auto"/>
          <w:lang w:eastAsia="en-US"/>
        </w:rPr>
        <w:t xml:space="preserve"> as a new active constituent</w:t>
      </w:r>
      <w:r w:rsidRPr="00D73DF4">
        <w:rPr>
          <w:rFonts w:eastAsia="Times New Roman" w:hAnsi="Arial" w:cstheme="minorBidi"/>
          <w:color w:val="000000" w:themeColor="text1"/>
          <w:bdr w:val="none" w:sz="0" w:space="0" w:color="auto"/>
          <w:lang w:eastAsia="en-US"/>
        </w:rPr>
        <w:t xml:space="preserve"> </w:t>
      </w:r>
      <w:r w:rsidRPr="007C277B">
        <w:rPr>
          <w:rFonts w:eastAsia="Times New Roman" w:hAnsi="Arial" w:cstheme="minorBidi"/>
          <w:color w:val="000000" w:themeColor="text1"/>
          <w:bdr w:val="none" w:sz="0" w:space="0" w:color="auto"/>
          <w:lang w:eastAsia="en-US"/>
        </w:rPr>
        <w:t xml:space="preserve">and </w:t>
      </w:r>
      <w:r>
        <w:rPr>
          <w:rFonts w:eastAsia="Times New Roman" w:hAnsi="Arial" w:cstheme="minorBidi"/>
          <w:color w:val="000000" w:themeColor="text1"/>
          <w:bdr w:val="none" w:sz="0" w:space="0" w:color="auto"/>
          <w:lang w:eastAsia="en-US"/>
        </w:rPr>
        <w:t xml:space="preserve">new sources of an existing active constituent </w:t>
      </w:r>
      <w:r w:rsidRPr="007C277B">
        <w:rPr>
          <w:rFonts w:eastAsia="Times New Roman" w:hAnsi="Arial" w:cstheme="minorBidi"/>
          <w:color w:val="000000" w:themeColor="text1"/>
          <w:bdr w:val="none" w:sz="0" w:space="0" w:color="auto"/>
          <w:lang w:eastAsia="en-US"/>
        </w:rPr>
        <w:t>medetomidine hydrochloride</w:t>
      </w:r>
      <w:r w:rsidRPr="004961FE">
        <w:rPr>
          <w:rFonts w:eastAsia="Times New Roman" w:hAnsi="Arial" w:cstheme="minorBidi"/>
          <w:color w:val="000000" w:themeColor="text1"/>
          <w:bdr w:val="none" w:sz="0" w:space="0" w:color="auto"/>
          <w:lang w:eastAsia="en-US"/>
        </w:rPr>
        <w:t>.</w:t>
      </w:r>
    </w:p>
    <w:p w14:paraId="09747269" w14:textId="77777777" w:rsidR="00D60150" w:rsidRPr="004961FE" w:rsidRDefault="00D60150" w:rsidP="00A8621E">
      <w:pPr>
        <w:pStyle w:val="GazetteHeading2"/>
      </w:pPr>
      <w:proofErr w:type="spellStart"/>
      <w:r w:rsidRPr="007C277B">
        <w:t>Vatinoxan</w:t>
      </w:r>
      <w:proofErr w:type="spellEnd"/>
      <w:r w:rsidRPr="007C277B">
        <w:t xml:space="preserve"> </w:t>
      </w:r>
      <w:r>
        <w:t>h</w:t>
      </w:r>
      <w:r w:rsidRPr="007C277B">
        <w:t>ydrochloride</w:t>
      </w:r>
    </w:p>
    <w:p w14:paraId="5355CB88" w14:textId="77777777" w:rsidR="00D60150" w:rsidRDefault="00D60150" w:rsidP="00A8621E">
      <w:pPr>
        <w:pStyle w:val="GazetteNormalText"/>
      </w:pPr>
      <w:r w:rsidRPr="004961FE">
        <w:t xml:space="preserve">As part of the application to register the product containing </w:t>
      </w:r>
      <w:proofErr w:type="spellStart"/>
      <w:r w:rsidRPr="004961FE">
        <w:t>vatinoxan</w:t>
      </w:r>
      <w:proofErr w:type="spellEnd"/>
      <w:r w:rsidRPr="004961FE">
        <w:t xml:space="preserve"> hydrochloride, the APVMA has evaluated the safety of the new active constituent, </w:t>
      </w:r>
      <w:proofErr w:type="spellStart"/>
      <w:r w:rsidRPr="007C277B">
        <w:t>vatinoxan</w:t>
      </w:r>
      <w:proofErr w:type="spellEnd"/>
      <w:r w:rsidRPr="007C277B">
        <w:t xml:space="preserve"> hydrochloride</w:t>
      </w:r>
      <w:r w:rsidRPr="004961FE">
        <w:t>.</w:t>
      </w:r>
    </w:p>
    <w:p w14:paraId="1D6E12C0" w14:textId="6DC92708" w:rsidR="00D60150" w:rsidRDefault="00D60150" w:rsidP="00D60150">
      <w:pPr>
        <w:pStyle w:val="Caption"/>
      </w:pPr>
      <w:r>
        <w:t xml:space="preserve">Table </w:t>
      </w:r>
      <w:r>
        <w:fldChar w:fldCharType="begin"/>
      </w:r>
      <w:r>
        <w:instrText xml:space="preserve"> SEQ Table \* ARABIC </w:instrText>
      </w:r>
      <w:r>
        <w:fldChar w:fldCharType="separate"/>
      </w:r>
      <w:r w:rsidR="00B21DCF">
        <w:rPr>
          <w:noProof/>
        </w:rPr>
        <w:t>8</w:t>
      </w:r>
      <w:r>
        <w:rPr>
          <w:noProof/>
        </w:rPr>
        <w:fldChar w:fldCharType="end"/>
      </w:r>
      <w:r>
        <w:t xml:space="preserve">: </w:t>
      </w:r>
      <w:proofErr w:type="gramStart"/>
      <w:r>
        <w:t>Particulars of</w:t>
      </w:r>
      <w:proofErr w:type="gramEnd"/>
      <w:r>
        <w:t xml:space="preserve"> the active constituent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062"/>
        <w:gridCol w:w="7566"/>
      </w:tblGrid>
      <w:tr w:rsidR="00D60150" w14:paraId="413BC923" w14:textId="77777777" w:rsidTr="00B21DCF">
        <w:trPr>
          <w:tblHeader/>
        </w:trPr>
        <w:tc>
          <w:tcPr>
            <w:tcW w:w="2062" w:type="dxa"/>
            <w:shd w:val="clear" w:color="auto" w:fill="E7E6E6" w:themeFill="background2"/>
          </w:tcPr>
          <w:p w14:paraId="22D20A45" w14:textId="77777777" w:rsidR="00D60150" w:rsidRDefault="00D60150" w:rsidP="004E2A28">
            <w:pPr>
              <w:pStyle w:val="GazetteTableHeading"/>
            </w:pPr>
            <w:r>
              <w:t>Common name</w:t>
            </w:r>
          </w:p>
        </w:tc>
        <w:tc>
          <w:tcPr>
            <w:tcW w:w="7566" w:type="dxa"/>
          </w:tcPr>
          <w:p w14:paraId="6EE0CD95" w14:textId="77777777" w:rsidR="00D60150" w:rsidRDefault="00D60150" w:rsidP="004E2A28">
            <w:pPr>
              <w:pStyle w:val="GazetteTableText"/>
            </w:pPr>
            <w:proofErr w:type="spellStart"/>
            <w:r w:rsidRPr="00BE58FF">
              <w:t>Vatinoxan</w:t>
            </w:r>
            <w:proofErr w:type="spellEnd"/>
            <w:r w:rsidRPr="00BE58FF">
              <w:t xml:space="preserve"> hydrochloride</w:t>
            </w:r>
          </w:p>
        </w:tc>
      </w:tr>
      <w:tr w:rsidR="00D60150" w14:paraId="436684CC" w14:textId="77777777" w:rsidTr="00B21DCF">
        <w:tc>
          <w:tcPr>
            <w:tcW w:w="2062" w:type="dxa"/>
            <w:shd w:val="clear" w:color="auto" w:fill="E7E6E6" w:themeFill="background2"/>
          </w:tcPr>
          <w:p w14:paraId="2DA00EDF" w14:textId="77777777" w:rsidR="00D60150" w:rsidRDefault="00D60150" w:rsidP="004E2A28">
            <w:pPr>
              <w:pStyle w:val="GazetteTableHeading"/>
            </w:pPr>
            <w:r>
              <w:t>IUPAC name</w:t>
            </w:r>
          </w:p>
        </w:tc>
        <w:tc>
          <w:tcPr>
            <w:tcW w:w="7566" w:type="dxa"/>
          </w:tcPr>
          <w:p w14:paraId="70673B9A" w14:textId="77777777" w:rsidR="00D60150" w:rsidRDefault="00D60150" w:rsidP="004E2A28">
            <w:pPr>
              <w:pStyle w:val="GazetteTableText"/>
            </w:pPr>
            <w:r w:rsidRPr="00BE58FF">
              <w:t>N-[2-[(2R,12bS)-2'-oxospiro[1,3,4,6,7,12b-hexahydro-[1]benzofuro[2,3-a]quinolizine-2,5'-imidazolidine]-1'-yl]ethyl]methanesulfonamide;hydrochloride</w:t>
            </w:r>
          </w:p>
        </w:tc>
      </w:tr>
      <w:tr w:rsidR="00D60150" w14:paraId="54CAC9B1" w14:textId="77777777" w:rsidTr="00B21DCF">
        <w:tc>
          <w:tcPr>
            <w:tcW w:w="2062" w:type="dxa"/>
            <w:shd w:val="clear" w:color="auto" w:fill="E7E6E6" w:themeFill="background2"/>
          </w:tcPr>
          <w:p w14:paraId="4F0157B5" w14:textId="77777777" w:rsidR="00D60150" w:rsidRDefault="00D60150" w:rsidP="004E2A28">
            <w:pPr>
              <w:pStyle w:val="GazetteTableHeading"/>
            </w:pPr>
            <w:r>
              <w:t>CAS name</w:t>
            </w:r>
          </w:p>
        </w:tc>
        <w:tc>
          <w:tcPr>
            <w:tcW w:w="7566" w:type="dxa"/>
          </w:tcPr>
          <w:p w14:paraId="018E8D2E" w14:textId="77777777" w:rsidR="00D60150" w:rsidRDefault="00D60150" w:rsidP="004E2A28">
            <w:pPr>
              <w:pStyle w:val="GazetteTableText"/>
            </w:pPr>
            <w:r w:rsidRPr="00BE58FF">
              <w:t>N-(2-((2R,12bS)-2</w:t>
            </w:r>
            <w:r w:rsidRPr="00BE58FF">
              <w:t>’</w:t>
            </w:r>
            <w:r w:rsidRPr="00BE58FF">
              <w:t>-oxo-1,3,4,6,7,12b-hexahydrospiro[benzofuro[2,3-a] quinolizine-2,4</w:t>
            </w:r>
            <w:r w:rsidRPr="00BE58FF">
              <w:t>’</w:t>
            </w:r>
            <w:r w:rsidRPr="00BE58FF">
              <w:t>-imidazolidine]-3</w:t>
            </w:r>
            <w:r w:rsidRPr="00BE58FF">
              <w:t>’</w:t>
            </w:r>
            <w:r w:rsidRPr="00BE58FF">
              <w:t xml:space="preserve">-yl) ethyl) methane </w:t>
            </w:r>
            <w:proofErr w:type="spellStart"/>
            <w:r w:rsidRPr="00BE58FF">
              <w:t>sulfonamide</w:t>
            </w:r>
            <w:proofErr w:type="spellEnd"/>
            <w:r w:rsidRPr="00BE58FF">
              <w:t xml:space="preserve"> hydrochloride</w:t>
            </w:r>
          </w:p>
        </w:tc>
      </w:tr>
      <w:tr w:rsidR="00D60150" w14:paraId="5409497A" w14:textId="77777777" w:rsidTr="00B21DCF">
        <w:tc>
          <w:tcPr>
            <w:tcW w:w="2062" w:type="dxa"/>
            <w:shd w:val="clear" w:color="auto" w:fill="E7E6E6" w:themeFill="background2"/>
          </w:tcPr>
          <w:p w14:paraId="02A87D0C" w14:textId="77777777" w:rsidR="00D60150" w:rsidRDefault="00D60150" w:rsidP="004E2A28">
            <w:pPr>
              <w:pStyle w:val="GazetteTableHeading"/>
            </w:pPr>
            <w:r>
              <w:t>CAS registry number</w:t>
            </w:r>
          </w:p>
        </w:tc>
        <w:tc>
          <w:tcPr>
            <w:tcW w:w="7566" w:type="dxa"/>
          </w:tcPr>
          <w:p w14:paraId="14D1E9F6" w14:textId="77777777" w:rsidR="00D60150" w:rsidRDefault="00D60150" w:rsidP="004E2A28">
            <w:pPr>
              <w:pStyle w:val="GazetteTableText"/>
            </w:pPr>
            <w:r w:rsidRPr="00BE58FF">
              <w:t>130466-38-5</w:t>
            </w:r>
          </w:p>
        </w:tc>
      </w:tr>
      <w:tr w:rsidR="00D60150" w14:paraId="4BFF1A61" w14:textId="77777777" w:rsidTr="00B21DCF">
        <w:tc>
          <w:tcPr>
            <w:tcW w:w="2062" w:type="dxa"/>
            <w:shd w:val="clear" w:color="auto" w:fill="E7E6E6" w:themeFill="background2"/>
          </w:tcPr>
          <w:p w14:paraId="0354A644" w14:textId="77777777" w:rsidR="00D60150" w:rsidRDefault="00D60150" w:rsidP="004E2A28">
            <w:pPr>
              <w:pStyle w:val="GazetteTableHeading"/>
            </w:pPr>
            <w:r>
              <w:t>Manufacturer</w:t>
            </w:r>
            <w:r>
              <w:t>’</w:t>
            </w:r>
            <w:r>
              <w:t>s codes</w:t>
            </w:r>
          </w:p>
        </w:tc>
        <w:tc>
          <w:tcPr>
            <w:tcW w:w="7566" w:type="dxa"/>
          </w:tcPr>
          <w:p w14:paraId="617B231E" w14:textId="77777777" w:rsidR="00D60150" w:rsidRDefault="00D60150" w:rsidP="004E2A28">
            <w:pPr>
              <w:pStyle w:val="GazetteTableText"/>
            </w:pPr>
            <w:r w:rsidRPr="00BE58FF">
              <w:t xml:space="preserve">T1146, </w:t>
            </w:r>
            <w:proofErr w:type="spellStart"/>
            <w:r w:rsidRPr="00BE58FF">
              <w:t>Periati</w:t>
            </w:r>
            <w:proofErr w:type="spellEnd"/>
            <w:r w:rsidRPr="00BE58FF">
              <w:t xml:space="preserve"> HCl</w:t>
            </w:r>
          </w:p>
        </w:tc>
      </w:tr>
      <w:tr w:rsidR="00D60150" w14:paraId="7E00AB84" w14:textId="77777777" w:rsidTr="00B21DCF">
        <w:tc>
          <w:tcPr>
            <w:tcW w:w="2062" w:type="dxa"/>
            <w:shd w:val="clear" w:color="auto" w:fill="E7E6E6" w:themeFill="background2"/>
          </w:tcPr>
          <w:p w14:paraId="14A3DBF9" w14:textId="77777777" w:rsidR="00D60150" w:rsidRDefault="00D60150" w:rsidP="004E2A28">
            <w:pPr>
              <w:pStyle w:val="GazetteTableHeading"/>
            </w:pPr>
            <w:r>
              <w:t>Purity</w:t>
            </w:r>
          </w:p>
        </w:tc>
        <w:tc>
          <w:tcPr>
            <w:tcW w:w="7566" w:type="dxa"/>
          </w:tcPr>
          <w:p w14:paraId="6D3AA609" w14:textId="77777777" w:rsidR="00D60150" w:rsidRDefault="00D60150" w:rsidP="004E2A28">
            <w:pPr>
              <w:pStyle w:val="GazetteTableText"/>
            </w:pPr>
            <w:r>
              <w:t>98.0-102.0% (anhydrous basis)</w:t>
            </w:r>
          </w:p>
        </w:tc>
      </w:tr>
      <w:tr w:rsidR="00D60150" w14:paraId="24243DC0" w14:textId="77777777" w:rsidTr="00B21DCF">
        <w:tc>
          <w:tcPr>
            <w:tcW w:w="2062" w:type="dxa"/>
            <w:shd w:val="clear" w:color="auto" w:fill="E7E6E6" w:themeFill="background2"/>
          </w:tcPr>
          <w:p w14:paraId="7AC0D7B8" w14:textId="77777777" w:rsidR="00D60150" w:rsidRDefault="00D60150" w:rsidP="004E2A28">
            <w:pPr>
              <w:pStyle w:val="GazetteTableHeading"/>
            </w:pPr>
            <w:r>
              <w:t>Molecular formula</w:t>
            </w:r>
          </w:p>
        </w:tc>
        <w:tc>
          <w:tcPr>
            <w:tcW w:w="7566" w:type="dxa"/>
          </w:tcPr>
          <w:p w14:paraId="532095EB" w14:textId="77777777" w:rsidR="00D60150" w:rsidRDefault="00D60150" w:rsidP="004E2A28">
            <w:pPr>
              <w:pStyle w:val="GazetteTableText"/>
            </w:pPr>
            <w:r w:rsidRPr="00BE58FF">
              <w:t>C</w:t>
            </w:r>
            <w:r w:rsidRPr="007C277B">
              <w:rPr>
                <w:vertAlign w:val="subscript"/>
              </w:rPr>
              <w:t>20</w:t>
            </w:r>
            <w:r w:rsidRPr="00BE58FF">
              <w:t>H</w:t>
            </w:r>
            <w:r w:rsidRPr="007C277B">
              <w:rPr>
                <w:vertAlign w:val="subscript"/>
              </w:rPr>
              <w:t>26</w:t>
            </w:r>
            <w:r w:rsidRPr="00BE58FF">
              <w:t>N</w:t>
            </w:r>
            <w:r w:rsidRPr="007C277B">
              <w:rPr>
                <w:vertAlign w:val="subscript"/>
              </w:rPr>
              <w:t>4</w:t>
            </w:r>
            <w:r w:rsidRPr="00BE58FF">
              <w:t>O</w:t>
            </w:r>
            <w:r w:rsidRPr="007C277B">
              <w:rPr>
                <w:vertAlign w:val="subscript"/>
              </w:rPr>
              <w:t>4</w:t>
            </w:r>
            <w:r w:rsidRPr="00BE58FF">
              <w:t>S, HCl</w:t>
            </w:r>
          </w:p>
        </w:tc>
      </w:tr>
      <w:tr w:rsidR="00D60150" w14:paraId="3886A5E2" w14:textId="77777777" w:rsidTr="00B21DCF">
        <w:tc>
          <w:tcPr>
            <w:tcW w:w="2062" w:type="dxa"/>
            <w:shd w:val="clear" w:color="auto" w:fill="E7E6E6" w:themeFill="background2"/>
          </w:tcPr>
          <w:p w14:paraId="1D61BF60" w14:textId="77777777" w:rsidR="00D60150" w:rsidRDefault="00D60150" w:rsidP="004E2A28">
            <w:pPr>
              <w:pStyle w:val="GazetteTableHeading"/>
            </w:pPr>
            <w:r>
              <w:t>Molecular weight</w:t>
            </w:r>
          </w:p>
        </w:tc>
        <w:tc>
          <w:tcPr>
            <w:tcW w:w="7566" w:type="dxa"/>
          </w:tcPr>
          <w:p w14:paraId="49F78A6F" w14:textId="77777777" w:rsidR="00D60150" w:rsidRDefault="00D60150" w:rsidP="004E2A28">
            <w:pPr>
              <w:pStyle w:val="GazetteTableText"/>
            </w:pPr>
            <w:r>
              <w:t>454.97 g/mol</w:t>
            </w:r>
          </w:p>
        </w:tc>
      </w:tr>
      <w:tr w:rsidR="00D60150" w14:paraId="0894D7C6" w14:textId="77777777" w:rsidTr="00B21DCF">
        <w:tc>
          <w:tcPr>
            <w:tcW w:w="2062" w:type="dxa"/>
            <w:shd w:val="clear" w:color="auto" w:fill="E7E6E6" w:themeFill="background2"/>
          </w:tcPr>
          <w:p w14:paraId="2096959D" w14:textId="77777777" w:rsidR="00D60150" w:rsidRDefault="00D60150" w:rsidP="004E2A28">
            <w:pPr>
              <w:pStyle w:val="GazetteTableHeading"/>
            </w:pPr>
            <w:r>
              <w:t>Structure</w:t>
            </w:r>
          </w:p>
        </w:tc>
        <w:tc>
          <w:tcPr>
            <w:tcW w:w="7566" w:type="dxa"/>
          </w:tcPr>
          <w:p w14:paraId="4BF65897" w14:textId="77777777" w:rsidR="00D60150" w:rsidRDefault="00D60150" w:rsidP="004E2A28">
            <w:pPr>
              <w:pStyle w:val="GazetteTableText"/>
            </w:pPr>
            <w:r>
              <w:rPr>
                <w:noProof/>
              </w:rPr>
              <w:drawing>
                <wp:inline distT="0" distB="0" distL="0" distR="0" wp14:anchorId="369AB990" wp14:editId="5F3611BE">
                  <wp:extent cx="4664075" cy="2407920"/>
                  <wp:effectExtent l="0" t="0" r="3175" b="0"/>
                  <wp:docPr id="1720026568" name="Picture 1" descr="Visual structure of Vatinoxan hydro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026568" name="Picture 1" descr="Visual structure of Vatinoxan hydrochlorid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64075" cy="2407920"/>
                          </a:xfrm>
                          <a:prstGeom prst="rect">
                            <a:avLst/>
                          </a:prstGeom>
                          <a:noFill/>
                        </pic:spPr>
                      </pic:pic>
                    </a:graphicData>
                  </a:graphic>
                </wp:inline>
              </w:drawing>
            </w:r>
          </w:p>
          <w:p w14:paraId="687FC426" w14:textId="114265B9" w:rsidR="00D60150" w:rsidRDefault="00D60150" w:rsidP="004E2A28">
            <w:pPr>
              <w:pStyle w:val="GazetteTableText"/>
            </w:pPr>
          </w:p>
        </w:tc>
      </w:tr>
      <w:tr w:rsidR="00D60150" w14:paraId="0DC9C31E" w14:textId="77777777" w:rsidTr="00B21DCF">
        <w:tc>
          <w:tcPr>
            <w:tcW w:w="2062" w:type="dxa"/>
            <w:shd w:val="clear" w:color="auto" w:fill="E7E6E6" w:themeFill="background2"/>
          </w:tcPr>
          <w:p w14:paraId="512684F8" w14:textId="77777777" w:rsidR="00D60150" w:rsidRDefault="00D60150" w:rsidP="004E2A28">
            <w:pPr>
              <w:pStyle w:val="GazetteTableHeading"/>
            </w:pPr>
            <w:r>
              <w:t>Mode of action</w:t>
            </w:r>
          </w:p>
        </w:tc>
        <w:tc>
          <w:tcPr>
            <w:tcW w:w="7566" w:type="dxa"/>
          </w:tcPr>
          <w:p w14:paraId="4DC80738" w14:textId="77777777" w:rsidR="00D60150" w:rsidRPr="00090B20" w:rsidRDefault="00D60150" w:rsidP="004E2A28">
            <w:pPr>
              <w:pStyle w:val="GazetteTableText"/>
              <w:rPr>
                <w:rFonts w:hAnsi="Arial" w:cs="Arial"/>
              </w:rPr>
            </w:pPr>
            <w:r w:rsidRPr="00090B20">
              <w:rPr>
                <w:rFonts w:hAnsi="Arial" w:cs="Arial"/>
              </w:rPr>
              <w:t>A peripherally selective α2-adrenoceptor antagonist which attaches to and blocks α2-adrenoceptors in the heart and blood vessels</w:t>
            </w:r>
          </w:p>
        </w:tc>
      </w:tr>
    </w:tbl>
    <w:p w14:paraId="104F0C3A" w14:textId="77777777" w:rsidR="00D60150" w:rsidRPr="00003555" w:rsidRDefault="00D60150" w:rsidP="00D60150">
      <w:pPr>
        <w:pStyle w:val="GazetteHeading2"/>
        <w:rPr>
          <w:iCs w:val="0"/>
        </w:rPr>
      </w:pPr>
      <w:r>
        <w:br w:type="page"/>
      </w:r>
      <w:r>
        <w:lastRenderedPageBreak/>
        <w:t xml:space="preserve">Summary of the APVMA’s evaluation of </w:t>
      </w:r>
      <w:proofErr w:type="spellStart"/>
      <w:r>
        <w:t>vatinoxan</w:t>
      </w:r>
      <w:proofErr w:type="spellEnd"/>
      <w:r>
        <w:t xml:space="preserve"> hydrochloride active constituent</w:t>
      </w:r>
    </w:p>
    <w:p w14:paraId="4394B4A2" w14:textId="014E9D99" w:rsidR="00D60150" w:rsidRPr="00251271" w:rsidRDefault="00D60150" w:rsidP="00843952">
      <w:pPr>
        <w:pStyle w:val="GazetteNormalText"/>
      </w:pPr>
      <w:r w:rsidRPr="00251271">
        <w:t xml:space="preserve">The APVMA has evaluated the chemistry aspects of </w:t>
      </w:r>
      <w:proofErr w:type="spellStart"/>
      <w:r>
        <w:t>vatinoxan</w:t>
      </w:r>
      <w:proofErr w:type="spellEnd"/>
      <w:r>
        <w:t xml:space="preserve"> hydrochloride </w:t>
      </w:r>
      <w:r w:rsidRPr="00251271">
        <w:t>(</w:t>
      </w:r>
      <w:proofErr w:type="spellStart"/>
      <w:r w:rsidRPr="00251271">
        <w:t>physico</w:t>
      </w:r>
      <w:proofErr w:type="spellEnd"/>
      <w:r w:rsidRPr="00251271">
        <w:t>-chemical properties, stability, identification, manufacturing process, quality control procedures, batch analysis results</w:t>
      </w:r>
      <w:r>
        <w:t>,</w:t>
      </w:r>
      <w:r w:rsidRPr="00251271">
        <w:t xml:space="preserve"> and analytical methods) and found them to be acceptable.</w:t>
      </w:r>
    </w:p>
    <w:p w14:paraId="3AE28118" w14:textId="77777777" w:rsidR="00D60150" w:rsidRPr="00251271" w:rsidRDefault="00D60150" w:rsidP="00843952">
      <w:pPr>
        <w:pStyle w:val="GazetteNormalText"/>
      </w:pPr>
      <w:r w:rsidRPr="00251271">
        <w:t xml:space="preserve">The APVMA has considered the toxicological aspects of </w:t>
      </w:r>
      <w:proofErr w:type="spellStart"/>
      <w:r>
        <w:t>vatinoxan</w:t>
      </w:r>
      <w:proofErr w:type="spellEnd"/>
      <w:r>
        <w:t xml:space="preserve"> hydrochloride </w:t>
      </w:r>
      <w:r w:rsidRPr="00251271">
        <w:t xml:space="preserve">and concluded that there are no toxicological concerns regarding the approval of this active constituent. </w:t>
      </w:r>
      <w:r>
        <w:t xml:space="preserve">Neither an </w:t>
      </w:r>
      <w:r w:rsidRPr="002317E9">
        <w:t xml:space="preserve">Acceptable Daily Intake (ADI) </w:t>
      </w:r>
      <w:r>
        <w:t>n</w:t>
      </w:r>
      <w:r w:rsidRPr="002317E9">
        <w:t xml:space="preserve">or </w:t>
      </w:r>
      <w:r>
        <w:t xml:space="preserve">an </w:t>
      </w:r>
      <w:r w:rsidRPr="002317E9">
        <w:t>Acute Reference Dose (</w:t>
      </w:r>
      <w:proofErr w:type="spellStart"/>
      <w:r w:rsidRPr="002317E9">
        <w:t>ARfD</w:t>
      </w:r>
      <w:proofErr w:type="spellEnd"/>
      <w:r w:rsidRPr="002317E9">
        <w:t xml:space="preserve">) </w:t>
      </w:r>
      <w:r w:rsidRPr="00251271">
        <w:t>is required</w:t>
      </w:r>
      <w:r>
        <w:t xml:space="preserve"> because</w:t>
      </w:r>
      <w:r w:rsidRPr="00251271">
        <w:t xml:space="preserve"> the active constituent is not proposed for use in food-producing animals. No impurities of toxicological concern were identified in the health assessment.</w:t>
      </w:r>
    </w:p>
    <w:p w14:paraId="1E7F522F" w14:textId="39A32D0D" w:rsidR="00D60150" w:rsidRDefault="00D60150" w:rsidP="00843952">
      <w:pPr>
        <w:pStyle w:val="GazetteNormalText"/>
      </w:pPr>
      <w:r w:rsidRPr="004E0089">
        <w:t xml:space="preserve">As a proposed </w:t>
      </w:r>
      <w:r w:rsidRPr="0025429D">
        <w:t>prescription veterinary medicine</w:t>
      </w:r>
      <w:r w:rsidRPr="004E0089">
        <w:t xml:space="preserve">, </w:t>
      </w:r>
      <w:proofErr w:type="spellStart"/>
      <w:r>
        <w:t>vatinoxan</w:t>
      </w:r>
      <w:proofErr w:type="spellEnd"/>
      <w:r>
        <w:t xml:space="preserve"> hydrochloride</w:t>
      </w:r>
      <w:r w:rsidRPr="004E0089">
        <w:t xml:space="preserve"> has been included in </w:t>
      </w:r>
      <w:r w:rsidRPr="0025429D">
        <w:t>Schedule 4</w:t>
      </w:r>
      <w:r w:rsidRPr="004E0089">
        <w:t xml:space="preserve"> of the Standard for the Uniform Scheduling of Medicines and Poisons (SUSMP).</w:t>
      </w:r>
    </w:p>
    <w:p w14:paraId="34504E36" w14:textId="49AF8EB9" w:rsidR="00B21DCF" w:rsidRDefault="00D60150" w:rsidP="00843952">
      <w:pPr>
        <w:pStyle w:val="GazetteNormalText"/>
        <w:rPr>
          <w:rFonts w:eastAsiaTheme="majorEastAsia"/>
          <w:bCs/>
          <w:iCs/>
        </w:rPr>
      </w:pPr>
      <w:r w:rsidRPr="005D373E">
        <w:t xml:space="preserve">The APVMA proposes to be satisfied under sections 5A(1)(a),(b) and (c) of the </w:t>
      </w:r>
      <w:proofErr w:type="spellStart"/>
      <w:r w:rsidRPr="005D373E">
        <w:t>Agvet</w:t>
      </w:r>
      <w:proofErr w:type="spellEnd"/>
      <w:r w:rsidRPr="005D373E">
        <w:t xml:space="preserve"> Code that</w:t>
      </w:r>
      <w:r>
        <w:t xml:space="preserve"> </w:t>
      </w:r>
      <w:proofErr w:type="spellStart"/>
      <w:r>
        <w:t>vatinoxan</w:t>
      </w:r>
      <w:proofErr w:type="spellEnd"/>
      <w:r>
        <w:t xml:space="preserve"> hydrochloride</w:t>
      </w:r>
      <w:r w:rsidRPr="005D373E">
        <w:t xml:space="preserve"> would not be an undue hazard to the safety of people exposed to it during its handling or people using anything containing its residues</w:t>
      </w:r>
      <w:r>
        <w:t>; would not</w:t>
      </w:r>
      <w:r w:rsidRPr="005D373E">
        <w:t xml:space="preserve"> be likely to have an effect that is harmful to human beings</w:t>
      </w:r>
      <w:r>
        <w:t>; and would not</w:t>
      </w:r>
      <w:r w:rsidRPr="005D373E">
        <w:t xml:space="preserve"> be likely to have an unintended effect that is harmful to animals, or things</w:t>
      </w:r>
      <w:r>
        <w:t>,</w:t>
      </w:r>
      <w:r w:rsidRPr="005D373E">
        <w:t xml:space="preserve"> or to the environment.</w:t>
      </w:r>
      <w:r w:rsidR="00B21DCF">
        <w:br w:type="page"/>
      </w:r>
    </w:p>
    <w:p w14:paraId="48A43D6F" w14:textId="77D15254" w:rsidR="00D60150" w:rsidRDefault="00D60150" w:rsidP="00B21DCF">
      <w:pPr>
        <w:pStyle w:val="GazetteHeading2"/>
        <w:jc w:val="both"/>
      </w:pPr>
      <w:proofErr w:type="spellStart"/>
      <w:r w:rsidRPr="00D73DF4">
        <w:lastRenderedPageBreak/>
        <w:t>Zenalpha</w:t>
      </w:r>
      <w:proofErr w:type="spellEnd"/>
      <w:r w:rsidRPr="00D73DF4">
        <w:t xml:space="preserve"> Injection for Dogs, containing a new active constituent, </w:t>
      </w:r>
      <w:proofErr w:type="spellStart"/>
      <w:r w:rsidRPr="00D73DF4">
        <w:t>vatinoxan</w:t>
      </w:r>
      <w:proofErr w:type="spellEnd"/>
      <w:r w:rsidRPr="00D73DF4">
        <w:t xml:space="preserve"> hydrochloride and an existing active constituent medetomidine hydrochlorid</w:t>
      </w:r>
      <w:r>
        <w:t>e</w:t>
      </w:r>
      <w:r w:rsidRPr="00D73DF4">
        <w:t>.</w:t>
      </w:r>
    </w:p>
    <w:p w14:paraId="5FD5A5FC" w14:textId="77777777" w:rsidR="00D60150" w:rsidRDefault="00D60150" w:rsidP="00D60150">
      <w:pPr>
        <w:pStyle w:val="GazetteNormalText"/>
      </w:pPr>
      <w:r>
        <w:t xml:space="preserve">In </w:t>
      </w:r>
      <w:r w:rsidRPr="00090B20">
        <w:rPr>
          <w:color w:val="000000" w:themeColor="text1"/>
        </w:rPr>
        <w:t xml:space="preserve">addition to the application to approve the new active constituent </w:t>
      </w:r>
      <w:proofErr w:type="spellStart"/>
      <w:r w:rsidRPr="00090B20">
        <w:rPr>
          <w:color w:val="000000" w:themeColor="text1"/>
        </w:rPr>
        <w:t>vatinoxan</w:t>
      </w:r>
      <w:proofErr w:type="spellEnd"/>
      <w:r w:rsidRPr="00090B20">
        <w:rPr>
          <w:color w:val="000000" w:themeColor="text1"/>
        </w:rPr>
        <w:t xml:space="preserve"> hydrochloride, the APVMA has under consideration an application to register a new product </w:t>
      </w:r>
      <w:proofErr w:type="spellStart"/>
      <w:r w:rsidRPr="00090B20">
        <w:rPr>
          <w:i/>
          <w:iCs/>
          <w:color w:val="000000" w:themeColor="text1"/>
        </w:rPr>
        <w:t>Zenalpha</w:t>
      </w:r>
      <w:proofErr w:type="spellEnd"/>
      <w:r w:rsidRPr="00090B20">
        <w:rPr>
          <w:i/>
          <w:iCs/>
          <w:color w:val="000000" w:themeColor="text1"/>
        </w:rPr>
        <w:t xml:space="preserve"> Injection for Dogs</w:t>
      </w:r>
      <w:r w:rsidRPr="00090B20">
        <w:rPr>
          <w:color w:val="000000" w:themeColor="text1"/>
        </w:rPr>
        <w:t xml:space="preserve">, </w:t>
      </w:r>
      <w:r>
        <w:rPr>
          <w:color w:val="000000" w:themeColor="text1"/>
        </w:rPr>
        <w:t>a</w:t>
      </w:r>
      <w:r w:rsidRPr="006A6815">
        <w:rPr>
          <w:color w:val="000000" w:themeColor="text1"/>
        </w:rPr>
        <w:t xml:space="preserve"> sedative and analgesic in dogs to facilitate clinical examinations, clinical procedures, and minor surgical procedures</w:t>
      </w:r>
      <w:r>
        <w:rPr>
          <w:color w:val="000000" w:themeColor="text1"/>
        </w:rPr>
        <w:t>,</w:t>
      </w:r>
      <w:r w:rsidRPr="006A6815">
        <w:rPr>
          <w:color w:val="000000" w:themeColor="text1"/>
        </w:rPr>
        <w:t xml:space="preserve"> </w:t>
      </w:r>
      <w:r w:rsidRPr="00090B20">
        <w:rPr>
          <w:color w:val="000000" w:themeColor="text1"/>
        </w:rPr>
        <w:t xml:space="preserve">containing </w:t>
      </w:r>
      <w:r>
        <w:rPr>
          <w:color w:val="000000" w:themeColor="text1"/>
        </w:rPr>
        <w:t xml:space="preserve">the </w:t>
      </w:r>
      <w:r w:rsidRPr="00090B20">
        <w:rPr>
          <w:rFonts w:eastAsia="Times New Roman" w:hAnsi="Arial" w:cstheme="minorBidi"/>
          <w:color w:val="000000" w:themeColor="text1"/>
          <w:bdr w:val="none" w:sz="0" w:space="0" w:color="auto"/>
          <w:lang w:eastAsia="en-US"/>
        </w:rPr>
        <w:t xml:space="preserve">new active constituent, </w:t>
      </w:r>
      <w:proofErr w:type="spellStart"/>
      <w:r w:rsidRPr="00090B20">
        <w:rPr>
          <w:rFonts w:eastAsia="Times New Roman" w:hAnsi="Arial" w:cstheme="minorBidi"/>
          <w:color w:val="000000" w:themeColor="text1"/>
          <w:bdr w:val="none" w:sz="0" w:space="0" w:color="auto"/>
          <w:lang w:eastAsia="en-US"/>
        </w:rPr>
        <w:t>vatinoxan</w:t>
      </w:r>
      <w:proofErr w:type="spellEnd"/>
      <w:r w:rsidRPr="00090B20">
        <w:rPr>
          <w:rFonts w:eastAsia="Times New Roman" w:hAnsi="Arial" w:cstheme="minorBidi"/>
          <w:color w:val="000000" w:themeColor="text1"/>
          <w:bdr w:val="none" w:sz="0" w:space="0" w:color="auto"/>
          <w:lang w:eastAsia="en-US"/>
        </w:rPr>
        <w:t xml:space="preserve"> hydrochloride and an existing active constituent medetomidine hydrochloride</w:t>
      </w:r>
      <w:r>
        <w:rPr>
          <w:rFonts w:eastAsia="Times New Roman" w:hAnsi="Arial" w:cstheme="minorBidi"/>
          <w:color w:val="000000" w:themeColor="text1"/>
          <w:bdr w:val="none" w:sz="0" w:space="0" w:color="auto"/>
          <w:lang w:eastAsia="en-US"/>
        </w:rPr>
        <w:t>.</w:t>
      </w:r>
    </w:p>
    <w:p w14:paraId="224DAC82" w14:textId="372C9872" w:rsidR="00D60150" w:rsidRDefault="00D60150" w:rsidP="00D60150">
      <w:pPr>
        <w:pStyle w:val="Caption"/>
      </w:pPr>
      <w:r>
        <w:t xml:space="preserve">Table </w:t>
      </w:r>
      <w:r>
        <w:fldChar w:fldCharType="begin"/>
      </w:r>
      <w:r>
        <w:instrText xml:space="preserve"> SEQ Table \* ARABIC </w:instrText>
      </w:r>
      <w:r>
        <w:fldChar w:fldCharType="separate"/>
      </w:r>
      <w:r>
        <w:rPr>
          <w:noProof/>
        </w:rPr>
        <w:t>9</w:t>
      </w:r>
      <w:r>
        <w:rPr>
          <w:noProof/>
        </w:rPr>
        <w:fldChar w:fldCharType="end"/>
      </w:r>
      <w:r>
        <w:t xml:space="preserve">: </w:t>
      </w:r>
      <w:proofErr w:type="gramStart"/>
      <w:r>
        <w:t>Particulars of</w:t>
      </w:r>
      <w:proofErr w:type="gramEnd"/>
      <w:r>
        <w:t xml:space="preserve"> the product/s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3397"/>
        <w:gridCol w:w="6231"/>
      </w:tblGrid>
      <w:tr w:rsidR="00D60150" w14:paraId="465D4D0C" w14:textId="77777777" w:rsidTr="00D60150">
        <w:trPr>
          <w:trHeight w:val="489"/>
          <w:tblHeader/>
        </w:trPr>
        <w:tc>
          <w:tcPr>
            <w:tcW w:w="3397" w:type="dxa"/>
            <w:shd w:val="clear" w:color="auto" w:fill="E7E6E6" w:themeFill="background2"/>
          </w:tcPr>
          <w:p w14:paraId="18DFC9A7" w14:textId="77777777" w:rsidR="00D60150" w:rsidRPr="00D60150" w:rsidRDefault="00D60150" w:rsidP="00D60150">
            <w:pPr>
              <w:pStyle w:val="GazetteTableHeading"/>
            </w:pPr>
            <w:r w:rsidRPr="00D60150">
              <w:t>Proposed product name/s</w:t>
            </w:r>
          </w:p>
        </w:tc>
        <w:tc>
          <w:tcPr>
            <w:tcW w:w="6231" w:type="dxa"/>
          </w:tcPr>
          <w:p w14:paraId="5C47B7A6" w14:textId="77777777" w:rsidR="00D60150" w:rsidRPr="00D60150" w:rsidRDefault="00D60150" w:rsidP="00D60150">
            <w:pPr>
              <w:pStyle w:val="GazetteTableText"/>
            </w:pPr>
            <w:proofErr w:type="spellStart"/>
            <w:r w:rsidRPr="00D60150">
              <w:t>Zenalpha</w:t>
            </w:r>
            <w:proofErr w:type="spellEnd"/>
            <w:r w:rsidRPr="00D60150">
              <w:t xml:space="preserve"> Injection for Dogs</w:t>
            </w:r>
          </w:p>
        </w:tc>
      </w:tr>
      <w:tr w:rsidR="00D60150" w14:paraId="2D1B1E02" w14:textId="77777777" w:rsidTr="00D60150">
        <w:tc>
          <w:tcPr>
            <w:tcW w:w="3397" w:type="dxa"/>
            <w:shd w:val="clear" w:color="auto" w:fill="E7E6E6" w:themeFill="background2"/>
          </w:tcPr>
          <w:p w14:paraId="046194DD" w14:textId="77777777" w:rsidR="00D60150" w:rsidRPr="00D60150" w:rsidRDefault="00D60150" w:rsidP="00D60150">
            <w:pPr>
              <w:pStyle w:val="GazetteTableHeading"/>
            </w:pPr>
            <w:r w:rsidRPr="00D60150">
              <w:t>Applicant company</w:t>
            </w:r>
          </w:p>
        </w:tc>
        <w:tc>
          <w:tcPr>
            <w:tcW w:w="6231" w:type="dxa"/>
          </w:tcPr>
          <w:p w14:paraId="2E988B0C" w14:textId="77777777" w:rsidR="00D60150" w:rsidRPr="00D60150" w:rsidRDefault="00D60150" w:rsidP="00D60150">
            <w:pPr>
              <w:pStyle w:val="GazetteTableText"/>
            </w:pPr>
            <w:r w:rsidRPr="00D60150">
              <w:t>DECHRA REGULATORY B.V.</w:t>
            </w:r>
          </w:p>
        </w:tc>
      </w:tr>
      <w:tr w:rsidR="00D60150" w14:paraId="6B046EE9" w14:textId="77777777" w:rsidTr="00D60150">
        <w:tc>
          <w:tcPr>
            <w:tcW w:w="3397" w:type="dxa"/>
            <w:shd w:val="clear" w:color="auto" w:fill="E7E6E6" w:themeFill="background2"/>
          </w:tcPr>
          <w:p w14:paraId="045AF39E" w14:textId="77777777" w:rsidR="00D60150" w:rsidRPr="00D60150" w:rsidRDefault="00D60150" w:rsidP="00D60150">
            <w:pPr>
              <w:pStyle w:val="GazetteTableHeading"/>
            </w:pPr>
            <w:r w:rsidRPr="00D60150">
              <w:t>Name of active constituents</w:t>
            </w:r>
          </w:p>
        </w:tc>
        <w:tc>
          <w:tcPr>
            <w:tcW w:w="6231" w:type="dxa"/>
          </w:tcPr>
          <w:p w14:paraId="3040B36A" w14:textId="77777777" w:rsidR="00D60150" w:rsidRPr="00D60150" w:rsidRDefault="00D60150" w:rsidP="00D60150">
            <w:pPr>
              <w:pStyle w:val="GazetteTableText"/>
            </w:pPr>
            <w:proofErr w:type="spellStart"/>
            <w:r w:rsidRPr="00D60150">
              <w:t>Vatinoxan</w:t>
            </w:r>
            <w:proofErr w:type="spellEnd"/>
            <w:r w:rsidRPr="00D60150">
              <w:t xml:space="preserve"> hydrochloride</w:t>
            </w:r>
          </w:p>
          <w:p w14:paraId="3D2FBA22" w14:textId="77777777" w:rsidR="00D60150" w:rsidRPr="00D60150" w:rsidRDefault="00D60150" w:rsidP="00D60150">
            <w:pPr>
              <w:pStyle w:val="GazetteTableText"/>
            </w:pPr>
            <w:r w:rsidRPr="00D60150">
              <w:t>Medetomidine hydrochloride</w:t>
            </w:r>
          </w:p>
        </w:tc>
      </w:tr>
      <w:tr w:rsidR="00D60150" w14:paraId="0C49DEB7" w14:textId="77777777" w:rsidTr="00D60150">
        <w:tc>
          <w:tcPr>
            <w:tcW w:w="3397" w:type="dxa"/>
            <w:shd w:val="clear" w:color="auto" w:fill="E7E6E6" w:themeFill="background2"/>
          </w:tcPr>
          <w:p w14:paraId="241FC234" w14:textId="77777777" w:rsidR="00D60150" w:rsidRPr="00D60150" w:rsidRDefault="00D60150" w:rsidP="00D60150">
            <w:pPr>
              <w:pStyle w:val="GazetteTableHeading"/>
            </w:pPr>
            <w:r w:rsidRPr="00D60150">
              <w:t>Signal heading</w:t>
            </w:r>
          </w:p>
        </w:tc>
        <w:tc>
          <w:tcPr>
            <w:tcW w:w="6231" w:type="dxa"/>
          </w:tcPr>
          <w:p w14:paraId="716A0B8C" w14:textId="77777777" w:rsidR="00D60150" w:rsidRPr="00D60150" w:rsidRDefault="00D60150" w:rsidP="00D60150">
            <w:pPr>
              <w:pStyle w:val="GazetteTableText"/>
            </w:pPr>
            <w:r w:rsidRPr="00D60150">
              <w:t>Schedule 4</w:t>
            </w:r>
          </w:p>
        </w:tc>
      </w:tr>
      <w:tr w:rsidR="00D60150" w14:paraId="499B747B" w14:textId="77777777" w:rsidTr="00D60150">
        <w:tc>
          <w:tcPr>
            <w:tcW w:w="3397" w:type="dxa"/>
            <w:shd w:val="clear" w:color="auto" w:fill="E7E6E6" w:themeFill="background2"/>
          </w:tcPr>
          <w:p w14:paraId="08F1D8D8" w14:textId="77777777" w:rsidR="00D60150" w:rsidRPr="00D60150" w:rsidRDefault="00D60150" w:rsidP="00D60150">
            <w:pPr>
              <w:pStyle w:val="GazetteTableHeading"/>
            </w:pPr>
            <w:r w:rsidRPr="00D60150">
              <w:t xml:space="preserve">Summary of proposed use </w:t>
            </w:r>
          </w:p>
        </w:tc>
        <w:tc>
          <w:tcPr>
            <w:tcW w:w="6231" w:type="dxa"/>
          </w:tcPr>
          <w:p w14:paraId="41187916" w14:textId="454FBD92" w:rsidR="00D60150" w:rsidRPr="00D60150" w:rsidRDefault="00D60150" w:rsidP="00D60150">
            <w:pPr>
              <w:pStyle w:val="GazetteTableText"/>
            </w:pPr>
            <w:bookmarkStart w:id="25" w:name="_Hlk184715816"/>
            <w:r w:rsidRPr="00D60150">
              <w:t>A sedative and analgesic in dogs to facilitate clinical examinations, clinical procedures, and minor surgical procedures</w:t>
            </w:r>
            <w:bookmarkEnd w:id="25"/>
            <w:r w:rsidRPr="00D60150">
              <w:t>.</w:t>
            </w:r>
          </w:p>
          <w:p w14:paraId="62EA17AF" w14:textId="77777777" w:rsidR="00D60150" w:rsidRPr="00D60150" w:rsidRDefault="00D60150" w:rsidP="00D60150">
            <w:pPr>
              <w:pStyle w:val="GazetteTableText"/>
            </w:pPr>
            <w:r w:rsidRPr="00D60150">
              <w:t xml:space="preserve">The product is for use by veterinarians and will be administered by intramuscular injection at a dose of 1 mg medetomidine hydrochloride and 20 mg </w:t>
            </w:r>
            <w:proofErr w:type="spellStart"/>
            <w:r w:rsidRPr="00D60150">
              <w:t>vatinoxan</w:t>
            </w:r>
            <w:proofErr w:type="spellEnd"/>
            <w:r w:rsidRPr="00D60150">
              <w:t xml:space="preserve"> hydrochloride (equivalent to 2 mL solution) per square metre of body surface area.</w:t>
            </w:r>
          </w:p>
        </w:tc>
      </w:tr>
      <w:tr w:rsidR="00D60150" w14:paraId="38FC943F" w14:textId="77777777" w:rsidTr="00D60150">
        <w:tc>
          <w:tcPr>
            <w:tcW w:w="3397" w:type="dxa"/>
            <w:shd w:val="clear" w:color="auto" w:fill="E7E6E6" w:themeFill="background2"/>
          </w:tcPr>
          <w:p w14:paraId="6BD07FB4" w14:textId="77777777" w:rsidR="00D60150" w:rsidRPr="00D60150" w:rsidRDefault="00D60150" w:rsidP="00D60150">
            <w:pPr>
              <w:pStyle w:val="GazetteTableHeading"/>
            </w:pPr>
            <w:r w:rsidRPr="00D60150">
              <w:t>Pack sizes</w:t>
            </w:r>
          </w:p>
        </w:tc>
        <w:tc>
          <w:tcPr>
            <w:tcW w:w="6231" w:type="dxa"/>
          </w:tcPr>
          <w:p w14:paraId="38C0013F" w14:textId="77777777" w:rsidR="00D60150" w:rsidRPr="00D60150" w:rsidRDefault="00D60150" w:rsidP="00D60150">
            <w:pPr>
              <w:pStyle w:val="GazetteTableText"/>
            </w:pPr>
            <w:r w:rsidRPr="00D60150">
              <w:t>10 mL</w:t>
            </w:r>
          </w:p>
        </w:tc>
      </w:tr>
      <w:tr w:rsidR="00D60150" w14:paraId="72F25D83" w14:textId="77777777" w:rsidTr="00D60150">
        <w:tc>
          <w:tcPr>
            <w:tcW w:w="3397" w:type="dxa"/>
            <w:shd w:val="clear" w:color="auto" w:fill="E7E6E6" w:themeFill="background2"/>
          </w:tcPr>
          <w:p w14:paraId="4CCFFDDE" w14:textId="77777777" w:rsidR="00D60150" w:rsidRPr="00D60150" w:rsidRDefault="00D60150" w:rsidP="00D60150">
            <w:pPr>
              <w:pStyle w:val="GazetteTableHeading"/>
            </w:pPr>
            <w:r w:rsidRPr="00D60150">
              <w:t>Withholding period</w:t>
            </w:r>
          </w:p>
        </w:tc>
        <w:tc>
          <w:tcPr>
            <w:tcW w:w="6231" w:type="dxa"/>
          </w:tcPr>
          <w:p w14:paraId="624B0457" w14:textId="77777777" w:rsidR="00D60150" w:rsidRPr="00D60150" w:rsidRDefault="00D60150" w:rsidP="00D60150">
            <w:pPr>
              <w:pStyle w:val="GazetteTableText"/>
            </w:pPr>
            <w:r w:rsidRPr="00D60150">
              <w:t>n/a</w:t>
            </w:r>
          </w:p>
        </w:tc>
      </w:tr>
    </w:tbl>
    <w:p w14:paraId="56FA579C" w14:textId="77777777" w:rsidR="00D60150" w:rsidRPr="00E24CF8" w:rsidRDefault="00D60150" w:rsidP="00D60150">
      <w:pPr>
        <w:pBdr>
          <w:top w:val="nil"/>
          <w:left w:val="nil"/>
          <w:bottom w:val="nil"/>
          <w:right w:val="nil"/>
          <w:between w:val="nil"/>
          <w:bar w:val="nil"/>
        </w:pBdr>
        <w:spacing w:before="240" w:after="240" w:line="280" w:lineRule="exact"/>
        <w:rPr>
          <w:rFonts w:eastAsia="Arial Unicode MS" w:hAnsi="Arial Unicode MS" w:cs="Arial Unicode MS"/>
          <w:i/>
          <w:color w:val="000000"/>
          <w:szCs w:val="18"/>
          <w:u w:color="000000"/>
          <w:bdr w:val="nil"/>
          <w:lang w:val="en-GB" w:eastAsia="en-AU"/>
        </w:rPr>
      </w:pPr>
      <w:r w:rsidRPr="00E24CF8">
        <w:rPr>
          <w:rFonts w:eastAsia="Arial Unicode MS" w:hAnsi="Arial Unicode MS" w:cs="Arial Unicode MS"/>
          <w:color w:val="000000"/>
          <w:szCs w:val="18"/>
          <w:u w:color="000000"/>
          <w:bdr w:val="nil"/>
          <w:lang w:val="en-GB" w:eastAsia="en-AU"/>
        </w:rPr>
        <w:t>A summary of the APVMA</w:t>
      </w:r>
      <w:r w:rsidRPr="00E24CF8">
        <w:rPr>
          <w:rFonts w:eastAsia="Arial Unicode MS" w:hAnsi="Arial Unicode MS" w:cs="Arial Unicode MS"/>
          <w:color w:val="000000"/>
          <w:szCs w:val="18"/>
          <w:u w:color="000000"/>
          <w:bdr w:val="nil"/>
          <w:lang w:val="en-GB" w:eastAsia="en-AU"/>
        </w:rPr>
        <w:t>’</w:t>
      </w:r>
      <w:r w:rsidRPr="00E24CF8">
        <w:rPr>
          <w:rFonts w:eastAsia="Arial Unicode MS" w:hAnsi="Arial Unicode MS" w:cs="Arial Unicode MS"/>
          <w:color w:val="000000"/>
          <w:szCs w:val="18"/>
          <w:u w:color="000000"/>
          <w:bdr w:val="nil"/>
          <w:lang w:val="en-GB" w:eastAsia="en-AU"/>
        </w:rPr>
        <w:t xml:space="preserve">s evaluation of </w:t>
      </w:r>
      <w:proofErr w:type="spellStart"/>
      <w:r w:rsidRPr="00090B20">
        <w:rPr>
          <w:rFonts w:eastAsia="Arial Unicode MS" w:hAnsi="Arial Unicode MS" w:cs="Arial Unicode MS"/>
          <w:i/>
          <w:iCs/>
          <w:color w:val="000000"/>
          <w:szCs w:val="18"/>
          <w:u w:color="000000"/>
          <w:bdr w:val="nil"/>
          <w:lang w:val="en-GB" w:eastAsia="en-AU"/>
        </w:rPr>
        <w:t>Zenalpha</w:t>
      </w:r>
      <w:proofErr w:type="spellEnd"/>
      <w:r w:rsidRPr="00090B20">
        <w:rPr>
          <w:rFonts w:eastAsia="Arial Unicode MS" w:hAnsi="Arial Unicode MS" w:cs="Arial Unicode MS"/>
          <w:i/>
          <w:iCs/>
          <w:color w:val="000000"/>
          <w:szCs w:val="18"/>
          <w:u w:color="000000"/>
          <w:bdr w:val="nil"/>
          <w:lang w:val="en-GB" w:eastAsia="en-AU"/>
        </w:rPr>
        <w:t xml:space="preserve"> Injection for Dogs</w:t>
      </w:r>
      <w:r w:rsidRPr="00E24CF8">
        <w:rPr>
          <w:rFonts w:eastAsia="Arial Unicode MS" w:hAnsi="Arial Unicode MS" w:cs="Arial Unicode MS"/>
          <w:color w:val="000000"/>
          <w:szCs w:val="18"/>
          <w:u w:color="000000"/>
          <w:bdr w:val="nil"/>
          <w:lang w:val="en-GB" w:eastAsia="en-AU"/>
        </w:rPr>
        <w:t xml:space="preserve"> in accordance with the requirements of section 14(1)(C) of the Agricultural and Veterinary Chemicals Code (the </w:t>
      </w:r>
      <w:r w:rsidRPr="00E24CF8">
        <w:rPr>
          <w:rFonts w:eastAsia="Arial Unicode MS" w:hAnsi="Arial Unicode MS" w:cs="Arial Unicode MS"/>
          <w:color w:val="000000"/>
          <w:szCs w:val="18"/>
          <w:u w:color="000000"/>
          <w:bdr w:val="nil"/>
          <w:lang w:val="en-GB" w:eastAsia="en-AU"/>
        </w:rPr>
        <w:t>‘</w:t>
      </w:r>
      <w:proofErr w:type="spellStart"/>
      <w:r w:rsidRPr="00E24CF8">
        <w:rPr>
          <w:rFonts w:eastAsia="Arial Unicode MS" w:hAnsi="Arial Unicode MS" w:cs="Arial Unicode MS"/>
          <w:color w:val="000000"/>
          <w:szCs w:val="18"/>
          <w:u w:color="000000"/>
          <w:bdr w:val="nil"/>
          <w:lang w:val="en-GB" w:eastAsia="en-AU"/>
        </w:rPr>
        <w:t>Agvet</w:t>
      </w:r>
      <w:proofErr w:type="spellEnd"/>
      <w:r w:rsidRPr="00E24CF8">
        <w:rPr>
          <w:rFonts w:eastAsia="Arial Unicode MS" w:hAnsi="Arial Unicode MS" w:cs="Arial Unicode MS"/>
          <w:color w:val="000000"/>
          <w:szCs w:val="18"/>
          <w:u w:color="000000"/>
          <w:bdr w:val="nil"/>
          <w:lang w:val="en-GB" w:eastAsia="en-AU"/>
        </w:rPr>
        <w:t xml:space="preserve"> Code</w:t>
      </w:r>
      <w:r w:rsidRPr="00E24CF8">
        <w:rPr>
          <w:rFonts w:eastAsia="Arial Unicode MS" w:hAnsi="Arial Unicode MS" w:cs="Arial Unicode MS"/>
          <w:color w:val="000000"/>
          <w:szCs w:val="18"/>
          <w:u w:color="000000"/>
          <w:bdr w:val="nil"/>
          <w:lang w:val="en-GB" w:eastAsia="en-AU"/>
        </w:rPr>
        <w:t>’</w:t>
      </w:r>
      <w:r w:rsidRPr="00E24CF8">
        <w:rPr>
          <w:rFonts w:eastAsia="Arial Unicode MS" w:hAnsi="Arial Unicode MS" w:cs="Arial Unicode MS"/>
          <w:color w:val="000000"/>
          <w:szCs w:val="18"/>
          <w:u w:color="000000"/>
          <w:bdr w:val="nil"/>
          <w:lang w:val="en-GB" w:eastAsia="en-AU"/>
        </w:rPr>
        <w:t>), scheduled to the</w:t>
      </w:r>
      <w:r w:rsidRPr="00E24CF8">
        <w:rPr>
          <w:rFonts w:eastAsia="Arial Unicode MS" w:hAnsi="Arial Unicode MS" w:cs="Arial Unicode MS"/>
          <w:i/>
          <w:color w:val="000000"/>
          <w:szCs w:val="18"/>
          <w:u w:color="000000"/>
          <w:bdr w:val="nil"/>
          <w:lang w:val="en-GB" w:eastAsia="en-AU"/>
        </w:rPr>
        <w:t xml:space="preserve"> Agricultural and Veterinary Chemicals Code Act 1994:</w:t>
      </w:r>
    </w:p>
    <w:p w14:paraId="5CFFE099" w14:textId="77777777" w:rsidR="00D60150" w:rsidRPr="00E24CF8" w:rsidRDefault="00D60150" w:rsidP="00D60150">
      <w:pPr>
        <w:numPr>
          <w:ilvl w:val="0"/>
          <w:numId w:val="1"/>
        </w:numPr>
        <w:pBdr>
          <w:top w:val="nil"/>
          <w:left w:val="nil"/>
          <w:bottom w:val="nil"/>
          <w:right w:val="nil"/>
          <w:between w:val="nil"/>
          <w:bar w:val="nil"/>
        </w:pBdr>
        <w:tabs>
          <w:tab w:val="left" w:pos="720"/>
        </w:tabs>
        <w:spacing w:before="120" w:after="120" w:line="280" w:lineRule="exact"/>
        <w:ind w:left="454" w:hanging="454"/>
        <w:rPr>
          <w:rFonts w:eastAsia="Arial Unicode MS" w:hAnsi="Arial Unicode MS" w:cs="Arial Unicode MS"/>
          <w:color w:val="000000"/>
          <w:szCs w:val="18"/>
          <w:u w:color="000000"/>
          <w:bdr w:val="nil"/>
          <w:lang w:val="en-GB" w:eastAsia="en-AU"/>
        </w:rPr>
      </w:pPr>
      <w:r w:rsidRPr="00E24CF8">
        <w:rPr>
          <w:rFonts w:eastAsia="Arial Unicode MS" w:hAnsi="Arial Unicode MS" w:cs="Arial Unicode MS"/>
          <w:color w:val="000000"/>
          <w:szCs w:val="18"/>
          <w:u w:color="000000"/>
          <w:bdr w:val="nil"/>
          <w:lang w:val="en-GB" w:eastAsia="en-AU"/>
        </w:rPr>
        <w:t xml:space="preserve">The APVMA has evaluated the application and in its assessment in relation to whether the </w:t>
      </w:r>
      <w:r w:rsidRPr="00E24CF8">
        <w:rPr>
          <w:rFonts w:eastAsia="Arial Unicode MS" w:hAnsi="Arial Unicode MS" w:cs="Arial Unicode MS"/>
          <w:b/>
          <w:bCs/>
          <w:color w:val="000000"/>
          <w:szCs w:val="18"/>
          <w:u w:color="000000"/>
          <w:bdr w:val="nil"/>
          <w:lang w:val="en-GB" w:eastAsia="en-AU"/>
        </w:rPr>
        <w:t>safety criteria</w:t>
      </w:r>
      <w:r w:rsidRPr="00E24CF8">
        <w:rPr>
          <w:rFonts w:eastAsia="Arial Unicode MS" w:hAnsi="Arial Unicode MS" w:cs="Arial Unicode MS"/>
          <w:color w:val="000000"/>
          <w:szCs w:val="18"/>
          <w:u w:color="000000"/>
          <w:bdr w:val="nil"/>
          <w:lang w:val="en-GB" w:eastAsia="en-AU"/>
        </w:rPr>
        <w:t xml:space="preserve"> have been met in accordance with the definition set out in section 5A of the </w:t>
      </w:r>
      <w:proofErr w:type="spellStart"/>
      <w:r w:rsidRPr="00E24CF8">
        <w:rPr>
          <w:rFonts w:eastAsia="Arial Unicode MS" w:hAnsi="Arial Unicode MS" w:cs="Arial Unicode MS"/>
          <w:color w:val="000000"/>
          <w:szCs w:val="18"/>
          <w:u w:color="000000"/>
          <w:bdr w:val="nil"/>
          <w:lang w:val="en-GB" w:eastAsia="en-AU"/>
        </w:rPr>
        <w:t>Agvet</w:t>
      </w:r>
      <w:proofErr w:type="spellEnd"/>
      <w:r w:rsidRPr="00E24CF8">
        <w:rPr>
          <w:rFonts w:eastAsia="Arial Unicode MS" w:hAnsi="Arial Unicode MS" w:cs="Arial Unicode MS"/>
          <w:color w:val="000000"/>
          <w:szCs w:val="18"/>
          <w:u w:color="000000"/>
          <w:bdr w:val="nil"/>
          <w:lang w:val="en-GB" w:eastAsia="en-AU"/>
        </w:rPr>
        <w:t xml:space="preserve"> Code, proposes to determine that:</w:t>
      </w:r>
    </w:p>
    <w:p w14:paraId="5F58411F" w14:textId="1A6E0CBE" w:rsidR="00D60150" w:rsidRPr="00D60150" w:rsidRDefault="00D60150" w:rsidP="00D60150">
      <w:pPr>
        <w:numPr>
          <w:ilvl w:val="0"/>
          <w:numId w:val="4"/>
        </w:numPr>
        <w:pBdr>
          <w:top w:val="nil"/>
          <w:left w:val="nil"/>
          <w:bottom w:val="nil"/>
          <w:right w:val="nil"/>
          <w:between w:val="nil"/>
          <w:bar w:val="nil"/>
        </w:pBdr>
        <w:tabs>
          <w:tab w:val="left" w:pos="720"/>
        </w:tabs>
        <w:spacing w:before="120" w:after="120" w:line="280" w:lineRule="exact"/>
        <w:ind w:left="360" w:hanging="360"/>
        <w:rPr>
          <w:rFonts w:eastAsia="Arial Unicode MS" w:hAnsi="Arial Unicode MS" w:cs="Arial Unicode MS"/>
          <w:szCs w:val="18"/>
          <w:u w:color="000000"/>
          <w:bdr w:val="nil"/>
          <w:lang w:val="en-GB" w:eastAsia="en-AU"/>
        </w:rPr>
      </w:pPr>
      <w:r w:rsidRPr="00E24CF8">
        <w:rPr>
          <w:rFonts w:eastAsia="Arial Unicode MS" w:hAnsi="Arial Unicode MS" w:cs="Arial Unicode MS"/>
          <w:color w:val="000000"/>
          <w:szCs w:val="18"/>
          <w:u w:color="000000"/>
          <w:bdr w:val="nil"/>
          <w:lang w:val="en-GB" w:eastAsia="en-AU"/>
        </w:rPr>
        <w:t xml:space="preserve">The APVMA is satisfied that the proposed use of </w:t>
      </w:r>
      <w:proofErr w:type="spellStart"/>
      <w:r w:rsidRPr="00090B20">
        <w:rPr>
          <w:rFonts w:eastAsia="Arial Unicode MS" w:hAnsi="Arial Unicode MS" w:cs="Arial Unicode MS"/>
          <w:i/>
          <w:iCs/>
          <w:color w:val="000000"/>
          <w:szCs w:val="18"/>
          <w:u w:color="000000"/>
          <w:bdr w:val="nil"/>
          <w:lang w:val="en-GB" w:eastAsia="en-AU"/>
        </w:rPr>
        <w:t>Zenalpha</w:t>
      </w:r>
      <w:proofErr w:type="spellEnd"/>
      <w:r w:rsidRPr="00090B20">
        <w:rPr>
          <w:rFonts w:eastAsia="Arial Unicode MS" w:hAnsi="Arial Unicode MS" w:cs="Arial Unicode MS"/>
          <w:i/>
          <w:iCs/>
          <w:color w:val="000000"/>
          <w:szCs w:val="18"/>
          <w:u w:color="000000"/>
          <w:bdr w:val="nil"/>
          <w:lang w:val="en-GB" w:eastAsia="en-AU"/>
        </w:rPr>
        <w:t xml:space="preserve"> Injection for Dogs</w:t>
      </w:r>
      <w:r w:rsidRPr="00E24CF8">
        <w:rPr>
          <w:rFonts w:eastAsia="Arial Unicode MS" w:hAnsi="Arial Unicode MS" w:cs="Arial Unicode MS"/>
          <w:color w:val="000000"/>
          <w:szCs w:val="18"/>
          <w:u w:color="000000"/>
          <w:bdr w:val="nil"/>
          <w:lang w:val="en-GB" w:eastAsia="en-AU"/>
        </w:rPr>
        <w:t xml:space="preserve"> would not be an </w:t>
      </w:r>
      <w:r w:rsidRPr="00E24CF8">
        <w:rPr>
          <w:rFonts w:eastAsia="Arial Unicode MS" w:hAnsi="Arial Unicode MS" w:cs="Arial Unicode MS"/>
          <w:b/>
          <w:bCs/>
          <w:color w:val="000000"/>
          <w:szCs w:val="18"/>
          <w:u w:color="000000"/>
          <w:bdr w:val="nil"/>
          <w:lang w:val="en-GB" w:eastAsia="en-AU"/>
        </w:rPr>
        <w:t xml:space="preserve">undue hazard to the safety of people </w:t>
      </w:r>
      <w:r w:rsidRPr="00E24CF8">
        <w:rPr>
          <w:rFonts w:eastAsia="Arial Unicode MS" w:hAnsi="Arial Unicode MS" w:cs="Arial Unicode MS"/>
          <w:color w:val="000000"/>
          <w:szCs w:val="18"/>
          <w:u w:color="000000"/>
          <w:bdr w:val="nil"/>
          <w:lang w:val="en-GB" w:eastAsia="en-AU"/>
        </w:rPr>
        <w:t>exposed to it during its handling and use.</w:t>
      </w:r>
    </w:p>
    <w:p w14:paraId="57C71F8C" w14:textId="77777777" w:rsidR="00D60150" w:rsidRPr="00090B20" w:rsidRDefault="00D60150" w:rsidP="00D60150">
      <w:pPr>
        <w:widowControl w:val="0"/>
        <w:numPr>
          <w:ilvl w:val="0"/>
          <w:numId w:val="23"/>
        </w:numPr>
        <w:tabs>
          <w:tab w:val="left" w:pos="425"/>
        </w:tabs>
        <w:suppressAutoHyphens/>
        <w:spacing w:before="120" w:line="280" w:lineRule="exact"/>
        <w:ind w:left="714" w:hanging="357"/>
        <w:contextualSpacing/>
        <w:rPr>
          <w:rFonts w:cs="Arial"/>
          <w:szCs w:val="18"/>
        </w:rPr>
      </w:pPr>
      <w:r w:rsidRPr="00090B20">
        <w:rPr>
          <w:rFonts w:cs="Arial"/>
          <w:szCs w:val="18"/>
        </w:rPr>
        <w:t>The product is intended to be used as a sedative and analgesic in dogs to facilitate clinical examinations, clinical procedures, and minor surgical procedures.</w:t>
      </w:r>
    </w:p>
    <w:p w14:paraId="0D121D2C" w14:textId="77777777" w:rsidR="00D60150" w:rsidRPr="00090B20" w:rsidRDefault="00D60150" w:rsidP="00D60150">
      <w:pPr>
        <w:pStyle w:val="ListParagraph"/>
        <w:numPr>
          <w:ilvl w:val="0"/>
          <w:numId w:val="23"/>
        </w:numPr>
        <w:spacing w:before="120" w:line="280" w:lineRule="exact"/>
        <w:ind w:left="714" w:hanging="357"/>
        <w:contextualSpacing w:val="0"/>
        <w:rPr>
          <w:rFonts w:cs="Arial"/>
          <w:szCs w:val="18"/>
        </w:rPr>
      </w:pPr>
      <w:r w:rsidRPr="00090B20">
        <w:rPr>
          <w:rFonts w:cs="Arial"/>
          <w:szCs w:val="18"/>
        </w:rPr>
        <w:t xml:space="preserve">To support the approval of the new active constituent and registration of the proposed product, supporting documentation </w:t>
      </w:r>
      <w:r>
        <w:rPr>
          <w:rFonts w:cs="Arial"/>
          <w:szCs w:val="18"/>
        </w:rPr>
        <w:t>were</w:t>
      </w:r>
      <w:r w:rsidRPr="00090B20">
        <w:rPr>
          <w:rFonts w:cs="Arial"/>
          <w:szCs w:val="18"/>
        </w:rPr>
        <w:t xml:space="preserve"> submitted consisting of unpublished and published studies on </w:t>
      </w:r>
      <w:proofErr w:type="spellStart"/>
      <w:r w:rsidRPr="00090B20">
        <w:rPr>
          <w:rFonts w:cs="Arial"/>
          <w:szCs w:val="18"/>
        </w:rPr>
        <w:t>vatinoxan</w:t>
      </w:r>
      <w:proofErr w:type="spellEnd"/>
      <w:r w:rsidRPr="00090B20">
        <w:rPr>
          <w:rFonts w:cs="Arial"/>
          <w:szCs w:val="18"/>
        </w:rPr>
        <w:t xml:space="preserve">, medetomidine/dexmedetomidine or various combinations of these actives, including published summary reports from the European Medicines Agency (EMA). The APVMA sourced additional information including published summary reports from the European Chemicals Agency (ECHA), EMA and the US Food and Drug Administration (FDA). </w:t>
      </w:r>
    </w:p>
    <w:p w14:paraId="0AF5D643" w14:textId="77777777" w:rsidR="00D60150" w:rsidRPr="00090B20" w:rsidRDefault="00D60150" w:rsidP="00D60150">
      <w:pPr>
        <w:pStyle w:val="ListParagraph"/>
        <w:numPr>
          <w:ilvl w:val="0"/>
          <w:numId w:val="23"/>
        </w:numPr>
        <w:spacing w:before="120" w:line="280" w:lineRule="exact"/>
        <w:ind w:left="714" w:hanging="357"/>
        <w:contextualSpacing w:val="0"/>
        <w:rPr>
          <w:rFonts w:cs="Arial"/>
          <w:szCs w:val="18"/>
        </w:rPr>
      </w:pPr>
      <w:r w:rsidRPr="00090B20">
        <w:rPr>
          <w:rFonts w:cs="Arial"/>
          <w:szCs w:val="18"/>
        </w:rPr>
        <w:t xml:space="preserve">The applicant submitted three acute toxicity studies on </w:t>
      </w:r>
      <w:proofErr w:type="spellStart"/>
      <w:r w:rsidRPr="00090B20">
        <w:rPr>
          <w:rFonts w:cs="Arial"/>
          <w:szCs w:val="18"/>
        </w:rPr>
        <w:t>vatinoxan</w:t>
      </w:r>
      <w:proofErr w:type="spellEnd"/>
      <w:r w:rsidRPr="00090B20">
        <w:rPr>
          <w:rFonts w:cs="Arial"/>
          <w:szCs w:val="18"/>
        </w:rPr>
        <w:t xml:space="preserve">: one by the oral route (rat) and two by the intravenous route (mouse and rat). </w:t>
      </w:r>
      <w:proofErr w:type="spellStart"/>
      <w:r w:rsidRPr="00090B20">
        <w:rPr>
          <w:rFonts w:cs="Arial"/>
          <w:szCs w:val="18"/>
        </w:rPr>
        <w:t>Vatinoxan</w:t>
      </w:r>
      <w:proofErr w:type="spellEnd"/>
      <w:r w:rsidRPr="00090B20">
        <w:rPr>
          <w:rFonts w:cs="Arial"/>
          <w:szCs w:val="18"/>
        </w:rPr>
        <w:t xml:space="preserve"> has low acute oral toxicity in the rat. </w:t>
      </w:r>
    </w:p>
    <w:p w14:paraId="14298170" w14:textId="77777777" w:rsidR="00D60150" w:rsidRDefault="00D60150" w:rsidP="00D60150">
      <w:pPr>
        <w:pStyle w:val="ListParagraph"/>
        <w:numPr>
          <w:ilvl w:val="0"/>
          <w:numId w:val="23"/>
        </w:numPr>
        <w:spacing w:before="120" w:line="280" w:lineRule="exact"/>
        <w:ind w:left="714" w:hanging="357"/>
        <w:contextualSpacing w:val="0"/>
        <w:rPr>
          <w:rFonts w:cs="Arial"/>
          <w:szCs w:val="18"/>
        </w:rPr>
      </w:pPr>
      <w:r w:rsidRPr="00090B20">
        <w:rPr>
          <w:rFonts w:cs="Arial"/>
          <w:szCs w:val="18"/>
        </w:rPr>
        <w:t>In a 28-day repeat dose dietary study in rats</w:t>
      </w:r>
      <w:r w:rsidRPr="000D523D">
        <w:t xml:space="preserve"> </w:t>
      </w:r>
      <w:r w:rsidRPr="000D523D">
        <w:rPr>
          <w:rFonts w:cs="Arial"/>
          <w:szCs w:val="18"/>
        </w:rPr>
        <w:t xml:space="preserve">with </w:t>
      </w:r>
      <w:proofErr w:type="spellStart"/>
      <w:r w:rsidRPr="000D523D">
        <w:rPr>
          <w:rFonts w:cs="Arial"/>
          <w:szCs w:val="18"/>
        </w:rPr>
        <w:t>vatinoxan</w:t>
      </w:r>
      <w:proofErr w:type="spellEnd"/>
      <w:r w:rsidRPr="00090B20">
        <w:rPr>
          <w:rFonts w:cs="Arial"/>
          <w:szCs w:val="18"/>
        </w:rPr>
        <w:t xml:space="preserve">, the key adverse effect observed was soft stools in male rats at 60 mg/kg </w:t>
      </w:r>
      <w:proofErr w:type="spellStart"/>
      <w:r w:rsidRPr="00090B20">
        <w:rPr>
          <w:rFonts w:cs="Arial"/>
          <w:szCs w:val="18"/>
        </w:rPr>
        <w:t>bw</w:t>
      </w:r>
      <w:proofErr w:type="spellEnd"/>
      <w:r w:rsidRPr="00090B20">
        <w:rPr>
          <w:rFonts w:cs="Arial"/>
          <w:szCs w:val="18"/>
        </w:rPr>
        <w:t>/d. The</w:t>
      </w:r>
      <w:r w:rsidRPr="00711F81">
        <w:t xml:space="preserve"> </w:t>
      </w:r>
      <w:r>
        <w:rPr>
          <w:rFonts w:cs="Arial"/>
          <w:szCs w:val="18"/>
        </w:rPr>
        <w:t>N</w:t>
      </w:r>
      <w:r w:rsidRPr="00711F81">
        <w:rPr>
          <w:rFonts w:cs="Arial"/>
          <w:szCs w:val="18"/>
        </w:rPr>
        <w:t xml:space="preserve">o </w:t>
      </w:r>
      <w:r>
        <w:rPr>
          <w:rFonts w:cs="Arial"/>
          <w:szCs w:val="18"/>
        </w:rPr>
        <w:t>O</w:t>
      </w:r>
      <w:r w:rsidRPr="00711F81">
        <w:rPr>
          <w:rFonts w:cs="Arial"/>
          <w:szCs w:val="18"/>
        </w:rPr>
        <w:t xml:space="preserve">bserved </w:t>
      </w:r>
      <w:r>
        <w:rPr>
          <w:rFonts w:cs="Arial"/>
          <w:szCs w:val="18"/>
        </w:rPr>
        <w:t>A</w:t>
      </w:r>
      <w:r w:rsidRPr="00711F81">
        <w:rPr>
          <w:rFonts w:cs="Arial"/>
          <w:szCs w:val="18"/>
        </w:rPr>
        <w:t xml:space="preserve">dverse </w:t>
      </w:r>
      <w:r>
        <w:rPr>
          <w:rFonts w:cs="Arial"/>
          <w:szCs w:val="18"/>
        </w:rPr>
        <w:t>E</w:t>
      </w:r>
      <w:r w:rsidRPr="00711F81">
        <w:rPr>
          <w:rFonts w:cs="Arial"/>
          <w:szCs w:val="18"/>
        </w:rPr>
        <w:t xml:space="preserve">ffect </w:t>
      </w:r>
      <w:r>
        <w:rPr>
          <w:rFonts w:cs="Arial"/>
          <w:szCs w:val="18"/>
        </w:rPr>
        <w:t>L</w:t>
      </w:r>
      <w:r w:rsidRPr="00711F81">
        <w:rPr>
          <w:rFonts w:cs="Arial"/>
          <w:szCs w:val="18"/>
        </w:rPr>
        <w:t>eve</w:t>
      </w:r>
      <w:r>
        <w:rPr>
          <w:rFonts w:cs="Arial"/>
          <w:szCs w:val="18"/>
        </w:rPr>
        <w:t>l</w:t>
      </w:r>
      <w:r w:rsidRPr="00090B20">
        <w:rPr>
          <w:rFonts w:cs="Arial"/>
          <w:szCs w:val="18"/>
        </w:rPr>
        <w:t xml:space="preserve"> </w:t>
      </w:r>
      <w:r>
        <w:rPr>
          <w:rFonts w:cs="Arial"/>
          <w:szCs w:val="18"/>
        </w:rPr>
        <w:t>(</w:t>
      </w:r>
      <w:r w:rsidRPr="00090B20">
        <w:rPr>
          <w:rFonts w:cs="Arial"/>
          <w:szCs w:val="18"/>
        </w:rPr>
        <w:t>NOAEL</w:t>
      </w:r>
      <w:r>
        <w:rPr>
          <w:rFonts w:cs="Arial"/>
          <w:szCs w:val="18"/>
        </w:rPr>
        <w:t>)</w:t>
      </w:r>
      <w:r w:rsidRPr="00090B20">
        <w:rPr>
          <w:rFonts w:cs="Arial"/>
          <w:szCs w:val="18"/>
        </w:rPr>
        <w:t xml:space="preserve"> was 20 mg/kg </w:t>
      </w:r>
      <w:proofErr w:type="spellStart"/>
      <w:r w:rsidRPr="00090B20">
        <w:rPr>
          <w:rFonts w:cs="Arial"/>
          <w:szCs w:val="18"/>
        </w:rPr>
        <w:t>bw</w:t>
      </w:r>
      <w:proofErr w:type="spellEnd"/>
      <w:r w:rsidRPr="00090B20">
        <w:rPr>
          <w:rFonts w:cs="Arial"/>
          <w:szCs w:val="18"/>
        </w:rPr>
        <w:t>/d.</w:t>
      </w:r>
      <w:r w:rsidRPr="00090B20">
        <w:rPr>
          <w:rFonts w:cs="Arial"/>
          <w:color w:val="BFBFBF" w:themeColor="background1" w:themeShade="BF"/>
          <w:szCs w:val="18"/>
        </w:rPr>
        <w:t xml:space="preserve"> </w:t>
      </w:r>
      <w:r w:rsidRPr="00090B20">
        <w:rPr>
          <w:rFonts w:cs="Arial"/>
          <w:szCs w:val="18"/>
        </w:rPr>
        <w:t xml:space="preserve">No neurotoxicity, immunotoxicity, developmental, reproductive or carcinogenicity studies were provided. The </w:t>
      </w:r>
      <w:r>
        <w:rPr>
          <w:rFonts w:cs="Arial"/>
          <w:szCs w:val="18"/>
        </w:rPr>
        <w:t>justification provided for</w:t>
      </w:r>
      <w:r w:rsidRPr="00090B20">
        <w:rPr>
          <w:rFonts w:cs="Arial"/>
          <w:szCs w:val="18"/>
        </w:rPr>
        <w:t xml:space="preserve"> these data gaps </w:t>
      </w:r>
      <w:r>
        <w:rPr>
          <w:rFonts w:cs="Arial"/>
          <w:szCs w:val="18"/>
        </w:rPr>
        <w:t xml:space="preserve">is </w:t>
      </w:r>
      <w:r w:rsidRPr="00090B20">
        <w:rPr>
          <w:rFonts w:cs="Arial"/>
          <w:szCs w:val="18"/>
        </w:rPr>
        <w:t xml:space="preserve">based on the proposed single dose use in animals; no proposed use in food-producing animals; and the known developmental and reproductive toxicity effects of the second active constituent (medetomidine) in the product. The </w:t>
      </w:r>
      <w:r w:rsidRPr="00E25B8F">
        <w:rPr>
          <w:rFonts w:cs="Arial"/>
          <w:szCs w:val="18"/>
        </w:rPr>
        <w:t xml:space="preserve">draft label includes a warning that safety has not been </w:t>
      </w:r>
      <w:r w:rsidRPr="00E25B8F">
        <w:rPr>
          <w:rFonts w:cs="Arial"/>
          <w:szCs w:val="18"/>
        </w:rPr>
        <w:lastRenderedPageBreak/>
        <w:t xml:space="preserve">established in dogs during pregnancy or lactation, however similar warning is required for the workers administering the product. </w:t>
      </w:r>
      <w:proofErr w:type="spellStart"/>
      <w:r w:rsidRPr="00E25B8F">
        <w:rPr>
          <w:rFonts w:cs="Arial"/>
          <w:szCs w:val="18"/>
        </w:rPr>
        <w:t>Vatinoxan</w:t>
      </w:r>
      <w:proofErr w:type="spellEnd"/>
      <w:r w:rsidRPr="00090B20">
        <w:rPr>
          <w:rFonts w:cs="Arial"/>
          <w:szCs w:val="18"/>
        </w:rPr>
        <w:t xml:space="preserve"> hydrochloride was non-genotoxic in </w:t>
      </w:r>
      <w:r w:rsidRPr="00090B20">
        <w:rPr>
          <w:rFonts w:cs="Arial"/>
          <w:i/>
          <w:iCs/>
          <w:szCs w:val="18"/>
        </w:rPr>
        <w:t>in vitro</w:t>
      </w:r>
      <w:r w:rsidRPr="00090B20">
        <w:rPr>
          <w:rFonts w:cs="Arial"/>
          <w:szCs w:val="18"/>
        </w:rPr>
        <w:t xml:space="preserve"> and </w:t>
      </w:r>
      <w:r w:rsidRPr="00090B20">
        <w:rPr>
          <w:rFonts w:cs="Arial"/>
          <w:i/>
          <w:iCs/>
          <w:szCs w:val="18"/>
        </w:rPr>
        <w:t>in vivo</w:t>
      </w:r>
      <w:r w:rsidRPr="00090B20">
        <w:rPr>
          <w:rFonts w:cs="Arial"/>
          <w:szCs w:val="18"/>
        </w:rPr>
        <w:t xml:space="preserve"> studies. </w:t>
      </w:r>
    </w:p>
    <w:p w14:paraId="175768E7" w14:textId="77777777" w:rsidR="00D60150" w:rsidRPr="00F92176" w:rsidRDefault="00D60150" w:rsidP="00D60150">
      <w:pPr>
        <w:pStyle w:val="ListParagraph"/>
        <w:numPr>
          <w:ilvl w:val="0"/>
          <w:numId w:val="23"/>
        </w:numPr>
        <w:spacing w:before="120" w:line="280" w:lineRule="exact"/>
        <w:ind w:left="714" w:hanging="357"/>
        <w:contextualSpacing w:val="0"/>
        <w:rPr>
          <w:rFonts w:cs="Arial"/>
          <w:szCs w:val="18"/>
        </w:rPr>
      </w:pPr>
      <w:r w:rsidRPr="00F92176">
        <w:rPr>
          <w:rFonts w:cs="Arial"/>
          <w:szCs w:val="18"/>
        </w:rPr>
        <w:t xml:space="preserve">Acute skin and eye irritation studies and a skin sensitisation study were submitted for a developmental formulation containing 0.5 mg/mL medetomidine and 15 mg/mL </w:t>
      </w:r>
      <w:proofErr w:type="spellStart"/>
      <w:r w:rsidRPr="00F92176">
        <w:rPr>
          <w:rFonts w:cs="Arial"/>
          <w:szCs w:val="18"/>
        </w:rPr>
        <w:t>vatinoxan</w:t>
      </w:r>
      <w:proofErr w:type="spellEnd"/>
      <w:r w:rsidRPr="00F92176">
        <w:rPr>
          <w:rFonts w:cs="Arial"/>
          <w:szCs w:val="18"/>
        </w:rPr>
        <w:t xml:space="preserve"> (1:30). The APVMA also estimated the acute toxicity of </w:t>
      </w:r>
      <w:proofErr w:type="spellStart"/>
      <w:r w:rsidRPr="00F92176">
        <w:rPr>
          <w:rFonts w:cs="Arial"/>
          <w:i/>
          <w:iCs/>
          <w:szCs w:val="18"/>
        </w:rPr>
        <w:t>Zenalpha</w:t>
      </w:r>
      <w:proofErr w:type="spellEnd"/>
      <w:r w:rsidRPr="00F92176">
        <w:rPr>
          <w:rFonts w:cs="Arial"/>
          <w:i/>
          <w:iCs/>
          <w:szCs w:val="18"/>
        </w:rPr>
        <w:t xml:space="preserve"> Injection for Dogs</w:t>
      </w:r>
      <w:r w:rsidRPr="00F92176">
        <w:rPr>
          <w:rFonts w:cs="Arial"/>
          <w:szCs w:val="18"/>
        </w:rPr>
        <w:t xml:space="preserve"> (0.5 mg/mL medetomidine and 10 mg/mL </w:t>
      </w:r>
      <w:proofErr w:type="spellStart"/>
      <w:r w:rsidRPr="00F92176">
        <w:rPr>
          <w:rFonts w:cs="Arial"/>
          <w:szCs w:val="18"/>
        </w:rPr>
        <w:t>vatinoxan</w:t>
      </w:r>
      <w:proofErr w:type="spellEnd"/>
      <w:r w:rsidRPr="00F92176">
        <w:rPr>
          <w:rFonts w:cs="Arial"/>
          <w:szCs w:val="18"/>
        </w:rPr>
        <w:t xml:space="preserve">, 1:20) based on the ingredients in the formulation. Overall, based on the information provided and mixture estimates, </w:t>
      </w:r>
      <w:proofErr w:type="spellStart"/>
      <w:r w:rsidRPr="00F92176">
        <w:rPr>
          <w:rFonts w:cs="Arial"/>
          <w:i/>
          <w:iCs/>
          <w:szCs w:val="18"/>
        </w:rPr>
        <w:t>Zenalpha</w:t>
      </w:r>
      <w:proofErr w:type="spellEnd"/>
      <w:r w:rsidRPr="00F92176">
        <w:rPr>
          <w:rFonts w:cs="Arial"/>
          <w:i/>
          <w:iCs/>
          <w:szCs w:val="18"/>
        </w:rPr>
        <w:t xml:space="preserve"> Injection for Dogs</w:t>
      </w:r>
      <w:r w:rsidRPr="00F92176">
        <w:rPr>
          <w:rFonts w:cs="Arial"/>
          <w:szCs w:val="18"/>
        </w:rPr>
        <w:t xml:space="preserve"> is considered to have low acute oral, dermal and inhalation toxicity. It is likely to be a slight skin and eye irritant but not a skin sensitiser therefore, appropriate safety directions are required on the label.</w:t>
      </w:r>
    </w:p>
    <w:p w14:paraId="0F6016C6" w14:textId="77777777" w:rsidR="00D60150" w:rsidRPr="00090B20" w:rsidRDefault="00D60150" w:rsidP="00D60150">
      <w:pPr>
        <w:pStyle w:val="ListParagraph"/>
        <w:numPr>
          <w:ilvl w:val="0"/>
          <w:numId w:val="23"/>
        </w:numPr>
        <w:spacing w:before="120" w:line="280" w:lineRule="exact"/>
        <w:ind w:left="714" w:hanging="357"/>
        <w:contextualSpacing w:val="0"/>
        <w:rPr>
          <w:rFonts w:cs="Arial"/>
          <w:szCs w:val="18"/>
        </w:rPr>
      </w:pPr>
      <w:r w:rsidRPr="00090B20">
        <w:rPr>
          <w:rFonts w:cs="Arial"/>
          <w:szCs w:val="18"/>
        </w:rPr>
        <w:t xml:space="preserve">A semi-quantitative/qualitative assessment of the risks of accidental exposure via accidental self-injection (considered worst case) was undertaken. This was compared to both the </w:t>
      </w:r>
      <w:r>
        <w:rPr>
          <w:rFonts w:cs="Arial"/>
          <w:szCs w:val="18"/>
        </w:rPr>
        <w:t>a</w:t>
      </w:r>
      <w:r w:rsidRPr="00090B20">
        <w:rPr>
          <w:rFonts w:cs="Arial"/>
          <w:szCs w:val="18"/>
        </w:rPr>
        <w:t xml:space="preserve">pplicant’s and EMA’s risk assessments. Although conservative accidental exposure levels are calculated to be higher than doses which do not result in adverse or pharmacological effects in humans, the risk can be mitigated by label directions, along with an understanding of the low probability of exposure from </w:t>
      </w:r>
      <w:r>
        <w:rPr>
          <w:rFonts w:cs="Arial"/>
          <w:szCs w:val="18"/>
        </w:rPr>
        <w:t xml:space="preserve">prescribed </w:t>
      </w:r>
      <w:r w:rsidRPr="00090B20">
        <w:rPr>
          <w:rFonts w:cs="Arial"/>
          <w:szCs w:val="18"/>
        </w:rPr>
        <w:t xml:space="preserve">professional use and short duration of action of the pharmacological effects. It is also noted that the risks from medetomidine exposure from </w:t>
      </w:r>
      <w:proofErr w:type="spellStart"/>
      <w:r w:rsidRPr="00E25B8F">
        <w:rPr>
          <w:rFonts w:cs="Arial"/>
          <w:i/>
          <w:iCs/>
          <w:szCs w:val="18"/>
        </w:rPr>
        <w:t>Zenalpha</w:t>
      </w:r>
      <w:proofErr w:type="spellEnd"/>
      <w:r w:rsidRPr="00E25B8F">
        <w:rPr>
          <w:rFonts w:cs="Arial"/>
          <w:i/>
          <w:iCs/>
          <w:szCs w:val="18"/>
        </w:rPr>
        <w:t xml:space="preserve"> Injection for Dogs</w:t>
      </w:r>
      <w:r w:rsidRPr="00090B20">
        <w:rPr>
          <w:rFonts w:cs="Arial"/>
          <w:szCs w:val="18"/>
        </w:rPr>
        <w:t xml:space="preserve"> are no greater than currently registered veterinary medicines containing medetomidine or dexmedetomidine.</w:t>
      </w:r>
    </w:p>
    <w:p w14:paraId="74566DE3" w14:textId="77777777" w:rsidR="00D60150" w:rsidRPr="00090B20" w:rsidRDefault="00D60150" w:rsidP="00D60150">
      <w:pPr>
        <w:numPr>
          <w:ilvl w:val="0"/>
          <w:numId w:val="23"/>
        </w:numPr>
        <w:pBdr>
          <w:top w:val="nil"/>
          <w:left w:val="nil"/>
          <w:bottom w:val="nil"/>
          <w:right w:val="nil"/>
          <w:between w:val="nil"/>
          <w:bar w:val="nil"/>
        </w:pBdr>
        <w:tabs>
          <w:tab w:val="left" w:pos="720"/>
        </w:tabs>
        <w:spacing w:before="120" w:line="280" w:lineRule="exact"/>
        <w:contextualSpacing/>
        <w:rPr>
          <w:rFonts w:eastAsia="Arial Unicode MS" w:cs="Arial"/>
          <w:color w:val="000000" w:themeColor="text1"/>
          <w:szCs w:val="18"/>
          <w:u w:color="000000"/>
          <w:bdr w:val="nil"/>
          <w:lang w:val="en-GB" w:eastAsia="en-AU"/>
        </w:rPr>
      </w:pPr>
      <w:r w:rsidRPr="00090B20">
        <w:rPr>
          <w:rFonts w:eastAsia="Arial Unicode MS" w:cs="Arial"/>
          <w:color w:val="000000" w:themeColor="text1"/>
          <w:szCs w:val="18"/>
          <w:u w:color="000000"/>
          <w:bdr w:val="nil"/>
          <w:lang w:val="en-GB" w:eastAsia="en-AU"/>
        </w:rPr>
        <w:t>To mitigate potential risks involving human exposure, the following signal headings, first aid instructions, and safety directions statements are to appear on the product label.</w:t>
      </w:r>
    </w:p>
    <w:p w14:paraId="32C29401" w14:textId="77777777" w:rsidR="00D60150" w:rsidRPr="00090B20" w:rsidRDefault="00D60150" w:rsidP="00D60150">
      <w:pPr>
        <w:pBdr>
          <w:top w:val="nil"/>
          <w:left w:val="nil"/>
          <w:bottom w:val="nil"/>
          <w:right w:val="nil"/>
          <w:between w:val="nil"/>
          <w:bar w:val="nil"/>
        </w:pBdr>
        <w:tabs>
          <w:tab w:val="left" w:pos="720"/>
        </w:tabs>
        <w:spacing w:before="120" w:line="280" w:lineRule="exact"/>
        <w:ind w:left="1134"/>
        <w:rPr>
          <w:rFonts w:eastAsia="Arial Unicode MS" w:cs="Arial"/>
          <w:b/>
          <w:bCs/>
          <w:color w:val="000000" w:themeColor="text1"/>
          <w:szCs w:val="18"/>
          <w:u w:color="000000"/>
          <w:bdr w:val="nil"/>
          <w:lang w:eastAsia="en-AU"/>
        </w:rPr>
      </w:pPr>
      <w:r w:rsidRPr="00090B20">
        <w:rPr>
          <w:rFonts w:eastAsia="Arial Unicode MS" w:cs="Arial"/>
          <w:b/>
          <w:bCs/>
          <w:color w:val="000000" w:themeColor="text1"/>
          <w:szCs w:val="18"/>
          <w:u w:color="000000"/>
          <w:bdr w:val="nil"/>
          <w:lang w:eastAsia="en-AU"/>
        </w:rPr>
        <w:t>Poisons Standard and Signal Heading</w:t>
      </w:r>
    </w:p>
    <w:p w14:paraId="6DB4ABA0" w14:textId="77777777" w:rsidR="00D60150" w:rsidRPr="00090B20" w:rsidRDefault="00D60150" w:rsidP="00D60150">
      <w:pPr>
        <w:pBdr>
          <w:top w:val="nil"/>
          <w:left w:val="nil"/>
          <w:bottom w:val="nil"/>
          <w:right w:val="nil"/>
          <w:between w:val="nil"/>
          <w:bar w:val="nil"/>
        </w:pBdr>
        <w:tabs>
          <w:tab w:val="left" w:pos="720"/>
        </w:tabs>
        <w:spacing w:before="120" w:line="280" w:lineRule="exact"/>
        <w:ind w:left="1134"/>
        <w:rPr>
          <w:rFonts w:eastAsia="Arial Unicode MS" w:cs="Arial"/>
          <w:b/>
          <w:bCs/>
          <w:color w:val="000000" w:themeColor="text1"/>
          <w:szCs w:val="18"/>
          <w:u w:color="000000"/>
          <w:bdr w:val="nil"/>
          <w:lang w:eastAsia="en-AU"/>
        </w:rPr>
      </w:pPr>
      <w:r w:rsidRPr="00090B20">
        <w:rPr>
          <w:rFonts w:eastAsia="Arial Unicode MS" w:cs="Arial"/>
          <w:color w:val="000000" w:themeColor="text1"/>
          <w:szCs w:val="18"/>
          <w:u w:color="000000"/>
          <w:bdr w:val="nil"/>
          <w:lang w:eastAsia="en-AU"/>
        </w:rPr>
        <w:t xml:space="preserve">Medetomidine hydrochloride is listed in </w:t>
      </w:r>
      <w:r w:rsidRPr="00090B20">
        <w:rPr>
          <w:rFonts w:eastAsia="Arial Unicode MS" w:cs="Arial"/>
          <w:b/>
          <w:bCs/>
          <w:color w:val="000000" w:themeColor="text1"/>
          <w:szCs w:val="18"/>
          <w:u w:color="000000"/>
          <w:bdr w:val="nil"/>
          <w:lang w:eastAsia="en-AU"/>
        </w:rPr>
        <w:t xml:space="preserve">Schedule 4 </w:t>
      </w:r>
      <w:r w:rsidRPr="00090B20">
        <w:rPr>
          <w:rFonts w:eastAsia="Arial Unicode MS" w:cs="Arial"/>
          <w:color w:val="000000" w:themeColor="text1"/>
          <w:szCs w:val="18"/>
          <w:u w:color="000000"/>
          <w:bdr w:val="nil"/>
          <w:lang w:eastAsia="en-AU"/>
        </w:rPr>
        <w:t xml:space="preserve">of the SUSMP with no exceptions. </w:t>
      </w:r>
      <w:proofErr w:type="spellStart"/>
      <w:r w:rsidRPr="00090B20">
        <w:rPr>
          <w:rFonts w:eastAsia="Arial Unicode MS" w:cs="Arial"/>
          <w:color w:val="000000" w:themeColor="text1"/>
          <w:szCs w:val="18"/>
          <w:u w:color="000000"/>
          <w:bdr w:val="nil"/>
          <w:lang w:eastAsia="en-AU"/>
        </w:rPr>
        <w:t>Vatinoxan</w:t>
      </w:r>
      <w:proofErr w:type="spellEnd"/>
      <w:r w:rsidRPr="00090B20">
        <w:rPr>
          <w:rFonts w:eastAsia="Arial Unicode MS" w:cs="Arial"/>
          <w:color w:val="000000" w:themeColor="text1"/>
          <w:szCs w:val="18"/>
          <w:u w:color="000000"/>
          <w:bdr w:val="nil"/>
          <w:lang w:eastAsia="en-AU"/>
        </w:rPr>
        <w:t xml:space="preserve"> hydrochloride was not listed in the SUSMP. </w:t>
      </w:r>
      <w:proofErr w:type="gramStart"/>
      <w:r w:rsidRPr="00090B20">
        <w:rPr>
          <w:rFonts w:eastAsia="Arial Unicode MS" w:cs="Arial"/>
          <w:color w:val="000000" w:themeColor="text1"/>
          <w:szCs w:val="18"/>
          <w:u w:color="000000"/>
          <w:bdr w:val="nil"/>
          <w:lang w:eastAsia="en-AU"/>
        </w:rPr>
        <w:t>For the purpose of</w:t>
      </w:r>
      <w:proofErr w:type="gramEnd"/>
      <w:r w:rsidRPr="00090B20">
        <w:rPr>
          <w:rFonts w:eastAsia="Arial Unicode MS" w:cs="Arial"/>
          <w:color w:val="000000" w:themeColor="text1"/>
          <w:szCs w:val="18"/>
          <w:u w:color="000000"/>
          <w:bdr w:val="nil"/>
          <w:lang w:eastAsia="en-AU"/>
        </w:rPr>
        <w:t xml:space="preserve"> registration of </w:t>
      </w:r>
      <w:proofErr w:type="spellStart"/>
      <w:r w:rsidRPr="00E25B8F">
        <w:rPr>
          <w:rFonts w:eastAsia="Arial Unicode MS" w:cs="Arial"/>
          <w:i/>
          <w:iCs/>
          <w:color w:val="000000" w:themeColor="text1"/>
          <w:szCs w:val="18"/>
          <w:u w:color="000000"/>
          <w:bdr w:val="nil"/>
          <w:lang w:eastAsia="en-AU"/>
        </w:rPr>
        <w:t>Zenalpha</w:t>
      </w:r>
      <w:proofErr w:type="spellEnd"/>
      <w:r w:rsidRPr="00E25B8F">
        <w:rPr>
          <w:rFonts w:eastAsia="Arial Unicode MS" w:cs="Arial"/>
          <w:i/>
          <w:iCs/>
          <w:color w:val="000000" w:themeColor="text1"/>
          <w:szCs w:val="18"/>
          <w:u w:color="000000"/>
          <w:bdr w:val="nil"/>
          <w:lang w:eastAsia="en-AU"/>
        </w:rPr>
        <w:t xml:space="preserve"> Injection for Dogs</w:t>
      </w:r>
      <w:r w:rsidRPr="00090B20">
        <w:rPr>
          <w:rFonts w:eastAsia="Arial Unicode MS" w:cs="Arial"/>
          <w:color w:val="000000" w:themeColor="text1"/>
          <w:szCs w:val="18"/>
          <w:u w:color="000000"/>
          <w:bdr w:val="nil"/>
          <w:lang w:eastAsia="en-AU"/>
        </w:rPr>
        <w:t xml:space="preserve"> for use as a veterinary sedative and analgesic, the APVMA</w:t>
      </w:r>
      <w:r>
        <w:rPr>
          <w:rFonts w:eastAsia="Arial Unicode MS" w:cs="Arial"/>
          <w:color w:val="000000" w:themeColor="text1"/>
          <w:szCs w:val="18"/>
          <w:u w:color="000000"/>
          <w:bdr w:val="nil"/>
          <w:lang w:eastAsia="en-AU"/>
        </w:rPr>
        <w:t>’s</w:t>
      </w:r>
      <w:r w:rsidRPr="00090B20">
        <w:rPr>
          <w:rFonts w:eastAsia="Arial Unicode MS" w:cs="Arial"/>
          <w:color w:val="000000" w:themeColor="text1"/>
          <w:szCs w:val="18"/>
          <w:u w:color="000000"/>
          <w:bdr w:val="nil"/>
          <w:lang w:eastAsia="en-AU"/>
        </w:rPr>
        <w:t xml:space="preserve"> propos</w:t>
      </w:r>
      <w:r>
        <w:rPr>
          <w:rFonts w:eastAsia="Arial Unicode MS" w:cs="Arial"/>
          <w:color w:val="000000" w:themeColor="text1"/>
          <w:szCs w:val="18"/>
          <w:u w:color="000000"/>
          <w:bdr w:val="nil"/>
          <w:lang w:eastAsia="en-AU"/>
        </w:rPr>
        <w:t xml:space="preserve">al was considered and approved </w:t>
      </w:r>
      <w:r w:rsidRPr="00090B20">
        <w:rPr>
          <w:rFonts w:eastAsia="Arial Unicode MS" w:cs="Arial"/>
          <w:color w:val="000000" w:themeColor="text1"/>
          <w:szCs w:val="18"/>
          <w:u w:color="000000"/>
          <w:bdr w:val="nil"/>
          <w:lang w:eastAsia="en-AU"/>
        </w:rPr>
        <w:t xml:space="preserve">that </w:t>
      </w:r>
      <w:proofErr w:type="spellStart"/>
      <w:r w:rsidRPr="00090B20">
        <w:rPr>
          <w:rFonts w:eastAsia="Arial Unicode MS" w:cs="Arial"/>
          <w:color w:val="000000" w:themeColor="text1"/>
          <w:szCs w:val="18"/>
          <w:u w:color="000000"/>
          <w:bdr w:val="nil"/>
          <w:lang w:eastAsia="en-AU"/>
        </w:rPr>
        <w:t>vatinoxan</w:t>
      </w:r>
      <w:proofErr w:type="spellEnd"/>
      <w:r w:rsidRPr="00090B20">
        <w:rPr>
          <w:rFonts w:eastAsia="Arial Unicode MS" w:cs="Arial"/>
          <w:color w:val="000000" w:themeColor="text1"/>
          <w:szCs w:val="18"/>
          <w:u w:color="000000"/>
          <w:bdr w:val="nil"/>
          <w:lang w:eastAsia="en-AU"/>
        </w:rPr>
        <w:t xml:space="preserve"> hydrochloride to be listed in </w:t>
      </w:r>
      <w:r w:rsidRPr="00090B20">
        <w:rPr>
          <w:rFonts w:eastAsia="Arial Unicode MS" w:cs="Arial"/>
          <w:b/>
          <w:bCs/>
          <w:color w:val="000000" w:themeColor="text1"/>
          <w:szCs w:val="18"/>
          <w:u w:color="000000"/>
          <w:bdr w:val="nil"/>
          <w:lang w:eastAsia="en-AU"/>
        </w:rPr>
        <w:t>Schedule 4</w:t>
      </w:r>
      <w:r w:rsidRPr="00090B20">
        <w:rPr>
          <w:rFonts w:eastAsia="Arial Unicode MS" w:cs="Arial"/>
          <w:color w:val="000000" w:themeColor="text1"/>
          <w:szCs w:val="18"/>
          <w:u w:color="000000"/>
          <w:bdr w:val="nil"/>
          <w:lang w:eastAsia="en-AU"/>
        </w:rPr>
        <w:t xml:space="preserve"> of the SUSMP, based on its use and toxicological profile. The Schedule 4 Poison thereby requires ‘</w:t>
      </w:r>
      <w:r w:rsidRPr="00090B20">
        <w:rPr>
          <w:rFonts w:eastAsia="Arial Unicode MS" w:cs="Arial"/>
          <w:b/>
          <w:bCs/>
          <w:color w:val="000000" w:themeColor="text1"/>
          <w:szCs w:val="18"/>
          <w:u w:color="000000"/>
          <w:bdr w:val="nil"/>
          <w:lang w:eastAsia="en-AU"/>
        </w:rPr>
        <w:t>PRESCRIPTION ANIMAL REMEDY’</w:t>
      </w:r>
      <w:r w:rsidRPr="00090B20">
        <w:rPr>
          <w:rFonts w:eastAsia="Arial Unicode MS" w:cs="Arial"/>
          <w:color w:val="000000" w:themeColor="text1"/>
          <w:szCs w:val="18"/>
          <w:u w:color="000000"/>
          <w:bdr w:val="nil"/>
          <w:lang w:eastAsia="en-AU"/>
        </w:rPr>
        <w:t xml:space="preserve"> and ‘</w:t>
      </w:r>
      <w:r w:rsidRPr="00090B20">
        <w:rPr>
          <w:rFonts w:eastAsia="Arial Unicode MS" w:cs="Arial"/>
          <w:b/>
          <w:bCs/>
          <w:color w:val="000000" w:themeColor="text1"/>
          <w:szCs w:val="18"/>
          <w:u w:color="000000"/>
          <w:bdr w:val="nil"/>
          <w:lang w:eastAsia="en-AU"/>
        </w:rPr>
        <w:t>KEEP OUT OF REACH OF CHILDREN</w:t>
      </w:r>
      <w:r w:rsidRPr="00090B20">
        <w:rPr>
          <w:rFonts w:eastAsia="Arial Unicode MS" w:cs="Arial"/>
          <w:color w:val="000000" w:themeColor="text1"/>
          <w:szCs w:val="18"/>
          <w:u w:color="000000"/>
          <w:bdr w:val="nil"/>
          <w:lang w:eastAsia="en-AU"/>
        </w:rPr>
        <w:t>’ signal headers on the label.</w:t>
      </w:r>
    </w:p>
    <w:p w14:paraId="4728FAFB" w14:textId="77777777" w:rsidR="00D60150" w:rsidRPr="00090B20" w:rsidRDefault="00D60150" w:rsidP="00D60150">
      <w:pPr>
        <w:keepNext/>
        <w:spacing w:before="120" w:line="280" w:lineRule="exact"/>
        <w:ind w:left="1134"/>
        <w:rPr>
          <w:rFonts w:eastAsiaTheme="minorEastAsia" w:cs="Arial"/>
          <w:b/>
          <w:bCs/>
          <w:szCs w:val="18"/>
          <w:lang w:eastAsia="en-AU"/>
        </w:rPr>
      </w:pPr>
      <w:bookmarkStart w:id="26" w:name="_Toc120601217"/>
      <w:bookmarkStart w:id="27" w:name="_Toc121651011"/>
      <w:bookmarkStart w:id="28" w:name="_Toc121651348"/>
      <w:bookmarkStart w:id="29" w:name="_Toc121796289"/>
      <w:bookmarkStart w:id="30" w:name="_Toc121804664"/>
      <w:bookmarkStart w:id="31" w:name="_Toc108512470"/>
      <w:bookmarkStart w:id="32" w:name="_Toc120601226"/>
      <w:bookmarkStart w:id="33" w:name="_Toc121651013"/>
      <w:bookmarkStart w:id="34" w:name="_Toc121651350"/>
      <w:bookmarkStart w:id="35" w:name="_Toc121796291"/>
      <w:bookmarkStart w:id="36" w:name="_Toc121804666"/>
      <w:r w:rsidRPr="00090B20">
        <w:rPr>
          <w:rFonts w:cs="Arial"/>
          <w:b/>
          <w:szCs w:val="18"/>
          <w:lang w:eastAsia="en-AU"/>
        </w:rPr>
        <w:t>First aid i</w:t>
      </w:r>
      <w:r w:rsidRPr="00090B20">
        <w:rPr>
          <w:rFonts w:eastAsia="Calibri" w:cs="Arial"/>
          <w:b/>
          <w:szCs w:val="18"/>
          <w:lang w:eastAsia="en-AU"/>
        </w:rPr>
        <w:t>nstructions (FAI)</w:t>
      </w:r>
    </w:p>
    <w:p w14:paraId="0A3151B8" w14:textId="77777777" w:rsidR="00D60150" w:rsidRPr="00090B20" w:rsidRDefault="00D60150" w:rsidP="00D60150">
      <w:pPr>
        <w:spacing w:before="120" w:line="280" w:lineRule="exact"/>
        <w:ind w:left="1134"/>
        <w:rPr>
          <w:rFonts w:eastAsiaTheme="minorEastAsia" w:cs="Arial"/>
          <w:i/>
          <w:iCs/>
          <w:szCs w:val="18"/>
          <w:lang w:eastAsia="en-AU"/>
        </w:rPr>
      </w:pPr>
      <w:r w:rsidRPr="00090B20">
        <w:rPr>
          <w:rFonts w:eastAsiaTheme="minorEastAsia" w:cs="Arial"/>
          <w:i/>
          <w:iCs/>
          <w:szCs w:val="18"/>
          <w:lang w:eastAsia="en-AU"/>
        </w:rPr>
        <w:t>‘If poisoning occurs, contact a doctor or Poisons Information Centre. Phone Australia 131126; New Zealand 0800 764 766.’</w:t>
      </w:r>
    </w:p>
    <w:p w14:paraId="2118ADDA" w14:textId="77777777" w:rsidR="00D60150" w:rsidRPr="00090B20" w:rsidRDefault="00D60150" w:rsidP="00D60150">
      <w:pPr>
        <w:spacing w:before="120" w:line="280" w:lineRule="exact"/>
        <w:ind w:left="1134"/>
        <w:rPr>
          <w:rFonts w:eastAsiaTheme="minorEastAsia" w:cs="Arial"/>
          <w:b/>
          <w:szCs w:val="18"/>
          <w:lang w:eastAsia="en-AU"/>
        </w:rPr>
      </w:pPr>
      <w:r w:rsidRPr="00090B20">
        <w:rPr>
          <w:rFonts w:eastAsiaTheme="minorEastAsia" w:cs="Arial"/>
          <w:b/>
          <w:szCs w:val="18"/>
          <w:lang w:eastAsia="en-AU"/>
        </w:rPr>
        <w:t>Safety directions</w:t>
      </w:r>
    </w:p>
    <w:p w14:paraId="4AD24BE7" w14:textId="77777777" w:rsidR="00D60150" w:rsidRPr="00090B20" w:rsidRDefault="00D60150" w:rsidP="00D60150">
      <w:pPr>
        <w:spacing w:before="120" w:line="280" w:lineRule="exact"/>
        <w:ind w:left="1134"/>
        <w:rPr>
          <w:rFonts w:eastAsiaTheme="minorEastAsia" w:cs="Arial"/>
          <w:bCs/>
          <w:i/>
          <w:iCs/>
          <w:szCs w:val="18"/>
          <w:lang w:eastAsia="en-AU"/>
        </w:rPr>
      </w:pPr>
      <w:r w:rsidRPr="00090B20">
        <w:rPr>
          <w:rFonts w:eastAsiaTheme="minorEastAsia" w:cs="Arial"/>
          <w:bCs/>
          <w:i/>
          <w:iCs/>
          <w:szCs w:val="18"/>
          <w:lang w:eastAsia="en-AU"/>
        </w:rPr>
        <w:t>‘May irritate the eyes and skin.</w:t>
      </w:r>
      <w:r w:rsidRPr="00090B20">
        <w:rPr>
          <w:rFonts w:cs="Arial"/>
        </w:rPr>
        <w:t xml:space="preserve"> </w:t>
      </w:r>
      <w:r w:rsidRPr="00090B20">
        <w:rPr>
          <w:rFonts w:eastAsiaTheme="minorEastAsia" w:cs="Arial"/>
          <w:bCs/>
          <w:i/>
          <w:iCs/>
          <w:szCs w:val="18"/>
          <w:lang w:eastAsia="en-AU"/>
        </w:rPr>
        <w:t>Avoid contact with eyes and skin. Wash hands after use.’</w:t>
      </w:r>
    </w:p>
    <w:p w14:paraId="00B6B03E" w14:textId="77777777" w:rsidR="00D60150" w:rsidRPr="00090B20" w:rsidRDefault="00D60150" w:rsidP="00D60150">
      <w:pPr>
        <w:spacing w:before="120" w:line="280" w:lineRule="exact"/>
        <w:ind w:left="1134"/>
        <w:rPr>
          <w:rFonts w:eastAsiaTheme="minorEastAsia" w:cs="Arial"/>
          <w:szCs w:val="18"/>
          <w:lang w:eastAsia="en-AU"/>
        </w:rPr>
      </w:pPr>
      <w:r w:rsidRPr="00090B20">
        <w:rPr>
          <w:rFonts w:eastAsiaTheme="minorEastAsia" w:cs="Arial"/>
          <w:szCs w:val="18"/>
          <w:lang w:eastAsia="en-AU"/>
        </w:rPr>
        <w:t>The safety directions will be listed in the FAISD handbook - APVMA 202</w:t>
      </w:r>
      <w:r>
        <w:rPr>
          <w:rFonts w:eastAsiaTheme="minorEastAsia" w:cs="Arial"/>
          <w:szCs w:val="18"/>
          <w:lang w:eastAsia="en-AU"/>
        </w:rPr>
        <w:t>5</w:t>
      </w:r>
      <w:r w:rsidRPr="00090B20">
        <w:rPr>
          <w:rFonts w:eastAsiaTheme="minorEastAsia" w:cs="Arial"/>
          <w:szCs w:val="18"/>
          <w:lang w:eastAsia="en-AU"/>
        </w:rPr>
        <w:t xml:space="preserve"> (Handbook of first aid instructions, safety directions, warning statements and general safety precautions for agricultural and veterinary chemicals) and will be required on the product label. </w:t>
      </w:r>
    </w:p>
    <w:p w14:paraId="7B93ED65" w14:textId="77777777" w:rsidR="00D60150" w:rsidRPr="00090B20" w:rsidRDefault="00D60150" w:rsidP="00D60150">
      <w:pPr>
        <w:spacing w:before="120" w:line="280" w:lineRule="exact"/>
        <w:ind w:left="1134"/>
        <w:rPr>
          <w:rFonts w:eastAsiaTheme="minorEastAsia" w:cs="Arial"/>
          <w:szCs w:val="18"/>
          <w:lang w:eastAsia="en-AU"/>
        </w:rPr>
      </w:pPr>
      <w:r w:rsidRPr="00090B20">
        <w:rPr>
          <w:rFonts w:eastAsiaTheme="minorEastAsia" w:cs="Arial"/>
          <w:b/>
          <w:bCs/>
          <w:szCs w:val="18"/>
          <w:lang w:eastAsia="en-AU"/>
        </w:rPr>
        <w:t xml:space="preserve">Additional user safety </w:t>
      </w:r>
    </w:p>
    <w:p w14:paraId="750748B4" w14:textId="77777777" w:rsidR="00D60150" w:rsidRPr="00090B20" w:rsidRDefault="00D60150" w:rsidP="00D60150">
      <w:pPr>
        <w:autoSpaceDE w:val="0"/>
        <w:autoSpaceDN w:val="0"/>
        <w:adjustRightInd w:val="0"/>
        <w:spacing w:before="120" w:line="280" w:lineRule="exact"/>
        <w:ind w:left="1134"/>
        <w:rPr>
          <w:rFonts w:eastAsiaTheme="minorEastAsia" w:cs="Arial"/>
          <w:i/>
          <w:iCs/>
          <w:szCs w:val="18"/>
          <w:lang w:eastAsia="en-AU"/>
        </w:rPr>
      </w:pPr>
      <w:r w:rsidRPr="00090B20">
        <w:rPr>
          <w:rFonts w:eastAsiaTheme="minorEastAsia" w:cs="Arial"/>
          <w:i/>
          <w:iCs/>
          <w:szCs w:val="18"/>
          <w:lang w:eastAsia="en-AU"/>
        </w:rPr>
        <w:t>‘Avoid accidental self-injection, or skin, eye, or mucosal contact. Accidental exposure may cause sedation and changes in blood pressure.</w:t>
      </w:r>
    </w:p>
    <w:p w14:paraId="337D274A" w14:textId="77777777" w:rsidR="00D60150" w:rsidRPr="00090B20" w:rsidRDefault="00D60150" w:rsidP="00D60150">
      <w:pPr>
        <w:autoSpaceDE w:val="0"/>
        <w:autoSpaceDN w:val="0"/>
        <w:adjustRightInd w:val="0"/>
        <w:spacing w:before="120" w:line="280" w:lineRule="exact"/>
        <w:ind w:left="1134"/>
        <w:rPr>
          <w:rFonts w:eastAsiaTheme="minorEastAsia" w:cs="Arial"/>
          <w:i/>
          <w:iCs/>
          <w:szCs w:val="18"/>
          <w:lang w:eastAsia="en-AU"/>
        </w:rPr>
      </w:pPr>
      <w:r w:rsidRPr="00090B20">
        <w:rPr>
          <w:rFonts w:eastAsiaTheme="minorEastAsia" w:cs="Arial"/>
          <w:i/>
          <w:iCs/>
          <w:szCs w:val="18"/>
          <w:lang w:eastAsia="en-AU"/>
        </w:rPr>
        <w:t>In case of accidental self-injection or ingestion, seek medical advice immediately and show the product leaflet or packaging to the doctor. DO NOT DRIVE.</w:t>
      </w:r>
    </w:p>
    <w:p w14:paraId="63590C23" w14:textId="77777777" w:rsidR="00D60150" w:rsidRPr="00090B20" w:rsidRDefault="00D60150" w:rsidP="00D60150">
      <w:pPr>
        <w:autoSpaceDE w:val="0"/>
        <w:autoSpaceDN w:val="0"/>
        <w:adjustRightInd w:val="0"/>
        <w:spacing w:before="120" w:line="280" w:lineRule="exact"/>
        <w:ind w:left="1134"/>
        <w:rPr>
          <w:rFonts w:eastAsiaTheme="minorEastAsia" w:cs="Arial"/>
          <w:i/>
          <w:iCs/>
          <w:szCs w:val="18"/>
          <w:lang w:eastAsia="en-AU"/>
        </w:rPr>
      </w:pPr>
      <w:r w:rsidRPr="00090B20">
        <w:rPr>
          <w:rFonts w:eastAsiaTheme="minorEastAsia" w:cs="Arial"/>
          <w:i/>
          <w:iCs/>
          <w:szCs w:val="18"/>
          <w:lang w:eastAsia="en-AU"/>
        </w:rPr>
        <w:t>In case of skin or mucosal contact, wash the area thoroughly with water and remove contaminated clothing. If in eyes, wash out immediately with water. If symptoms occur, contact a doctor.</w:t>
      </w:r>
    </w:p>
    <w:p w14:paraId="6A3374C7" w14:textId="77777777" w:rsidR="00D60150" w:rsidRPr="00090B20" w:rsidRDefault="00D60150" w:rsidP="00D60150">
      <w:pPr>
        <w:autoSpaceDE w:val="0"/>
        <w:autoSpaceDN w:val="0"/>
        <w:adjustRightInd w:val="0"/>
        <w:spacing w:before="120" w:line="280" w:lineRule="exact"/>
        <w:ind w:left="1134"/>
        <w:rPr>
          <w:rFonts w:eastAsiaTheme="minorEastAsia" w:cs="Arial"/>
          <w:i/>
          <w:iCs/>
          <w:szCs w:val="18"/>
          <w:lang w:eastAsia="en-AU"/>
        </w:rPr>
      </w:pPr>
      <w:r w:rsidRPr="00090B20">
        <w:rPr>
          <w:rFonts w:eastAsiaTheme="minorEastAsia" w:cs="Arial"/>
          <w:i/>
          <w:iCs/>
          <w:szCs w:val="18"/>
          <w:lang w:eastAsia="en-AU"/>
        </w:rPr>
        <w:t>Pregnant women should exercise special caution to avoid exposure. Uterine contractions and decreased foetal blood pressure may occur after accidental systemic exposure.</w:t>
      </w:r>
    </w:p>
    <w:p w14:paraId="5313DCDE" w14:textId="77777777" w:rsidR="00D60150" w:rsidRPr="003F4061" w:rsidRDefault="00D60150" w:rsidP="00D60150">
      <w:pPr>
        <w:autoSpaceDE w:val="0"/>
        <w:autoSpaceDN w:val="0"/>
        <w:adjustRightInd w:val="0"/>
        <w:spacing w:before="120" w:line="280" w:lineRule="exact"/>
        <w:ind w:left="1134"/>
        <w:rPr>
          <w:rFonts w:eastAsiaTheme="minorEastAsia" w:cs="Arial"/>
          <w:i/>
          <w:iCs/>
          <w:szCs w:val="18"/>
          <w:lang w:eastAsia="en-AU"/>
        </w:rPr>
      </w:pPr>
      <w:r w:rsidRPr="00090B20">
        <w:rPr>
          <w:rFonts w:eastAsiaTheme="minorEastAsia" w:cs="Arial"/>
          <w:i/>
          <w:iCs/>
          <w:szCs w:val="18"/>
          <w:lang w:eastAsia="en-AU"/>
        </w:rPr>
        <w:lastRenderedPageBreak/>
        <w:t xml:space="preserve">Notes to doctor: The veterinary product contains medetomidine, an alpha-2 adrenoceptor agonist, in combination with </w:t>
      </w:r>
      <w:proofErr w:type="spellStart"/>
      <w:r w:rsidRPr="00090B20">
        <w:rPr>
          <w:rFonts w:eastAsiaTheme="minorEastAsia" w:cs="Arial"/>
          <w:i/>
          <w:iCs/>
          <w:szCs w:val="18"/>
          <w:lang w:eastAsia="en-AU"/>
        </w:rPr>
        <w:t>vatinoxan</w:t>
      </w:r>
      <w:proofErr w:type="spellEnd"/>
      <w:r w:rsidRPr="00090B20">
        <w:rPr>
          <w:rFonts w:eastAsiaTheme="minorEastAsia" w:cs="Arial"/>
          <w:i/>
          <w:iCs/>
          <w:szCs w:val="18"/>
          <w:lang w:eastAsia="en-AU"/>
        </w:rPr>
        <w:t>, a peripherally selective alpha-2 adrenoceptor antagonist. Symptoms after absorption may include dose-dependent sedation, respiratory depression, bradycardia, hypotension, a dry mouth, and hyperglycaemia.’</w:t>
      </w:r>
    </w:p>
    <w:p w14:paraId="3C0D240A" w14:textId="77777777" w:rsidR="00D60150" w:rsidRPr="00090B20" w:rsidRDefault="00D60150" w:rsidP="00D60150">
      <w:pPr>
        <w:autoSpaceDE w:val="0"/>
        <w:autoSpaceDN w:val="0"/>
        <w:adjustRightInd w:val="0"/>
        <w:spacing w:before="120" w:line="280" w:lineRule="exact"/>
        <w:ind w:left="1134"/>
        <w:rPr>
          <w:rFonts w:eastAsiaTheme="minorEastAsia" w:cs="Arial"/>
          <w:i/>
          <w:iCs/>
          <w:szCs w:val="18"/>
          <w:lang w:eastAsia="en-AU"/>
        </w:rPr>
      </w:pPr>
      <w:r w:rsidRPr="00090B20">
        <w:rPr>
          <w:rFonts w:eastAsiaTheme="minorEastAsia" w:cs="Arial"/>
          <w:b/>
          <w:szCs w:val="18"/>
          <w:lang w:eastAsia="en-AU"/>
        </w:rPr>
        <w:t>Warning Statements</w:t>
      </w:r>
    </w:p>
    <w:p w14:paraId="5F2C62FB" w14:textId="77777777" w:rsidR="00D60150" w:rsidRPr="00090B20" w:rsidRDefault="00D60150" w:rsidP="00D60150">
      <w:pPr>
        <w:spacing w:before="120" w:line="280" w:lineRule="exact"/>
        <w:ind w:left="1134"/>
        <w:rPr>
          <w:rFonts w:eastAsiaTheme="minorEastAsia" w:cs="Arial"/>
          <w:szCs w:val="18"/>
        </w:rPr>
      </w:pPr>
      <w:r w:rsidRPr="00090B20">
        <w:rPr>
          <w:rFonts w:eastAsiaTheme="minorEastAsia" w:cs="Arial"/>
          <w:szCs w:val="18"/>
        </w:rPr>
        <w:t>None. See Additional User Safety for other statements.</w:t>
      </w:r>
    </w:p>
    <w:p w14:paraId="44DE1EBC" w14:textId="77777777" w:rsidR="00D60150" w:rsidRPr="00090B20" w:rsidRDefault="00D60150" w:rsidP="00D60150">
      <w:pPr>
        <w:spacing w:before="120" w:line="280" w:lineRule="exact"/>
        <w:ind w:left="1134"/>
        <w:rPr>
          <w:rFonts w:eastAsiaTheme="minorEastAsia" w:cs="Arial"/>
          <w:b/>
          <w:szCs w:val="18"/>
          <w:lang w:eastAsia="en-AU"/>
        </w:rPr>
      </w:pPr>
      <w:r w:rsidRPr="00090B20">
        <w:rPr>
          <w:rFonts w:eastAsiaTheme="minorEastAsia" w:cs="Arial"/>
          <w:b/>
          <w:szCs w:val="18"/>
          <w:lang w:eastAsia="en-AU"/>
        </w:rPr>
        <w:t>Restraints/Restrictions</w:t>
      </w:r>
    </w:p>
    <w:p w14:paraId="184DED30" w14:textId="77777777" w:rsidR="00D60150" w:rsidRPr="00090B20" w:rsidRDefault="00D60150" w:rsidP="00D60150">
      <w:pPr>
        <w:spacing w:before="120" w:line="280" w:lineRule="exact"/>
        <w:ind w:left="1134"/>
        <w:rPr>
          <w:rFonts w:eastAsia="Calibri" w:cs="Arial"/>
          <w:iCs/>
          <w:szCs w:val="18"/>
        </w:rPr>
      </w:pPr>
      <w:r w:rsidRPr="00090B20">
        <w:rPr>
          <w:rFonts w:eastAsia="Calibri" w:cs="Arial"/>
          <w:iCs/>
          <w:szCs w:val="18"/>
        </w:rPr>
        <w:t>DO NOT USE in food producing species of animals.</w:t>
      </w:r>
    </w:p>
    <w:p w14:paraId="00910A95" w14:textId="77777777" w:rsidR="00D60150" w:rsidRPr="00090B20" w:rsidRDefault="00D60150" w:rsidP="00D60150">
      <w:pPr>
        <w:spacing w:before="120" w:line="280" w:lineRule="exact"/>
        <w:ind w:left="1134"/>
        <w:rPr>
          <w:rFonts w:eastAsiaTheme="minorEastAsia" w:cs="Arial"/>
          <w:b/>
          <w:szCs w:val="18"/>
          <w:lang w:eastAsia="en-AU"/>
        </w:rPr>
      </w:pPr>
      <w:r w:rsidRPr="00090B20">
        <w:rPr>
          <w:rFonts w:eastAsiaTheme="minorEastAsia" w:cs="Arial"/>
          <w:b/>
          <w:szCs w:val="18"/>
          <w:lang w:eastAsia="en-AU"/>
        </w:rPr>
        <w:t>Re-entry or Re-handling Statement</w:t>
      </w:r>
    </w:p>
    <w:p w14:paraId="574F95D3" w14:textId="77777777" w:rsidR="00D60150" w:rsidRPr="00090B20" w:rsidRDefault="00D60150" w:rsidP="00D60150">
      <w:pPr>
        <w:spacing w:before="120" w:line="280" w:lineRule="exact"/>
        <w:ind w:left="1134"/>
        <w:rPr>
          <w:rFonts w:eastAsia="Calibri" w:cs="Arial"/>
          <w:iCs/>
          <w:szCs w:val="18"/>
        </w:rPr>
      </w:pPr>
      <w:r w:rsidRPr="00090B20">
        <w:rPr>
          <w:rFonts w:eastAsia="Calibri" w:cs="Arial"/>
          <w:iCs/>
          <w:szCs w:val="18"/>
        </w:rPr>
        <w:t xml:space="preserve">Not required. </w:t>
      </w:r>
      <w:bookmarkEnd w:id="26"/>
      <w:bookmarkEnd w:id="27"/>
      <w:bookmarkEnd w:id="28"/>
      <w:bookmarkEnd w:id="29"/>
      <w:bookmarkEnd w:id="30"/>
      <w:bookmarkEnd w:id="31"/>
      <w:bookmarkEnd w:id="32"/>
      <w:bookmarkEnd w:id="33"/>
      <w:bookmarkEnd w:id="34"/>
      <w:bookmarkEnd w:id="35"/>
      <w:bookmarkEnd w:id="36"/>
    </w:p>
    <w:p w14:paraId="23339320" w14:textId="7294EFD6" w:rsidR="00D60150" w:rsidRPr="00090B20" w:rsidRDefault="00D60150" w:rsidP="00D60150">
      <w:pPr>
        <w:pStyle w:val="ListParagraph"/>
        <w:numPr>
          <w:ilvl w:val="0"/>
          <w:numId w:val="23"/>
        </w:numPr>
        <w:spacing w:before="120" w:line="280" w:lineRule="exact"/>
        <w:ind w:left="714" w:hanging="357"/>
        <w:contextualSpacing w:val="0"/>
        <w:rPr>
          <w:rFonts w:cs="Arial"/>
          <w:szCs w:val="18"/>
        </w:rPr>
      </w:pPr>
      <w:r w:rsidRPr="00090B20">
        <w:rPr>
          <w:rFonts w:cs="Arial"/>
          <w:szCs w:val="18"/>
        </w:rPr>
        <w:t xml:space="preserve">After consideration of the toxicological profile and likely human exposure associated with the use of </w:t>
      </w:r>
      <w:proofErr w:type="spellStart"/>
      <w:r w:rsidRPr="003F4061">
        <w:rPr>
          <w:rFonts w:cs="Arial"/>
          <w:i/>
          <w:iCs/>
          <w:szCs w:val="18"/>
        </w:rPr>
        <w:t>Zenalpha</w:t>
      </w:r>
      <w:proofErr w:type="spellEnd"/>
      <w:r w:rsidRPr="003F4061">
        <w:rPr>
          <w:rFonts w:cs="Arial"/>
          <w:i/>
          <w:iCs/>
          <w:szCs w:val="18"/>
        </w:rPr>
        <w:t xml:space="preserve"> Injection for Dogs</w:t>
      </w:r>
      <w:r w:rsidRPr="00090B20">
        <w:rPr>
          <w:rFonts w:cs="Arial"/>
          <w:szCs w:val="18"/>
        </w:rPr>
        <w:t xml:space="preserve">, the APVMA concludes that the human health risks are acceptable according to the criteria stipulated in Section 5A of the </w:t>
      </w:r>
      <w:r w:rsidRPr="00007501">
        <w:rPr>
          <w:rFonts w:cs="Arial"/>
          <w:i/>
          <w:iCs/>
          <w:szCs w:val="18"/>
        </w:rPr>
        <w:t>Agricultural and Veterinary Chemicals Code Act</w:t>
      </w:r>
      <w:r w:rsidRPr="00090B20">
        <w:rPr>
          <w:rFonts w:cs="Arial"/>
          <w:szCs w:val="18"/>
        </w:rPr>
        <w:t xml:space="preserve"> (1994 as amended) for the proposed administration method, provided the recommendations are noted and where relevant, incorporated on the product label</w:t>
      </w:r>
      <w:r w:rsidRPr="00090B20">
        <w:rPr>
          <w:rFonts w:eastAsia="Arial Unicode MS" w:cs="Arial"/>
          <w:color w:val="000000" w:themeColor="text1"/>
          <w:szCs w:val="18"/>
          <w:u w:color="000000"/>
          <w:bdr w:val="nil"/>
          <w:lang w:val="en-GB" w:eastAsia="en-AU"/>
        </w:rPr>
        <w:t>, as above.</w:t>
      </w:r>
    </w:p>
    <w:p w14:paraId="0C9FFEE8" w14:textId="77777777" w:rsidR="00D60150" w:rsidRPr="00090B20" w:rsidRDefault="00D60150" w:rsidP="00D60150">
      <w:pPr>
        <w:numPr>
          <w:ilvl w:val="0"/>
          <w:numId w:val="4"/>
        </w:numPr>
        <w:pBdr>
          <w:top w:val="nil"/>
          <w:left w:val="nil"/>
          <w:bottom w:val="nil"/>
          <w:right w:val="nil"/>
          <w:between w:val="nil"/>
          <w:bar w:val="nil"/>
        </w:pBdr>
        <w:tabs>
          <w:tab w:val="left" w:pos="720"/>
        </w:tabs>
        <w:spacing w:before="120" w:line="280" w:lineRule="exact"/>
        <w:ind w:left="454" w:hanging="284"/>
        <w:rPr>
          <w:rFonts w:eastAsia="Arial Unicode MS" w:cs="Arial"/>
          <w:color w:val="000000"/>
          <w:szCs w:val="18"/>
          <w:u w:color="000000"/>
          <w:bdr w:val="nil"/>
          <w:lang w:val="en-GB" w:eastAsia="en-AU"/>
        </w:rPr>
      </w:pPr>
      <w:r w:rsidRPr="00090B20">
        <w:rPr>
          <w:rFonts w:eastAsia="Arial Unicode MS" w:cs="Arial"/>
          <w:color w:val="000000"/>
          <w:szCs w:val="18"/>
          <w:u w:color="000000"/>
          <w:bdr w:val="nil"/>
          <w:lang w:val="en-GB" w:eastAsia="en-AU"/>
        </w:rPr>
        <w:t xml:space="preserve">The APVMA is satisfied that the proposed use of </w:t>
      </w:r>
      <w:proofErr w:type="spellStart"/>
      <w:r w:rsidRPr="00090B20">
        <w:rPr>
          <w:rFonts w:eastAsia="Arial Unicode MS" w:cs="Arial"/>
          <w:i/>
          <w:iCs/>
          <w:color w:val="000000"/>
          <w:szCs w:val="18"/>
          <w:u w:color="000000"/>
          <w:bdr w:val="nil"/>
          <w:lang w:val="en-GB" w:eastAsia="en-AU"/>
        </w:rPr>
        <w:t>Zenalpha</w:t>
      </w:r>
      <w:proofErr w:type="spellEnd"/>
      <w:r w:rsidRPr="00090B20">
        <w:rPr>
          <w:rFonts w:eastAsia="Arial Unicode MS" w:cs="Arial"/>
          <w:i/>
          <w:iCs/>
          <w:color w:val="000000"/>
          <w:szCs w:val="18"/>
          <w:u w:color="000000"/>
          <w:bdr w:val="nil"/>
          <w:lang w:val="en-GB" w:eastAsia="en-AU"/>
        </w:rPr>
        <w:t xml:space="preserve"> Injection for Dogs</w:t>
      </w:r>
      <w:r w:rsidRPr="00090B20">
        <w:rPr>
          <w:rFonts w:eastAsia="Arial Unicode MS" w:cs="Arial"/>
          <w:color w:val="000000"/>
          <w:szCs w:val="18"/>
          <w:u w:color="000000"/>
          <w:bdr w:val="nil"/>
          <w:lang w:val="en-GB" w:eastAsia="en-AU"/>
        </w:rPr>
        <w:t xml:space="preserve">, containing a new active constituent, </w:t>
      </w:r>
      <w:proofErr w:type="spellStart"/>
      <w:r w:rsidRPr="00090B20">
        <w:rPr>
          <w:rFonts w:eastAsia="Arial Unicode MS" w:cs="Arial"/>
          <w:color w:val="000000"/>
          <w:szCs w:val="18"/>
          <w:u w:color="000000"/>
          <w:bdr w:val="nil"/>
          <w:lang w:val="en-GB" w:eastAsia="en-AU"/>
        </w:rPr>
        <w:t>vatinoxan</w:t>
      </w:r>
      <w:proofErr w:type="spellEnd"/>
      <w:r w:rsidRPr="00090B20">
        <w:rPr>
          <w:rFonts w:eastAsia="Arial Unicode MS" w:cs="Arial"/>
          <w:color w:val="000000"/>
          <w:szCs w:val="18"/>
          <w:u w:color="000000"/>
          <w:bdr w:val="nil"/>
          <w:lang w:val="en-GB" w:eastAsia="en-AU"/>
        </w:rPr>
        <w:t xml:space="preserve"> hydrochloride and an existing active constituent medetomidine hydrochloride would not be likely to have an unintended effect that is harmful to </w:t>
      </w:r>
      <w:r w:rsidRPr="00090B20">
        <w:rPr>
          <w:rFonts w:eastAsia="Arial Unicode MS" w:cs="Arial"/>
          <w:b/>
          <w:bCs/>
          <w:color w:val="000000"/>
          <w:szCs w:val="18"/>
          <w:u w:color="000000"/>
          <w:bdr w:val="nil"/>
          <w:lang w:val="en-GB" w:eastAsia="en-AU"/>
        </w:rPr>
        <w:t>the environment,</w:t>
      </w:r>
      <w:r w:rsidRPr="00090B20">
        <w:rPr>
          <w:rFonts w:eastAsia="Arial Unicode MS" w:cs="Arial"/>
          <w:color w:val="000000"/>
          <w:szCs w:val="18"/>
          <w:u w:color="000000"/>
          <w:bdr w:val="nil"/>
          <w:lang w:val="en-GB" w:eastAsia="en-AU"/>
        </w:rPr>
        <w:t xml:space="preserve"> if used according to the product label directions. </w:t>
      </w:r>
    </w:p>
    <w:p w14:paraId="7102BA4F" w14:textId="77777777" w:rsidR="00D60150" w:rsidRPr="00090B20" w:rsidRDefault="00D60150" w:rsidP="00D60150">
      <w:pPr>
        <w:numPr>
          <w:ilvl w:val="1"/>
          <w:numId w:val="4"/>
        </w:numPr>
        <w:pBdr>
          <w:top w:val="nil"/>
          <w:left w:val="nil"/>
          <w:bottom w:val="nil"/>
          <w:right w:val="nil"/>
          <w:between w:val="nil"/>
          <w:bar w:val="nil"/>
        </w:pBdr>
        <w:tabs>
          <w:tab w:val="left" w:pos="720"/>
        </w:tabs>
        <w:spacing w:before="120" w:line="280" w:lineRule="exact"/>
        <w:ind w:left="709"/>
        <w:rPr>
          <w:rFonts w:eastAsia="Arial Unicode MS" w:cs="Arial"/>
          <w:color w:val="000000"/>
          <w:szCs w:val="18"/>
          <w:u w:color="000000"/>
          <w:bdr w:val="nil"/>
          <w:lang w:val="en-GB" w:eastAsia="en-AU"/>
        </w:rPr>
      </w:pPr>
      <w:r w:rsidRPr="00090B20">
        <w:rPr>
          <w:rFonts w:eastAsia="Arial Unicode MS" w:cs="Arial"/>
          <w:color w:val="000000"/>
          <w:szCs w:val="18"/>
          <w:u w:color="000000"/>
          <w:bdr w:val="nil"/>
          <w:lang w:val="en-GB" w:eastAsia="en-AU"/>
        </w:rPr>
        <w:t>It is assumed that assessments of veterinary medicinal products that end at VICH Phase</w:t>
      </w:r>
      <w:r>
        <w:rPr>
          <w:rFonts w:eastAsia="Arial Unicode MS" w:cs="Arial"/>
          <w:color w:val="000000"/>
          <w:szCs w:val="18"/>
          <w:u w:color="000000"/>
          <w:bdr w:val="nil"/>
          <w:lang w:val="en-GB" w:eastAsia="en-AU"/>
        </w:rPr>
        <w:t>-</w:t>
      </w:r>
      <w:r w:rsidRPr="00090B20">
        <w:rPr>
          <w:rFonts w:eastAsia="Arial Unicode MS" w:cs="Arial"/>
          <w:color w:val="000000"/>
          <w:szCs w:val="18"/>
          <w:u w:color="000000"/>
          <w:bdr w:val="nil"/>
          <w:lang w:val="en-GB" w:eastAsia="en-AU"/>
        </w:rPr>
        <w:t xml:space="preserve">I will have limited use and limited environmental exposure and consequently have limited environmental effects. </w:t>
      </w:r>
      <w:proofErr w:type="spellStart"/>
      <w:r w:rsidRPr="00090B20">
        <w:rPr>
          <w:rFonts w:eastAsia="Arial Unicode MS" w:cs="Arial"/>
          <w:i/>
          <w:iCs/>
          <w:color w:val="000000"/>
          <w:szCs w:val="18"/>
          <w:u w:color="000000"/>
          <w:bdr w:val="nil"/>
          <w:lang w:val="en-GB" w:eastAsia="en-AU"/>
        </w:rPr>
        <w:t>Zenalpha</w:t>
      </w:r>
      <w:proofErr w:type="spellEnd"/>
      <w:r w:rsidRPr="00090B20">
        <w:rPr>
          <w:rFonts w:eastAsia="Arial Unicode MS" w:cs="Arial"/>
          <w:i/>
          <w:iCs/>
          <w:color w:val="000000"/>
          <w:szCs w:val="18"/>
          <w:u w:color="000000"/>
          <w:bdr w:val="nil"/>
          <w:lang w:val="en-GB" w:eastAsia="en-AU"/>
        </w:rPr>
        <w:t xml:space="preserve"> Injection for Dogs </w:t>
      </w:r>
      <w:r w:rsidRPr="00090B20">
        <w:rPr>
          <w:rFonts w:eastAsia="Arial Unicode MS" w:cs="Arial"/>
          <w:color w:val="000000"/>
          <w:szCs w:val="18"/>
          <w:u w:color="000000"/>
          <w:bdr w:val="nil"/>
          <w:lang w:val="en-GB" w:eastAsia="en-AU"/>
        </w:rPr>
        <w:t xml:space="preserve">will only be used in non-food animals (dogs) and therefore the assessment ends at Phase I. The APVMA is therefore satisfied that environmental risks of the proposed use of </w:t>
      </w:r>
      <w:bookmarkStart w:id="37" w:name="_Hlk184299497"/>
      <w:proofErr w:type="spellStart"/>
      <w:r w:rsidRPr="00090B20">
        <w:rPr>
          <w:rFonts w:eastAsia="Arial Unicode MS" w:cs="Arial"/>
          <w:i/>
          <w:iCs/>
          <w:color w:val="000000"/>
          <w:szCs w:val="18"/>
          <w:u w:color="000000"/>
          <w:bdr w:val="nil"/>
          <w:lang w:val="en-GB" w:eastAsia="en-AU"/>
        </w:rPr>
        <w:t>Zenalpha</w:t>
      </w:r>
      <w:proofErr w:type="spellEnd"/>
      <w:r w:rsidRPr="00090B20">
        <w:rPr>
          <w:rFonts w:eastAsia="Arial Unicode MS" w:cs="Arial"/>
          <w:i/>
          <w:iCs/>
          <w:color w:val="000000"/>
          <w:szCs w:val="18"/>
          <w:u w:color="000000"/>
          <w:bdr w:val="nil"/>
          <w:lang w:val="en-GB" w:eastAsia="en-AU"/>
        </w:rPr>
        <w:t xml:space="preserve"> Injection for Dogs</w:t>
      </w:r>
      <w:r w:rsidRPr="00090B20">
        <w:rPr>
          <w:rFonts w:eastAsia="Arial Unicode MS" w:cs="Arial"/>
          <w:color w:val="000000"/>
          <w:szCs w:val="18"/>
          <w:u w:color="000000"/>
          <w:bdr w:val="nil"/>
          <w:lang w:val="en-GB" w:eastAsia="en-AU"/>
        </w:rPr>
        <w:t xml:space="preserve"> </w:t>
      </w:r>
      <w:bookmarkEnd w:id="37"/>
      <w:r w:rsidRPr="00090B20">
        <w:rPr>
          <w:rFonts w:eastAsia="Arial Unicode MS" w:cs="Arial"/>
          <w:color w:val="000000"/>
          <w:szCs w:val="18"/>
          <w:u w:color="000000"/>
          <w:bdr w:val="nil"/>
          <w:lang w:val="en-GB" w:eastAsia="en-AU"/>
        </w:rPr>
        <w:t xml:space="preserve">are acceptable. </w:t>
      </w:r>
    </w:p>
    <w:p w14:paraId="10B2531A" w14:textId="77777777" w:rsidR="00D60150" w:rsidRPr="00090B20" w:rsidRDefault="00D60150" w:rsidP="00D60150">
      <w:pPr>
        <w:numPr>
          <w:ilvl w:val="1"/>
          <w:numId w:val="4"/>
        </w:numPr>
        <w:pBdr>
          <w:top w:val="nil"/>
          <w:left w:val="nil"/>
          <w:bottom w:val="nil"/>
          <w:right w:val="nil"/>
          <w:between w:val="nil"/>
          <w:bar w:val="nil"/>
        </w:pBdr>
        <w:tabs>
          <w:tab w:val="left" w:pos="720"/>
        </w:tabs>
        <w:spacing w:before="120" w:line="280" w:lineRule="exact"/>
        <w:ind w:left="709"/>
        <w:rPr>
          <w:rFonts w:eastAsia="Arial Unicode MS" w:cs="Arial"/>
          <w:color w:val="000000"/>
          <w:szCs w:val="18"/>
          <w:u w:color="000000"/>
          <w:bdr w:val="nil"/>
          <w:lang w:val="en-GB" w:eastAsia="en-AU"/>
        </w:rPr>
      </w:pPr>
      <w:r w:rsidRPr="00090B20">
        <w:rPr>
          <w:rFonts w:eastAsia="Arial Unicode MS" w:cs="Arial"/>
          <w:color w:val="000000"/>
          <w:szCs w:val="18"/>
          <w:u w:color="000000"/>
          <w:bdr w:val="nil"/>
          <w:lang w:val="en-GB" w:eastAsia="en-AU"/>
        </w:rPr>
        <w:t>Based on the outcome of this assessment, no environmental protection statements are required. The following disposal statement is recommended as per the Vet Labelling Code.</w:t>
      </w:r>
    </w:p>
    <w:p w14:paraId="242ABD3A" w14:textId="77777777" w:rsidR="00D60150" w:rsidRPr="00090B20" w:rsidRDefault="00D60150" w:rsidP="00D60150">
      <w:pPr>
        <w:pBdr>
          <w:top w:val="nil"/>
          <w:left w:val="nil"/>
          <w:bottom w:val="nil"/>
          <w:right w:val="nil"/>
          <w:between w:val="nil"/>
          <w:bar w:val="nil"/>
        </w:pBdr>
        <w:tabs>
          <w:tab w:val="left" w:pos="720"/>
        </w:tabs>
        <w:spacing w:before="120" w:line="280" w:lineRule="exact"/>
        <w:ind w:left="1134"/>
        <w:rPr>
          <w:rFonts w:eastAsia="Arial Unicode MS" w:cs="Arial"/>
          <w:b/>
          <w:bCs/>
          <w:color w:val="000000"/>
          <w:szCs w:val="18"/>
          <w:u w:color="000000"/>
          <w:bdr w:val="nil"/>
          <w:lang w:val="en-GB" w:eastAsia="en-AU"/>
        </w:rPr>
      </w:pPr>
      <w:r w:rsidRPr="00090B20">
        <w:rPr>
          <w:rFonts w:eastAsia="Arial Unicode MS" w:cs="Arial"/>
          <w:b/>
          <w:bCs/>
          <w:color w:val="000000"/>
          <w:szCs w:val="18"/>
          <w:u w:color="000000"/>
          <w:bdr w:val="nil"/>
          <w:lang w:val="en-GB" w:eastAsia="en-AU"/>
        </w:rPr>
        <w:t>DISPOSAL</w:t>
      </w:r>
    </w:p>
    <w:p w14:paraId="16AA1711" w14:textId="77777777" w:rsidR="00D60150" w:rsidRPr="00090B20" w:rsidRDefault="00D60150" w:rsidP="00D60150">
      <w:pPr>
        <w:pBdr>
          <w:top w:val="nil"/>
          <w:left w:val="nil"/>
          <w:bottom w:val="nil"/>
          <w:right w:val="nil"/>
          <w:between w:val="nil"/>
          <w:bar w:val="nil"/>
        </w:pBdr>
        <w:tabs>
          <w:tab w:val="left" w:pos="720"/>
        </w:tabs>
        <w:spacing w:before="120" w:line="280" w:lineRule="exact"/>
        <w:ind w:left="1134"/>
        <w:rPr>
          <w:rFonts w:eastAsia="Arial Unicode MS" w:cs="Arial"/>
          <w:i/>
          <w:iCs/>
          <w:color w:val="000000"/>
          <w:szCs w:val="18"/>
          <w:u w:color="000000"/>
          <w:bdr w:val="nil"/>
          <w:lang w:val="en-GB" w:eastAsia="en-AU"/>
        </w:rPr>
      </w:pPr>
      <w:r w:rsidRPr="00090B20">
        <w:rPr>
          <w:rFonts w:eastAsia="Arial Unicode MS" w:cs="Arial"/>
          <w:i/>
          <w:iCs/>
          <w:color w:val="000000"/>
          <w:szCs w:val="18"/>
          <w:u w:color="000000"/>
          <w:bdr w:val="nil"/>
          <w:lang w:val="en-GB" w:eastAsia="en-AU"/>
        </w:rPr>
        <w:t>‘Dispose of container by wrapping with paper and putting in garbage’.</w:t>
      </w:r>
    </w:p>
    <w:p w14:paraId="1643951C" w14:textId="77777777" w:rsidR="00D60150" w:rsidRPr="00E24CF8" w:rsidRDefault="00D60150" w:rsidP="00D60150">
      <w:pPr>
        <w:numPr>
          <w:ilvl w:val="0"/>
          <w:numId w:val="4"/>
        </w:numPr>
        <w:pBdr>
          <w:top w:val="nil"/>
          <w:left w:val="nil"/>
          <w:bottom w:val="nil"/>
          <w:right w:val="nil"/>
          <w:between w:val="nil"/>
          <w:bar w:val="nil"/>
        </w:pBdr>
        <w:tabs>
          <w:tab w:val="left" w:pos="720"/>
        </w:tabs>
        <w:spacing w:before="120" w:line="280" w:lineRule="exact"/>
        <w:ind w:left="357" w:hanging="357"/>
        <w:rPr>
          <w:rFonts w:eastAsia="Arial Unicode MS" w:hAnsi="Arial Unicode MS" w:cs="Arial Unicode MS"/>
          <w:color w:val="000000"/>
          <w:szCs w:val="18"/>
          <w:u w:color="000000"/>
          <w:bdr w:val="nil"/>
          <w:lang w:val="en-GB" w:eastAsia="en-AU"/>
        </w:rPr>
      </w:pPr>
      <w:r w:rsidRPr="00E24CF8">
        <w:rPr>
          <w:rFonts w:eastAsia="Arial Unicode MS" w:hAnsi="Arial Unicode MS" w:cs="Arial Unicode MS"/>
          <w:color w:val="000000"/>
          <w:szCs w:val="18"/>
          <w:u w:color="000000"/>
          <w:bdr w:val="nil"/>
          <w:lang w:val="en-GB" w:eastAsia="en-AU"/>
        </w:rPr>
        <w:t xml:space="preserve">The APVMA is satisfied that the proposed use of </w:t>
      </w:r>
      <w:proofErr w:type="spellStart"/>
      <w:r w:rsidRPr="00CD761D">
        <w:rPr>
          <w:rFonts w:eastAsia="Arial Unicode MS" w:hAnsi="Arial Unicode MS" w:cs="Arial Unicode MS"/>
          <w:i/>
          <w:iCs/>
          <w:color w:val="000000"/>
          <w:szCs w:val="18"/>
          <w:u w:color="000000"/>
          <w:bdr w:val="nil"/>
          <w:lang w:val="en-GB" w:eastAsia="en-AU"/>
        </w:rPr>
        <w:t>Zenalpha</w:t>
      </w:r>
      <w:proofErr w:type="spellEnd"/>
      <w:r w:rsidRPr="00CD761D">
        <w:rPr>
          <w:rFonts w:eastAsia="Arial Unicode MS" w:hAnsi="Arial Unicode MS" w:cs="Arial Unicode MS"/>
          <w:i/>
          <w:iCs/>
          <w:color w:val="000000"/>
          <w:szCs w:val="18"/>
          <w:u w:color="000000"/>
          <w:bdr w:val="nil"/>
          <w:lang w:val="en-GB" w:eastAsia="en-AU"/>
        </w:rPr>
        <w:t xml:space="preserve"> Injection for Dogs</w:t>
      </w:r>
      <w:r w:rsidRPr="00E24CF8">
        <w:rPr>
          <w:rFonts w:eastAsia="Arial Unicode MS" w:hAnsi="Arial Unicode MS" w:cs="Arial Unicode MS"/>
          <w:color w:val="000000"/>
          <w:szCs w:val="18"/>
          <w:u w:color="000000"/>
          <w:bdr w:val="nil"/>
          <w:lang w:val="en-GB" w:eastAsia="en-AU"/>
        </w:rPr>
        <w:t xml:space="preserve">, containing </w:t>
      </w:r>
      <w:r w:rsidRPr="00CD761D">
        <w:rPr>
          <w:rFonts w:eastAsia="Arial Unicode MS" w:hAnsi="Arial Unicode MS" w:cs="Arial Unicode MS"/>
          <w:color w:val="000000"/>
          <w:szCs w:val="18"/>
          <w:u w:color="000000"/>
          <w:bdr w:val="nil"/>
          <w:lang w:val="en-GB" w:eastAsia="en-AU"/>
        </w:rPr>
        <w:t xml:space="preserve">a new active constituent, </w:t>
      </w:r>
      <w:proofErr w:type="spellStart"/>
      <w:r w:rsidRPr="00CD761D">
        <w:rPr>
          <w:rFonts w:eastAsia="Arial Unicode MS" w:hAnsi="Arial Unicode MS" w:cs="Arial Unicode MS"/>
          <w:color w:val="000000"/>
          <w:szCs w:val="18"/>
          <w:u w:color="000000"/>
          <w:bdr w:val="nil"/>
          <w:lang w:val="en-GB" w:eastAsia="en-AU"/>
        </w:rPr>
        <w:t>vatinoxan</w:t>
      </w:r>
      <w:proofErr w:type="spellEnd"/>
      <w:r w:rsidRPr="00CD761D">
        <w:rPr>
          <w:rFonts w:eastAsia="Arial Unicode MS" w:hAnsi="Arial Unicode MS" w:cs="Arial Unicode MS"/>
          <w:color w:val="000000"/>
          <w:szCs w:val="18"/>
          <w:u w:color="000000"/>
          <w:bdr w:val="nil"/>
          <w:lang w:val="en-GB" w:eastAsia="en-AU"/>
        </w:rPr>
        <w:t xml:space="preserve"> hydrochloride and an existing active constituent medetomidine hydrochloride </w:t>
      </w:r>
      <w:r w:rsidRPr="00E24CF8">
        <w:rPr>
          <w:rFonts w:eastAsia="Arial Unicode MS" w:hAnsi="Arial Unicode MS" w:cs="Arial Unicode MS"/>
          <w:color w:val="000000"/>
          <w:szCs w:val="18"/>
          <w:u w:color="000000"/>
          <w:bdr w:val="nil"/>
          <w:lang w:val="en-GB" w:eastAsia="en-AU"/>
        </w:rPr>
        <w:t xml:space="preserve">would </w:t>
      </w:r>
      <w:r w:rsidRPr="007670DF">
        <w:rPr>
          <w:rFonts w:eastAsia="Arial Unicode MS" w:hAnsi="Arial Unicode MS" w:cs="Arial Unicode MS"/>
          <w:b/>
          <w:bCs/>
          <w:color w:val="000000"/>
          <w:szCs w:val="18"/>
          <w:u w:color="000000"/>
          <w:bdr w:val="nil"/>
          <w:lang w:val="en-GB" w:eastAsia="en-AU"/>
        </w:rPr>
        <w:t>not be likely to have an unintended effect that is harmful to the target animals</w:t>
      </w:r>
      <w:r w:rsidRPr="00E24CF8">
        <w:rPr>
          <w:rFonts w:eastAsia="Arial Unicode MS" w:hAnsi="Arial Unicode MS" w:cs="Arial Unicode MS"/>
          <w:color w:val="000000"/>
          <w:szCs w:val="18"/>
          <w:u w:color="000000"/>
          <w:bdr w:val="nil"/>
          <w:lang w:val="en-GB" w:eastAsia="en-AU"/>
        </w:rPr>
        <w:t xml:space="preserve"> if used according to the product label directions</w:t>
      </w:r>
      <w:r>
        <w:rPr>
          <w:rFonts w:eastAsia="Arial Unicode MS" w:hAnsi="Arial Unicode MS" w:cs="Arial Unicode MS"/>
          <w:color w:val="000000"/>
          <w:szCs w:val="18"/>
          <w:u w:color="000000"/>
          <w:bdr w:val="nil"/>
          <w:lang w:val="en-GB" w:eastAsia="en-AU"/>
        </w:rPr>
        <w:t>.</w:t>
      </w:r>
    </w:p>
    <w:p w14:paraId="39BC13E9" w14:textId="77777777" w:rsidR="00D60150" w:rsidRDefault="00D60150" w:rsidP="00D60150">
      <w:pPr>
        <w:numPr>
          <w:ilvl w:val="1"/>
          <w:numId w:val="4"/>
        </w:numPr>
        <w:pBdr>
          <w:top w:val="nil"/>
          <w:left w:val="nil"/>
          <w:bottom w:val="nil"/>
          <w:right w:val="nil"/>
          <w:between w:val="nil"/>
          <w:bar w:val="nil"/>
        </w:pBdr>
        <w:tabs>
          <w:tab w:val="left" w:pos="720"/>
        </w:tabs>
        <w:spacing w:before="120" w:after="120" w:line="280" w:lineRule="exact"/>
        <w:ind w:left="1219" w:hanging="357"/>
        <w:rPr>
          <w:rFonts w:eastAsia="Arial Unicode MS" w:hAnsi="Arial Unicode MS" w:cs="Arial Unicode MS"/>
          <w:color w:val="000000"/>
          <w:szCs w:val="18"/>
          <w:u w:color="000000"/>
          <w:bdr w:val="nil"/>
          <w:lang w:val="en-GB" w:eastAsia="en-AU"/>
        </w:rPr>
      </w:pPr>
      <w:r w:rsidRPr="00E24CF8">
        <w:rPr>
          <w:rFonts w:eastAsia="Arial Unicode MS" w:hAnsi="Arial Unicode MS" w:cs="Arial Unicode MS"/>
          <w:color w:val="000000"/>
          <w:szCs w:val="18"/>
          <w:u w:color="000000"/>
          <w:bdr w:val="nil"/>
          <w:lang w:val="en-GB" w:eastAsia="en-AU"/>
        </w:rPr>
        <w:t xml:space="preserve">The submission </w:t>
      </w:r>
      <w:r>
        <w:rPr>
          <w:rFonts w:eastAsia="Arial Unicode MS" w:hAnsi="Arial Unicode MS" w:cs="Arial Unicode MS"/>
          <w:color w:val="000000"/>
          <w:szCs w:val="18"/>
          <w:u w:color="000000"/>
          <w:bdr w:val="nil"/>
          <w:lang w:val="en-GB" w:eastAsia="en-AU"/>
        </w:rPr>
        <w:t xml:space="preserve">comprised of </w:t>
      </w:r>
      <w:r w:rsidRPr="00E24CF8">
        <w:rPr>
          <w:rFonts w:eastAsia="Arial Unicode MS" w:hAnsi="Arial Unicode MS" w:cs="Arial Unicode MS"/>
          <w:color w:val="000000"/>
          <w:szCs w:val="18"/>
          <w:u w:color="000000"/>
          <w:bdr w:val="nil"/>
          <w:lang w:val="en-GB" w:eastAsia="en-AU"/>
        </w:rPr>
        <w:t xml:space="preserve">a range of </w:t>
      </w:r>
      <w:r>
        <w:rPr>
          <w:rFonts w:eastAsia="Arial Unicode MS" w:hAnsi="Arial Unicode MS" w:cs="Arial Unicode MS"/>
          <w:color w:val="000000"/>
          <w:szCs w:val="18"/>
          <w:u w:color="000000"/>
          <w:bdr w:val="nil"/>
          <w:lang w:val="en-GB" w:eastAsia="en-AU"/>
        </w:rPr>
        <w:t>l</w:t>
      </w:r>
      <w:r w:rsidRPr="00B05B14">
        <w:rPr>
          <w:rFonts w:eastAsia="Arial Unicode MS" w:hAnsi="Arial Unicode MS" w:cs="Arial Unicode MS"/>
          <w:color w:val="000000"/>
          <w:szCs w:val="18"/>
          <w:u w:color="000000"/>
          <w:bdr w:val="nil"/>
          <w:lang w:val="en-GB" w:eastAsia="en-AU"/>
        </w:rPr>
        <w:t>aboratory model</w:t>
      </w:r>
      <w:r>
        <w:rPr>
          <w:rFonts w:eastAsia="Arial Unicode MS" w:hAnsi="Arial Unicode MS" w:cs="Arial Unicode MS"/>
          <w:color w:val="000000"/>
          <w:szCs w:val="18"/>
          <w:u w:color="000000"/>
          <w:bdr w:val="nil"/>
          <w:lang w:val="en-GB" w:eastAsia="en-AU"/>
        </w:rPr>
        <w:t xml:space="preserve">, </w:t>
      </w:r>
      <w:r w:rsidRPr="00E24CF8">
        <w:rPr>
          <w:rFonts w:eastAsia="Arial Unicode MS" w:hAnsi="Arial Unicode MS" w:cs="Arial Unicode MS"/>
          <w:color w:val="000000"/>
          <w:szCs w:val="18"/>
          <w:u w:color="000000"/>
          <w:bdr w:val="nil"/>
          <w:lang w:val="en-GB" w:eastAsia="en-AU"/>
        </w:rPr>
        <w:t>pharmacologica</w:t>
      </w:r>
      <w:r>
        <w:rPr>
          <w:rFonts w:eastAsia="Arial Unicode MS" w:hAnsi="Arial Unicode MS" w:cs="Arial Unicode MS"/>
          <w:color w:val="000000"/>
          <w:szCs w:val="18"/>
          <w:u w:color="000000"/>
          <w:bdr w:val="nil"/>
          <w:lang w:val="en-GB" w:eastAsia="en-AU"/>
        </w:rPr>
        <w:t>l, d</w:t>
      </w:r>
      <w:r w:rsidRPr="00B05B14">
        <w:rPr>
          <w:rFonts w:eastAsia="Arial Unicode MS" w:hAnsi="Arial Unicode MS" w:cs="Arial Unicode MS"/>
          <w:color w:val="000000"/>
          <w:szCs w:val="18"/>
          <w:u w:color="000000"/>
          <w:bdr w:val="nil"/>
          <w:lang w:val="en-GB" w:eastAsia="en-AU"/>
        </w:rPr>
        <w:t>ose determination</w:t>
      </w:r>
      <w:r>
        <w:rPr>
          <w:rFonts w:eastAsia="Arial Unicode MS" w:hAnsi="Arial Unicode MS" w:cs="Arial Unicode MS"/>
          <w:color w:val="000000"/>
          <w:szCs w:val="18"/>
          <w:u w:color="000000"/>
          <w:bdr w:val="nil"/>
          <w:lang w:val="en-GB" w:eastAsia="en-AU"/>
        </w:rPr>
        <w:t>, d</w:t>
      </w:r>
      <w:r w:rsidRPr="00B05B14">
        <w:rPr>
          <w:rFonts w:eastAsia="Arial Unicode MS" w:hAnsi="Arial Unicode MS" w:cs="Arial Unicode MS"/>
          <w:color w:val="000000"/>
          <w:szCs w:val="18"/>
          <w:u w:color="000000"/>
          <w:bdr w:val="nil"/>
          <w:lang w:val="en-GB" w:eastAsia="en-AU"/>
        </w:rPr>
        <w:t>ose confirmation</w:t>
      </w:r>
      <w:r>
        <w:rPr>
          <w:rFonts w:eastAsia="Arial Unicode MS" w:hAnsi="Arial Unicode MS" w:cs="Arial Unicode MS"/>
          <w:color w:val="000000"/>
          <w:szCs w:val="18"/>
          <w:u w:color="000000"/>
          <w:bdr w:val="nil"/>
          <w:lang w:val="en-GB" w:eastAsia="en-AU"/>
        </w:rPr>
        <w:t>, m</w:t>
      </w:r>
      <w:r w:rsidRPr="00B05B14">
        <w:rPr>
          <w:rFonts w:eastAsia="Arial Unicode MS" w:hAnsi="Arial Unicode MS" w:cs="Arial Unicode MS"/>
          <w:color w:val="000000"/>
          <w:szCs w:val="18"/>
          <w:u w:color="000000"/>
          <w:bdr w:val="nil"/>
          <w:lang w:val="en-GB" w:eastAsia="en-AU"/>
        </w:rPr>
        <w:t xml:space="preserve">argin of safety </w:t>
      </w:r>
      <w:r w:rsidRPr="00B05B14">
        <w:rPr>
          <w:rFonts w:eastAsia="Arial Unicode MS" w:hAnsi="Arial Unicode MS" w:cs="Arial Unicode MS"/>
          <w:color w:val="000000"/>
          <w:szCs w:val="18"/>
          <w:u w:color="000000"/>
          <w:bdr w:val="nil"/>
          <w:lang w:val="en-GB" w:eastAsia="en-AU"/>
        </w:rPr>
        <w:t>–</w:t>
      </w:r>
      <w:r w:rsidRPr="00B05B14">
        <w:rPr>
          <w:rFonts w:eastAsia="Arial Unicode MS" w:hAnsi="Arial Unicode MS" w:cs="Arial Unicode MS"/>
          <w:color w:val="000000"/>
          <w:szCs w:val="18"/>
          <w:u w:color="000000"/>
          <w:bdr w:val="nil"/>
          <w:lang w:val="en-GB" w:eastAsia="en-AU"/>
        </w:rPr>
        <w:t xml:space="preserve"> dose rate</w:t>
      </w:r>
      <w:r>
        <w:rPr>
          <w:rFonts w:eastAsia="Arial Unicode MS" w:hAnsi="Arial Unicode MS" w:cs="Arial Unicode MS"/>
          <w:color w:val="000000"/>
          <w:szCs w:val="18"/>
          <w:u w:color="000000"/>
          <w:bdr w:val="nil"/>
          <w:lang w:val="en-GB" w:eastAsia="en-AU"/>
        </w:rPr>
        <w:t xml:space="preserve"> studies and c</w:t>
      </w:r>
      <w:r w:rsidRPr="00B05B14">
        <w:rPr>
          <w:rFonts w:eastAsia="Arial Unicode MS" w:hAnsi="Arial Unicode MS" w:cs="Arial Unicode MS"/>
          <w:color w:val="000000"/>
          <w:szCs w:val="18"/>
          <w:u w:color="000000"/>
          <w:bdr w:val="nil"/>
          <w:lang w:val="en-GB" w:eastAsia="en-AU"/>
        </w:rPr>
        <w:t>onfirmatory field/clinical</w:t>
      </w:r>
      <w:r>
        <w:rPr>
          <w:rFonts w:eastAsia="Arial Unicode MS" w:hAnsi="Arial Unicode MS" w:cs="Arial Unicode MS"/>
          <w:color w:val="000000"/>
          <w:szCs w:val="18"/>
          <w:u w:color="000000"/>
          <w:bdr w:val="nil"/>
          <w:lang w:val="en-GB" w:eastAsia="en-AU"/>
        </w:rPr>
        <w:t xml:space="preserve"> trials. </w:t>
      </w:r>
    </w:p>
    <w:p w14:paraId="7F54A915" w14:textId="77777777" w:rsidR="00D60150" w:rsidRPr="00D10D05" w:rsidRDefault="00D60150" w:rsidP="00D60150">
      <w:pPr>
        <w:pStyle w:val="ListParagraph"/>
        <w:numPr>
          <w:ilvl w:val="1"/>
          <w:numId w:val="4"/>
        </w:numPr>
        <w:spacing w:before="120" w:after="120" w:line="280" w:lineRule="exact"/>
        <w:ind w:left="1219" w:hanging="357"/>
        <w:rPr>
          <w:rFonts w:eastAsia="Arial Unicode MS" w:hAnsi="Arial Unicode MS" w:cs="Arial Unicode MS"/>
          <w:color w:val="000000"/>
          <w:szCs w:val="18"/>
          <w:u w:color="000000"/>
          <w:bdr w:val="nil"/>
          <w:lang w:val="en-GB" w:eastAsia="en-AU"/>
        </w:rPr>
      </w:pPr>
      <w:proofErr w:type="spellStart"/>
      <w:r w:rsidRPr="008F1863">
        <w:rPr>
          <w:rFonts w:eastAsia="Arial Unicode MS" w:hAnsi="Arial Unicode MS" w:cs="Arial Unicode MS"/>
          <w:i/>
          <w:iCs/>
          <w:color w:val="000000"/>
          <w:szCs w:val="18"/>
          <w:u w:color="000000"/>
          <w:bdr w:val="nil"/>
          <w:lang w:val="en-GB" w:eastAsia="en-AU"/>
        </w:rPr>
        <w:t>Zenalpha</w:t>
      </w:r>
      <w:proofErr w:type="spellEnd"/>
      <w:r w:rsidRPr="005E1458">
        <w:rPr>
          <w:rFonts w:eastAsia="Arial Unicode MS" w:hAnsi="Arial Unicode MS" w:cs="Arial Unicode MS"/>
          <w:color w:val="000000"/>
          <w:szCs w:val="18"/>
          <w:u w:color="000000"/>
          <w:bdr w:val="nil"/>
          <w:lang w:val="en-GB" w:eastAsia="en-AU"/>
        </w:rPr>
        <w:t xml:space="preserve"> contains two actives, medetomidine hydrochloride (0.5 mg/mL), an alpha (</w:t>
      </w:r>
      <w:r w:rsidRPr="005E1458">
        <w:rPr>
          <w:rFonts w:eastAsia="Arial Unicode MS" w:hAnsi="Arial Unicode MS" w:cs="Arial Unicode MS"/>
          <w:color w:val="000000"/>
          <w:szCs w:val="18"/>
          <w:u w:color="000000"/>
          <w:bdr w:val="nil"/>
          <w:lang w:val="en-GB" w:eastAsia="en-AU"/>
        </w:rPr>
        <w:t>α</w:t>
      </w:r>
      <w:r w:rsidRPr="005E1458">
        <w:rPr>
          <w:rFonts w:eastAsia="Arial Unicode MS" w:hAnsi="Arial Unicode MS" w:cs="Arial Unicode MS"/>
          <w:color w:val="000000"/>
          <w:szCs w:val="18"/>
          <w:u w:color="000000"/>
          <w:bdr w:val="nil"/>
          <w:lang w:val="en-GB" w:eastAsia="en-AU"/>
        </w:rPr>
        <w:t xml:space="preserve">)2- adrenoreceptor agonist, and </w:t>
      </w:r>
      <w:proofErr w:type="spellStart"/>
      <w:r w:rsidRPr="005E1458">
        <w:rPr>
          <w:rFonts w:eastAsia="Arial Unicode MS" w:hAnsi="Arial Unicode MS" w:cs="Arial Unicode MS"/>
          <w:color w:val="000000"/>
          <w:szCs w:val="18"/>
          <w:u w:color="000000"/>
          <w:bdr w:val="nil"/>
          <w:lang w:val="en-GB" w:eastAsia="en-AU"/>
        </w:rPr>
        <w:t>vatinoxan</w:t>
      </w:r>
      <w:proofErr w:type="spellEnd"/>
      <w:r w:rsidRPr="005E1458">
        <w:rPr>
          <w:rFonts w:eastAsia="Arial Unicode MS" w:hAnsi="Arial Unicode MS" w:cs="Arial Unicode MS"/>
          <w:color w:val="000000"/>
          <w:szCs w:val="18"/>
          <w:u w:color="000000"/>
          <w:bdr w:val="nil"/>
          <w:lang w:val="en-GB" w:eastAsia="en-AU"/>
        </w:rPr>
        <w:t xml:space="preserve"> hydrochloride (10 mg/mL), an </w:t>
      </w:r>
      <w:r w:rsidRPr="005E1458">
        <w:rPr>
          <w:rFonts w:eastAsia="Arial Unicode MS" w:hAnsi="Arial Unicode MS" w:cs="Arial Unicode MS"/>
          <w:color w:val="000000"/>
          <w:szCs w:val="18"/>
          <w:u w:color="000000"/>
          <w:bdr w:val="nil"/>
          <w:lang w:val="en-GB" w:eastAsia="en-AU"/>
        </w:rPr>
        <w:t>α</w:t>
      </w:r>
      <w:r w:rsidRPr="005E1458">
        <w:rPr>
          <w:rFonts w:eastAsia="Arial Unicode MS" w:hAnsi="Arial Unicode MS" w:cs="Arial Unicode MS"/>
          <w:color w:val="000000"/>
          <w:szCs w:val="18"/>
          <w:u w:color="000000"/>
          <w:bdr w:val="nil"/>
          <w:lang w:val="en-GB" w:eastAsia="en-AU"/>
        </w:rPr>
        <w:t xml:space="preserve">2- adrenoreceptor antagonist. Medetomidine is a commonly used sedative in veterinary species, while </w:t>
      </w:r>
      <w:proofErr w:type="spellStart"/>
      <w:r w:rsidRPr="005E1458">
        <w:rPr>
          <w:rFonts w:eastAsia="Arial Unicode MS" w:hAnsi="Arial Unicode MS" w:cs="Arial Unicode MS"/>
          <w:color w:val="000000"/>
          <w:szCs w:val="18"/>
          <w:u w:color="000000"/>
          <w:bdr w:val="nil"/>
          <w:lang w:val="en-GB" w:eastAsia="en-AU"/>
        </w:rPr>
        <w:t>vatinoxan</w:t>
      </w:r>
      <w:proofErr w:type="spellEnd"/>
      <w:r w:rsidRPr="005E1458">
        <w:rPr>
          <w:rFonts w:eastAsia="Arial Unicode MS" w:hAnsi="Arial Unicode MS" w:cs="Arial Unicode MS"/>
          <w:color w:val="000000"/>
          <w:szCs w:val="18"/>
          <w:u w:color="000000"/>
          <w:bdr w:val="nil"/>
          <w:lang w:val="en-GB" w:eastAsia="en-AU"/>
        </w:rPr>
        <w:t xml:space="preserve"> blocks the </w:t>
      </w:r>
      <w:proofErr w:type="gramStart"/>
      <w:r w:rsidRPr="005E1458">
        <w:rPr>
          <w:rFonts w:eastAsia="Arial Unicode MS" w:hAnsi="Arial Unicode MS" w:cs="Arial Unicode MS"/>
          <w:color w:val="000000"/>
          <w:szCs w:val="18"/>
          <w:u w:color="000000"/>
          <w:bdr w:val="nil"/>
          <w:lang w:val="en-GB" w:eastAsia="en-AU"/>
        </w:rPr>
        <w:t>peripherally-induced</w:t>
      </w:r>
      <w:proofErr w:type="gramEnd"/>
      <w:r w:rsidRPr="005E1458">
        <w:rPr>
          <w:rFonts w:eastAsia="Arial Unicode MS" w:hAnsi="Arial Unicode MS" w:cs="Arial Unicode MS"/>
          <w:color w:val="000000"/>
          <w:szCs w:val="18"/>
          <w:u w:color="000000"/>
          <w:bdr w:val="nil"/>
          <w:lang w:val="en-GB" w:eastAsia="en-AU"/>
        </w:rPr>
        <w:t xml:space="preserve"> adverse effects of medetomidine while not affecting the centrally mediated sedation since it does not cross the blood brain barrier. </w:t>
      </w:r>
    </w:p>
    <w:p w14:paraId="6DE789DB" w14:textId="029DB1CD" w:rsidR="00D60150" w:rsidRDefault="00D60150" w:rsidP="00D60150">
      <w:pPr>
        <w:numPr>
          <w:ilvl w:val="1"/>
          <w:numId w:val="4"/>
        </w:numPr>
        <w:pBdr>
          <w:top w:val="nil"/>
          <w:left w:val="nil"/>
          <w:bottom w:val="nil"/>
          <w:right w:val="nil"/>
          <w:between w:val="nil"/>
          <w:bar w:val="nil"/>
        </w:pBdr>
        <w:tabs>
          <w:tab w:val="left" w:pos="720"/>
        </w:tabs>
        <w:spacing w:before="120" w:after="120" w:line="280" w:lineRule="exact"/>
        <w:ind w:left="1222"/>
        <w:rPr>
          <w:rFonts w:eastAsia="Arial Unicode MS" w:hAnsi="Arial Unicode MS" w:cs="Arial Unicode MS"/>
          <w:color w:val="000000"/>
          <w:szCs w:val="18"/>
          <w:u w:color="000000"/>
          <w:bdr w:val="nil"/>
          <w:lang w:val="en-GB" w:eastAsia="en-AU"/>
        </w:rPr>
      </w:pPr>
      <w:r w:rsidRPr="000302B0">
        <w:rPr>
          <w:rFonts w:eastAsia="Arial Unicode MS" w:hAnsi="Arial Unicode MS" w:cs="Arial Unicode MS"/>
          <w:color w:val="000000"/>
          <w:szCs w:val="18"/>
          <w:u w:color="000000"/>
          <w:bdr w:val="nil"/>
          <w:lang w:val="en-GB" w:eastAsia="en-AU"/>
        </w:rPr>
        <w:t xml:space="preserve">A study was undertaken to investigate cardiac output and the cardiovascular effects of </w:t>
      </w:r>
      <w:r>
        <w:rPr>
          <w:rFonts w:eastAsia="Arial Unicode MS" w:hAnsi="Arial Unicode MS" w:cs="Arial Unicode MS"/>
          <w:color w:val="000000"/>
          <w:szCs w:val="18"/>
          <w:u w:color="000000"/>
          <w:bdr w:val="nil"/>
          <w:lang w:val="en-GB" w:eastAsia="en-AU"/>
        </w:rPr>
        <w:t>m</w:t>
      </w:r>
      <w:r w:rsidRPr="000302B0">
        <w:rPr>
          <w:rFonts w:eastAsia="Arial Unicode MS" w:hAnsi="Arial Unicode MS" w:cs="Arial Unicode MS"/>
          <w:color w:val="000000"/>
          <w:szCs w:val="18"/>
          <w:u w:color="000000"/>
          <w:bdr w:val="nil"/>
          <w:lang w:val="en-GB" w:eastAsia="en-AU"/>
        </w:rPr>
        <w:t>edetomidine hydrochloride 0.5 mg/mL</w:t>
      </w:r>
      <w:r>
        <w:rPr>
          <w:rFonts w:eastAsia="Arial Unicode MS" w:hAnsi="Arial Unicode MS" w:cs="Arial Unicode MS"/>
          <w:color w:val="000000"/>
          <w:szCs w:val="18"/>
          <w:u w:color="000000"/>
          <w:bdr w:val="nil"/>
          <w:lang w:val="en-GB" w:eastAsia="en-AU"/>
        </w:rPr>
        <w:t>,</w:t>
      </w:r>
      <w:r w:rsidRPr="000302B0">
        <w:rPr>
          <w:rFonts w:eastAsia="Arial Unicode MS" w:hAnsi="Arial Unicode MS" w:cs="Arial Unicode MS"/>
          <w:color w:val="000000"/>
          <w:szCs w:val="18"/>
          <w:u w:color="000000"/>
          <w:bdr w:val="nil"/>
          <w:lang w:val="en-GB" w:eastAsia="en-AU"/>
        </w:rPr>
        <w:t xml:space="preserve"> </w:t>
      </w:r>
      <w:proofErr w:type="spellStart"/>
      <w:r>
        <w:rPr>
          <w:rFonts w:eastAsia="Arial Unicode MS" w:hAnsi="Arial Unicode MS" w:cs="Arial Unicode MS"/>
          <w:color w:val="000000"/>
          <w:szCs w:val="18"/>
          <w:u w:color="000000"/>
          <w:bdr w:val="nil"/>
          <w:lang w:val="en-GB" w:eastAsia="en-AU"/>
        </w:rPr>
        <w:t>v</w:t>
      </w:r>
      <w:r w:rsidRPr="000302B0">
        <w:rPr>
          <w:rFonts w:eastAsia="Arial Unicode MS" w:hAnsi="Arial Unicode MS" w:cs="Arial Unicode MS"/>
          <w:color w:val="000000"/>
          <w:szCs w:val="18"/>
          <w:u w:color="000000"/>
          <w:bdr w:val="nil"/>
          <w:lang w:val="en-GB" w:eastAsia="en-AU"/>
        </w:rPr>
        <w:t>atinoxan</w:t>
      </w:r>
      <w:proofErr w:type="spellEnd"/>
      <w:r w:rsidRPr="000302B0">
        <w:rPr>
          <w:rFonts w:eastAsia="Arial Unicode MS" w:hAnsi="Arial Unicode MS" w:cs="Arial Unicode MS"/>
          <w:color w:val="000000"/>
          <w:szCs w:val="18"/>
          <w:u w:color="000000"/>
          <w:bdr w:val="nil"/>
          <w:lang w:val="en-GB" w:eastAsia="en-AU"/>
        </w:rPr>
        <w:t xml:space="preserve"> hydrochloride 10 mg/mL (dose rate 1 mg/m</w:t>
      </w:r>
      <w:r w:rsidRPr="00497F88">
        <w:rPr>
          <w:rFonts w:eastAsia="Arial Unicode MS" w:hAnsi="Arial Unicode MS" w:cs="Arial Unicode MS"/>
          <w:color w:val="000000"/>
          <w:szCs w:val="18"/>
          <w:u w:color="000000"/>
          <w:bdr w:val="nil"/>
          <w:vertAlign w:val="superscript"/>
          <w:lang w:val="en-GB" w:eastAsia="en-AU"/>
        </w:rPr>
        <w:t>2</w:t>
      </w:r>
      <w:r w:rsidRPr="000302B0">
        <w:rPr>
          <w:rFonts w:eastAsia="Arial Unicode MS" w:hAnsi="Arial Unicode MS" w:cs="Arial Unicode MS"/>
          <w:color w:val="000000"/>
          <w:szCs w:val="18"/>
          <w:u w:color="000000"/>
          <w:bdr w:val="nil"/>
          <w:lang w:val="en-GB" w:eastAsia="en-AU"/>
        </w:rPr>
        <w:t xml:space="preserve"> medetomidine and 20 mg/m</w:t>
      </w:r>
      <w:r w:rsidRPr="00497F88">
        <w:rPr>
          <w:rFonts w:eastAsia="Arial Unicode MS" w:hAnsi="Arial Unicode MS" w:cs="Arial Unicode MS"/>
          <w:color w:val="000000"/>
          <w:szCs w:val="18"/>
          <w:u w:color="000000"/>
          <w:bdr w:val="nil"/>
          <w:vertAlign w:val="superscript"/>
          <w:lang w:val="en-GB" w:eastAsia="en-AU"/>
        </w:rPr>
        <w:t>2</w:t>
      </w:r>
      <w:r w:rsidRPr="00D7359B">
        <w:t xml:space="preserve"> </w:t>
      </w:r>
      <w:proofErr w:type="spellStart"/>
      <w:r w:rsidRPr="00497F88">
        <w:rPr>
          <w:rFonts w:eastAsia="Arial Unicode MS" w:hAnsi="Arial Unicode MS" w:cs="Arial Unicode MS"/>
          <w:color w:val="000000"/>
          <w:szCs w:val="18"/>
          <w:u w:color="000000"/>
          <w:bdr w:val="nil"/>
          <w:lang w:val="en-GB" w:eastAsia="en-AU"/>
        </w:rPr>
        <w:t>vatinoxan</w:t>
      </w:r>
      <w:proofErr w:type="spellEnd"/>
      <w:r w:rsidRPr="00497F88">
        <w:rPr>
          <w:rFonts w:eastAsia="Arial Unicode MS" w:hAnsi="Arial Unicode MS" w:cs="Arial Unicode MS"/>
          <w:color w:val="000000"/>
          <w:szCs w:val="18"/>
          <w:u w:color="000000"/>
          <w:bdr w:val="nil"/>
          <w:lang w:val="en-GB" w:eastAsia="en-AU"/>
        </w:rPr>
        <w:t xml:space="preserve"> </w:t>
      </w:r>
      <w:r w:rsidRPr="001E350A">
        <w:rPr>
          <w:rFonts w:eastAsia="Arial Unicode MS" w:hAnsi="Arial Unicode MS" w:cs="Arial Unicode MS"/>
          <w:color w:val="000000"/>
          <w:szCs w:val="18"/>
          <w:u w:color="000000"/>
          <w:bdr w:val="nil"/>
          <w:lang w:val="en-GB" w:eastAsia="en-AU"/>
        </w:rPr>
        <w:t>intramuscular (IM)</w:t>
      </w:r>
      <w:r w:rsidRPr="000302B0">
        <w:rPr>
          <w:rFonts w:eastAsia="Arial Unicode MS" w:hAnsi="Arial Unicode MS" w:cs="Arial Unicode MS"/>
          <w:color w:val="000000"/>
          <w:szCs w:val="18"/>
          <w:u w:color="000000"/>
          <w:bdr w:val="nil"/>
          <w:lang w:val="en-GB" w:eastAsia="en-AU"/>
        </w:rPr>
        <w:t xml:space="preserve"> or medetomidine (1 mg/m</w:t>
      </w:r>
      <w:r w:rsidRPr="00497F88">
        <w:rPr>
          <w:rFonts w:eastAsia="Arial Unicode MS" w:hAnsi="Arial Unicode MS" w:cs="Arial Unicode MS"/>
          <w:color w:val="000000"/>
          <w:szCs w:val="18"/>
          <w:u w:color="000000"/>
          <w:bdr w:val="nil"/>
          <w:vertAlign w:val="superscript"/>
          <w:lang w:val="en-GB" w:eastAsia="en-AU"/>
        </w:rPr>
        <w:t>2</w:t>
      </w:r>
      <w:r w:rsidRPr="000302B0">
        <w:rPr>
          <w:rFonts w:eastAsia="Arial Unicode MS" w:hAnsi="Arial Unicode MS" w:cs="Arial Unicode MS"/>
          <w:color w:val="000000"/>
          <w:szCs w:val="18"/>
          <w:u w:color="000000"/>
          <w:bdr w:val="nil"/>
          <w:lang w:val="en-GB" w:eastAsia="en-AU"/>
        </w:rPr>
        <w:t xml:space="preserve">) alone in dogs. The dose rate and the method of administration were consistent with the recommendations for the proposed use of </w:t>
      </w:r>
      <w:proofErr w:type="spellStart"/>
      <w:r w:rsidRPr="000302B0">
        <w:rPr>
          <w:rFonts w:eastAsia="Arial Unicode MS" w:hAnsi="Arial Unicode MS" w:cs="Arial Unicode MS"/>
          <w:color w:val="000000"/>
          <w:szCs w:val="18"/>
          <w:u w:color="000000"/>
          <w:bdr w:val="nil"/>
          <w:lang w:val="en-GB" w:eastAsia="en-AU"/>
        </w:rPr>
        <w:t>Zenalpha</w:t>
      </w:r>
      <w:proofErr w:type="spellEnd"/>
      <w:r w:rsidRPr="000302B0">
        <w:rPr>
          <w:rFonts w:eastAsia="Arial Unicode MS" w:hAnsi="Arial Unicode MS" w:cs="Arial Unicode MS"/>
          <w:color w:val="000000"/>
          <w:szCs w:val="18"/>
          <w:u w:color="000000"/>
          <w:bdr w:val="nil"/>
          <w:lang w:val="en-GB" w:eastAsia="en-AU"/>
        </w:rPr>
        <w:t xml:space="preserve">. The dogs were monitored for Heart Rate (HR), Cardiac Output (CO), Cardiac Index (CI), </w:t>
      </w:r>
      <w:r>
        <w:rPr>
          <w:rFonts w:eastAsia="Arial Unicode MS" w:hAnsi="Arial Unicode MS" w:cs="Arial Unicode MS"/>
          <w:color w:val="000000"/>
          <w:szCs w:val="18"/>
          <w:u w:color="000000"/>
          <w:bdr w:val="nil"/>
          <w:lang w:val="en-GB" w:eastAsia="en-AU"/>
        </w:rPr>
        <w:t>S</w:t>
      </w:r>
      <w:r w:rsidRPr="000302B0">
        <w:rPr>
          <w:rFonts w:eastAsia="Arial Unicode MS" w:hAnsi="Arial Unicode MS" w:cs="Arial Unicode MS"/>
          <w:color w:val="000000"/>
          <w:szCs w:val="18"/>
          <w:u w:color="000000"/>
          <w:bdr w:val="nil"/>
          <w:lang w:val="en-GB" w:eastAsia="en-AU"/>
        </w:rPr>
        <w:t xml:space="preserve">troke </w:t>
      </w:r>
      <w:r>
        <w:rPr>
          <w:rFonts w:eastAsia="Arial Unicode MS" w:hAnsi="Arial Unicode MS" w:cs="Arial Unicode MS"/>
          <w:color w:val="000000"/>
          <w:szCs w:val="18"/>
          <w:u w:color="000000"/>
          <w:bdr w:val="nil"/>
          <w:lang w:val="en-GB" w:eastAsia="en-AU"/>
        </w:rPr>
        <w:t>V</w:t>
      </w:r>
      <w:r w:rsidRPr="000302B0">
        <w:rPr>
          <w:rFonts w:eastAsia="Arial Unicode MS" w:hAnsi="Arial Unicode MS" w:cs="Arial Unicode MS"/>
          <w:color w:val="000000"/>
          <w:szCs w:val="18"/>
          <w:u w:color="000000"/>
          <w:bdr w:val="nil"/>
          <w:lang w:val="en-GB" w:eastAsia="en-AU"/>
        </w:rPr>
        <w:t xml:space="preserve">olume </w:t>
      </w:r>
      <w:r w:rsidRPr="000302B0">
        <w:rPr>
          <w:rFonts w:eastAsia="Arial Unicode MS" w:hAnsi="Arial Unicode MS" w:cs="Arial Unicode MS"/>
          <w:color w:val="000000"/>
          <w:szCs w:val="18"/>
          <w:u w:color="000000"/>
          <w:bdr w:val="nil"/>
          <w:lang w:val="en-GB" w:eastAsia="en-AU"/>
        </w:rPr>
        <w:lastRenderedPageBreak/>
        <w:t xml:space="preserve">(SV), </w:t>
      </w:r>
      <w:r>
        <w:rPr>
          <w:rFonts w:eastAsia="Arial Unicode MS" w:hAnsi="Arial Unicode MS" w:cs="Arial Unicode MS"/>
          <w:color w:val="000000"/>
          <w:szCs w:val="18"/>
          <w:u w:color="000000"/>
          <w:bdr w:val="nil"/>
          <w:lang w:val="en-GB" w:eastAsia="en-AU"/>
        </w:rPr>
        <w:t>S</w:t>
      </w:r>
      <w:r w:rsidRPr="000302B0">
        <w:rPr>
          <w:rFonts w:eastAsia="Arial Unicode MS" w:hAnsi="Arial Unicode MS" w:cs="Arial Unicode MS"/>
          <w:color w:val="000000"/>
          <w:szCs w:val="18"/>
          <w:u w:color="000000"/>
          <w:bdr w:val="nil"/>
          <w:lang w:val="en-GB" w:eastAsia="en-AU"/>
        </w:rPr>
        <w:t xml:space="preserve">troke </w:t>
      </w:r>
      <w:r>
        <w:rPr>
          <w:rFonts w:eastAsia="Arial Unicode MS" w:hAnsi="Arial Unicode MS" w:cs="Arial Unicode MS"/>
          <w:color w:val="000000"/>
          <w:szCs w:val="18"/>
          <w:u w:color="000000"/>
          <w:bdr w:val="nil"/>
          <w:lang w:val="en-GB" w:eastAsia="en-AU"/>
        </w:rPr>
        <w:t>V</w:t>
      </w:r>
      <w:r w:rsidRPr="000302B0">
        <w:rPr>
          <w:rFonts w:eastAsia="Arial Unicode MS" w:hAnsi="Arial Unicode MS" w:cs="Arial Unicode MS"/>
          <w:color w:val="000000"/>
          <w:szCs w:val="18"/>
          <w:u w:color="000000"/>
          <w:bdr w:val="nil"/>
          <w:lang w:val="en-GB" w:eastAsia="en-AU"/>
        </w:rPr>
        <w:t xml:space="preserve">olume </w:t>
      </w:r>
      <w:r>
        <w:rPr>
          <w:rFonts w:eastAsia="Arial Unicode MS" w:hAnsi="Arial Unicode MS" w:cs="Arial Unicode MS"/>
          <w:color w:val="000000"/>
          <w:szCs w:val="18"/>
          <w:u w:color="000000"/>
          <w:bdr w:val="nil"/>
          <w:lang w:val="en-GB" w:eastAsia="en-AU"/>
        </w:rPr>
        <w:t>I</w:t>
      </w:r>
      <w:r w:rsidRPr="000302B0">
        <w:rPr>
          <w:rFonts w:eastAsia="Arial Unicode MS" w:hAnsi="Arial Unicode MS" w:cs="Arial Unicode MS"/>
          <w:color w:val="000000"/>
          <w:szCs w:val="18"/>
          <w:u w:color="000000"/>
          <w:bdr w:val="nil"/>
          <w:lang w:val="en-GB" w:eastAsia="en-AU"/>
        </w:rPr>
        <w:t xml:space="preserve">ndex (SVI), left ventricular rate pressure product, </w:t>
      </w:r>
      <w:r w:rsidR="001E7F76">
        <w:rPr>
          <w:rFonts w:eastAsia="Arial Unicode MS" w:hAnsi="Arial Unicode MS" w:cs="Arial Unicode MS"/>
          <w:color w:val="000000"/>
          <w:szCs w:val="18"/>
          <w:u w:color="000000"/>
          <w:bdr w:val="nil"/>
          <w:lang w:val="en-GB" w:eastAsia="en-AU"/>
        </w:rPr>
        <w:t>s</w:t>
      </w:r>
      <w:r w:rsidRPr="000302B0">
        <w:rPr>
          <w:rFonts w:eastAsia="Arial Unicode MS" w:hAnsi="Arial Unicode MS" w:cs="Arial Unicode MS"/>
          <w:color w:val="000000"/>
          <w:szCs w:val="18"/>
          <w:u w:color="000000"/>
          <w:bdr w:val="nil"/>
          <w:lang w:val="en-GB" w:eastAsia="en-AU"/>
        </w:rPr>
        <w:t>ystemic vascular resistance (SVR</w:t>
      </w:r>
      <w:r>
        <w:rPr>
          <w:rFonts w:eastAsia="Arial Unicode MS" w:hAnsi="Arial Unicode MS" w:cs="Arial Unicode MS"/>
          <w:color w:val="000000"/>
          <w:szCs w:val="18"/>
          <w:u w:color="000000"/>
          <w:bdr w:val="nil"/>
          <w:lang w:val="en-GB" w:eastAsia="en-AU"/>
        </w:rPr>
        <w:t>)</w:t>
      </w:r>
      <w:r w:rsidRPr="000302B0">
        <w:rPr>
          <w:rFonts w:eastAsia="Arial Unicode MS" w:hAnsi="Arial Unicode MS" w:cs="Arial Unicode MS"/>
          <w:color w:val="000000"/>
          <w:szCs w:val="18"/>
          <w:u w:color="000000"/>
          <w:bdr w:val="nil"/>
          <w:lang w:val="en-GB" w:eastAsia="en-AU"/>
        </w:rPr>
        <w:t xml:space="preserve"> index, oxygen delivery, oxygen consumption and oxygen extraction. Medetomidine and </w:t>
      </w:r>
      <w:proofErr w:type="spellStart"/>
      <w:r w:rsidRPr="000302B0">
        <w:rPr>
          <w:rFonts w:eastAsia="Arial Unicode MS" w:hAnsi="Arial Unicode MS" w:cs="Arial Unicode MS"/>
          <w:color w:val="000000"/>
          <w:szCs w:val="18"/>
          <w:u w:color="000000"/>
          <w:bdr w:val="nil"/>
          <w:lang w:val="en-GB" w:eastAsia="en-AU"/>
        </w:rPr>
        <w:t>vatinoxan</w:t>
      </w:r>
      <w:proofErr w:type="spellEnd"/>
      <w:r w:rsidRPr="000302B0">
        <w:rPr>
          <w:rFonts w:eastAsia="Arial Unicode MS" w:hAnsi="Arial Unicode MS" w:cs="Arial Unicode MS"/>
          <w:color w:val="000000"/>
          <w:szCs w:val="18"/>
          <w:u w:color="000000"/>
          <w:bdr w:val="nil"/>
          <w:lang w:val="en-GB" w:eastAsia="en-AU"/>
        </w:rPr>
        <w:t xml:space="preserve"> had better cardiovascular parameters than medetomidine alone demonstrating the </w:t>
      </w:r>
      <w:proofErr w:type="spellStart"/>
      <w:r w:rsidRPr="008F1863">
        <w:rPr>
          <w:rFonts w:eastAsia="Arial Unicode MS" w:hAnsi="Arial Unicode MS" w:cs="Arial Unicode MS"/>
          <w:i/>
          <w:iCs/>
          <w:color w:val="000000"/>
          <w:szCs w:val="18"/>
          <w:u w:color="000000"/>
          <w:bdr w:val="nil"/>
          <w:lang w:val="en-GB" w:eastAsia="en-AU"/>
        </w:rPr>
        <w:t>Zenalpha</w:t>
      </w:r>
      <w:proofErr w:type="spellEnd"/>
      <w:r w:rsidRPr="000302B0">
        <w:rPr>
          <w:rFonts w:eastAsia="Arial Unicode MS" w:hAnsi="Arial Unicode MS" w:cs="Arial Unicode MS"/>
          <w:color w:val="000000"/>
          <w:szCs w:val="18"/>
          <w:u w:color="000000"/>
          <w:bdr w:val="nil"/>
          <w:lang w:val="en-GB" w:eastAsia="en-AU"/>
        </w:rPr>
        <w:t xml:space="preserve"> combination to be safer.</w:t>
      </w:r>
    </w:p>
    <w:p w14:paraId="66A080E1" w14:textId="77777777" w:rsidR="00D60150" w:rsidRDefault="00D60150" w:rsidP="00D60150">
      <w:pPr>
        <w:numPr>
          <w:ilvl w:val="1"/>
          <w:numId w:val="4"/>
        </w:numPr>
        <w:pBdr>
          <w:top w:val="nil"/>
          <w:left w:val="nil"/>
          <w:bottom w:val="nil"/>
          <w:right w:val="nil"/>
          <w:between w:val="nil"/>
          <w:bar w:val="nil"/>
        </w:pBdr>
        <w:tabs>
          <w:tab w:val="left" w:pos="720"/>
        </w:tabs>
        <w:spacing w:before="120" w:after="120" w:line="280" w:lineRule="exact"/>
        <w:ind w:left="1222"/>
        <w:rPr>
          <w:rFonts w:eastAsia="Arial Unicode MS" w:hAnsi="Arial Unicode MS" w:cs="Arial Unicode MS"/>
          <w:color w:val="000000"/>
          <w:szCs w:val="18"/>
          <w:u w:color="000000"/>
          <w:bdr w:val="nil"/>
          <w:lang w:val="en-GB" w:eastAsia="en-AU"/>
        </w:rPr>
      </w:pPr>
      <w:r w:rsidRPr="001F2F12">
        <w:rPr>
          <w:rFonts w:eastAsia="Arial Unicode MS" w:hAnsi="Arial Unicode MS" w:cs="Arial Unicode MS"/>
          <w:color w:val="000000"/>
          <w:szCs w:val="18"/>
          <w:u w:color="000000"/>
          <w:bdr w:val="nil"/>
          <w:lang w:val="en-GB" w:eastAsia="en-AU"/>
        </w:rPr>
        <w:t>A study with instrumented dogs to measure blood pressures (BP), heart rate (HR), respiratory rate (RR) and electrocardiogram (ECG) reported that</w:t>
      </w:r>
      <w:r>
        <w:rPr>
          <w:rFonts w:eastAsia="Arial Unicode MS" w:hAnsi="Arial Unicode MS" w:cs="Arial Unicode MS"/>
          <w:color w:val="000000"/>
          <w:szCs w:val="18"/>
          <w:u w:color="000000"/>
          <w:bdr w:val="nil"/>
          <w:lang w:val="en-GB" w:eastAsia="en-AU"/>
        </w:rPr>
        <w:t xml:space="preserve"> the</w:t>
      </w:r>
      <w:r w:rsidRPr="001F2F12">
        <w:rPr>
          <w:rFonts w:eastAsia="Arial Unicode MS" w:hAnsi="Arial Unicode MS" w:cs="Arial Unicode MS"/>
          <w:color w:val="000000"/>
          <w:szCs w:val="18"/>
          <w:u w:color="000000"/>
          <w:bdr w:val="nil"/>
          <w:lang w:val="en-GB" w:eastAsia="en-AU"/>
        </w:rPr>
        <w:t xml:space="preserve"> test formulation, the same final formulation as </w:t>
      </w:r>
      <w:proofErr w:type="spellStart"/>
      <w:r w:rsidRPr="001F2F12">
        <w:rPr>
          <w:rFonts w:eastAsia="Arial Unicode MS" w:hAnsi="Arial Unicode MS" w:cs="Arial Unicode MS"/>
          <w:color w:val="000000"/>
          <w:szCs w:val="18"/>
          <w:u w:color="000000"/>
          <w:bdr w:val="nil"/>
          <w:lang w:val="en-GB" w:eastAsia="en-AU"/>
        </w:rPr>
        <w:t>Zenalpha</w:t>
      </w:r>
      <w:proofErr w:type="spellEnd"/>
      <w:r w:rsidRPr="001F2F12">
        <w:rPr>
          <w:rFonts w:eastAsia="Arial Unicode MS" w:hAnsi="Arial Unicode MS" w:cs="Arial Unicode MS"/>
          <w:color w:val="000000"/>
          <w:szCs w:val="18"/>
          <w:u w:color="000000"/>
          <w:bdr w:val="nil"/>
          <w:lang w:val="en-GB" w:eastAsia="en-AU"/>
        </w:rPr>
        <w:t>, appeared safe in dogs</w:t>
      </w:r>
      <w:r>
        <w:rPr>
          <w:rFonts w:eastAsia="Arial Unicode MS" w:hAnsi="Arial Unicode MS" w:cs="Arial Unicode MS"/>
          <w:color w:val="000000"/>
          <w:szCs w:val="18"/>
          <w:u w:color="000000"/>
          <w:bdr w:val="nil"/>
          <w:lang w:val="en-GB" w:eastAsia="en-AU"/>
        </w:rPr>
        <w:t>.</w:t>
      </w:r>
    </w:p>
    <w:p w14:paraId="367D2E5A" w14:textId="77777777" w:rsidR="00D60150" w:rsidRDefault="00D60150" w:rsidP="00D60150">
      <w:pPr>
        <w:numPr>
          <w:ilvl w:val="1"/>
          <w:numId w:val="4"/>
        </w:numPr>
        <w:pBdr>
          <w:top w:val="nil"/>
          <w:left w:val="nil"/>
          <w:bottom w:val="nil"/>
          <w:right w:val="nil"/>
          <w:between w:val="nil"/>
          <w:bar w:val="nil"/>
        </w:pBdr>
        <w:tabs>
          <w:tab w:val="left" w:pos="720"/>
        </w:tabs>
        <w:spacing w:before="120" w:after="120" w:line="280" w:lineRule="exact"/>
        <w:ind w:left="1222"/>
        <w:rPr>
          <w:rFonts w:eastAsia="Arial Unicode MS" w:hAnsi="Arial Unicode MS" w:cs="Arial Unicode MS"/>
          <w:color w:val="000000"/>
          <w:szCs w:val="18"/>
          <w:u w:color="000000"/>
          <w:bdr w:val="nil"/>
          <w:lang w:val="en-GB" w:eastAsia="en-AU"/>
        </w:rPr>
      </w:pPr>
      <w:r w:rsidRPr="0094755D">
        <w:rPr>
          <w:rFonts w:eastAsia="Arial Unicode MS" w:hAnsi="Arial Unicode MS" w:cs="Arial Unicode MS"/>
          <w:color w:val="000000"/>
          <w:szCs w:val="18"/>
          <w:u w:color="000000"/>
          <w:bdr w:val="nil"/>
          <w:lang w:val="en-GB" w:eastAsia="en-AU"/>
        </w:rPr>
        <w:t xml:space="preserve">A Target Animal Safety (TAS) study administered treatments of 1X (medetomidine 1.0 mg/m2 </w:t>
      </w:r>
      <w:r>
        <w:rPr>
          <w:rFonts w:eastAsia="Arial Unicode MS" w:hAnsi="Arial Unicode MS" w:cs="Arial Unicode MS"/>
          <w:color w:val="000000"/>
          <w:szCs w:val="18"/>
          <w:u w:color="000000"/>
          <w:bdr w:val="nil"/>
          <w:lang w:val="en-GB" w:eastAsia="en-AU"/>
        </w:rPr>
        <w:t>and</w:t>
      </w:r>
      <w:r w:rsidRPr="0094755D">
        <w:rPr>
          <w:rFonts w:eastAsia="Arial Unicode MS" w:hAnsi="Arial Unicode MS" w:cs="Arial Unicode MS"/>
          <w:color w:val="000000"/>
          <w:szCs w:val="18"/>
          <w:u w:color="000000"/>
          <w:bdr w:val="nil"/>
          <w:lang w:val="en-GB" w:eastAsia="en-AU"/>
        </w:rPr>
        <w:t xml:space="preserve"> </w:t>
      </w:r>
      <w:proofErr w:type="spellStart"/>
      <w:r w:rsidRPr="0094755D">
        <w:rPr>
          <w:rFonts w:eastAsia="Arial Unicode MS" w:hAnsi="Arial Unicode MS" w:cs="Arial Unicode MS"/>
          <w:color w:val="000000"/>
          <w:szCs w:val="18"/>
          <w:u w:color="000000"/>
          <w:bdr w:val="nil"/>
          <w:lang w:val="en-GB" w:eastAsia="en-AU"/>
        </w:rPr>
        <w:t>vatinoxan</w:t>
      </w:r>
      <w:proofErr w:type="spellEnd"/>
      <w:r w:rsidRPr="0094755D">
        <w:rPr>
          <w:rFonts w:eastAsia="Arial Unicode MS" w:hAnsi="Arial Unicode MS" w:cs="Arial Unicode MS"/>
          <w:color w:val="000000"/>
          <w:szCs w:val="18"/>
          <w:u w:color="000000"/>
          <w:bdr w:val="nil"/>
          <w:lang w:val="en-GB" w:eastAsia="en-AU"/>
        </w:rPr>
        <w:t xml:space="preserve"> 20 mg/m2), 3X and 5X daily for 4 days </w:t>
      </w:r>
      <w:r>
        <w:rPr>
          <w:rFonts w:eastAsia="Arial Unicode MS" w:hAnsi="Arial Unicode MS" w:cs="Arial Unicode MS"/>
          <w:color w:val="000000"/>
          <w:szCs w:val="18"/>
          <w:u w:color="000000"/>
          <w:bdr w:val="nil"/>
          <w:lang w:val="en-GB" w:eastAsia="en-AU"/>
        </w:rPr>
        <w:t>intravenous</w:t>
      </w:r>
      <w:r w:rsidRPr="0094755D">
        <w:rPr>
          <w:rFonts w:eastAsia="Arial Unicode MS" w:hAnsi="Arial Unicode MS" w:cs="Arial Unicode MS"/>
          <w:color w:val="000000"/>
          <w:szCs w:val="18"/>
          <w:u w:color="000000"/>
          <w:bdr w:val="nil"/>
          <w:lang w:val="en-GB" w:eastAsia="en-AU"/>
        </w:rPr>
        <w:t xml:space="preserve">. There was a dose-and time-dependent expression and resolution of sedation, hypotension, hypothermia, and initial sinus bradycardia and later sinus tachycardia.  An additional study administered medetomidine and </w:t>
      </w:r>
      <w:proofErr w:type="spellStart"/>
      <w:r w:rsidRPr="0094755D">
        <w:rPr>
          <w:rFonts w:eastAsia="Arial Unicode MS" w:hAnsi="Arial Unicode MS" w:cs="Arial Unicode MS"/>
          <w:color w:val="000000"/>
          <w:szCs w:val="18"/>
          <w:u w:color="000000"/>
          <w:bdr w:val="nil"/>
          <w:lang w:val="en-GB" w:eastAsia="en-AU"/>
        </w:rPr>
        <w:t>vatinox</w:t>
      </w:r>
      <w:r w:rsidRPr="001E350A">
        <w:rPr>
          <w:rFonts w:eastAsia="Arial Unicode MS" w:hAnsi="Arial Unicode MS" w:cs="Arial Unicode MS"/>
          <w:color w:val="000000"/>
          <w:szCs w:val="18"/>
          <w:u w:color="000000"/>
          <w:bdr w:val="nil"/>
          <w:lang w:val="en-GB" w:eastAsia="en-AU"/>
        </w:rPr>
        <w:t>an</w:t>
      </w:r>
      <w:proofErr w:type="spellEnd"/>
      <w:r w:rsidRPr="001E350A">
        <w:rPr>
          <w:rFonts w:eastAsia="Arial Unicode MS" w:hAnsi="Arial Unicode MS" w:cs="Arial Unicode MS"/>
          <w:color w:val="000000"/>
          <w:szCs w:val="18"/>
          <w:u w:color="000000"/>
          <w:bdr w:val="nil"/>
          <w:lang w:val="en-GB" w:eastAsia="en-AU"/>
        </w:rPr>
        <w:t xml:space="preserve"> (IM) to six dogs, although the concentration of </w:t>
      </w:r>
      <w:proofErr w:type="spellStart"/>
      <w:r w:rsidRPr="001E350A">
        <w:rPr>
          <w:rFonts w:eastAsia="Arial Unicode MS" w:hAnsi="Arial Unicode MS" w:cs="Arial Unicode MS"/>
          <w:color w:val="000000"/>
          <w:szCs w:val="18"/>
          <w:u w:color="000000"/>
          <w:bdr w:val="nil"/>
          <w:lang w:val="en-GB" w:eastAsia="en-AU"/>
        </w:rPr>
        <w:t>vatinoxan</w:t>
      </w:r>
      <w:proofErr w:type="spellEnd"/>
      <w:r w:rsidRPr="001E350A">
        <w:rPr>
          <w:rFonts w:eastAsia="Arial Unicode MS" w:hAnsi="Arial Unicode MS" w:cs="Arial Unicode MS"/>
          <w:color w:val="000000"/>
          <w:szCs w:val="18"/>
          <w:u w:color="000000"/>
          <w:bdr w:val="nil"/>
          <w:lang w:val="en-GB" w:eastAsia="en-AU"/>
        </w:rPr>
        <w:t xml:space="preserve"> was higher (30 mg/m</w:t>
      </w:r>
      <w:r w:rsidRPr="001E350A">
        <w:rPr>
          <w:rFonts w:eastAsia="Arial Unicode MS" w:hAnsi="Arial Unicode MS" w:cs="Arial Unicode MS"/>
          <w:color w:val="000000"/>
          <w:szCs w:val="18"/>
          <w:u w:color="000000"/>
          <w:bdr w:val="nil"/>
          <w:vertAlign w:val="superscript"/>
          <w:lang w:val="en-GB" w:eastAsia="en-AU"/>
        </w:rPr>
        <w:t xml:space="preserve">2 </w:t>
      </w:r>
      <w:proofErr w:type="spellStart"/>
      <w:r w:rsidRPr="001E350A">
        <w:rPr>
          <w:rFonts w:eastAsia="Arial Unicode MS" w:hAnsi="Arial Unicode MS" w:cs="Arial Unicode MS"/>
          <w:color w:val="000000"/>
          <w:szCs w:val="18"/>
          <w:u w:color="000000"/>
          <w:bdr w:val="nil"/>
          <w:lang w:val="en-GB" w:eastAsia="en-AU"/>
        </w:rPr>
        <w:t>vatinoxan</w:t>
      </w:r>
      <w:proofErr w:type="spellEnd"/>
      <w:r w:rsidRPr="001E350A">
        <w:rPr>
          <w:rFonts w:eastAsia="Arial Unicode MS" w:hAnsi="Arial Unicode MS" w:cs="Arial Unicode MS"/>
          <w:color w:val="000000"/>
          <w:szCs w:val="18"/>
          <w:u w:color="000000"/>
          <w:bdr w:val="nil"/>
          <w:lang w:val="en-GB" w:eastAsia="en-AU"/>
        </w:rPr>
        <w:t xml:space="preserve"> IM).  There was good local tolerability. The changes in clinical and physical observations, including ECG changes, are</w:t>
      </w:r>
      <w:r w:rsidRPr="00275DDB">
        <w:rPr>
          <w:rFonts w:eastAsia="Arial Unicode MS" w:hAnsi="Arial Unicode MS" w:cs="Arial Unicode MS"/>
          <w:color w:val="000000"/>
          <w:szCs w:val="18"/>
          <w:u w:color="000000"/>
          <w:bdr w:val="nil"/>
          <w:lang w:val="en-GB" w:eastAsia="en-AU"/>
        </w:rPr>
        <w:t xml:space="preserve"> </w:t>
      </w:r>
      <w:r>
        <w:rPr>
          <w:rFonts w:eastAsia="Arial Unicode MS" w:hAnsi="Arial Unicode MS" w:cs="Arial Unicode MS"/>
          <w:color w:val="000000"/>
          <w:szCs w:val="18"/>
          <w:u w:color="000000"/>
          <w:bdr w:val="nil"/>
          <w:lang w:val="en-GB" w:eastAsia="en-AU"/>
        </w:rPr>
        <w:t>to be outlined on the label</w:t>
      </w:r>
      <w:r w:rsidRPr="00275DDB">
        <w:rPr>
          <w:rFonts w:eastAsia="Arial Unicode MS" w:hAnsi="Arial Unicode MS" w:cs="Arial Unicode MS"/>
          <w:color w:val="000000"/>
          <w:szCs w:val="18"/>
          <w:u w:color="000000"/>
          <w:bdr w:val="nil"/>
          <w:lang w:val="en-GB" w:eastAsia="en-AU"/>
        </w:rPr>
        <w:t xml:space="preserve">.  </w:t>
      </w:r>
    </w:p>
    <w:p w14:paraId="7B67FAC6" w14:textId="77777777" w:rsidR="00D60150" w:rsidRPr="00D95E0B" w:rsidRDefault="00D60150" w:rsidP="00D60150">
      <w:pPr>
        <w:numPr>
          <w:ilvl w:val="1"/>
          <w:numId w:val="4"/>
        </w:numPr>
        <w:pBdr>
          <w:top w:val="nil"/>
          <w:left w:val="nil"/>
          <w:bottom w:val="nil"/>
          <w:right w:val="nil"/>
          <w:between w:val="nil"/>
          <w:bar w:val="nil"/>
        </w:pBdr>
        <w:tabs>
          <w:tab w:val="left" w:pos="720"/>
        </w:tabs>
        <w:spacing w:before="120" w:after="120" w:line="280" w:lineRule="exact"/>
        <w:ind w:left="1222"/>
        <w:rPr>
          <w:rFonts w:eastAsia="Arial Unicode MS" w:hAnsi="Arial Unicode MS" w:cs="Arial Unicode MS"/>
          <w:color w:val="000000"/>
          <w:szCs w:val="18"/>
          <w:u w:color="000000"/>
          <w:bdr w:val="nil"/>
          <w:lang w:val="en-GB" w:eastAsia="en-AU"/>
        </w:rPr>
      </w:pPr>
      <w:r w:rsidRPr="00D95E0B">
        <w:rPr>
          <w:rFonts w:eastAsia="Arial Unicode MS" w:hAnsi="Arial Unicode MS" w:cs="Arial Unicode MS"/>
          <w:color w:val="000000"/>
          <w:szCs w:val="18"/>
          <w:u w:color="000000"/>
          <w:bdr w:val="nil"/>
          <w:lang w:val="en-GB" w:eastAsia="en-AU"/>
        </w:rPr>
        <w:t xml:space="preserve">A field safety and efficacy trial </w:t>
      </w:r>
      <w:proofErr w:type="gramStart"/>
      <w:r w:rsidRPr="00D95E0B">
        <w:rPr>
          <w:rFonts w:eastAsia="Arial Unicode MS" w:hAnsi="Arial Unicode MS" w:cs="Arial Unicode MS"/>
          <w:color w:val="000000"/>
          <w:szCs w:val="18"/>
          <w:u w:color="000000"/>
          <w:bdr w:val="nil"/>
          <w:lang w:val="en-GB" w:eastAsia="en-AU"/>
        </w:rPr>
        <w:t>was</w:t>
      </w:r>
      <w:proofErr w:type="gramEnd"/>
      <w:r w:rsidRPr="00D95E0B">
        <w:rPr>
          <w:rFonts w:eastAsia="Arial Unicode MS" w:hAnsi="Arial Unicode MS" w:cs="Arial Unicode MS"/>
          <w:color w:val="000000"/>
          <w:szCs w:val="18"/>
          <w:u w:color="000000"/>
          <w:bdr w:val="nil"/>
          <w:lang w:val="en-GB" w:eastAsia="en-AU"/>
        </w:rPr>
        <w:t xml:space="preserve"> conducted for a fixed </w:t>
      </w:r>
      <w:proofErr w:type="spellStart"/>
      <w:r w:rsidRPr="008F1863">
        <w:rPr>
          <w:rFonts w:eastAsia="Arial Unicode MS" w:hAnsi="Arial Unicode MS" w:cs="Arial Unicode MS"/>
          <w:i/>
          <w:iCs/>
          <w:color w:val="000000"/>
          <w:szCs w:val="18"/>
          <w:u w:color="000000"/>
          <w:bdr w:val="nil"/>
          <w:lang w:val="en-GB" w:eastAsia="en-AU"/>
        </w:rPr>
        <w:t>Zenalpha</w:t>
      </w:r>
      <w:proofErr w:type="spellEnd"/>
      <w:r w:rsidRPr="00D95E0B">
        <w:rPr>
          <w:rFonts w:eastAsia="Arial Unicode MS" w:hAnsi="Arial Unicode MS" w:cs="Arial Unicode MS"/>
          <w:color w:val="000000"/>
          <w:szCs w:val="18"/>
          <w:u w:color="000000"/>
          <w:bdr w:val="nil"/>
          <w:lang w:val="en-GB" w:eastAsia="en-AU"/>
        </w:rPr>
        <w:t xml:space="preserve"> combination of </w:t>
      </w:r>
      <w:proofErr w:type="spellStart"/>
      <w:r w:rsidRPr="00D95E0B">
        <w:rPr>
          <w:rFonts w:eastAsia="Arial Unicode MS" w:hAnsi="Arial Unicode MS" w:cs="Arial Unicode MS"/>
          <w:color w:val="000000"/>
          <w:szCs w:val="18"/>
          <w:u w:color="000000"/>
          <w:bdr w:val="nil"/>
          <w:lang w:val="en-GB" w:eastAsia="en-AU"/>
        </w:rPr>
        <w:t>vatinoxan</w:t>
      </w:r>
      <w:proofErr w:type="spellEnd"/>
      <w:r w:rsidRPr="00D95E0B">
        <w:rPr>
          <w:rFonts w:eastAsia="Arial Unicode MS" w:hAnsi="Arial Unicode MS" w:cs="Arial Unicode MS"/>
          <w:color w:val="000000"/>
          <w:szCs w:val="18"/>
          <w:u w:color="000000"/>
          <w:bdr w:val="nil"/>
          <w:lang w:val="en-GB" w:eastAsia="en-AU"/>
        </w:rPr>
        <w:t>/medetomidine, when used as a sedative in dogs older than 16 weeks of age of various breeds and sex, and required a procedure considered to be non-painful or mildly painful. The dose rate and the method of administration were consistent with the recommendations for the proposed use i.e. 1 mg/m</w:t>
      </w:r>
      <w:r w:rsidRPr="00D95E0B">
        <w:rPr>
          <w:rFonts w:eastAsia="Arial Unicode MS" w:hAnsi="Arial Unicode MS" w:cs="Arial Unicode MS"/>
          <w:color w:val="000000"/>
          <w:szCs w:val="18"/>
          <w:u w:color="000000"/>
          <w:bdr w:val="nil"/>
          <w:vertAlign w:val="superscript"/>
          <w:lang w:val="en-GB" w:eastAsia="en-AU"/>
        </w:rPr>
        <w:t>2</w:t>
      </w:r>
      <w:r w:rsidRPr="00D95E0B">
        <w:rPr>
          <w:rFonts w:eastAsia="Arial Unicode MS" w:hAnsi="Arial Unicode MS" w:cs="Arial Unicode MS"/>
          <w:color w:val="000000"/>
          <w:szCs w:val="18"/>
          <w:u w:color="000000"/>
          <w:bdr w:val="nil"/>
          <w:lang w:val="en-GB" w:eastAsia="en-AU"/>
        </w:rPr>
        <w:t xml:space="preserve"> medetomidine and 20 mg/m</w:t>
      </w:r>
      <w:r w:rsidRPr="00D95E0B">
        <w:rPr>
          <w:rFonts w:eastAsia="Arial Unicode MS" w:hAnsi="Arial Unicode MS" w:cs="Arial Unicode MS"/>
          <w:color w:val="000000"/>
          <w:szCs w:val="18"/>
          <w:u w:color="000000"/>
          <w:bdr w:val="nil"/>
          <w:vertAlign w:val="superscript"/>
          <w:lang w:val="en-GB" w:eastAsia="en-AU"/>
        </w:rPr>
        <w:t>2</w:t>
      </w:r>
      <w:r w:rsidRPr="00D95E0B">
        <w:rPr>
          <w:rFonts w:eastAsia="Arial Unicode MS" w:hAnsi="Arial Unicode MS" w:cs="Arial Unicode MS"/>
          <w:color w:val="000000"/>
          <w:szCs w:val="18"/>
          <w:u w:color="000000"/>
          <w:bdr w:val="nil"/>
          <w:lang w:val="en-GB" w:eastAsia="en-AU"/>
        </w:rPr>
        <w:t xml:space="preserve"> </w:t>
      </w:r>
      <w:proofErr w:type="spellStart"/>
      <w:r w:rsidRPr="00D95E0B">
        <w:rPr>
          <w:rFonts w:eastAsia="Arial Unicode MS" w:hAnsi="Arial Unicode MS" w:cs="Arial Unicode MS"/>
          <w:color w:val="000000"/>
          <w:szCs w:val="18"/>
          <w:u w:color="000000"/>
          <w:bdr w:val="nil"/>
          <w:lang w:val="en-GB" w:eastAsia="en-AU"/>
        </w:rPr>
        <w:t>vatinoxan</w:t>
      </w:r>
      <w:proofErr w:type="spellEnd"/>
      <w:r w:rsidRPr="00D95E0B">
        <w:rPr>
          <w:rFonts w:eastAsia="Arial Unicode MS" w:hAnsi="Arial Unicode MS" w:cs="Arial Unicode MS"/>
          <w:color w:val="000000"/>
          <w:szCs w:val="18"/>
          <w:u w:color="000000"/>
          <w:bdr w:val="nil"/>
          <w:lang w:val="en-GB" w:eastAsia="en-AU"/>
        </w:rPr>
        <w:t xml:space="preserve"> IM. It was concluded that that the combination was safer than dexmedetomidine (the active enantiomer of medetomidine) alone and cardiovascular changes were less pronounced.</w:t>
      </w:r>
    </w:p>
    <w:p w14:paraId="5F0C7417" w14:textId="77777777" w:rsidR="00D60150" w:rsidRDefault="00D60150" w:rsidP="00D60150">
      <w:pPr>
        <w:numPr>
          <w:ilvl w:val="1"/>
          <w:numId w:val="4"/>
        </w:numPr>
        <w:pBdr>
          <w:top w:val="nil"/>
          <w:left w:val="nil"/>
          <w:bottom w:val="nil"/>
          <w:right w:val="nil"/>
          <w:between w:val="nil"/>
          <w:bar w:val="nil"/>
        </w:pBdr>
        <w:tabs>
          <w:tab w:val="left" w:pos="720"/>
        </w:tabs>
        <w:spacing w:before="120" w:after="120" w:line="280" w:lineRule="exact"/>
        <w:ind w:left="1222"/>
        <w:rPr>
          <w:rFonts w:eastAsia="Arial Unicode MS" w:hAnsi="Arial Unicode MS" w:cs="Arial Unicode MS"/>
          <w:color w:val="000000"/>
          <w:szCs w:val="18"/>
          <w:u w:color="000000"/>
          <w:bdr w:val="nil"/>
          <w:lang w:val="en-GB" w:eastAsia="en-AU"/>
        </w:rPr>
      </w:pPr>
      <w:proofErr w:type="spellStart"/>
      <w:r w:rsidRPr="008F1863">
        <w:rPr>
          <w:rFonts w:eastAsia="Arial Unicode MS" w:hAnsi="Arial Unicode MS" w:cs="Arial Unicode MS"/>
          <w:i/>
          <w:iCs/>
          <w:color w:val="000000"/>
          <w:szCs w:val="18"/>
          <w:u w:color="000000"/>
          <w:bdr w:val="nil"/>
          <w:lang w:val="en-GB" w:eastAsia="en-AU"/>
        </w:rPr>
        <w:t>Zenalpha</w:t>
      </w:r>
      <w:proofErr w:type="spellEnd"/>
      <w:r>
        <w:rPr>
          <w:rFonts w:eastAsia="Arial Unicode MS" w:hAnsi="Arial Unicode MS" w:cs="Arial Unicode MS"/>
          <w:color w:val="000000"/>
          <w:szCs w:val="18"/>
          <w:u w:color="000000"/>
          <w:bdr w:val="nil"/>
          <w:lang w:val="en-GB" w:eastAsia="en-AU"/>
        </w:rPr>
        <w:t xml:space="preserve"> is not to be used in </w:t>
      </w:r>
      <w:r w:rsidRPr="0036063E">
        <w:rPr>
          <w:rFonts w:eastAsia="Arial Unicode MS" w:hAnsi="Arial Unicode MS" w:cs="Arial Unicode MS"/>
          <w:color w:val="000000"/>
          <w:szCs w:val="18"/>
          <w:u w:color="000000"/>
          <w:bdr w:val="nil"/>
          <w:lang w:val="en-GB" w:eastAsia="en-AU"/>
        </w:rPr>
        <w:t xml:space="preserve">animals with severe systemic disease, shock, hypovolemia, or cardiovascular disease, or respiratory disorders </w:t>
      </w:r>
      <w:proofErr w:type="gramStart"/>
      <w:r w:rsidRPr="0036063E">
        <w:rPr>
          <w:rFonts w:eastAsia="Arial Unicode MS" w:hAnsi="Arial Unicode MS" w:cs="Arial Unicode MS"/>
          <w:color w:val="000000"/>
          <w:szCs w:val="18"/>
          <w:u w:color="000000"/>
          <w:bdr w:val="nil"/>
          <w:lang w:val="en-GB" w:eastAsia="en-AU"/>
        </w:rPr>
        <w:t>and</w:t>
      </w:r>
      <w:r>
        <w:rPr>
          <w:rFonts w:eastAsia="Arial Unicode MS" w:hAnsi="Arial Unicode MS" w:cs="Arial Unicode MS"/>
          <w:color w:val="000000"/>
          <w:szCs w:val="18"/>
          <w:u w:color="000000"/>
          <w:bdr w:val="nil"/>
          <w:lang w:val="en-GB" w:eastAsia="en-AU"/>
        </w:rPr>
        <w:t xml:space="preserve"> also</w:t>
      </w:r>
      <w:proofErr w:type="gramEnd"/>
      <w:r>
        <w:rPr>
          <w:rFonts w:eastAsia="Arial Unicode MS" w:hAnsi="Arial Unicode MS" w:cs="Arial Unicode MS"/>
          <w:color w:val="000000"/>
          <w:szCs w:val="18"/>
          <w:u w:color="000000"/>
          <w:bdr w:val="nil"/>
          <w:lang w:val="en-GB" w:eastAsia="en-AU"/>
        </w:rPr>
        <w:t xml:space="preserve"> in animals with</w:t>
      </w:r>
      <w:r w:rsidRPr="0036063E">
        <w:rPr>
          <w:rFonts w:eastAsia="Arial Unicode MS" w:hAnsi="Arial Unicode MS" w:cs="Arial Unicode MS"/>
          <w:color w:val="000000"/>
          <w:szCs w:val="18"/>
          <w:u w:color="000000"/>
          <w:bdr w:val="nil"/>
          <w:lang w:val="en-GB" w:eastAsia="en-AU"/>
        </w:rPr>
        <w:t xml:space="preserve"> hypoglycaemia or </w:t>
      </w:r>
      <w:r>
        <w:rPr>
          <w:rFonts w:eastAsia="Arial Unicode MS" w:hAnsi="Arial Unicode MS" w:cs="Arial Unicode MS"/>
          <w:color w:val="000000"/>
          <w:szCs w:val="18"/>
          <w:u w:color="000000"/>
          <w:bdr w:val="nil"/>
          <w:lang w:val="en-GB" w:eastAsia="en-AU"/>
        </w:rPr>
        <w:t xml:space="preserve">are </w:t>
      </w:r>
      <w:r w:rsidRPr="0036063E">
        <w:rPr>
          <w:rFonts w:eastAsia="Arial Unicode MS" w:hAnsi="Arial Unicode MS" w:cs="Arial Unicode MS"/>
          <w:color w:val="000000"/>
          <w:szCs w:val="18"/>
          <w:u w:color="000000"/>
          <w:bdr w:val="nil"/>
          <w:lang w:val="en-GB" w:eastAsia="en-AU"/>
        </w:rPr>
        <w:t>at risk of developing hypoglycaemia.</w:t>
      </w:r>
      <w:r>
        <w:rPr>
          <w:rFonts w:eastAsia="Arial Unicode MS" w:hAnsi="Arial Unicode MS" w:cs="Arial Unicode MS"/>
          <w:color w:val="000000"/>
          <w:szCs w:val="18"/>
          <w:u w:color="000000"/>
          <w:bdr w:val="nil"/>
          <w:lang w:val="en-GB" w:eastAsia="en-AU"/>
        </w:rPr>
        <w:t xml:space="preserve"> </w:t>
      </w:r>
      <w:r w:rsidRPr="0036063E">
        <w:rPr>
          <w:rFonts w:eastAsia="Arial Unicode MS" w:hAnsi="Arial Unicode MS" w:cs="Arial Unicode MS"/>
          <w:color w:val="000000"/>
          <w:szCs w:val="18"/>
          <w:u w:color="000000"/>
          <w:bdr w:val="nil"/>
          <w:lang w:val="en-GB" w:eastAsia="en-AU"/>
        </w:rPr>
        <w:t>In the absence of available safety data, treatment of puppies less than 4.5 months of age should be based on a benefit-risk assessment by the responsible veterinarian.</w:t>
      </w:r>
      <w:r>
        <w:rPr>
          <w:rFonts w:eastAsia="Arial Unicode MS" w:hAnsi="Arial Unicode MS" w:cs="Arial Unicode MS"/>
          <w:color w:val="000000"/>
          <w:szCs w:val="18"/>
          <w:u w:color="000000"/>
          <w:bdr w:val="nil"/>
          <w:lang w:val="en-GB" w:eastAsia="en-AU"/>
        </w:rPr>
        <w:t xml:space="preserve"> </w:t>
      </w:r>
      <w:r w:rsidRPr="0036063E">
        <w:rPr>
          <w:rFonts w:eastAsia="Arial Unicode MS" w:hAnsi="Arial Unicode MS" w:cs="Arial Unicode MS"/>
          <w:color w:val="000000"/>
          <w:szCs w:val="18"/>
          <w:u w:color="000000"/>
          <w:bdr w:val="nil"/>
          <w:lang w:val="en-GB" w:eastAsia="en-AU"/>
        </w:rPr>
        <w:t xml:space="preserve">The safety of </w:t>
      </w:r>
      <w:proofErr w:type="spellStart"/>
      <w:r w:rsidRPr="008F1863">
        <w:rPr>
          <w:rFonts w:eastAsia="Arial Unicode MS" w:hAnsi="Arial Unicode MS" w:cs="Arial Unicode MS"/>
          <w:i/>
          <w:iCs/>
          <w:color w:val="000000"/>
          <w:szCs w:val="18"/>
          <w:u w:color="000000"/>
          <w:bdr w:val="nil"/>
          <w:lang w:val="en-GB" w:eastAsia="en-AU"/>
        </w:rPr>
        <w:t>Zenalpha</w:t>
      </w:r>
      <w:proofErr w:type="spellEnd"/>
      <w:r w:rsidRPr="0036063E">
        <w:rPr>
          <w:rFonts w:eastAsia="Arial Unicode MS" w:hAnsi="Arial Unicode MS" w:cs="Arial Unicode MS"/>
          <w:color w:val="000000"/>
          <w:szCs w:val="18"/>
          <w:u w:color="000000"/>
          <w:bdr w:val="nil"/>
          <w:lang w:val="en-GB" w:eastAsia="en-AU"/>
        </w:rPr>
        <w:t xml:space="preserve"> has not been established in dogs during pregnancy or lactation or in dogs intended for breeding. The use of the veterinary medicinal product is therefore not recommended in pregnant or lactating animals.</w:t>
      </w:r>
      <w:r>
        <w:rPr>
          <w:rFonts w:eastAsia="Arial Unicode MS" w:hAnsi="Arial Unicode MS" w:cs="Arial Unicode MS"/>
          <w:color w:val="000000"/>
          <w:szCs w:val="18"/>
          <w:u w:color="000000"/>
          <w:bdr w:val="nil"/>
          <w:lang w:val="en-GB" w:eastAsia="en-AU"/>
        </w:rPr>
        <w:t xml:space="preserve"> Side effects of h</w:t>
      </w:r>
      <w:r w:rsidRPr="005431AF">
        <w:rPr>
          <w:rFonts w:eastAsia="Arial Unicode MS" w:hAnsi="Arial Unicode MS" w:cs="Arial Unicode MS"/>
          <w:color w:val="000000"/>
          <w:szCs w:val="18"/>
          <w:u w:color="000000"/>
          <w:bdr w:val="nil"/>
          <w:lang w:val="en-GB" w:eastAsia="en-AU"/>
        </w:rPr>
        <w:t xml:space="preserve">ypothermia, bradycardia, and tachycardia and reduced respiratory rate were very commonly observed in safety and clinical studies. Diarrhoea/colitis and muscle tremor were </w:t>
      </w:r>
      <w:r>
        <w:rPr>
          <w:rFonts w:eastAsia="Arial Unicode MS" w:hAnsi="Arial Unicode MS" w:cs="Arial Unicode MS"/>
          <w:color w:val="000000"/>
          <w:szCs w:val="18"/>
          <w:u w:color="000000"/>
          <w:bdr w:val="nil"/>
          <w:lang w:val="en-GB" w:eastAsia="en-AU"/>
        </w:rPr>
        <w:t>also</w:t>
      </w:r>
      <w:r w:rsidRPr="005431AF">
        <w:rPr>
          <w:rFonts w:eastAsia="Arial Unicode MS" w:hAnsi="Arial Unicode MS" w:cs="Arial Unicode MS"/>
          <w:color w:val="000000"/>
          <w:szCs w:val="18"/>
          <w:u w:color="000000"/>
          <w:bdr w:val="nil"/>
          <w:lang w:val="en-GB" w:eastAsia="en-AU"/>
        </w:rPr>
        <w:t xml:space="preserve"> observed.</w:t>
      </w:r>
      <w:r>
        <w:rPr>
          <w:rFonts w:eastAsia="Arial Unicode MS" w:hAnsi="Arial Unicode MS" w:cs="Arial Unicode MS"/>
          <w:color w:val="000000"/>
          <w:szCs w:val="18"/>
          <w:u w:color="000000"/>
          <w:bdr w:val="nil"/>
          <w:lang w:val="en-GB" w:eastAsia="en-AU"/>
        </w:rPr>
        <w:t xml:space="preserve"> All these side effects will be listed on the label.</w:t>
      </w:r>
    </w:p>
    <w:p w14:paraId="7BCE816D" w14:textId="77777777" w:rsidR="00D60150" w:rsidRPr="00E24CF8" w:rsidRDefault="00D60150" w:rsidP="00D60150">
      <w:pPr>
        <w:numPr>
          <w:ilvl w:val="0"/>
          <w:numId w:val="25"/>
        </w:numPr>
        <w:pBdr>
          <w:top w:val="nil"/>
          <w:left w:val="nil"/>
          <w:bottom w:val="nil"/>
          <w:right w:val="nil"/>
          <w:between w:val="nil"/>
          <w:bar w:val="nil"/>
        </w:pBdr>
        <w:tabs>
          <w:tab w:val="left" w:pos="720"/>
        </w:tabs>
        <w:spacing w:before="240" w:after="120" w:line="280" w:lineRule="exact"/>
        <w:ind w:left="357" w:hanging="357"/>
        <w:rPr>
          <w:rFonts w:eastAsia="Arial Unicode MS" w:hAnsi="Arial Unicode MS" w:cs="Arial Unicode MS"/>
          <w:color w:val="000000"/>
          <w:szCs w:val="18"/>
          <w:u w:color="000000"/>
          <w:bdr w:val="nil"/>
          <w:lang w:val="en-GB" w:eastAsia="en-AU"/>
        </w:rPr>
      </w:pPr>
      <w:r w:rsidRPr="00E24CF8">
        <w:rPr>
          <w:rFonts w:eastAsia="Arial Unicode MS" w:hAnsi="Arial Unicode MS" w:cs="Arial Unicode MS"/>
          <w:color w:val="000000"/>
          <w:szCs w:val="18"/>
          <w:u w:color="000000"/>
          <w:bdr w:val="nil"/>
          <w:lang w:val="en-GB" w:eastAsia="en-AU"/>
        </w:rPr>
        <w:t xml:space="preserve">The APVMA has evaluated the application, whether the </w:t>
      </w:r>
      <w:r w:rsidRPr="00E24CF8">
        <w:rPr>
          <w:rFonts w:eastAsia="Arial Unicode MS" w:hAnsi="Arial Unicode MS" w:cs="Arial Unicode MS"/>
          <w:b/>
          <w:bCs/>
          <w:color w:val="000000"/>
          <w:szCs w:val="18"/>
          <w:u w:color="000000"/>
          <w:bdr w:val="nil"/>
          <w:lang w:val="en-GB" w:eastAsia="en-AU"/>
        </w:rPr>
        <w:t>efficacy criteria</w:t>
      </w:r>
      <w:r w:rsidRPr="00E24CF8">
        <w:rPr>
          <w:rFonts w:eastAsia="Arial Unicode MS" w:hAnsi="Arial Unicode MS" w:cs="Arial Unicode MS"/>
          <w:color w:val="000000"/>
          <w:szCs w:val="18"/>
          <w:u w:color="000000"/>
          <w:bdr w:val="nil"/>
          <w:lang w:val="en-GB" w:eastAsia="en-AU"/>
        </w:rPr>
        <w:t xml:space="preserve"> have been met in accordance with the definition set out in section 5B of the </w:t>
      </w:r>
      <w:proofErr w:type="spellStart"/>
      <w:r w:rsidRPr="00E24CF8">
        <w:rPr>
          <w:rFonts w:eastAsia="Arial Unicode MS" w:hAnsi="Arial Unicode MS" w:cs="Arial Unicode MS"/>
          <w:color w:val="000000"/>
          <w:szCs w:val="18"/>
          <w:u w:color="000000"/>
          <w:bdr w:val="nil"/>
          <w:lang w:val="en-GB" w:eastAsia="en-AU"/>
        </w:rPr>
        <w:t>Agvet</w:t>
      </w:r>
      <w:proofErr w:type="spellEnd"/>
      <w:r w:rsidRPr="00E24CF8">
        <w:rPr>
          <w:rFonts w:eastAsia="Arial Unicode MS" w:hAnsi="Arial Unicode MS" w:cs="Arial Unicode MS"/>
          <w:color w:val="000000"/>
          <w:szCs w:val="18"/>
          <w:u w:color="000000"/>
          <w:bdr w:val="nil"/>
          <w:lang w:val="en-GB" w:eastAsia="en-AU"/>
        </w:rPr>
        <w:t xml:space="preserve"> Code, and proposes to determine that:</w:t>
      </w:r>
    </w:p>
    <w:p w14:paraId="3C482217" w14:textId="77777777" w:rsidR="00D60150" w:rsidRPr="00E24CF8" w:rsidRDefault="00D60150" w:rsidP="00D60150">
      <w:pPr>
        <w:numPr>
          <w:ilvl w:val="0"/>
          <w:numId w:val="9"/>
        </w:numPr>
        <w:pBdr>
          <w:top w:val="nil"/>
          <w:left w:val="nil"/>
          <w:bottom w:val="nil"/>
          <w:right w:val="nil"/>
          <w:between w:val="nil"/>
          <w:bar w:val="nil"/>
        </w:pBdr>
        <w:tabs>
          <w:tab w:val="left" w:pos="720"/>
        </w:tabs>
        <w:spacing w:before="120" w:after="120" w:line="280" w:lineRule="exact"/>
        <w:ind w:left="360" w:hanging="360"/>
        <w:rPr>
          <w:rFonts w:eastAsia="Arial Unicode MS" w:hAnsi="Arial Unicode MS" w:cs="Arial Unicode MS"/>
          <w:color w:val="000000"/>
          <w:szCs w:val="18"/>
          <w:u w:color="000000"/>
          <w:bdr w:val="nil"/>
          <w:lang w:val="en-GB" w:eastAsia="en-AU"/>
        </w:rPr>
      </w:pPr>
      <w:r w:rsidRPr="00E24CF8">
        <w:rPr>
          <w:rFonts w:eastAsia="Arial Unicode MS" w:hAnsi="Arial Unicode MS" w:cs="Arial Unicode MS"/>
          <w:color w:val="000000"/>
          <w:szCs w:val="18"/>
          <w:u w:color="000000"/>
          <w:bdr w:val="nil"/>
          <w:lang w:val="en-GB" w:eastAsia="en-AU"/>
        </w:rPr>
        <w:t>In relation to its assessment of efficacy the APVMA is satisfied that data from trials supporting the efficacy of the product adequately demonstrated that if used according to the product label directions, the product is effective for its proposed uses.</w:t>
      </w:r>
    </w:p>
    <w:p w14:paraId="3650B0FC" w14:textId="77777777" w:rsidR="00D60150" w:rsidRPr="00C8610A" w:rsidRDefault="00D60150" w:rsidP="00D60150">
      <w:pPr>
        <w:numPr>
          <w:ilvl w:val="0"/>
          <w:numId w:val="4"/>
        </w:numPr>
        <w:pBdr>
          <w:top w:val="nil"/>
          <w:left w:val="nil"/>
          <w:bottom w:val="nil"/>
          <w:right w:val="nil"/>
          <w:between w:val="nil"/>
          <w:bar w:val="nil"/>
        </w:pBdr>
        <w:tabs>
          <w:tab w:val="left" w:pos="720"/>
        </w:tabs>
        <w:spacing w:before="120" w:after="120" w:line="280" w:lineRule="exact"/>
        <w:ind w:left="360" w:hanging="360"/>
        <w:rPr>
          <w:rFonts w:eastAsia="Arial Unicode MS" w:hAnsi="Arial Unicode MS" w:cs="Arial Unicode MS"/>
          <w:color w:val="000000"/>
          <w:szCs w:val="18"/>
          <w:u w:color="000000"/>
          <w:bdr w:val="nil"/>
          <w:lang w:val="en-GB" w:eastAsia="en-AU"/>
        </w:rPr>
      </w:pPr>
      <w:r w:rsidRPr="00E24CF8">
        <w:rPr>
          <w:rFonts w:eastAsia="Arial Unicode MS" w:hAnsi="Arial Unicode MS" w:cs="Arial Unicode MS"/>
          <w:color w:val="000000"/>
          <w:szCs w:val="18"/>
          <w:u w:color="000000"/>
          <w:bdr w:val="nil"/>
          <w:lang w:val="en-GB" w:eastAsia="en-AU"/>
        </w:rPr>
        <w:t xml:space="preserve">Efficacy of the product is supported by both product specific studies and published literature. The submission consisted of </w:t>
      </w:r>
      <w:r>
        <w:rPr>
          <w:rFonts w:eastAsia="Arial Unicode MS" w:hAnsi="Arial Unicode MS" w:cs="Arial Unicode MS"/>
          <w:color w:val="000000"/>
          <w:szCs w:val="18"/>
          <w:u w:color="000000"/>
          <w:bdr w:val="nil"/>
          <w:lang w:val="en-GB" w:eastAsia="en-AU"/>
        </w:rPr>
        <w:t>a range of</w:t>
      </w:r>
      <w:r w:rsidRPr="00E24CF8">
        <w:rPr>
          <w:rFonts w:eastAsia="Arial Unicode MS" w:hAnsi="Arial Unicode MS" w:cs="Arial Unicode MS"/>
          <w:color w:val="000000"/>
          <w:szCs w:val="18"/>
          <w:u w:color="000000"/>
          <w:bdr w:val="nil"/>
          <w:lang w:val="en-GB" w:eastAsia="en-AU"/>
        </w:rPr>
        <w:t xml:space="preserve"> pharmacological studies, dose confirmation studies</w:t>
      </w:r>
      <w:r>
        <w:rPr>
          <w:rFonts w:eastAsia="Arial Unicode MS" w:hAnsi="Arial Unicode MS" w:cs="Arial Unicode MS"/>
          <w:color w:val="000000"/>
          <w:szCs w:val="18"/>
          <w:u w:color="000000"/>
          <w:bdr w:val="nil"/>
          <w:lang w:val="en-GB" w:eastAsia="en-AU"/>
        </w:rPr>
        <w:t xml:space="preserve"> and </w:t>
      </w:r>
      <w:r w:rsidRPr="0094755D">
        <w:rPr>
          <w:rFonts w:eastAsia="Arial Unicode MS" w:hAnsi="Arial Unicode MS" w:cs="Arial Unicode MS"/>
          <w:color w:val="000000"/>
          <w:szCs w:val="18"/>
          <w:u w:color="000000"/>
          <w:bdr w:val="nil"/>
          <w:lang w:val="en-GB" w:eastAsia="en-AU"/>
        </w:rPr>
        <w:t>confirmatory field/clinical trials</w:t>
      </w:r>
      <w:r w:rsidRPr="00E24CF8">
        <w:rPr>
          <w:rFonts w:eastAsia="Arial Unicode MS" w:hAnsi="Arial Unicode MS" w:cs="Arial Unicode MS"/>
          <w:color w:val="000000"/>
          <w:szCs w:val="18"/>
          <w:u w:color="000000"/>
          <w:bdr w:val="nil"/>
          <w:lang w:val="en-GB" w:eastAsia="en-AU"/>
        </w:rPr>
        <w:t>.</w:t>
      </w:r>
    </w:p>
    <w:p w14:paraId="50A28B36" w14:textId="77777777" w:rsidR="00D60150" w:rsidRDefault="00D60150" w:rsidP="00D60150">
      <w:pPr>
        <w:pStyle w:val="ListParagraph"/>
        <w:numPr>
          <w:ilvl w:val="0"/>
          <w:numId w:val="24"/>
        </w:numPr>
        <w:spacing w:before="120" w:after="120" w:line="280" w:lineRule="exact"/>
        <w:ind w:left="1219" w:hanging="357"/>
        <w:rPr>
          <w:rFonts w:eastAsia="Arial Unicode MS" w:hAnsi="Arial Unicode MS" w:cs="Arial Unicode MS"/>
          <w:color w:val="000000"/>
          <w:szCs w:val="18"/>
          <w:u w:color="000000"/>
          <w:bdr w:val="nil"/>
          <w:lang w:val="en-GB" w:eastAsia="en-AU"/>
        </w:rPr>
      </w:pPr>
      <w:r w:rsidRPr="00183830">
        <w:rPr>
          <w:rFonts w:eastAsia="Arial Unicode MS" w:hAnsi="Arial Unicode MS" w:cs="Arial Unicode MS"/>
          <w:color w:val="000000"/>
          <w:szCs w:val="18"/>
          <w:u w:color="000000"/>
          <w:bdr w:val="nil"/>
          <w:lang w:val="en-GB" w:eastAsia="en-AU"/>
        </w:rPr>
        <w:t>There are several injectable medetomidine-containing products currently registered for use in dogs and cats in Australia (1 mg/mL). In addition, the related active dexmedetomidine hydrochloride (the active enantiomer in medetomidine),</w:t>
      </w:r>
      <w:r w:rsidRPr="00183830">
        <w:t xml:space="preserve"> </w:t>
      </w:r>
      <w:r w:rsidRPr="00183830">
        <w:rPr>
          <w:rFonts w:eastAsia="Arial Unicode MS" w:hAnsi="Arial Unicode MS" w:cs="Arial Unicode MS"/>
          <w:color w:val="000000"/>
          <w:szCs w:val="18"/>
          <w:u w:color="000000"/>
          <w:bdr w:val="nil"/>
          <w:lang w:val="en-GB" w:eastAsia="en-AU"/>
        </w:rPr>
        <w:t>is available in injectable formulations for use as a sedative and analgesic in dogs and cats</w:t>
      </w:r>
      <w:r>
        <w:rPr>
          <w:rFonts w:eastAsia="Arial Unicode MS" w:hAnsi="Arial Unicode MS" w:cs="Arial Unicode MS"/>
          <w:color w:val="000000"/>
          <w:szCs w:val="18"/>
          <w:u w:color="000000"/>
          <w:bdr w:val="nil"/>
          <w:lang w:val="en-GB" w:eastAsia="en-AU"/>
        </w:rPr>
        <w:t>.</w:t>
      </w:r>
    </w:p>
    <w:p w14:paraId="06C38464" w14:textId="78690227" w:rsidR="00D60150" w:rsidRPr="005E1458" w:rsidRDefault="00D60150" w:rsidP="00D60150">
      <w:pPr>
        <w:pStyle w:val="ListParagraph"/>
        <w:numPr>
          <w:ilvl w:val="0"/>
          <w:numId w:val="24"/>
        </w:numPr>
        <w:spacing w:before="120" w:after="120" w:line="280" w:lineRule="exact"/>
        <w:ind w:left="1219" w:hanging="357"/>
        <w:rPr>
          <w:rFonts w:eastAsia="Arial Unicode MS" w:hAnsi="Arial Unicode MS" w:cs="Arial Unicode MS"/>
          <w:color w:val="000000"/>
          <w:szCs w:val="18"/>
          <w:u w:color="000000"/>
          <w:bdr w:val="nil"/>
          <w:lang w:val="en-GB" w:eastAsia="en-AU"/>
        </w:rPr>
      </w:pPr>
      <w:proofErr w:type="spellStart"/>
      <w:r w:rsidRPr="005E1458">
        <w:rPr>
          <w:rFonts w:eastAsia="Arial Unicode MS" w:hAnsi="Arial Unicode MS" w:cs="Arial Unicode MS"/>
          <w:color w:val="000000"/>
          <w:szCs w:val="18"/>
          <w:u w:color="000000"/>
          <w:bdr w:val="nil"/>
          <w:lang w:val="en-GB" w:eastAsia="en-AU"/>
        </w:rPr>
        <w:t>Vatinoxan</w:t>
      </w:r>
      <w:proofErr w:type="spellEnd"/>
      <w:r w:rsidRPr="005E1458">
        <w:rPr>
          <w:rFonts w:eastAsia="Arial Unicode MS" w:hAnsi="Arial Unicode MS" w:cs="Arial Unicode MS"/>
          <w:color w:val="000000"/>
          <w:szCs w:val="18"/>
          <w:u w:color="000000"/>
          <w:bdr w:val="nil"/>
          <w:lang w:val="en-GB" w:eastAsia="en-AU"/>
        </w:rPr>
        <w:t xml:space="preserve"> </w:t>
      </w:r>
      <w:r>
        <w:rPr>
          <w:rFonts w:eastAsia="Arial Unicode MS" w:hAnsi="Arial Unicode MS" w:cs="Arial Unicode MS"/>
          <w:color w:val="000000"/>
          <w:szCs w:val="18"/>
          <w:u w:color="000000"/>
          <w:bdr w:val="nil"/>
          <w:lang w:val="en-GB" w:eastAsia="en-AU"/>
        </w:rPr>
        <w:t xml:space="preserve">(the new active constituent) </w:t>
      </w:r>
      <w:r w:rsidRPr="006774CA">
        <w:rPr>
          <w:rFonts w:eastAsia="Arial Unicode MS" w:hAnsi="Arial Unicode MS" w:cs="Arial Unicode MS"/>
          <w:color w:val="000000"/>
          <w:szCs w:val="18"/>
          <w:u w:color="000000"/>
          <w:bdr w:val="nil"/>
          <w:lang w:val="en-GB" w:eastAsia="en-AU"/>
        </w:rPr>
        <w:t xml:space="preserve">is an </w:t>
      </w:r>
      <w:r w:rsidRPr="006774CA">
        <w:rPr>
          <w:rFonts w:eastAsia="Arial Unicode MS" w:hAnsi="Arial Unicode MS" w:cs="Arial Unicode MS"/>
          <w:color w:val="000000"/>
          <w:szCs w:val="18"/>
          <w:u w:color="000000"/>
          <w:bdr w:val="nil"/>
          <w:lang w:val="en-GB" w:eastAsia="en-AU"/>
        </w:rPr>
        <w:t>α</w:t>
      </w:r>
      <w:r w:rsidRPr="006774CA">
        <w:rPr>
          <w:rFonts w:eastAsia="Arial Unicode MS" w:hAnsi="Arial Unicode MS" w:cs="Arial Unicode MS"/>
          <w:color w:val="000000"/>
          <w:szCs w:val="18"/>
          <w:u w:color="000000"/>
          <w:bdr w:val="nil"/>
          <w:lang w:val="en-GB" w:eastAsia="en-AU"/>
        </w:rPr>
        <w:t>2-adrenoreceptor antagonist</w:t>
      </w:r>
      <w:r>
        <w:rPr>
          <w:rFonts w:eastAsia="Arial Unicode MS" w:hAnsi="Arial Unicode MS" w:cs="Arial Unicode MS"/>
          <w:color w:val="000000"/>
          <w:szCs w:val="18"/>
          <w:u w:color="000000"/>
          <w:bdr w:val="nil"/>
          <w:lang w:val="en-GB" w:eastAsia="en-AU"/>
        </w:rPr>
        <w:t xml:space="preserve"> which </w:t>
      </w:r>
      <w:r w:rsidRPr="005E1458">
        <w:rPr>
          <w:rFonts w:eastAsia="Arial Unicode MS" w:hAnsi="Arial Unicode MS" w:cs="Arial Unicode MS"/>
          <w:color w:val="000000"/>
          <w:szCs w:val="18"/>
          <w:u w:color="000000"/>
          <w:bdr w:val="nil"/>
          <w:lang w:val="en-GB" w:eastAsia="en-AU"/>
        </w:rPr>
        <w:t>is rapidly absorbed from the injection site following IM dosing in dogs</w:t>
      </w:r>
      <w:r>
        <w:rPr>
          <w:rFonts w:eastAsia="Arial Unicode MS" w:hAnsi="Arial Unicode MS" w:cs="Arial Unicode MS"/>
          <w:color w:val="000000"/>
          <w:szCs w:val="18"/>
          <w:u w:color="000000"/>
          <w:bdr w:val="nil"/>
          <w:lang w:val="en-GB" w:eastAsia="en-AU"/>
        </w:rPr>
        <w:t xml:space="preserve"> with</w:t>
      </w:r>
      <w:r w:rsidRPr="005E1458">
        <w:rPr>
          <w:rFonts w:eastAsia="Arial Unicode MS" w:hAnsi="Arial Unicode MS" w:cs="Arial Unicode MS"/>
          <w:color w:val="000000"/>
          <w:szCs w:val="18"/>
          <w:u w:color="000000"/>
          <w:bdr w:val="nil"/>
          <w:lang w:val="en-GB" w:eastAsia="en-AU"/>
        </w:rPr>
        <w:t xml:space="preserve"> pharmacokinetics </w:t>
      </w:r>
      <w:r>
        <w:rPr>
          <w:rFonts w:eastAsia="Arial Unicode MS" w:hAnsi="Arial Unicode MS" w:cs="Arial Unicode MS"/>
          <w:color w:val="000000"/>
          <w:szCs w:val="18"/>
          <w:u w:color="000000"/>
          <w:bdr w:val="nil"/>
          <w:lang w:val="en-GB" w:eastAsia="en-AU"/>
        </w:rPr>
        <w:t xml:space="preserve">which </w:t>
      </w:r>
      <w:r w:rsidRPr="005E1458">
        <w:rPr>
          <w:rFonts w:eastAsia="Arial Unicode MS" w:hAnsi="Arial Unicode MS" w:cs="Arial Unicode MS"/>
          <w:color w:val="000000"/>
          <w:szCs w:val="18"/>
          <w:u w:color="000000"/>
          <w:bdr w:val="nil"/>
          <w:lang w:val="en-GB" w:eastAsia="en-AU"/>
        </w:rPr>
        <w:t xml:space="preserve">are very similar to </w:t>
      </w:r>
      <w:r>
        <w:rPr>
          <w:rFonts w:eastAsia="Arial Unicode MS" w:hAnsi="Arial Unicode MS" w:cs="Arial Unicode MS"/>
          <w:color w:val="000000"/>
          <w:szCs w:val="18"/>
          <w:u w:color="000000"/>
          <w:bdr w:val="nil"/>
          <w:lang w:val="en-GB" w:eastAsia="en-AU"/>
        </w:rPr>
        <w:t>intravenous (</w:t>
      </w:r>
      <w:r w:rsidRPr="005E1458">
        <w:rPr>
          <w:rFonts w:eastAsia="Arial Unicode MS" w:hAnsi="Arial Unicode MS" w:cs="Arial Unicode MS"/>
          <w:color w:val="000000"/>
          <w:szCs w:val="18"/>
          <w:u w:color="000000"/>
          <w:bdr w:val="nil"/>
          <w:lang w:val="en-GB" w:eastAsia="en-AU"/>
        </w:rPr>
        <w:t>IV</w:t>
      </w:r>
      <w:r>
        <w:rPr>
          <w:rFonts w:eastAsia="Arial Unicode MS" w:hAnsi="Arial Unicode MS" w:cs="Arial Unicode MS"/>
          <w:color w:val="000000"/>
          <w:szCs w:val="18"/>
          <w:u w:color="000000"/>
          <w:bdr w:val="nil"/>
          <w:lang w:val="en-GB" w:eastAsia="en-AU"/>
        </w:rPr>
        <w:t>)</w:t>
      </w:r>
      <w:r w:rsidRPr="005E1458">
        <w:rPr>
          <w:rFonts w:eastAsia="Arial Unicode MS" w:hAnsi="Arial Unicode MS" w:cs="Arial Unicode MS"/>
          <w:color w:val="000000"/>
          <w:szCs w:val="18"/>
          <w:u w:color="000000"/>
          <w:bdr w:val="nil"/>
          <w:lang w:val="en-GB" w:eastAsia="en-AU"/>
        </w:rPr>
        <w:t xml:space="preserve"> administration.</w:t>
      </w:r>
      <w:r>
        <w:rPr>
          <w:rFonts w:eastAsia="Arial Unicode MS" w:hAnsi="Arial Unicode MS" w:cs="Arial Unicode MS"/>
          <w:color w:val="000000"/>
          <w:szCs w:val="18"/>
          <w:u w:color="000000"/>
          <w:bdr w:val="nil"/>
          <w:lang w:val="en-GB" w:eastAsia="en-AU"/>
        </w:rPr>
        <w:t xml:space="preserve"> </w:t>
      </w:r>
      <w:r w:rsidRPr="008A6536">
        <w:rPr>
          <w:rFonts w:eastAsia="Arial Unicode MS" w:hAnsi="Arial Unicode MS" w:cs="Arial Unicode MS"/>
          <w:color w:val="000000"/>
          <w:szCs w:val="18"/>
          <w:u w:color="000000"/>
          <w:bdr w:val="nil"/>
          <w:lang w:val="en-GB" w:eastAsia="en-AU"/>
        </w:rPr>
        <w:t>Scientific literature suggests that a ratio of 1:20 (</w:t>
      </w:r>
      <w:proofErr w:type="spellStart"/>
      <w:r w:rsidRPr="008A6536">
        <w:rPr>
          <w:rFonts w:eastAsia="Arial Unicode MS" w:hAnsi="Arial Unicode MS" w:cs="Arial Unicode MS"/>
          <w:color w:val="000000"/>
          <w:szCs w:val="18"/>
          <w:u w:color="000000"/>
          <w:bdr w:val="nil"/>
          <w:lang w:val="en-GB" w:eastAsia="en-AU"/>
        </w:rPr>
        <w:t>medetomidine:vatinoxan</w:t>
      </w:r>
      <w:proofErr w:type="spellEnd"/>
      <w:r w:rsidRPr="008A6536">
        <w:rPr>
          <w:rFonts w:eastAsia="Arial Unicode MS" w:hAnsi="Arial Unicode MS" w:cs="Arial Unicode MS"/>
          <w:color w:val="000000"/>
          <w:szCs w:val="18"/>
          <w:u w:color="000000"/>
          <w:bdr w:val="nil"/>
          <w:lang w:val="en-GB" w:eastAsia="en-AU"/>
        </w:rPr>
        <w:t xml:space="preserve">) is the most effective for this combination, with </w:t>
      </w:r>
      <w:proofErr w:type="spellStart"/>
      <w:r w:rsidRPr="008A6536">
        <w:rPr>
          <w:rFonts w:eastAsia="Arial Unicode MS" w:hAnsi="Arial Unicode MS" w:cs="Arial Unicode MS"/>
          <w:color w:val="000000"/>
          <w:szCs w:val="18"/>
          <w:u w:color="000000"/>
          <w:bdr w:val="nil"/>
          <w:lang w:val="en-GB" w:eastAsia="en-AU"/>
        </w:rPr>
        <w:t>vatinoxan</w:t>
      </w:r>
      <w:proofErr w:type="spellEnd"/>
      <w:r w:rsidRPr="008A6536">
        <w:rPr>
          <w:rFonts w:eastAsia="Arial Unicode MS" w:hAnsi="Arial Unicode MS" w:cs="Arial Unicode MS"/>
          <w:color w:val="000000"/>
          <w:szCs w:val="18"/>
          <w:u w:color="000000"/>
          <w:bdr w:val="nil"/>
          <w:lang w:val="en-GB" w:eastAsia="en-AU"/>
        </w:rPr>
        <w:t xml:space="preserve"> generally having a dose-dependent antagonistic </w:t>
      </w:r>
      <w:r w:rsidRPr="008A6536">
        <w:rPr>
          <w:rFonts w:eastAsia="Arial Unicode MS" w:hAnsi="Arial Unicode MS" w:cs="Arial Unicode MS"/>
          <w:color w:val="000000"/>
          <w:szCs w:val="18"/>
          <w:u w:color="000000"/>
          <w:bdr w:val="nil"/>
          <w:lang w:val="en-GB" w:eastAsia="en-AU"/>
        </w:rPr>
        <w:lastRenderedPageBreak/>
        <w:t xml:space="preserve">effect on the peripheral adverse effects of medetomidine. The presence of </w:t>
      </w:r>
      <w:proofErr w:type="spellStart"/>
      <w:r w:rsidRPr="008A6536">
        <w:rPr>
          <w:rFonts w:eastAsia="Arial Unicode MS" w:hAnsi="Arial Unicode MS" w:cs="Arial Unicode MS"/>
          <w:color w:val="000000"/>
          <w:szCs w:val="18"/>
          <w:u w:color="000000"/>
          <w:bdr w:val="nil"/>
          <w:lang w:val="en-GB" w:eastAsia="en-AU"/>
        </w:rPr>
        <w:t>vatinoxan</w:t>
      </w:r>
      <w:proofErr w:type="spellEnd"/>
      <w:r w:rsidRPr="008A6536">
        <w:rPr>
          <w:rFonts w:eastAsia="Arial Unicode MS" w:hAnsi="Arial Unicode MS" w:cs="Arial Unicode MS"/>
          <w:color w:val="000000"/>
          <w:szCs w:val="18"/>
          <w:u w:color="000000"/>
          <w:bdr w:val="nil"/>
          <w:lang w:val="en-GB" w:eastAsia="en-AU"/>
        </w:rPr>
        <w:t xml:space="preserve"> results in an earlier, and possibly more intense, sedation of shorter duration. </w:t>
      </w:r>
      <w:proofErr w:type="spellStart"/>
      <w:r w:rsidRPr="008A6536">
        <w:rPr>
          <w:rFonts w:eastAsia="Arial Unicode MS" w:hAnsi="Arial Unicode MS" w:cs="Arial Unicode MS"/>
          <w:color w:val="000000"/>
          <w:szCs w:val="18"/>
          <w:u w:color="000000"/>
          <w:bdr w:val="nil"/>
          <w:lang w:val="en-GB" w:eastAsia="en-AU"/>
        </w:rPr>
        <w:t>Vatinoxan</w:t>
      </w:r>
      <w:proofErr w:type="spellEnd"/>
      <w:r w:rsidRPr="008A6536">
        <w:rPr>
          <w:rFonts w:eastAsia="Arial Unicode MS" w:hAnsi="Arial Unicode MS" w:cs="Arial Unicode MS"/>
          <w:color w:val="000000"/>
          <w:szCs w:val="18"/>
          <w:u w:color="000000"/>
          <w:bdr w:val="nil"/>
          <w:lang w:val="en-GB" w:eastAsia="en-AU"/>
        </w:rPr>
        <w:t xml:space="preserve"> </w:t>
      </w:r>
      <w:r>
        <w:rPr>
          <w:rFonts w:eastAsia="Arial Unicode MS" w:hAnsi="Arial Unicode MS" w:cs="Arial Unicode MS"/>
          <w:color w:val="000000"/>
          <w:szCs w:val="18"/>
          <w:u w:color="000000"/>
          <w:bdr w:val="nil"/>
          <w:lang w:val="en-GB" w:eastAsia="en-AU"/>
        </w:rPr>
        <w:t>reduces</w:t>
      </w:r>
      <w:r w:rsidRPr="008A6536">
        <w:rPr>
          <w:rFonts w:eastAsia="Arial Unicode MS" w:hAnsi="Arial Unicode MS" w:cs="Arial Unicode MS"/>
          <w:color w:val="000000"/>
          <w:szCs w:val="18"/>
          <w:u w:color="000000"/>
          <w:bdr w:val="nil"/>
          <w:lang w:val="en-GB" w:eastAsia="en-AU"/>
        </w:rPr>
        <w:t xml:space="preserve"> the analgesic action of opioids co-administered with medetomidine but will enhance the efficacy of reversal of the sedative effect by atipamezole</w:t>
      </w:r>
      <w:r>
        <w:rPr>
          <w:rFonts w:eastAsia="Arial Unicode MS" w:hAnsi="Arial Unicode MS" w:cs="Arial Unicode MS"/>
          <w:color w:val="000000"/>
          <w:szCs w:val="18"/>
          <w:u w:color="000000"/>
          <w:bdr w:val="nil"/>
          <w:lang w:val="en-GB" w:eastAsia="en-AU"/>
        </w:rPr>
        <w:t>.</w:t>
      </w:r>
    </w:p>
    <w:p w14:paraId="34C340A8" w14:textId="389F01AD" w:rsidR="00D60150" w:rsidRDefault="00D60150" w:rsidP="00D60150">
      <w:pPr>
        <w:numPr>
          <w:ilvl w:val="0"/>
          <w:numId w:val="4"/>
        </w:numPr>
        <w:pBdr>
          <w:top w:val="nil"/>
          <w:left w:val="nil"/>
          <w:bottom w:val="nil"/>
          <w:right w:val="nil"/>
          <w:between w:val="nil"/>
          <w:bar w:val="nil"/>
        </w:pBdr>
        <w:tabs>
          <w:tab w:val="left" w:pos="720"/>
        </w:tabs>
        <w:spacing w:before="120" w:after="120" w:line="280" w:lineRule="exact"/>
        <w:ind w:left="360" w:hanging="360"/>
        <w:rPr>
          <w:rFonts w:eastAsia="Arial Unicode MS" w:hAnsi="Arial Unicode MS" w:cs="Arial Unicode MS"/>
          <w:color w:val="000000"/>
          <w:szCs w:val="18"/>
          <w:u w:color="000000"/>
          <w:bdr w:val="nil"/>
          <w:lang w:val="en-GB" w:eastAsia="en-AU"/>
        </w:rPr>
      </w:pPr>
      <w:r w:rsidRPr="006774CA">
        <w:rPr>
          <w:rFonts w:eastAsia="Arial Unicode MS" w:hAnsi="Arial Unicode MS" w:cs="Arial Unicode MS"/>
          <w:color w:val="000000"/>
          <w:szCs w:val="18"/>
          <w:u w:color="000000"/>
          <w:bdr w:val="nil"/>
          <w:lang w:val="en-GB" w:eastAsia="en-AU"/>
        </w:rPr>
        <w:t xml:space="preserve">Unlike other medetomidine products registered in the Australian market, </w:t>
      </w:r>
      <w:proofErr w:type="spellStart"/>
      <w:r w:rsidRPr="008F1863">
        <w:rPr>
          <w:rFonts w:eastAsia="Arial Unicode MS" w:hAnsi="Arial Unicode MS" w:cs="Arial Unicode MS"/>
          <w:i/>
          <w:iCs/>
          <w:color w:val="000000"/>
          <w:szCs w:val="18"/>
          <w:u w:color="000000"/>
          <w:bdr w:val="nil"/>
          <w:lang w:val="en-GB" w:eastAsia="en-AU"/>
        </w:rPr>
        <w:t>Zenalpha</w:t>
      </w:r>
      <w:proofErr w:type="spellEnd"/>
      <w:r w:rsidRPr="006774CA">
        <w:rPr>
          <w:rFonts w:eastAsia="Arial Unicode MS" w:hAnsi="Arial Unicode MS" w:cs="Arial Unicode MS"/>
          <w:color w:val="000000"/>
          <w:szCs w:val="18"/>
          <w:u w:color="000000"/>
          <w:bdr w:val="nil"/>
          <w:lang w:val="en-GB" w:eastAsia="en-AU"/>
        </w:rPr>
        <w:t xml:space="preserve"> is dosed on a mg/</w:t>
      </w:r>
      <w:r w:rsidRPr="006774CA">
        <w:t xml:space="preserve"> </w:t>
      </w:r>
      <w:r w:rsidRPr="005E1458">
        <w:rPr>
          <w:rFonts w:eastAsia="Arial Unicode MS" w:hAnsi="Arial Unicode MS" w:cs="Arial Unicode MS"/>
          <w:color w:val="000000"/>
          <w:szCs w:val="18"/>
          <w:u w:color="000000"/>
          <w:bdr w:val="nil"/>
          <w:lang w:val="en-GB" w:eastAsia="en-AU"/>
        </w:rPr>
        <w:t>m</w:t>
      </w:r>
      <w:r w:rsidRPr="00744E76">
        <w:rPr>
          <w:rFonts w:eastAsia="Arial Unicode MS" w:hAnsi="Arial Unicode MS" w:cs="Arial Unicode MS"/>
          <w:color w:val="000000"/>
          <w:szCs w:val="18"/>
          <w:u w:color="000000"/>
          <w:bdr w:val="nil"/>
          <w:vertAlign w:val="superscript"/>
          <w:lang w:val="en-GB" w:eastAsia="en-AU"/>
        </w:rPr>
        <w:t>2</w:t>
      </w:r>
      <w:r w:rsidRPr="006774CA">
        <w:rPr>
          <w:rFonts w:eastAsia="Arial Unicode MS" w:hAnsi="Arial Unicode MS" w:cs="Arial Unicode MS"/>
          <w:color w:val="000000"/>
          <w:szCs w:val="18"/>
          <w:u w:color="000000"/>
          <w:bdr w:val="nil"/>
          <w:lang w:val="en-GB" w:eastAsia="en-AU"/>
        </w:rPr>
        <w:t xml:space="preserve"> body surface area basis, not a mg/kg basis.</w:t>
      </w:r>
      <w:r>
        <w:rPr>
          <w:rFonts w:eastAsia="Arial Unicode MS" w:hAnsi="Arial Unicode MS" w:cs="Arial Unicode MS"/>
          <w:color w:val="000000"/>
          <w:szCs w:val="18"/>
          <w:u w:color="000000"/>
          <w:bdr w:val="nil"/>
          <w:lang w:val="en-GB" w:eastAsia="en-AU"/>
        </w:rPr>
        <w:t xml:space="preserve"> </w:t>
      </w:r>
      <w:r w:rsidRPr="006774CA">
        <w:rPr>
          <w:rFonts w:eastAsia="Arial Unicode MS" w:hAnsi="Arial Unicode MS" w:cs="Arial Unicode MS"/>
          <w:color w:val="000000"/>
          <w:szCs w:val="18"/>
          <w:u w:color="000000"/>
          <w:bdr w:val="nil"/>
          <w:lang w:val="en-GB" w:eastAsia="en-AU"/>
        </w:rPr>
        <w:t xml:space="preserve">In practice, this is approximated by a conversion table which allows a mg/ </w:t>
      </w:r>
      <w:r w:rsidRPr="005E1458">
        <w:rPr>
          <w:rFonts w:eastAsia="Arial Unicode MS" w:hAnsi="Arial Unicode MS" w:cs="Arial Unicode MS"/>
          <w:color w:val="000000"/>
          <w:szCs w:val="18"/>
          <w:u w:color="000000"/>
          <w:bdr w:val="nil"/>
          <w:lang w:val="en-GB" w:eastAsia="en-AU"/>
        </w:rPr>
        <w:t>m</w:t>
      </w:r>
      <w:r w:rsidRPr="00744E76">
        <w:rPr>
          <w:rFonts w:eastAsia="Arial Unicode MS" w:hAnsi="Arial Unicode MS" w:cs="Arial Unicode MS"/>
          <w:color w:val="000000"/>
          <w:szCs w:val="18"/>
          <w:u w:color="000000"/>
          <w:bdr w:val="nil"/>
          <w:vertAlign w:val="superscript"/>
          <w:lang w:val="en-GB" w:eastAsia="en-AU"/>
        </w:rPr>
        <w:t>2</w:t>
      </w:r>
      <w:r w:rsidRPr="006774CA">
        <w:rPr>
          <w:rFonts w:eastAsia="Arial Unicode MS" w:hAnsi="Arial Unicode MS" w:cs="Arial Unicode MS"/>
          <w:color w:val="000000"/>
          <w:szCs w:val="18"/>
          <w:u w:color="000000"/>
          <w:bdr w:val="nil"/>
          <w:lang w:val="en-GB" w:eastAsia="en-AU"/>
        </w:rPr>
        <w:t xml:space="preserve"> dose to be estimated </w:t>
      </w:r>
      <w:proofErr w:type="gramStart"/>
      <w:r w:rsidRPr="006774CA">
        <w:rPr>
          <w:rFonts w:eastAsia="Arial Unicode MS" w:hAnsi="Arial Unicode MS" w:cs="Arial Unicode MS"/>
          <w:color w:val="000000"/>
          <w:szCs w:val="18"/>
          <w:u w:color="000000"/>
          <w:bdr w:val="nil"/>
          <w:lang w:val="en-GB" w:eastAsia="en-AU"/>
        </w:rPr>
        <w:t>on the basis of</w:t>
      </w:r>
      <w:proofErr w:type="gramEnd"/>
      <w:r w:rsidRPr="006774CA">
        <w:rPr>
          <w:rFonts w:eastAsia="Arial Unicode MS" w:hAnsi="Arial Unicode MS" w:cs="Arial Unicode MS"/>
          <w:color w:val="000000"/>
          <w:szCs w:val="18"/>
          <w:u w:color="000000"/>
          <w:bdr w:val="nil"/>
          <w:lang w:val="en-GB" w:eastAsia="en-AU"/>
        </w:rPr>
        <w:t xml:space="preserve"> mass</w:t>
      </w:r>
      <w:r>
        <w:rPr>
          <w:rFonts w:eastAsia="Arial Unicode MS" w:hAnsi="Arial Unicode MS" w:cs="Arial Unicode MS"/>
          <w:color w:val="000000"/>
          <w:szCs w:val="18"/>
          <w:u w:color="000000"/>
          <w:bdr w:val="nil"/>
          <w:lang w:val="en-GB" w:eastAsia="en-AU"/>
        </w:rPr>
        <w:t xml:space="preserve">. </w:t>
      </w:r>
      <w:r w:rsidRPr="005E1458">
        <w:rPr>
          <w:rFonts w:eastAsia="Arial Unicode MS" w:hAnsi="Arial Unicode MS" w:cs="Arial Unicode MS"/>
          <w:color w:val="000000"/>
          <w:szCs w:val="18"/>
          <w:u w:color="000000"/>
          <w:bdr w:val="nil"/>
          <w:lang w:val="en-GB" w:eastAsia="en-AU"/>
        </w:rPr>
        <w:t>A dose determination study combining medetomidine (1.0 mg/m</w:t>
      </w:r>
      <w:r w:rsidRPr="00497F88">
        <w:rPr>
          <w:rFonts w:eastAsia="Arial Unicode MS" w:hAnsi="Arial Unicode MS" w:cs="Arial Unicode MS"/>
          <w:color w:val="000000"/>
          <w:szCs w:val="18"/>
          <w:u w:color="000000"/>
          <w:bdr w:val="nil"/>
          <w:vertAlign w:val="superscript"/>
          <w:lang w:val="en-GB" w:eastAsia="en-AU"/>
        </w:rPr>
        <w:t>2</w:t>
      </w:r>
      <w:r w:rsidRPr="005E1458">
        <w:rPr>
          <w:rFonts w:eastAsia="Arial Unicode MS" w:hAnsi="Arial Unicode MS" w:cs="Arial Unicode MS"/>
          <w:color w:val="000000"/>
          <w:szCs w:val="18"/>
          <w:u w:color="000000"/>
          <w:bdr w:val="nil"/>
          <w:lang w:val="en-GB" w:eastAsia="en-AU"/>
        </w:rPr>
        <w:t xml:space="preserve">) with increasing concentrations of </w:t>
      </w:r>
      <w:proofErr w:type="spellStart"/>
      <w:r w:rsidRPr="005E1458">
        <w:rPr>
          <w:rFonts w:eastAsia="Arial Unicode MS" w:hAnsi="Arial Unicode MS" w:cs="Arial Unicode MS"/>
          <w:color w:val="000000"/>
          <w:szCs w:val="18"/>
          <w:u w:color="000000"/>
          <w:bdr w:val="nil"/>
          <w:lang w:val="en-GB" w:eastAsia="en-AU"/>
        </w:rPr>
        <w:t>vatinoxan</w:t>
      </w:r>
      <w:proofErr w:type="spellEnd"/>
      <w:r w:rsidRPr="005E1458">
        <w:rPr>
          <w:rFonts w:eastAsia="Arial Unicode MS" w:hAnsi="Arial Unicode MS" w:cs="Arial Unicode MS"/>
          <w:color w:val="000000"/>
          <w:szCs w:val="18"/>
          <w:u w:color="000000"/>
          <w:bdr w:val="nil"/>
          <w:lang w:val="en-GB" w:eastAsia="en-AU"/>
        </w:rPr>
        <w:t xml:space="preserve"> (15, 30 or 50 mg/m</w:t>
      </w:r>
      <w:r w:rsidRPr="00744E76">
        <w:rPr>
          <w:rFonts w:eastAsia="Arial Unicode MS" w:hAnsi="Arial Unicode MS" w:cs="Arial Unicode MS"/>
          <w:color w:val="000000"/>
          <w:szCs w:val="18"/>
          <w:u w:color="000000"/>
          <w:bdr w:val="nil"/>
          <w:vertAlign w:val="superscript"/>
          <w:lang w:val="en-GB" w:eastAsia="en-AU"/>
        </w:rPr>
        <w:t>2</w:t>
      </w:r>
      <w:r w:rsidRPr="005E1458">
        <w:rPr>
          <w:rFonts w:eastAsia="Arial Unicode MS" w:hAnsi="Arial Unicode MS" w:cs="Arial Unicode MS"/>
          <w:color w:val="000000"/>
          <w:szCs w:val="18"/>
          <w:u w:color="000000"/>
          <w:bdr w:val="nil"/>
          <w:lang w:val="en-GB" w:eastAsia="en-AU"/>
        </w:rPr>
        <w:t xml:space="preserve">) showed that </w:t>
      </w:r>
      <w:proofErr w:type="spellStart"/>
      <w:r w:rsidRPr="005E1458">
        <w:rPr>
          <w:rFonts w:eastAsia="Arial Unicode MS" w:hAnsi="Arial Unicode MS" w:cs="Arial Unicode MS"/>
          <w:color w:val="000000"/>
          <w:szCs w:val="18"/>
          <w:u w:color="000000"/>
          <w:bdr w:val="nil"/>
          <w:lang w:val="en-GB" w:eastAsia="en-AU"/>
        </w:rPr>
        <w:t>vatinoxan</w:t>
      </w:r>
      <w:proofErr w:type="spellEnd"/>
      <w:r w:rsidRPr="005E1458">
        <w:rPr>
          <w:rFonts w:eastAsia="Arial Unicode MS" w:hAnsi="Arial Unicode MS" w:cs="Arial Unicode MS"/>
          <w:color w:val="000000"/>
          <w:szCs w:val="18"/>
          <w:u w:color="000000"/>
          <w:bdr w:val="nil"/>
          <w:lang w:val="en-GB" w:eastAsia="en-AU"/>
        </w:rPr>
        <w:t xml:space="preserve"> dose-and time-dependently antagoni</w:t>
      </w:r>
      <w:r w:rsidR="001E7F76">
        <w:rPr>
          <w:rFonts w:eastAsia="Arial Unicode MS" w:hAnsi="Arial Unicode MS" w:cs="Arial Unicode MS"/>
          <w:color w:val="000000"/>
          <w:szCs w:val="18"/>
          <w:u w:color="000000"/>
          <w:bdr w:val="nil"/>
          <w:lang w:val="en-GB" w:eastAsia="en-AU"/>
        </w:rPr>
        <w:t>s</w:t>
      </w:r>
      <w:r w:rsidRPr="005E1458">
        <w:rPr>
          <w:rFonts w:eastAsia="Arial Unicode MS" w:hAnsi="Arial Unicode MS" w:cs="Arial Unicode MS"/>
          <w:color w:val="000000"/>
          <w:szCs w:val="18"/>
          <w:u w:color="000000"/>
          <w:bdr w:val="nil"/>
          <w:lang w:val="en-GB" w:eastAsia="en-AU"/>
        </w:rPr>
        <w:t>ed the physiological changes induced by medetomidine in the dog. Subsequent Pharmacokinetic (Pk)-Pharmacodynamic (Pd) modelling of this data and data from the literature confirmed that a ratio of 1:20 (</w:t>
      </w:r>
      <w:proofErr w:type="spellStart"/>
      <w:r w:rsidRPr="005E1458">
        <w:rPr>
          <w:rFonts w:eastAsia="Arial Unicode MS" w:hAnsi="Arial Unicode MS" w:cs="Arial Unicode MS"/>
          <w:color w:val="000000"/>
          <w:szCs w:val="18"/>
          <w:u w:color="000000"/>
          <w:bdr w:val="nil"/>
          <w:lang w:val="en-GB" w:eastAsia="en-AU"/>
        </w:rPr>
        <w:t>medetomidine:vatinoxan</w:t>
      </w:r>
      <w:proofErr w:type="spellEnd"/>
      <w:r w:rsidRPr="005E1458">
        <w:rPr>
          <w:rFonts w:eastAsia="Arial Unicode MS" w:hAnsi="Arial Unicode MS" w:cs="Arial Unicode MS"/>
          <w:color w:val="000000"/>
          <w:szCs w:val="18"/>
          <w:u w:color="000000"/>
          <w:bdr w:val="nil"/>
          <w:lang w:val="en-GB" w:eastAsia="en-AU"/>
        </w:rPr>
        <w:t xml:space="preserve">) was the most effective for this combination. A Pk study showed that the onset and offset of sedation with medetomidine were slightly delayed and accelerated, respectively, by </w:t>
      </w:r>
      <w:proofErr w:type="spellStart"/>
      <w:r w:rsidRPr="005E1458">
        <w:rPr>
          <w:rFonts w:eastAsia="Arial Unicode MS" w:hAnsi="Arial Unicode MS" w:cs="Arial Unicode MS"/>
          <w:color w:val="000000"/>
          <w:szCs w:val="18"/>
          <w:u w:color="000000"/>
          <w:bdr w:val="nil"/>
          <w:lang w:val="en-GB" w:eastAsia="en-AU"/>
        </w:rPr>
        <w:t>vatinoxan</w:t>
      </w:r>
      <w:proofErr w:type="spellEnd"/>
      <w:r w:rsidRPr="005E1458">
        <w:rPr>
          <w:rFonts w:eastAsia="Arial Unicode MS" w:hAnsi="Arial Unicode MS" w:cs="Arial Unicode MS"/>
          <w:color w:val="000000"/>
          <w:szCs w:val="18"/>
          <w:u w:color="000000"/>
          <w:bdr w:val="nil"/>
          <w:lang w:val="en-GB" w:eastAsia="en-AU"/>
        </w:rPr>
        <w:t xml:space="preserve">, although peak sedation scores were similar. Importantly, the peripheral </w:t>
      </w:r>
      <w:r w:rsidRPr="005E1458">
        <w:rPr>
          <w:rFonts w:eastAsia="Arial Unicode MS" w:hAnsi="Arial Unicode MS" w:cs="Arial Unicode MS"/>
          <w:color w:val="000000"/>
          <w:szCs w:val="18"/>
          <w:u w:color="000000"/>
          <w:bdr w:val="nil"/>
          <w:lang w:val="en-GB" w:eastAsia="en-AU"/>
        </w:rPr>
        <w:t>‘</w:t>
      </w:r>
      <w:r w:rsidRPr="005E1458">
        <w:rPr>
          <w:rFonts w:eastAsia="Arial Unicode MS" w:hAnsi="Arial Unicode MS" w:cs="Arial Unicode MS"/>
          <w:color w:val="000000"/>
          <w:szCs w:val="18"/>
          <w:u w:color="000000"/>
          <w:bdr w:val="nil"/>
          <w:lang w:val="en-GB" w:eastAsia="en-AU"/>
        </w:rPr>
        <w:t>adverse effects</w:t>
      </w:r>
      <w:r w:rsidRPr="005E1458">
        <w:rPr>
          <w:rFonts w:eastAsia="Arial Unicode MS" w:hAnsi="Arial Unicode MS" w:cs="Arial Unicode MS"/>
          <w:color w:val="000000"/>
          <w:szCs w:val="18"/>
          <w:u w:color="000000"/>
          <w:bdr w:val="nil"/>
          <w:lang w:val="en-GB" w:eastAsia="en-AU"/>
        </w:rPr>
        <w:t>’</w:t>
      </w:r>
      <w:r w:rsidRPr="005E1458">
        <w:rPr>
          <w:rFonts w:eastAsia="Arial Unicode MS" w:hAnsi="Arial Unicode MS" w:cs="Arial Unicode MS"/>
          <w:color w:val="000000"/>
          <w:szCs w:val="18"/>
          <w:u w:color="000000"/>
          <w:bdr w:val="nil"/>
          <w:lang w:val="en-GB" w:eastAsia="en-AU"/>
        </w:rPr>
        <w:t xml:space="preserve"> were largely reduced.</w:t>
      </w:r>
    </w:p>
    <w:p w14:paraId="41942BD2" w14:textId="4986900D" w:rsidR="00D60150" w:rsidRPr="00367FC9" w:rsidRDefault="00D60150" w:rsidP="00D60150">
      <w:pPr>
        <w:numPr>
          <w:ilvl w:val="0"/>
          <w:numId w:val="4"/>
        </w:numPr>
        <w:pBdr>
          <w:top w:val="nil"/>
          <w:left w:val="nil"/>
          <w:bottom w:val="nil"/>
          <w:right w:val="nil"/>
          <w:between w:val="nil"/>
          <w:bar w:val="nil"/>
        </w:pBdr>
        <w:tabs>
          <w:tab w:val="left" w:pos="720"/>
        </w:tabs>
        <w:spacing w:before="120" w:after="120" w:line="280" w:lineRule="exact"/>
        <w:ind w:left="360" w:hanging="360"/>
        <w:rPr>
          <w:rFonts w:eastAsia="Arial Unicode MS" w:hAnsi="Arial Unicode MS" w:cs="Arial Unicode MS"/>
          <w:color w:val="000000"/>
          <w:szCs w:val="18"/>
          <w:u w:color="000000"/>
          <w:bdr w:val="nil"/>
          <w:lang w:val="en-GB" w:eastAsia="en-AU"/>
        </w:rPr>
      </w:pPr>
      <w:r w:rsidRPr="00367FC9">
        <w:rPr>
          <w:rFonts w:eastAsia="Arial Unicode MS" w:hAnsi="Arial Unicode MS" w:cs="Arial Unicode MS"/>
          <w:color w:val="000000"/>
          <w:szCs w:val="18"/>
          <w:u w:color="000000"/>
          <w:bdr w:val="nil"/>
          <w:lang w:val="en-GB" w:eastAsia="en-AU"/>
        </w:rPr>
        <w:t>Another dose determination and confirmation study</w:t>
      </w:r>
      <w:r>
        <w:rPr>
          <w:rFonts w:eastAsia="Arial Unicode MS" w:hAnsi="Arial Unicode MS" w:cs="Arial Unicode MS"/>
          <w:color w:val="000000"/>
          <w:szCs w:val="18"/>
          <w:u w:color="000000"/>
          <w:bdr w:val="nil"/>
          <w:lang w:val="en-GB" w:eastAsia="en-AU"/>
        </w:rPr>
        <w:t xml:space="preserve"> </w:t>
      </w:r>
      <w:proofErr w:type="gramStart"/>
      <w:r w:rsidRPr="00367FC9">
        <w:rPr>
          <w:rFonts w:eastAsia="Arial Unicode MS" w:hAnsi="Arial Unicode MS" w:cs="Arial Unicode MS"/>
          <w:color w:val="000000"/>
          <w:szCs w:val="18"/>
          <w:u w:color="000000"/>
          <w:bdr w:val="nil"/>
          <w:lang w:val="en-GB" w:eastAsia="en-AU"/>
        </w:rPr>
        <w:t>was</w:t>
      </w:r>
      <w:proofErr w:type="gramEnd"/>
      <w:r w:rsidRPr="00367FC9">
        <w:rPr>
          <w:rFonts w:eastAsia="Arial Unicode MS" w:hAnsi="Arial Unicode MS" w:cs="Arial Unicode MS"/>
          <w:color w:val="000000"/>
          <w:szCs w:val="18"/>
          <w:u w:color="000000"/>
          <w:bdr w:val="nil"/>
          <w:lang w:val="en-GB" w:eastAsia="en-AU"/>
        </w:rPr>
        <w:t xml:space="preserve"> provided that modelled (Pk-Pd): Pk interaction and effect of dose ratio. Pilot and published data was used to undertake Pk-Pd modelling. </w:t>
      </w:r>
      <w:r>
        <w:rPr>
          <w:rFonts w:eastAsia="Arial Unicode MS" w:hAnsi="Arial Unicode MS" w:cs="Arial Unicode MS"/>
          <w:color w:val="000000"/>
          <w:szCs w:val="18"/>
          <w:u w:color="000000"/>
          <w:bdr w:val="nil"/>
          <w:lang w:val="en-GB" w:eastAsia="en-AU"/>
        </w:rPr>
        <w:t xml:space="preserve">The study confirmed that </w:t>
      </w:r>
      <w:proofErr w:type="spellStart"/>
      <w:r w:rsidRPr="00212D96">
        <w:rPr>
          <w:rFonts w:eastAsia="Arial Unicode MS" w:hAnsi="Arial Unicode MS" w:cs="Arial Unicode MS"/>
          <w:color w:val="000000"/>
          <w:szCs w:val="18"/>
          <w:u w:color="000000"/>
          <w:bdr w:val="nil"/>
          <w:lang w:val="en-GB" w:eastAsia="en-AU"/>
        </w:rPr>
        <w:t>vatinoxan</w:t>
      </w:r>
      <w:proofErr w:type="spellEnd"/>
      <w:r>
        <w:rPr>
          <w:rFonts w:eastAsia="Arial Unicode MS" w:hAnsi="Arial Unicode MS" w:cs="Arial Unicode MS"/>
          <w:color w:val="000000"/>
          <w:szCs w:val="18"/>
          <w:u w:color="000000"/>
          <w:bdr w:val="nil"/>
          <w:lang w:val="en-GB" w:eastAsia="en-AU"/>
        </w:rPr>
        <w:t xml:space="preserve"> at a ratio of 1:20 (</w:t>
      </w:r>
      <w:proofErr w:type="spellStart"/>
      <w:r>
        <w:rPr>
          <w:rFonts w:eastAsia="Arial Unicode MS" w:hAnsi="Arial Unicode MS" w:cs="Arial Unicode MS"/>
          <w:color w:val="000000"/>
          <w:szCs w:val="18"/>
          <w:u w:color="000000"/>
          <w:bdr w:val="nil"/>
          <w:lang w:val="en-GB" w:eastAsia="en-AU"/>
        </w:rPr>
        <w:t>medetomidine:vatinoxan</w:t>
      </w:r>
      <w:proofErr w:type="spellEnd"/>
      <w:r>
        <w:rPr>
          <w:rFonts w:eastAsia="Arial Unicode MS" w:hAnsi="Arial Unicode MS" w:cs="Arial Unicode MS"/>
          <w:color w:val="000000"/>
          <w:szCs w:val="18"/>
          <w:u w:color="000000"/>
          <w:bdr w:val="nil"/>
          <w:lang w:val="en-GB" w:eastAsia="en-AU"/>
        </w:rPr>
        <w:t>)</w:t>
      </w:r>
      <w:r w:rsidRPr="00367FC9">
        <w:rPr>
          <w:rFonts w:eastAsia="Arial Unicode MS" w:hAnsi="Arial Unicode MS" w:cs="Arial Unicode MS"/>
          <w:color w:val="000000"/>
          <w:szCs w:val="18"/>
          <w:u w:color="000000"/>
          <w:bdr w:val="nil"/>
          <w:lang w:val="en-GB" w:eastAsia="en-AU"/>
        </w:rPr>
        <w:t xml:space="preserve"> increases the clearance of dexmedetomidine</w:t>
      </w:r>
      <w:r>
        <w:rPr>
          <w:rFonts w:eastAsia="Arial Unicode MS" w:hAnsi="Arial Unicode MS" w:cs="Arial Unicode MS"/>
          <w:color w:val="000000"/>
          <w:szCs w:val="18"/>
          <w:u w:color="000000"/>
          <w:bdr w:val="nil"/>
          <w:lang w:val="en-GB" w:eastAsia="en-AU"/>
        </w:rPr>
        <w:t xml:space="preserve"> (</w:t>
      </w:r>
      <w:r w:rsidRPr="001B1AC8">
        <w:rPr>
          <w:rFonts w:eastAsia="Arial Unicode MS" w:hAnsi="Arial Unicode MS" w:cs="Arial Unicode MS"/>
          <w:color w:val="000000"/>
          <w:szCs w:val="18"/>
          <w:u w:color="000000"/>
          <w:bdr w:val="nil"/>
          <w:lang w:val="en-GB" w:eastAsia="en-AU"/>
        </w:rPr>
        <w:t>the active enantiomer of medetomidine</w:t>
      </w:r>
      <w:r>
        <w:rPr>
          <w:rFonts w:eastAsia="Arial Unicode MS" w:hAnsi="Arial Unicode MS" w:cs="Arial Unicode MS"/>
          <w:color w:val="000000"/>
          <w:szCs w:val="18"/>
          <w:u w:color="000000"/>
          <w:bdr w:val="nil"/>
          <w:lang w:val="en-GB" w:eastAsia="en-AU"/>
        </w:rPr>
        <w:t xml:space="preserve">) </w:t>
      </w:r>
      <w:r w:rsidRPr="00367FC9">
        <w:rPr>
          <w:rFonts w:eastAsia="Arial Unicode MS" w:hAnsi="Arial Unicode MS" w:cs="Arial Unicode MS"/>
          <w:color w:val="000000"/>
          <w:szCs w:val="18"/>
          <w:u w:color="000000"/>
          <w:bdr w:val="nil"/>
          <w:lang w:val="en-GB" w:eastAsia="en-AU"/>
        </w:rPr>
        <w:t>in a concentration dependent fashion.</w:t>
      </w:r>
    </w:p>
    <w:p w14:paraId="6C61F95E" w14:textId="77777777" w:rsidR="00D60150" w:rsidRDefault="00D60150" w:rsidP="00D60150">
      <w:pPr>
        <w:pStyle w:val="GazetteListRomanNumeral"/>
        <w:ind w:left="284"/>
      </w:pPr>
      <w:r>
        <w:t xml:space="preserve">A </w:t>
      </w:r>
      <w:r w:rsidRPr="007670DF">
        <w:t>multi-centre field trial us</w:t>
      </w:r>
      <w:r>
        <w:t>ed</w:t>
      </w:r>
      <w:r w:rsidRPr="007670DF">
        <w:t xml:space="preserve"> 233 mixed breed dogs and compared </w:t>
      </w:r>
      <w:proofErr w:type="spellStart"/>
      <w:r w:rsidRPr="008F1863">
        <w:rPr>
          <w:i/>
          <w:iCs/>
        </w:rPr>
        <w:t>Zenalpha</w:t>
      </w:r>
      <w:proofErr w:type="spellEnd"/>
      <w:r>
        <w:t xml:space="preserve"> combination of actives </w:t>
      </w:r>
      <w:r w:rsidRPr="007670DF">
        <w:t xml:space="preserve">with dexmedetomidine, the active enantiomer of medetomidine, when undertaking minor procedures. This study reported that the onset of sedation was quicker for </w:t>
      </w:r>
      <w:r>
        <w:t>the test combination</w:t>
      </w:r>
      <w:r w:rsidRPr="007670DF">
        <w:t>, but also was shorter in duration, while analgesia was similar.</w:t>
      </w:r>
    </w:p>
    <w:p w14:paraId="05A88270" w14:textId="0E04A087" w:rsidR="00D60150" w:rsidRDefault="00D60150" w:rsidP="00D60150">
      <w:pPr>
        <w:pStyle w:val="GazetteListRomanNumeral"/>
        <w:ind w:left="284"/>
      </w:pPr>
      <w:r w:rsidRPr="008C5CEC">
        <w:t xml:space="preserve">The information presented in the application supported efficacy and safety of </w:t>
      </w:r>
      <w:proofErr w:type="spellStart"/>
      <w:r w:rsidRPr="008C5CEC">
        <w:rPr>
          <w:i/>
          <w:iCs/>
        </w:rPr>
        <w:t>Zenalpha</w:t>
      </w:r>
      <w:proofErr w:type="spellEnd"/>
      <w:r w:rsidRPr="008C5CEC">
        <w:rPr>
          <w:i/>
          <w:iCs/>
        </w:rPr>
        <w:t xml:space="preserve"> </w:t>
      </w:r>
      <w:r w:rsidRPr="005F38F5">
        <w:t>in the dog</w:t>
      </w:r>
      <w:r w:rsidRPr="008C5CEC">
        <w:t xml:space="preserve">. The addition of </w:t>
      </w:r>
      <w:proofErr w:type="spellStart"/>
      <w:r w:rsidRPr="008C5CEC">
        <w:t>vatinoxan</w:t>
      </w:r>
      <w:proofErr w:type="spellEnd"/>
      <w:r w:rsidRPr="008C5CEC">
        <w:t xml:space="preserve"> to medetomidine improves the safety of the latter, while there was good support in the literature and the clinical trials presented for efficacy.</w:t>
      </w:r>
    </w:p>
    <w:p w14:paraId="2CA0BCC2" w14:textId="77777777" w:rsidR="00D60150" w:rsidRPr="008C5CEC" w:rsidRDefault="00D60150" w:rsidP="00D60150">
      <w:pPr>
        <w:pStyle w:val="GazetteListRomanNumeral"/>
        <w:ind w:left="284"/>
      </w:pPr>
      <w:r w:rsidRPr="008C5CEC">
        <w:t xml:space="preserve">The APVMA has determined that </w:t>
      </w:r>
      <w:proofErr w:type="spellStart"/>
      <w:r w:rsidRPr="008C5CEC">
        <w:rPr>
          <w:i/>
          <w:iCs/>
        </w:rPr>
        <w:t>Zenalpha</w:t>
      </w:r>
      <w:proofErr w:type="spellEnd"/>
      <w:r w:rsidRPr="008C5CEC">
        <w:rPr>
          <w:i/>
          <w:iCs/>
        </w:rPr>
        <w:t xml:space="preserve"> </w:t>
      </w:r>
      <w:r w:rsidRPr="005F38F5">
        <w:t>in the dog</w:t>
      </w:r>
      <w:r w:rsidRPr="008C5CEC">
        <w:t xml:space="preserve"> is efficacious, when used in accordance with the label directions and administered 1 mg of medetomidine hydrochloride and 20 mg of </w:t>
      </w:r>
      <w:proofErr w:type="spellStart"/>
      <w:r w:rsidRPr="008C5CEC">
        <w:t>vatinoxan</w:t>
      </w:r>
      <w:proofErr w:type="spellEnd"/>
      <w:r w:rsidRPr="008C5CEC">
        <w:t xml:space="preserve"> hydrochloride (equivalent to 2 mL of solution) per square meter of body surface area, given intramuscularly (IM).</w:t>
      </w:r>
    </w:p>
    <w:p w14:paraId="2D762F8D" w14:textId="77777777" w:rsidR="00D60150" w:rsidRPr="00E24CF8" w:rsidRDefault="00D60150" w:rsidP="00D60150">
      <w:pPr>
        <w:numPr>
          <w:ilvl w:val="0"/>
          <w:numId w:val="26"/>
        </w:numPr>
        <w:pBdr>
          <w:top w:val="nil"/>
          <w:left w:val="nil"/>
          <w:bottom w:val="nil"/>
          <w:right w:val="nil"/>
          <w:between w:val="nil"/>
          <w:bar w:val="nil"/>
        </w:pBdr>
        <w:tabs>
          <w:tab w:val="left" w:pos="360"/>
        </w:tabs>
        <w:spacing w:before="240" w:after="120" w:line="280" w:lineRule="exact"/>
        <w:ind w:left="283" w:hanging="357"/>
        <w:rPr>
          <w:rFonts w:eastAsia="Arial Unicode MS" w:hAnsi="Arial Unicode MS" w:cs="Arial Unicode MS"/>
          <w:color w:val="000000"/>
          <w:szCs w:val="18"/>
          <w:u w:color="000000"/>
          <w:bdr w:val="nil"/>
          <w:lang w:val="en-GB" w:eastAsia="en-AU"/>
        </w:rPr>
      </w:pPr>
      <w:r w:rsidRPr="00E24CF8">
        <w:rPr>
          <w:rFonts w:eastAsia="Arial Unicode MS" w:hAnsi="Arial Unicode MS" w:cs="Arial Unicode MS"/>
          <w:color w:val="000000"/>
          <w:szCs w:val="18"/>
          <w:u w:color="000000"/>
          <w:bdr w:val="nil"/>
          <w:lang w:val="en-GB" w:eastAsia="en-AU"/>
        </w:rPr>
        <w:t xml:space="preserve">The APVMA has considered the application, whether the </w:t>
      </w:r>
      <w:r w:rsidRPr="00E24CF8">
        <w:rPr>
          <w:rFonts w:eastAsia="Arial Unicode MS" w:hAnsi="Arial Unicode MS" w:cs="Arial Unicode MS"/>
          <w:b/>
          <w:bCs/>
          <w:color w:val="000000"/>
          <w:szCs w:val="18"/>
          <w:u w:color="000000"/>
          <w:bdr w:val="nil"/>
          <w:lang w:val="en-GB" w:eastAsia="en-AU"/>
        </w:rPr>
        <w:t>trade criteria</w:t>
      </w:r>
      <w:r w:rsidRPr="00E24CF8">
        <w:rPr>
          <w:rFonts w:eastAsia="Arial Unicode MS" w:hAnsi="Arial Unicode MS" w:cs="Arial Unicode MS"/>
          <w:color w:val="000000"/>
          <w:szCs w:val="18"/>
          <w:u w:color="000000"/>
          <w:bdr w:val="nil"/>
          <w:lang w:val="en-GB" w:eastAsia="en-AU"/>
        </w:rPr>
        <w:t xml:space="preserve"> have been met in accordance with the definition set out in section 5C of the </w:t>
      </w:r>
      <w:proofErr w:type="spellStart"/>
      <w:r w:rsidRPr="00E24CF8">
        <w:rPr>
          <w:rFonts w:eastAsia="Arial Unicode MS" w:hAnsi="Arial Unicode MS" w:cs="Arial Unicode MS"/>
          <w:color w:val="000000"/>
          <w:szCs w:val="18"/>
          <w:u w:color="000000"/>
          <w:bdr w:val="nil"/>
          <w:lang w:val="en-GB" w:eastAsia="en-AU"/>
        </w:rPr>
        <w:t>Agvet</w:t>
      </w:r>
      <w:proofErr w:type="spellEnd"/>
      <w:r w:rsidRPr="00E24CF8">
        <w:rPr>
          <w:rFonts w:eastAsia="Arial Unicode MS" w:hAnsi="Arial Unicode MS" w:cs="Arial Unicode MS"/>
          <w:color w:val="000000"/>
          <w:szCs w:val="18"/>
          <w:u w:color="000000"/>
          <w:bdr w:val="nil"/>
          <w:lang w:val="en-GB" w:eastAsia="en-AU"/>
        </w:rPr>
        <w:t xml:space="preserve"> Code, proposes to determine that:</w:t>
      </w:r>
    </w:p>
    <w:p w14:paraId="2A0AFC3B" w14:textId="77777777" w:rsidR="00D60150" w:rsidRPr="00833CB4" w:rsidRDefault="00D60150" w:rsidP="00D60150">
      <w:pPr>
        <w:pStyle w:val="GazetteListRomanNumeral"/>
        <w:numPr>
          <w:ilvl w:val="0"/>
          <w:numId w:val="9"/>
        </w:numPr>
        <w:ind w:left="360" w:hanging="360"/>
      </w:pPr>
      <w:r w:rsidRPr="00833CB4">
        <w:t xml:space="preserve">The intended use is in companion animals only (dogs); therefore, no assessment of residues or trade is required. The APVMA is satisfied that the proposed use of </w:t>
      </w:r>
      <w:proofErr w:type="spellStart"/>
      <w:r w:rsidRPr="00833CB4">
        <w:rPr>
          <w:rFonts w:hAnsi="Arial" w:cs="Arial"/>
          <w:i/>
          <w:iCs/>
        </w:rPr>
        <w:t>Zenalpha</w:t>
      </w:r>
      <w:proofErr w:type="spellEnd"/>
      <w:r w:rsidRPr="00833CB4">
        <w:rPr>
          <w:rFonts w:hAnsi="Arial" w:cs="Arial"/>
          <w:i/>
          <w:iCs/>
        </w:rPr>
        <w:t xml:space="preserve"> Injection for Dogs</w:t>
      </w:r>
      <w:r w:rsidRPr="00093629">
        <w:t xml:space="preserve"> </w:t>
      </w:r>
      <w:r w:rsidRPr="00833CB4">
        <w:t>would not adversely affect trade between Australia and places outside Australia as the product is not for use in animals producing Australian export commodities.</w:t>
      </w:r>
    </w:p>
    <w:p w14:paraId="027B2C45" w14:textId="77777777" w:rsidR="00D60150" w:rsidRDefault="00D60150" w:rsidP="00D60150">
      <w:pPr>
        <w:pStyle w:val="GazetteHeading2"/>
      </w:pPr>
      <w:r>
        <w:t>Making a submission</w:t>
      </w:r>
    </w:p>
    <w:p w14:paraId="4A5DF575" w14:textId="77777777" w:rsidR="00D60150" w:rsidRDefault="00D60150" w:rsidP="00D60150">
      <w:pPr>
        <w:pStyle w:val="GazetteNormalText"/>
      </w:pPr>
      <w:r w:rsidRPr="00DB1E90">
        <w:t xml:space="preserve">In accordance with section 12 of the </w:t>
      </w:r>
      <w:proofErr w:type="spellStart"/>
      <w:r w:rsidRPr="00DB1E90">
        <w:t>Agvet</w:t>
      </w:r>
      <w:proofErr w:type="spellEnd"/>
      <w:r w:rsidRPr="00DB1E90">
        <w:t xml:space="preserve"> Code, the APVMA invites any person to submit a relevant written submission as to whether </w:t>
      </w:r>
      <w:proofErr w:type="spellStart"/>
      <w:r w:rsidRPr="00212D96">
        <w:t>vatinoxan</w:t>
      </w:r>
      <w:proofErr w:type="spellEnd"/>
      <w:r w:rsidRPr="00212D96">
        <w:t xml:space="preserve"> hydrochloride </w:t>
      </w:r>
      <w:r w:rsidRPr="00DB1E90">
        <w:t xml:space="preserve">should be approved. Submissions should relate only to matters that are considered in determining whether the safety criteria set out in section 5A of the </w:t>
      </w:r>
      <w:proofErr w:type="spellStart"/>
      <w:r w:rsidRPr="00DB1E90">
        <w:t>Agvet</w:t>
      </w:r>
      <w:proofErr w:type="spellEnd"/>
      <w:r w:rsidRPr="00DB1E90">
        <w:t xml:space="preserve"> Code have been met. Submissions should state the grounds on which they are based</w:t>
      </w:r>
      <w:r>
        <w:t>.</w:t>
      </w:r>
    </w:p>
    <w:p w14:paraId="119E71A9" w14:textId="77777777" w:rsidR="00D60150" w:rsidRDefault="00D60150" w:rsidP="00D60150">
      <w:pPr>
        <w:pStyle w:val="GazetteNormalText"/>
      </w:pPr>
      <w:r>
        <w:t xml:space="preserve">In accordance with section 13 of the </w:t>
      </w:r>
      <w:proofErr w:type="spellStart"/>
      <w:r>
        <w:t>Agvet</w:t>
      </w:r>
      <w:proofErr w:type="spellEnd"/>
      <w:r>
        <w:t xml:space="preserve"> Code, the APVMA invites any person to submit a relevant written submission as to whether </w:t>
      </w:r>
      <w:proofErr w:type="spellStart"/>
      <w:r w:rsidRPr="00093629">
        <w:rPr>
          <w:i/>
          <w:iCs/>
        </w:rPr>
        <w:t>Zenalpha</w:t>
      </w:r>
      <w:proofErr w:type="spellEnd"/>
      <w:r w:rsidRPr="00093629">
        <w:rPr>
          <w:i/>
          <w:iCs/>
        </w:rPr>
        <w:t xml:space="preserve"> Injection for Dogs</w:t>
      </w:r>
      <w:r>
        <w:t xml:space="preserve">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067B16F2" w14:textId="77777777" w:rsidR="00D60150" w:rsidRDefault="00D60150" w:rsidP="00D60150">
      <w:pPr>
        <w:pStyle w:val="GazetteNormalText"/>
      </w:pPr>
      <w:r>
        <w:lastRenderedPageBreak/>
        <w:t>Submissions must be received by the APVMA within 28 days of the date of this notice and be directed to the contact listed below. All submissions to the APVMA will be acknowledged in writing via email or by post.</w:t>
      </w:r>
    </w:p>
    <w:p w14:paraId="3B2BFE62" w14:textId="77777777" w:rsidR="00D60150" w:rsidRDefault="00D60150" w:rsidP="00D60150">
      <w:pPr>
        <w:pStyle w:val="GazetteNormalText"/>
      </w:pPr>
      <w:r>
        <w:t xml:space="preserve">Relevant comments will be </w:t>
      </w:r>
      <w:proofErr w:type="gramStart"/>
      <w:r>
        <w:t>taken into account</w:t>
      </w:r>
      <w:proofErr w:type="gramEnd"/>
      <w:r>
        <w:t xml:space="preserve"> by the APVMA in deciding whether the product should be registered and in determining appropriate conditions of registration and product labelling.</w:t>
      </w:r>
    </w:p>
    <w:p w14:paraId="21CABF7C" w14:textId="77777777" w:rsidR="00D60150" w:rsidRDefault="00D60150" w:rsidP="00D60150">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29" w:history="1">
        <w:r>
          <w:rPr>
            <w:rStyle w:val="Hyperlink"/>
          </w:rPr>
          <w:t>public submission coversheet</w:t>
        </w:r>
      </w:hyperlink>
      <w:r>
        <w:t>).</w:t>
      </w:r>
    </w:p>
    <w:p w14:paraId="7A20AF44" w14:textId="77777777" w:rsidR="00D60150" w:rsidRDefault="00D60150" w:rsidP="00D60150">
      <w:pPr>
        <w:pStyle w:val="GazetteNormalText"/>
      </w:pPr>
      <w:r>
        <w:t xml:space="preserve">Please lodge your submission with a </w:t>
      </w:r>
      <w:hyperlink r:id="rId30" w:history="1">
        <w:r>
          <w:rPr>
            <w:rStyle w:val="Hyperlink"/>
          </w:rPr>
          <w:t>public submission coversheet</w:t>
        </w:r>
      </w:hyperlink>
      <w:r>
        <w:t xml:space="preserve">, which provides options for how your submission will be published. </w:t>
      </w:r>
    </w:p>
    <w:p w14:paraId="52F0BEE2" w14:textId="77777777" w:rsidR="00D60150" w:rsidRDefault="00D60150" w:rsidP="00D60150">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78D7D59D" w14:textId="77777777" w:rsidR="00D60150" w:rsidRDefault="00D60150" w:rsidP="00D60150">
      <w:pPr>
        <w:pStyle w:val="GazetteNormalText"/>
        <w:rPr>
          <w:szCs w:val="24"/>
        </w:rPr>
      </w:pPr>
      <w:r>
        <w:t>Please send your written submission and coversheet by email or post to:</w:t>
      </w:r>
    </w:p>
    <w:p w14:paraId="0B2AEF5C" w14:textId="77777777" w:rsidR="00D60150" w:rsidRDefault="00D60150" w:rsidP="00D60150">
      <w:pPr>
        <w:pStyle w:val="GazetteNormalText"/>
      </w:pPr>
      <w:r>
        <w:t>Email:</w:t>
      </w:r>
      <w:r>
        <w:tab/>
      </w:r>
      <w:hyperlink r:id="rId31" w:history="1">
        <w:r>
          <w:rPr>
            <w:rStyle w:val="Hyperlink"/>
          </w:rPr>
          <w:t>casemanagement@apvma.gov.au</w:t>
        </w:r>
      </w:hyperlink>
    </w:p>
    <w:p w14:paraId="5C34FFF5" w14:textId="617BB428" w:rsidR="00D60150" w:rsidRPr="00F92176" w:rsidRDefault="00D60150" w:rsidP="00D60150">
      <w:pPr>
        <w:pStyle w:val="GazetteContact"/>
        <w:rPr>
          <w:lang w:val="pt-PT"/>
        </w:rPr>
      </w:pPr>
      <w:r>
        <w:t>Post:</w:t>
      </w:r>
      <w:r w:rsidR="00843952">
        <w:br/>
      </w:r>
      <w:r w:rsidRPr="008F1863">
        <w:t>Case Management</w:t>
      </w:r>
      <w:r w:rsidR="00843952">
        <w:br/>
      </w:r>
      <w:r w:rsidRPr="008F1863">
        <w:t>Australian Pesticides and Veterinary Medicines Authority</w:t>
      </w:r>
      <w:r w:rsidR="00843952">
        <w:br/>
      </w:r>
      <w:r w:rsidRPr="008F1863">
        <w:rPr>
          <w:lang w:val="pt-PT"/>
        </w:rPr>
        <w:t>GPO Box 574</w:t>
      </w:r>
      <w:r w:rsidR="00A8621E">
        <w:rPr>
          <w:lang w:val="pt-PT"/>
        </w:rPr>
        <w:br/>
      </w:r>
      <w:r w:rsidRPr="008F1863">
        <w:rPr>
          <w:lang w:val="pt-PT"/>
        </w:rPr>
        <w:t>Canberra, ACT, 2601</w:t>
      </w:r>
    </w:p>
    <w:p w14:paraId="784C4453" w14:textId="77777777" w:rsidR="00D60150" w:rsidRPr="00D60150" w:rsidRDefault="00D60150" w:rsidP="00D60150">
      <w:pPr>
        <w:pStyle w:val="GazetteHeading2"/>
      </w:pPr>
      <w:r w:rsidRPr="00D60150">
        <w:t>Privacy</w:t>
      </w:r>
    </w:p>
    <w:p w14:paraId="0D12E03B" w14:textId="77777777" w:rsidR="00843952" w:rsidRDefault="00D60150" w:rsidP="00D60150">
      <w:pPr>
        <w:pStyle w:val="GazetteNormalText"/>
        <w:sectPr w:rsidR="00843952" w:rsidSect="00CB73E0">
          <w:headerReference w:type="even" r:id="rId32"/>
          <w:pgSz w:w="11906" w:h="16838"/>
          <w:pgMar w:top="1440" w:right="1134" w:bottom="1440" w:left="1134" w:header="794" w:footer="737" w:gutter="0"/>
          <w:cols w:space="708"/>
          <w:docGrid w:linePitch="360"/>
        </w:sectPr>
      </w:pPr>
      <w:r w:rsidRPr="007A5F5E">
        <w:t xml:space="preserve">For information on how the APVMA manages personal information when you make a submission, see our </w:t>
      </w:r>
      <w:hyperlink r:id="rId33" w:history="1">
        <w:r w:rsidRPr="00F8012B">
          <w:rPr>
            <w:rStyle w:val="Hyperlink"/>
          </w:rPr>
          <w:t>Privacy Policy</w:t>
        </w:r>
      </w:hyperlink>
      <w:r>
        <w:t>.</w:t>
      </w:r>
    </w:p>
    <w:p w14:paraId="51D5678E" w14:textId="77777777" w:rsidR="00D60150" w:rsidRDefault="00D60150" w:rsidP="00D60150">
      <w:pPr>
        <w:pStyle w:val="GazetteHeading1"/>
      </w:pPr>
      <w:bookmarkStart w:id="38" w:name="_Toc189491156"/>
      <w:r>
        <w:lastRenderedPageBreak/>
        <w:t>Notice of cancellation at the request of the holder</w:t>
      </w:r>
      <w:bookmarkEnd w:id="38"/>
    </w:p>
    <w:p w14:paraId="02F2A6E1" w14:textId="1DD3D5DD" w:rsidR="00D60150" w:rsidRDefault="00D60150" w:rsidP="00D60150">
      <w:pPr>
        <w:pStyle w:val="GazetteNormalText"/>
      </w:pPr>
      <w:r>
        <w:t>At the request of the holder,</w:t>
      </w:r>
      <w:r w:rsidRPr="00A27F4B">
        <w:t xml:space="preserve"> </w:t>
      </w:r>
      <w:r>
        <w:t xml:space="preserve">in accordance with section 42(1) of the </w:t>
      </w:r>
      <w:r>
        <w:rPr>
          <w:i/>
        </w:rPr>
        <w:t xml:space="preserve">Agricultural and Veterinary Chemicals Code Act </w:t>
      </w:r>
      <w:r w:rsidRPr="00A7626E">
        <w:rPr>
          <w:i/>
        </w:rPr>
        <w:t>1994</w:t>
      </w:r>
      <w:r>
        <w:t xml:space="preserve"> (</w:t>
      </w:r>
      <w:proofErr w:type="spellStart"/>
      <w:r>
        <w:t>Agvet</w:t>
      </w:r>
      <w:proofErr w:type="spellEnd"/>
      <w:r>
        <w:t xml:space="preserve"> Code), the APVMA has cancelled the approvals and/or registrations set out in Table 1</w:t>
      </w:r>
      <w:r w:rsidR="00843952">
        <w:t>0</w:t>
      </w:r>
      <w:r>
        <w:t>:</w:t>
      </w:r>
    </w:p>
    <w:p w14:paraId="31F8B59E" w14:textId="35C71B6C" w:rsidR="00D60150" w:rsidRDefault="00D60150" w:rsidP="00D60150">
      <w:pPr>
        <w:pStyle w:val="Caption"/>
      </w:pPr>
      <w:bookmarkStart w:id="39" w:name="_Ref35438054"/>
      <w:r>
        <w:t xml:space="preserve">Table </w:t>
      </w:r>
      <w:r>
        <w:fldChar w:fldCharType="begin"/>
      </w:r>
      <w:r>
        <w:instrText xml:space="preserve"> SEQ Table \* ARABIC </w:instrText>
      </w:r>
      <w:r>
        <w:fldChar w:fldCharType="separate"/>
      </w:r>
      <w:r w:rsidR="00843952">
        <w:rPr>
          <w:noProof/>
        </w:rPr>
        <w:t>10</w:t>
      </w:r>
      <w:r>
        <w:rPr>
          <w:noProof/>
        </w:rPr>
        <w:fldChar w:fldCharType="end"/>
      </w:r>
      <w:bookmarkEnd w:id="39"/>
      <w:r>
        <w:t>: Active constituent approval/product registration/label approval cancelled at the request of the holder</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240"/>
        <w:gridCol w:w="2547"/>
        <w:gridCol w:w="1205"/>
        <w:gridCol w:w="2166"/>
        <w:gridCol w:w="1329"/>
        <w:gridCol w:w="1141"/>
      </w:tblGrid>
      <w:tr w:rsidR="00D60150" w14:paraId="5EB127E2" w14:textId="77777777" w:rsidTr="00D60150">
        <w:trPr>
          <w:tblHeader/>
        </w:trPr>
        <w:tc>
          <w:tcPr>
            <w:tcW w:w="620" w:type="pct"/>
            <w:shd w:val="clear" w:color="auto" w:fill="E7E6E6" w:themeFill="background2"/>
          </w:tcPr>
          <w:p w14:paraId="2D5C4ADD" w14:textId="77777777" w:rsidR="00D60150" w:rsidRPr="00515885" w:rsidRDefault="00D60150" w:rsidP="00515885">
            <w:pPr>
              <w:pStyle w:val="GazetteTableHeading"/>
            </w:pPr>
            <w:r w:rsidRPr="00515885">
              <w:t>Approval or registration number</w:t>
            </w:r>
          </w:p>
        </w:tc>
        <w:tc>
          <w:tcPr>
            <w:tcW w:w="1333" w:type="pct"/>
            <w:shd w:val="clear" w:color="auto" w:fill="E7E6E6" w:themeFill="background2"/>
          </w:tcPr>
          <w:p w14:paraId="48B0D04F" w14:textId="77777777" w:rsidR="00D60150" w:rsidRPr="00515885" w:rsidRDefault="00D60150" w:rsidP="00515885">
            <w:pPr>
              <w:pStyle w:val="GazetteTableHeading"/>
            </w:pPr>
            <w:r w:rsidRPr="00515885">
              <w:t>Name</w:t>
            </w:r>
          </w:p>
        </w:tc>
        <w:tc>
          <w:tcPr>
            <w:tcW w:w="636" w:type="pct"/>
            <w:shd w:val="clear" w:color="auto" w:fill="E7E6E6" w:themeFill="background2"/>
          </w:tcPr>
          <w:p w14:paraId="4234403D" w14:textId="77777777" w:rsidR="00D60150" w:rsidRPr="00515885" w:rsidRDefault="00D60150" w:rsidP="00515885">
            <w:pPr>
              <w:pStyle w:val="GazetteTableHeading"/>
            </w:pPr>
            <w:r w:rsidRPr="00515885">
              <w:t>Type of approval or registration</w:t>
            </w:r>
          </w:p>
        </w:tc>
        <w:tc>
          <w:tcPr>
            <w:tcW w:w="1135" w:type="pct"/>
            <w:shd w:val="clear" w:color="auto" w:fill="E7E6E6" w:themeFill="background2"/>
          </w:tcPr>
          <w:p w14:paraId="69914052" w14:textId="77777777" w:rsidR="00D60150" w:rsidRPr="00515885" w:rsidRDefault="00D60150" w:rsidP="00515885">
            <w:pPr>
              <w:pStyle w:val="GazetteTableHeading"/>
            </w:pPr>
            <w:r w:rsidRPr="00515885">
              <w:t>Holder</w:t>
            </w:r>
          </w:p>
        </w:tc>
        <w:tc>
          <w:tcPr>
            <w:tcW w:w="700" w:type="pct"/>
            <w:shd w:val="clear" w:color="auto" w:fill="E7E6E6" w:themeFill="background2"/>
          </w:tcPr>
          <w:p w14:paraId="045D73AB" w14:textId="77777777" w:rsidR="00D60150" w:rsidRPr="00515885" w:rsidRDefault="00D60150" w:rsidP="00515885">
            <w:pPr>
              <w:pStyle w:val="GazetteTableHeading"/>
            </w:pPr>
            <w:r w:rsidRPr="00515885">
              <w:t>Reason for cancellation (if relevant pursuant to s45A(3))</w:t>
            </w:r>
          </w:p>
        </w:tc>
        <w:tc>
          <w:tcPr>
            <w:tcW w:w="575" w:type="pct"/>
            <w:shd w:val="clear" w:color="auto" w:fill="E7E6E6" w:themeFill="background2"/>
          </w:tcPr>
          <w:p w14:paraId="102B0D7D" w14:textId="77777777" w:rsidR="00D60150" w:rsidRPr="00515885" w:rsidRDefault="00D60150" w:rsidP="00515885">
            <w:pPr>
              <w:pStyle w:val="GazetteTableHeading"/>
            </w:pPr>
            <w:r w:rsidRPr="00515885">
              <w:t>Date of cancellation</w:t>
            </w:r>
          </w:p>
        </w:tc>
      </w:tr>
      <w:tr w:rsidR="00D60150" w14:paraId="2E0C6517" w14:textId="77777777" w:rsidTr="00515885">
        <w:tc>
          <w:tcPr>
            <w:tcW w:w="620" w:type="pct"/>
          </w:tcPr>
          <w:p w14:paraId="1AE55B09" w14:textId="398CF1FD" w:rsidR="00D60150" w:rsidRPr="002D5A86" w:rsidRDefault="00D60150" w:rsidP="00515885">
            <w:pPr>
              <w:pStyle w:val="GazetteTableText"/>
            </w:pPr>
            <w:r w:rsidRPr="002D5A86">
              <w:t>47106/0698</w:t>
            </w:r>
            <w:r w:rsidRPr="002D5A86">
              <w:br/>
              <w:t>47106/0804</w:t>
            </w:r>
            <w:r w:rsidRPr="002D5A86">
              <w:br/>
              <w:t>47106/121138</w:t>
            </w:r>
          </w:p>
        </w:tc>
        <w:tc>
          <w:tcPr>
            <w:tcW w:w="1333" w:type="pct"/>
          </w:tcPr>
          <w:p w14:paraId="5FF29628" w14:textId="5EB97646" w:rsidR="00D60150" w:rsidRDefault="00D60150" w:rsidP="00515885">
            <w:pPr>
              <w:pStyle w:val="GazetteTableText"/>
            </w:pPr>
            <w:r w:rsidRPr="002D5A86">
              <w:t>Bushman Plus Personal Insect Repellent</w:t>
            </w:r>
          </w:p>
          <w:p w14:paraId="78775D8F" w14:textId="77777777" w:rsidR="00D60150" w:rsidRDefault="00D60150" w:rsidP="00515885">
            <w:pPr>
              <w:pStyle w:val="GazetteTableText"/>
            </w:pPr>
            <w:r>
              <w:t>/</w:t>
            </w:r>
          </w:p>
          <w:p w14:paraId="164D3FC5" w14:textId="77777777" w:rsidR="00D60150" w:rsidRPr="002D5A86" w:rsidRDefault="00D60150" w:rsidP="00515885">
            <w:pPr>
              <w:pStyle w:val="GazetteTableText"/>
            </w:pPr>
            <w:r w:rsidRPr="002D5A86">
              <w:t>Bushman Repellent Plus Personal Insect Repellent</w:t>
            </w:r>
          </w:p>
        </w:tc>
        <w:tc>
          <w:tcPr>
            <w:tcW w:w="636" w:type="pct"/>
          </w:tcPr>
          <w:p w14:paraId="2C94361E" w14:textId="77777777" w:rsidR="00D60150" w:rsidRPr="002D5A86" w:rsidRDefault="00D60150" w:rsidP="00515885">
            <w:pPr>
              <w:pStyle w:val="GazetteTableText"/>
            </w:pPr>
            <w:r w:rsidRPr="002D5A86">
              <w:t>Label approval</w:t>
            </w:r>
          </w:p>
        </w:tc>
        <w:tc>
          <w:tcPr>
            <w:tcW w:w="1135" w:type="pct"/>
          </w:tcPr>
          <w:p w14:paraId="4CECF6A9" w14:textId="77777777" w:rsidR="00D60150" w:rsidRPr="002D5A86" w:rsidRDefault="00D60150" w:rsidP="00515885">
            <w:pPr>
              <w:pStyle w:val="GazetteTableText"/>
            </w:pPr>
            <w:r w:rsidRPr="002D5A86">
              <w:t>Juno Limited</w:t>
            </w:r>
          </w:p>
        </w:tc>
        <w:tc>
          <w:tcPr>
            <w:tcW w:w="700" w:type="pct"/>
          </w:tcPr>
          <w:p w14:paraId="39BFA276" w14:textId="77777777" w:rsidR="00D60150" w:rsidRPr="002D5A86" w:rsidRDefault="00D60150" w:rsidP="00515885">
            <w:pPr>
              <w:pStyle w:val="GazetteTableText"/>
            </w:pPr>
            <w:r>
              <w:t>Not applicable</w:t>
            </w:r>
          </w:p>
        </w:tc>
        <w:tc>
          <w:tcPr>
            <w:tcW w:w="575" w:type="pct"/>
          </w:tcPr>
          <w:p w14:paraId="07C86662" w14:textId="77777777" w:rsidR="00D60150" w:rsidRPr="002D5A86" w:rsidRDefault="00D60150" w:rsidP="00515885">
            <w:pPr>
              <w:pStyle w:val="GazetteTableText"/>
            </w:pPr>
            <w:r>
              <w:t>28 January 2025</w:t>
            </w:r>
          </w:p>
        </w:tc>
      </w:tr>
      <w:tr w:rsidR="00D60150" w14:paraId="5C6C89C8" w14:textId="77777777" w:rsidTr="00515885">
        <w:tc>
          <w:tcPr>
            <w:tcW w:w="620" w:type="pct"/>
          </w:tcPr>
          <w:p w14:paraId="088CF08D" w14:textId="05E659BD" w:rsidR="00D60150" w:rsidRPr="00FA23F3" w:rsidRDefault="00D60150" w:rsidP="00515885">
            <w:pPr>
              <w:pStyle w:val="GazetteTableText"/>
            </w:pPr>
            <w:r w:rsidRPr="00FA23F3">
              <w:t>53080/0600</w:t>
            </w:r>
            <w:r w:rsidRPr="00FA23F3">
              <w:br/>
              <w:t>53080/0909</w:t>
            </w:r>
            <w:r w:rsidRPr="00FA23F3">
              <w:br/>
              <w:t>53080/59860</w:t>
            </w:r>
            <w:r w:rsidRPr="00FA23F3">
              <w:br/>
              <w:t>53080/124068</w:t>
            </w:r>
          </w:p>
        </w:tc>
        <w:tc>
          <w:tcPr>
            <w:tcW w:w="1333" w:type="pct"/>
          </w:tcPr>
          <w:p w14:paraId="21F510FE" w14:textId="77777777" w:rsidR="00D60150" w:rsidRPr="00FA23F3" w:rsidRDefault="00D60150" w:rsidP="00515885">
            <w:pPr>
              <w:pStyle w:val="GazetteTableText"/>
            </w:pPr>
            <w:r w:rsidRPr="00FA23F3">
              <w:t>Accensi Abamectin Insecticide</w:t>
            </w:r>
          </w:p>
        </w:tc>
        <w:tc>
          <w:tcPr>
            <w:tcW w:w="636" w:type="pct"/>
          </w:tcPr>
          <w:p w14:paraId="51999A7C" w14:textId="77777777" w:rsidR="00D60150" w:rsidRPr="00FA23F3" w:rsidRDefault="00D60150" w:rsidP="00515885">
            <w:pPr>
              <w:pStyle w:val="GazetteTableText"/>
            </w:pPr>
            <w:r w:rsidRPr="00FA23F3">
              <w:t>Label approval</w:t>
            </w:r>
          </w:p>
        </w:tc>
        <w:tc>
          <w:tcPr>
            <w:tcW w:w="1135" w:type="pct"/>
          </w:tcPr>
          <w:p w14:paraId="0CC856D0" w14:textId="77777777" w:rsidR="00D60150" w:rsidRPr="00FA23F3" w:rsidRDefault="00D60150" w:rsidP="00515885">
            <w:pPr>
              <w:pStyle w:val="GazetteTableText"/>
            </w:pPr>
            <w:r w:rsidRPr="002D5A86">
              <w:t>Australian Agribusiness (Holdings) Pty Ltd</w:t>
            </w:r>
          </w:p>
        </w:tc>
        <w:tc>
          <w:tcPr>
            <w:tcW w:w="700" w:type="pct"/>
          </w:tcPr>
          <w:p w14:paraId="7CB71791" w14:textId="77777777" w:rsidR="00D60150" w:rsidRPr="00FA23F3" w:rsidRDefault="00D60150" w:rsidP="00515885">
            <w:pPr>
              <w:pStyle w:val="GazetteTableText"/>
            </w:pPr>
            <w:r w:rsidRPr="00FA23F3">
              <w:t>May not meet the labelling criteria</w:t>
            </w:r>
          </w:p>
        </w:tc>
        <w:tc>
          <w:tcPr>
            <w:tcW w:w="575" w:type="pct"/>
          </w:tcPr>
          <w:p w14:paraId="171003C0" w14:textId="77777777" w:rsidR="00D60150" w:rsidRPr="00FA23F3" w:rsidRDefault="00D60150" w:rsidP="00515885">
            <w:pPr>
              <w:pStyle w:val="GazetteTableText"/>
            </w:pPr>
            <w:r>
              <w:t>2</w:t>
            </w:r>
            <w:r w:rsidRPr="000F6610">
              <w:t>8 January 2025</w:t>
            </w:r>
          </w:p>
        </w:tc>
      </w:tr>
      <w:tr w:rsidR="00D60150" w14:paraId="07A7DD02" w14:textId="77777777" w:rsidTr="00515885">
        <w:tc>
          <w:tcPr>
            <w:tcW w:w="620" w:type="pct"/>
          </w:tcPr>
          <w:p w14:paraId="71246B4B" w14:textId="3DE22194" w:rsidR="00D60150" w:rsidRPr="00066708" w:rsidRDefault="00D60150" w:rsidP="00515885">
            <w:pPr>
              <w:pStyle w:val="GazetteTableText"/>
            </w:pPr>
            <w:r w:rsidRPr="002D5A86">
              <w:t>54914/</w:t>
            </w:r>
            <w:r w:rsidRPr="00066708">
              <w:t>1201</w:t>
            </w:r>
          </w:p>
        </w:tc>
        <w:tc>
          <w:tcPr>
            <w:tcW w:w="1333" w:type="pct"/>
          </w:tcPr>
          <w:p w14:paraId="1D350A51" w14:textId="77777777" w:rsidR="00D60150" w:rsidRPr="0060788C" w:rsidRDefault="00D60150" w:rsidP="00515885">
            <w:pPr>
              <w:pStyle w:val="GazetteTableText"/>
              <w:rPr>
                <w:rFonts w:eastAsiaTheme="minorHAnsi"/>
                <w:bdr w:val="none" w:sz="0" w:space="0" w:color="auto"/>
                <w:lang w:val="en-AU" w:eastAsia="en-US"/>
              </w:rPr>
            </w:pPr>
            <w:r w:rsidRPr="0060788C">
              <w:rPr>
                <w:rFonts w:eastAsiaTheme="minorHAnsi"/>
                <w:bdr w:val="none" w:sz="0" w:space="0" w:color="auto"/>
                <w:lang w:val="en-AU" w:eastAsia="en-US"/>
              </w:rPr>
              <w:t>4Farmers Abamectin 18 EC Miticide - Insecticide</w:t>
            </w:r>
          </w:p>
        </w:tc>
        <w:tc>
          <w:tcPr>
            <w:tcW w:w="636" w:type="pct"/>
          </w:tcPr>
          <w:p w14:paraId="16D998D3" w14:textId="77777777" w:rsidR="00D60150" w:rsidRPr="0060788C" w:rsidRDefault="00D60150" w:rsidP="00515885">
            <w:pPr>
              <w:pStyle w:val="GazetteTableText"/>
              <w:rPr>
                <w:rFonts w:eastAsiaTheme="minorHAnsi"/>
                <w:bdr w:val="none" w:sz="0" w:space="0" w:color="auto"/>
                <w:lang w:val="en-AU" w:eastAsia="en-US"/>
              </w:rPr>
            </w:pPr>
            <w:r w:rsidRPr="0060788C">
              <w:rPr>
                <w:rFonts w:eastAsiaTheme="minorHAnsi"/>
                <w:bdr w:val="none" w:sz="0" w:space="0" w:color="auto"/>
                <w:lang w:val="en-AU" w:eastAsia="en-US"/>
              </w:rPr>
              <w:t>Label approval</w:t>
            </w:r>
          </w:p>
        </w:tc>
        <w:tc>
          <w:tcPr>
            <w:tcW w:w="1135" w:type="pct"/>
          </w:tcPr>
          <w:p w14:paraId="0D5C3AAC" w14:textId="3D124D73" w:rsidR="00D60150" w:rsidRPr="002D5A86" w:rsidRDefault="00D60150" w:rsidP="00515885">
            <w:pPr>
              <w:pStyle w:val="GazetteTableText"/>
            </w:pPr>
            <w:r w:rsidRPr="002D5A86">
              <w:t>4Farmers Australia Pty Ltd</w:t>
            </w:r>
          </w:p>
        </w:tc>
        <w:tc>
          <w:tcPr>
            <w:tcW w:w="700" w:type="pct"/>
          </w:tcPr>
          <w:p w14:paraId="2643867E" w14:textId="77777777" w:rsidR="00D60150" w:rsidRPr="0060788C" w:rsidRDefault="00D60150" w:rsidP="00515885">
            <w:pPr>
              <w:pStyle w:val="GazetteTableText"/>
              <w:rPr>
                <w:rFonts w:eastAsiaTheme="minorHAnsi"/>
                <w:bdr w:val="none" w:sz="0" w:space="0" w:color="auto"/>
                <w:lang w:val="en-AU" w:eastAsia="en-US"/>
              </w:rPr>
            </w:pPr>
            <w:r w:rsidRPr="0060788C">
              <w:rPr>
                <w:rFonts w:eastAsiaTheme="minorHAnsi"/>
                <w:bdr w:val="none" w:sz="0" w:space="0" w:color="auto"/>
                <w:lang w:val="en-AU" w:eastAsia="en-US"/>
              </w:rPr>
              <w:t>May not meet the labelling criteria</w:t>
            </w:r>
          </w:p>
        </w:tc>
        <w:tc>
          <w:tcPr>
            <w:tcW w:w="575" w:type="pct"/>
          </w:tcPr>
          <w:p w14:paraId="078B577C" w14:textId="77777777" w:rsidR="00D60150" w:rsidRPr="0060788C" w:rsidRDefault="00D60150" w:rsidP="00515885">
            <w:pPr>
              <w:pStyle w:val="GazetteTableText"/>
              <w:rPr>
                <w:rFonts w:eastAsiaTheme="minorHAnsi"/>
                <w:bdr w:val="none" w:sz="0" w:space="0" w:color="auto"/>
                <w:lang w:val="en-AU" w:eastAsia="en-US"/>
              </w:rPr>
            </w:pPr>
            <w:r w:rsidRPr="000F6610">
              <w:t>28 January 2025</w:t>
            </w:r>
          </w:p>
        </w:tc>
      </w:tr>
      <w:tr w:rsidR="00D60150" w14:paraId="009B4CF7" w14:textId="77777777" w:rsidTr="00515885">
        <w:tc>
          <w:tcPr>
            <w:tcW w:w="620" w:type="pct"/>
          </w:tcPr>
          <w:p w14:paraId="4DD6489A" w14:textId="77777777" w:rsidR="00D60150" w:rsidRPr="00066708" w:rsidRDefault="00D60150" w:rsidP="00515885">
            <w:pPr>
              <w:pStyle w:val="GazetteTableText"/>
            </w:pPr>
            <w:r w:rsidRPr="00066708">
              <w:t>55561/1112</w:t>
            </w:r>
            <w:r w:rsidRPr="00066708">
              <w:br/>
              <w:t>55561/61120</w:t>
            </w:r>
          </w:p>
        </w:tc>
        <w:tc>
          <w:tcPr>
            <w:tcW w:w="1333" w:type="pct"/>
          </w:tcPr>
          <w:p w14:paraId="30AC2299" w14:textId="77777777" w:rsidR="00D60150" w:rsidRPr="0060788C" w:rsidRDefault="00D60150" w:rsidP="00515885">
            <w:pPr>
              <w:pStyle w:val="GazetteTableText"/>
              <w:rPr>
                <w:rFonts w:eastAsiaTheme="minorHAnsi"/>
                <w:bdr w:val="none" w:sz="0" w:space="0" w:color="auto"/>
                <w:lang w:val="en-AU" w:eastAsia="en-US"/>
              </w:rPr>
            </w:pPr>
            <w:r w:rsidRPr="0060788C">
              <w:rPr>
                <w:rFonts w:eastAsiaTheme="minorHAnsi"/>
                <w:bdr w:val="none" w:sz="0" w:space="0" w:color="auto"/>
                <w:lang w:val="en-AU" w:eastAsia="en-US"/>
              </w:rPr>
              <w:t>Conquest Diuron 900 WG Herbicide</w:t>
            </w:r>
          </w:p>
        </w:tc>
        <w:tc>
          <w:tcPr>
            <w:tcW w:w="636" w:type="pct"/>
          </w:tcPr>
          <w:p w14:paraId="56B81B93" w14:textId="77777777" w:rsidR="00D60150" w:rsidRPr="0060788C" w:rsidRDefault="00D60150" w:rsidP="00515885">
            <w:pPr>
              <w:pStyle w:val="GazetteTableText"/>
              <w:rPr>
                <w:rFonts w:eastAsiaTheme="minorHAnsi"/>
                <w:bdr w:val="none" w:sz="0" w:space="0" w:color="auto"/>
                <w:lang w:val="en-AU" w:eastAsia="en-US"/>
              </w:rPr>
            </w:pPr>
            <w:r w:rsidRPr="0060788C">
              <w:rPr>
                <w:rFonts w:eastAsiaTheme="minorHAnsi"/>
                <w:bdr w:val="none" w:sz="0" w:space="0" w:color="auto"/>
                <w:lang w:val="en-AU" w:eastAsia="en-US"/>
              </w:rPr>
              <w:t>Label approval</w:t>
            </w:r>
          </w:p>
        </w:tc>
        <w:tc>
          <w:tcPr>
            <w:tcW w:w="1135" w:type="pct"/>
          </w:tcPr>
          <w:p w14:paraId="7006C7FE" w14:textId="77777777" w:rsidR="00D60150" w:rsidRPr="00066708" w:rsidRDefault="00D60150" w:rsidP="00515885">
            <w:pPr>
              <w:pStyle w:val="GazetteTableText"/>
            </w:pPr>
            <w:r w:rsidRPr="002D5A86">
              <w:t>Conquest Crop Protection Pty Ltd</w:t>
            </w:r>
          </w:p>
        </w:tc>
        <w:tc>
          <w:tcPr>
            <w:tcW w:w="700" w:type="pct"/>
          </w:tcPr>
          <w:p w14:paraId="4F334333" w14:textId="77777777" w:rsidR="00D60150" w:rsidRPr="0060788C" w:rsidRDefault="00D60150" w:rsidP="00515885">
            <w:pPr>
              <w:pStyle w:val="GazetteTableText"/>
              <w:rPr>
                <w:rFonts w:eastAsiaTheme="minorHAnsi"/>
                <w:bdr w:val="none" w:sz="0" w:space="0" w:color="auto"/>
                <w:lang w:val="en-AU" w:eastAsia="en-US"/>
              </w:rPr>
            </w:pPr>
            <w:r>
              <w:t>Not applicable</w:t>
            </w:r>
          </w:p>
        </w:tc>
        <w:tc>
          <w:tcPr>
            <w:tcW w:w="575" w:type="pct"/>
          </w:tcPr>
          <w:p w14:paraId="7CA5D2F7" w14:textId="77777777" w:rsidR="00D60150" w:rsidRPr="0060788C" w:rsidRDefault="00D60150" w:rsidP="00515885">
            <w:pPr>
              <w:pStyle w:val="GazetteTableText"/>
              <w:rPr>
                <w:rFonts w:eastAsiaTheme="minorHAnsi"/>
                <w:bdr w:val="none" w:sz="0" w:space="0" w:color="auto"/>
                <w:lang w:val="en-AU" w:eastAsia="en-US"/>
              </w:rPr>
            </w:pPr>
            <w:r w:rsidRPr="000F6610">
              <w:t>28 January 2025</w:t>
            </w:r>
          </w:p>
        </w:tc>
      </w:tr>
      <w:tr w:rsidR="00D60150" w14:paraId="78B09759" w14:textId="77777777" w:rsidTr="00515885">
        <w:tc>
          <w:tcPr>
            <w:tcW w:w="620" w:type="pct"/>
          </w:tcPr>
          <w:p w14:paraId="4FC245E0" w14:textId="3A8E93C6" w:rsidR="00D60150" w:rsidRPr="00066708" w:rsidRDefault="00D60150" w:rsidP="00515885">
            <w:pPr>
              <w:pStyle w:val="GazetteTableText"/>
            </w:pPr>
            <w:r w:rsidRPr="00066708">
              <w:t>59000/0606</w:t>
            </w:r>
            <w:r w:rsidRPr="00066708">
              <w:br/>
              <w:t>59000/0305</w:t>
            </w:r>
          </w:p>
        </w:tc>
        <w:tc>
          <w:tcPr>
            <w:tcW w:w="1333" w:type="pct"/>
          </w:tcPr>
          <w:p w14:paraId="6AFF94A3" w14:textId="77777777" w:rsidR="00D60150" w:rsidRPr="00066708" w:rsidRDefault="00D60150" w:rsidP="00515885">
            <w:pPr>
              <w:pStyle w:val="GazetteTableText"/>
            </w:pPr>
            <w:r w:rsidRPr="00066708">
              <w:t>Kill-A-Mite</w:t>
            </w:r>
          </w:p>
        </w:tc>
        <w:tc>
          <w:tcPr>
            <w:tcW w:w="636" w:type="pct"/>
          </w:tcPr>
          <w:p w14:paraId="69F6317D" w14:textId="77777777" w:rsidR="00D60150" w:rsidRPr="00066708" w:rsidRDefault="00D60150" w:rsidP="00515885">
            <w:pPr>
              <w:pStyle w:val="GazetteTableText"/>
            </w:pPr>
            <w:r w:rsidRPr="00066708">
              <w:t xml:space="preserve">Label approval </w:t>
            </w:r>
          </w:p>
        </w:tc>
        <w:tc>
          <w:tcPr>
            <w:tcW w:w="1135" w:type="pct"/>
          </w:tcPr>
          <w:p w14:paraId="2EB8C2C7" w14:textId="77777777" w:rsidR="00D60150" w:rsidRPr="00066708" w:rsidRDefault="00D60150" w:rsidP="00515885">
            <w:pPr>
              <w:pStyle w:val="GazetteTableText"/>
            </w:pPr>
            <w:r w:rsidRPr="00066708">
              <w:t>Wholesale Horticultural Group Pty Ltd</w:t>
            </w:r>
          </w:p>
        </w:tc>
        <w:tc>
          <w:tcPr>
            <w:tcW w:w="700" w:type="pct"/>
          </w:tcPr>
          <w:p w14:paraId="21B58B6D" w14:textId="77777777" w:rsidR="00D60150" w:rsidRPr="00066708" w:rsidRDefault="00D60150" w:rsidP="00515885">
            <w:pPr>
              <w:pStyle w:val="GazetteTableText"/>
            </w:pPr>
            <w:r w:rsidRPr="00066708">
              <w:t>May not meet the labelling criteria</w:t>
            </w:r>
          </w:p>
        </w:tc>
        <w:tc>
          <w:tcPr>
            <w:tcW w:w="575" w:type="pct"/>
          </w:tcPr>
          <w:p w14:paraId="4CB28BF8" w14:textId="77777777" w:rsidR="00D60150" w:rsidRPr="00066708" w:rsidRDefault="00D60150" w:rsidP="00515885">
            <w:pPr>
              <w:pStyle w:val="GazetteTableText"/>
            </w:pPr>
            <w:r w:rsidRPr="000F6610">
              <w:t>28 January 2025</w:t>
            </w:r>
          </w:p>
        </w:tc>
      </w:tr>
      <w:tr w:rsidR="00D60150" w14:paraId="6BC08400" w14:textId="77777777" w:rsidTr="00515885">
        <w:tc>
          <w:tcPr>
            <w:tcW w:w="620" w:type="pct"/>
          </w:tcPr>
          <w:p w14:paraId="427FAC94" w14:textId="23FEFCD9" w:rsidR="00D60150" w:rsidRPr="00066708" w:rsidRDefault="00D60150" w:rsidP="00515885">
            <w:pPr>
              <w:pStyle w:val="GazetteTableText"/>
            </w:pPr>
            <w:r w:rsidRPr="00066708">
              <w:t>65190/50369</w:t>
            </w:r>
            <w:r w:rsidRPr="00066708">
              <w:br/>
              <w:t>65190/100912</w:t>
            </w:r>
            <w:r w:rsidRPr="00066708">
              <w:br/>
              <w:t>65190/127156</w:t>
            </w:r>
          </w:p>
        </w:tc>
        <w:tc>
          <w:tcPr>
            <w:tcW w:w="1333" w:type="pct"/>
          </w:tcPr>
          <w:p w14:paraId="370C74C5" w14:textId="77777777" w:rsidR="00D60150" w:rsidRPr="00066708" w:rsidRDefault="00D60150" w:rsidP="00515885">
            <w:pPr>
              <w:pStyle w:val="GazetteTableText"/>
            </w:pPr>
            <w:proofErr w:type="spellStart"/>
            <w:r w:rsidRPr="00066708">
              <w:t>Cyhella</w:t>
            </w:r>
            <w:proofErr w:type="spellEnd"/>
            <w:r w:rsidRPr="00066708">
              <w:t xml:space="preserve"> Insecticide</w:t>
            </w:r>
          </w:p>
        </w:tc>
        <w:tc>
          <w:tcPr>
            <w:tcW w:w="636" w:type="pct"/>
          </w:tcPr>
          <w:p w14:paraId="73E87C96" w14:textId="77777777" w:rsidR="00D60150" w:rsidRPr="00066708" w:rsidRDefault="00D60150" w:rsidP="00515885">
            <w:pPr>
              <w:pStyle w:val="GazetteTableText"/>
            </w:pPr>
            <w:r w:rsidRPr="00066708">
              <w:t>Label approval</w:t>
            </w:r>
          </w:p>
        </w:tc>
        <w:tc>
          <w:tcPr>
            <w:tcW w:w="1135" w:type="pct"/>
          </w:tcPr>
          <w:p w14:paraId="39006A39" w14:textId="77777777" w:rsidR="00D60150" w:rsidRPr="00066708" w:rsidRDefault="00D60150" w:rsidP="00515885">
            <w:pPr>
              <w:pStyle w:val="GazetteTableText"/>
            </w:pPr>
            <w:r w:rsidRPr="00066708">
              <w:t>Arch Wood Protection (Aust) Pty Limited</w:t>
            </w:r>
          </w:p>
        </w:tc>
        <w:tc>
          <w:tcPr>
            <w:tcW w:w="700" w:type="pct"/>
          </w:tcPr>
          <w:p w14:paraId="42FB6A0D" w14:textId="77777777" w:rsidR="00D60150" w:rsidRPr="00066708" w:rsidRDefault="00D60150" w:rsidP="00515885">
            <w:pPr>
              <w:pStyle w:val="GazetteTableText"/>
            </w:pPr>
            <w:r>
              <w:t>Not applicable</w:t>
            </w:r>
          </w:p>
        </w:tc>
        <w:tc>
          <w:tcPr>
            <w:tcW w:w="575" w:type="pct"/>
          </w:tcPr>
          <w:p w14:paraId="422049EB" w14:textId="77777777" w:rsidR="00D60150" w:rsidRPr="00066708" w:rsidRDefault="00D60150" w:rsidP="00515885">
            <w:pPr>
              <w:pStyle w:val="GazetteTableText"/>
            </w:pPr>
            <w:r w:rsidRPr="000F6610">
              <w:t>28 January 2025</w:t>
            </w:r>
          </w:p>
        </w:tc>
      </w:tr>
      <w:tr w:rsidR="00D60150" w14:paraId="089C1230" w14:textId="77777777" w:rsidTr="00515885">
        <w:tc>
          <w:tcPr>
            <w:tcW w:w="620" w:type="pct"/>
          </w:tcPr>
          <w:p w14:paraId="1B5F1941" w14:textId="28F82DE3" w:rsidR="00D60150" w:rsidRPr="00066708" w:rsidRDefault="00D60150" w:rsidP="00515885">
            <w:pPr>
              <w:pStyle w:val="GazetteTableText"/>
            </w:pPr>
            <w:r w:rsidRPr="00066708">
              <w:t>65750/51790</w:t>
            </w:r>
            <w:r w:rsidRPr="00066708">
              <w:br/>
              <w:t>65750/124749</w:t>
            </w:r>
          </w:p>
        </w:tc>
        <w:tc>
          <w:tcPr>
            <w:tcW w:w="1333" w:type="pct"/>
          </w:tcPr>
          <w:p w14:paraId="2A58A603" w14:textId="77777777" w:rsidR="00D60150" w:rsidRPr="00066708" w:rsidRDefault="00D60150" w:rsidP="00515885">
            <w:pPr>
              <w:pStyle w:val="GazetteTableText"/>
            </w:pPr>
            <w:r w:rsidRPr="00066708">
              <w:t>Rainbow Abamectin Insecticide / Miticide</w:t>
            </w:r>
          </w:p>
        </w:tc>
        <w:tc>
          <w:tcPr>
            <w:tcW w:w="636" w:type="pct"/>
          </w:tcPr>
          <w:p w14:paraId="25E57AF0" w14:textId="77777777" w:rsidR="00D60150" w:rsidRPr="00066708" w:rsidRDefault="00D60150" w:rsidP="00515885">
            <w:pPr>
              <w:pStyle w:val="GazetteTableText"/>
            </w:pPr>
            <w:r w:rsidRPr="00066708">
              <w:t>Label approval</w:t>
            </w:r>
          </w:p>
        </w:tc>
        <w:tc>
          <w:tcPr>
            <w:tcW w:w="1135" w:type="pct"/>
          </w:tcPr>
          <w:p w14:paraId="6FAA055A" w14:textId="77777777" w:rsidR="00D60150" w:rsidRPr="00066708" w:rsidRDefault="00D60150" w:rsidP="00515885">
            <w:pPr>
              <w:pStyle w:val="GazetteTableText"/>
            </w:pPr>
            <w:r w:rsidRPr="00066708">
              <w:t>Shandong Rainbow International Co Ltd</w:t>
            </w:r>
          </w:p>
        </w:tc>
        <w:tc>
          <w:tcPr>
            <w:tcW w:w="700" w:type="pct"/>
          </w:tcPr>
          <w:p w14:paraId="689C486D" w14:textId="77777777" w:rsidR="00D60150" w:rsidRPr="00066708" w:rsidRDefault="00D60150" w:rsidP="00515885">
            <w:pPr>
              <w:pStyle w:val="GazetteTableText"/>
            </w:pPr>
            <w:r w:rsidRPr="00066708">
              <w:t>May not meet the labelling criteria</w:t>
            </w:r>
          </w:p>
        </w:tc>
        <w:tc>
          <w:tcPr>
            <w:tcW w:w="575" w:type="pct"/>
          </w:tcPr>
          <w:p w14:paraId="4E936BD1" w14:textId="77777777" w:rsidR="00D60150" w:rsidRPr="00066708" w:rsidRDefault="00D60150" w:rsidP="00515885">
            <w:pPr>
              <w:pStyle w:val="GazetteTableText"/>
            </w:pPr>
            <w:r w:rsidRPr="000F6610">
              <w:t>28 January 2025</w:t>
            </w:r>
          </w:p>
        </w:tc>
      </w:tr>
      <w:tr w:rsidR="00D60150" w14:paraId="179281BF" w14:textId="77777777" w:rsidTr="00515885">
        <w:tc>
          <w:tcPr>
            <w:tcW w:w="620" w:type="pct"/>
          </w:tcPr>
          <w:p w14:paraId="66726612" w14:textId="77777777" w:rsidR="00D60150" w:rsidRPr="00066708" w:rsidRDefault="00D60150" w:rsidP="00515885">
            <w:pPr>
              <w:pStyle w:val="GazetteTableText"/>
            </w:pPr>
            <w:r w:rsidRPr="00066708">
              <w:t>66545/53848</w:t>
            </w:r>
          </w:p>
        </w:tc>
        <w:tc>
          <w:tcPr>
            <w:tcW w:w="1333" w:type="pct"/>
          </w:tcPr>
          <w:p w14:paraId="4DC2A7F1" w14:textId="77777777" w:rsidR="00D60150" w:rsidRPr="00066708" w:rsidRDefault="00D60150" w:rsidP="00515885">
            <w:pPr>
              <w:pStyle w:val="GazetteTableText"/>
            </w:pPr>
            <w:proofErr w:type="spellStart"/>
            <w:r w:rsidRPr="00066708">
              <w:t>Abamix</w:t>
            </w:r>
            <w:proofErr w:type="spellEnd"/>
            <w:r w:rsidRPr="00066708">
              <w:t xml:space="preserve"> 18 EC Insecticide/Miticide</w:t>
            </w:r>
          </w:p>
        </w:tc>
        <w:tc>
          <w:tcPr>
            <w:tcW w:w="636" w:type="pct"/>
          </w:tcPr>
          <w:p w14:paraId="3FB19581" w14:textId="77777777" w:rsidR="00D60150" w:rsidRPr="00066708" w:rsidRDefault="00D60150" w:rsidP="00515885">
            <w:pPr>
              <w:pStyle w:val="GazetteTableText"/>
            </w:pPr>
            <w:r w:rsidRPr="00066708">
              <w:t>Label approval</w:t>
            </w:r>
          </w:p>
        </w:tc>
        <w:tc>
          <w:tcPr>
            <w:tcW w:w="1135" w:type="pct"/>
          </w:tcPr>
          <w:p w14:paraId="1AC13E3F" w14:textId="77777777" w:rsidR="00D60150" w:rsidRPr="00066708" w:rsidRDefault="00D60150" w:rsidP="00515885">
            <w:pPr>
              <w:pStyle w:val="GazetteTableText"/>
            </w:pPr>
            <w:proofErr w:type="spellStart"/>
            <w:r w:rsidRPr="00066708">
              <w:t>Hextar</w:t>
            </w:r>
            <w:proofErr w:type="spellEnd"/>
            <w:r w:rsidRPr="00066708">
              <w:t xml:space="preserve"> Chemicals Pty Ltd</w:t>
            </w:r>
          </w:p>
        </w:tc>
        <w:tc>
          <w:tcPr>
            <w:tcW w:w="700" w:type="pct"/>
          </w:tcPr>
          <w:p w14:paraId="031F6AE1" w14:textId="77631DF6" w:rsidR="00D60150" w:rsidRPr="00066708" w:rsidRDefault="00D60150" w:rsidP="00515885">
            <w:pPr>
              <w:pStyle w:val="GazetteTableText"/>
            </w:pPr>
            <w:r w:rsidRPr="00066708">
              <w:t>May not meet the labelling criteria</w:t>
            </w:r>
          </w:p>
        </w:tc>
        <w:tc>
          <w:tcPr>
            <w:tcW w:w="575" w:type="pct"/>
          </w:tcPr>
          <w:p w14:paraId="6753DEAD" w14:textId="77777777" w:rsidR="00D60150" w:rsidRPr="00066708" w:rsidRDefault="00D60150" w:rsidP="00515885">
            <w:pPr>
              <w:pStyle w:val="GazetteTableText"/>
            </w:pPr>
            <w:r w:rsidRPr="000F6610">
              <w:t>28 January 2025</w:t>
            </w:r>
          </w:p>
        </w:tc>
      </w:tr>
      <w:tr w:rsidR="00D60150" w14:paraId="1AF98C9F" w14:textId="77777777" w:rsidTr="00515885">
        <w:tc>
          <w:tcPr>
            <w:tcW w:w="620" w:type="pct"/>
          </w:tcPr>
          <w:p w14:paraId="6A884045" w14:textId="77777777" w:rsidR="00D60150" w:rsidRPr="00066708" w:rsidRDefault="00D60150" w:rsidP="00515885">
            <w:pPr>
              <w:pStyle w:val="GazetteTableText"/>
            </w:pPr>
            <w:r w:rsidRPr="00066708">
              <w:t>66904/54662</w:t>
            </w:r>
          </w:p>
        </w:tc>
        <w:tc>
          <w:tcPr>
            <w:tcW w:w="1333" w:type="pct"/>
          </w:tcPr>
          <w:p w14:paraId="081686A3" w14:textId="77777777" w:rsidR="00D60150" w:rsidRPr="00066708" w:rsidRDefault="00D60150" w:rsidP="00515885">
            <w:pPr>
              <w:pStyle w:val="GazetteTableText"/>
            </w:pPr>
            <w:r w:rsidRPr="00066708">
              <w:t>AC Whistler Miticide / Insecticide</w:t>
            </w:r>
          </w:p>
        </w:tc>
        <w:tc>
          <w:tcPr>
            <w:tcW w:w="636" w:type="pct"/>
          </w:tcPr>
          <w:p w14:paraId="6337E072" w14:textId="77777777" w:rsidR="00D60150" w:rsidRPr="00066708" w:rsidRDefault="00D60150" w:rsidP="00515885">
            <w:pPr>
              <w:pStyle w:val="GazetteTableText"/>
            </w:pPr>
            <w:r w:rsidRPr="00066708">
              <w:t>Label approval</w:t>
            </w:r>
          </w:p>
        </w:tc>
        <w:tc>
          <w:tcPr>
            <w:tcW w:w="1135" w:type="pct"/>
          </w:tcPr>
          <w:p w14:paraId="71AA6F52" w14:textId="77777777" w:rsidR="00D60150" w:rsidRPr="00066708" w:rsidRDefault="00D60150" w:rsidP="00515885">
            <w:pPr>
              <w:pStyle w:val="GazetteTableText"/>
            </w:pPr>
            <w:proofErr w:type="spellStart"/>
            <w:r w:rsidRPr="00066708">
              <w:t>Axichem</w:t>
            </w:r>
            <w:proofErr w:type="spellEnd"/>
            <w:r w:rsidRPr="00066708">
              <w:t xml:space="preserve"> Pty Ltd</w:t>
            </w:r>
          </w:p>
        </w:tc>
        <w:tc>
          <w:tcPr>
            <w:tcW w:w="700" w:type="pct"/>
          </w:tcPr>
          <w:p w14:paraId="7E9A6664" w14:textId="090C14BA" w:rsidR="00D60150" w:rsidRPr="00066708" w:rsidRDefault="00D60150" w:rsidP="00515885">
            <w:pPr>
              <w:pStyle w:val="GazetteTableText"/>
            </w:pPr>
            <w:r w:rsidRPr="00066708">
              <w:t>May not meet t</w:t>
            </w:r>
            <w:r>
              <w:t>h</w:t>
            </w:r>
            <w:r w:rsidRPr="00066708">
              <w:t>e labelling criteria</w:t>
            </w:r>
          </w:p>
        </w:tc>
        <w:tc>
          <w:tcPr>
            <w:tcW w:w="575" w:type="pct"/>
          </w:tcPr>
          <w:p w14:paraId="04570F7B" w14:textId="77777777" w:rsidR="00D60150" w:rsidRPr="00066708" w:rsidRDefault="00D60150" w:rsidP="00515885">
            <w:pPr>
              <w:pStyle w:val="GazetteTableText"/>
            </w:pPr>
            <w:r w:rsidRPr="000F6610">
              <w:t>28 January 2025</w:t>
            </w:r>
          </w:p>
        </w:tc>
      </w:tr>
      <w:tr w:rsidR="00D60150" w14:paraId="5496E6E7" w14:textId="77777777" w:rsidTr="00515885">
        <w:tc>
          <w:tcPr>
            <w:tcW w:w="620" w:type="pct"/>
          </w:tcPr>
          <w:p w14:paraId="7294664F" w14:textId="77777777" w:rsidR="00D60150" w:rsidRPr="00066708" w:rsidRDefault="00D60150" w:rsidP="00515885">
            <w:pPr>
              <w:pStyle w:val="GazetteTableText"/>
            </w:pPr>
            <w:r w:rsidRPr="002D5A86">
              <w:t>69463/60859</w:t>
            </w:r>
          </w:p>
        </w:tc>
        <w:tc>
          <w:tcPr>
            <w:tcW w:w="1333" w:type="pct"/>
          </w:tcPr>
          <w:p w14:paraId="4225C788" w14:textId="77777777" w:rsidR="00D60150" w:rsidRPr="00066708" w:rsidRDefault="00D60150" w:rsidP="00515885">
            <w:pPr>
              <w:pStyle w:val="GazetteTableText"/>
            </w:pPr>
            <w:r w:rsidRPr="002D5A86">
              <w:t>Bushman Repellent Plus Personal Insect Repellent Pump Spray</w:t>
            </w:r>
          </w:p>
        </w:tc>
        <w:tc>
          <w:tcPr>
            <w:tcW w:w="636" w:type="pct"/>
          </w:tcPr>
          <w:p w14:paraId="3E64765C" w14:textId="77777777" w:rsidR="00D60150" w:rsidRPr="0060788C" w:rsidRDefault="00D60150" w:rsidP="00515885">
            <w:pPr>
              <w:pStyle w:val="GazetteTableText"/>
              <w:rPr>
                <w:rFonts w:eastAsiaTheme="minorHAnsi"/>
                <w:bdr w:val="none" w:sz="0" w:space="0" w:color="auto"/>
                <w:lang w:val="en-AU" w:eastAsia="en-US"/>
              </w:rPr>
            </w:pPr>
            <w:r w:rsidRPr="0060788C">
              <w:rPr>
                <w:rFonts w:eastAsiaTheme="minorHAnsi"/>
                <w:bdr w:val="none" w:sz="0" w:space="0" w:color="auto"/>
                <w:lang w:val="en-AU" w:eastAsia="en-US"/>
              </w:rPr>
              <w:t>Label approval</w:t>
            </w:r>
          </w:p>
        </w:tc>
        <w:tc>
          <w:tcPr>
            <w:tcW w:w="1135" w:type="pct"/>
          </w:tcPr>
          <w:p w14:paraId="2F1D8BFA" w14:textId="77777777" w:rsidR="00D60150" w:rsidRPr="00066708" w:rsidRDefault="00D60150" w:rsidP="00515885">
            <w:pPr>
              <w:pStyle w:val="GazetteTableText"/>
            </w:pPr>
            <w:r w:rsidRPr="002D5A86">
              <w:t>Juno Limited</w:t>
            </w:r>
          </w:p>
        </w:tc>
        <w:tc>
          <w:tcPr>
            <w:tcW w:w="700" w:type="pct"/>
          </w:tcPr>
          <w:p w14:paraId="1B8FC685" w14:textId="77777777" w:rsidR="00D60150" w:rsidRPr="0060788C" w:rsidRDefault="00D60150" w:rsidP="00515885">
            <w:pPr>
              <w:pStyle w:val="GazetteTableText"/>
              <w:rPr>
                <w:rFonts w:eastAsiaTheme="minorHAnsi"/>
                <w:bdr w:val="none" w:sz="0" w:space="0" w:color="auto"/>
                <w:lang w:val="en-AU" w:eastAsia="en-US"/>
              </w:rPr>
            </w:pPr>
            <w:r>
              <w:t>Not applicable</w:t>
            </w:r>
          </w:p>
        </w:tc>
        <w:tc>
          <w:tcPr>
            <w:tcW w:w="575" w:type="pct"/>
          </w:tcPr>
          <w:p w14:paraId="75BFA7D7" w14:textId="77777777" w:rsidR="00D60150" w:rsidRPr="0060788C" w:rsidRDefault="00D60150" w:rsidP="00515885">
            <w:pPr>
              <w:pStyle w:val="GazetteTableText"/>
              <w:rPr>
                <w:rFonts w:eastAsiaTheme="minorHAnsi"/>
                <w:bdr w:val="none" w:sz="0" w:space="0" w:color="auto"/>
                <w:lang w:val="en-AU" w:eastAsia="en-US"/>
              </w:rPr>
            </w:pPr>
            <w:r w:rsidRPr="000F6610">
              <w:t>28 January 2025</w:t>
            </w:r>
          </w:p>
        </w:tc>
      </w:tr>
      <w:tr w:rsidR="00D60150" w14:paraId="5BC77FF3" w14:textId="77777777" w:rsidTr="00515885">
        <w:tc>
          <w:tcPr>
            <w:tcW w:w="620" w:type="pct"/>
          </w:tcPr>
          <w:p w14:paraId="7967D7C3" w14:textId="590AB695" w:rsidR="00D60150" w:rsidRPr="002D5A86" w:rsidRDefault="00D60150" w:rsidP="00515885">
            <w:pPr>
              <w:pStyle w:val="GazetteTableText"/>
            </w:pPr>
            <w:r w:rsidRPr="002D5A86">
              <w:t>69669/115238 69669/61397</w:t>
            </w:r>
          </w:p>
        </w:tc>
        <w:tc>
          <w:tcPr>
            <w:tcW w:w="1333" w:type="pct"/>
          </w:tcPr>
          <w:p w14:paraId="5DDDFF0A" w14:textId="332997D8" w:rsidR="00D60150" w:rsidRPr="002D5A86" w:rsidRDefault="00D60150" w:rsidP="00515885">
            <w:pPr>
              <w:pStyle w:val="GazetteTableText"/>
            </w:pPr>
            <w:proofErr w:type="spellStart"/>
            <w:r w:rsidRPr="002D5A86">
              <w:t>Agrocn</w:t>
            </w:r>
            <w:proofErr w:type="spellEnd"/>
            <w:r w:rsidRPr="002D5A86">
              <w:t xml:space="preserve"> Abamectin 18 EC Insecticide/Miticide</w:t>
            </w:r>
          </w:p>
        </w:tc>
        <w:tc>
          <w:tcPr>
            <w:tcW w:w="636" w:type="pct"/>
          </w:tcPr>
          <w:p w14:paraId="288E1A72" w14:textId="77777777" w:rsidR="00D60150" w:rsidRPr="0060788C" w:rsidRDefault="00D60150" w:rsidP="00515885">
            <w:pPr>
              <w:pStyle w:val="GazetteTableText"/>
              <w:rPr>
                <w:rFonts w:eastAsiaTheme="minorHAnsi"/>
                <w:bdr w:val="none" w:sz="0" w:space="0" w:color="auto"/>
                <w:lang w:val="en-AU" w:eastAsia="en-US"/>
              </w:rPr>
            </w:pPr>
            <w:r w:rsidRPr="0060788C">
              <w:rPr>
                <w:rFonts w:eastAsiaTheme="minorHAnsi"/>
                <w:bdr w:val="none" w:sz="0" w:space="0" w:color="auto"/>
                <w:lang w:val="en-AU" w:eastAsia="en-US"/>
              </w:rPr>
              <w:t>Label approval</w:t>
            </w:r>
          </w:p>
        </w:tc>
        <w:tc>
          <w:tcPr>
            <w:tcW w:w="1135" w:type="pct"/>
          </w:tcPr>
          <w:p w14:paraId="6E994BE5" w14:textId="77777777" w:rsidR="00D60150" w:rsidRPr="002D5A86" w:rsidRDefault="00D60150" w:rsidP="00515885">
            <w:pPr>
              <w:pStyle w:val="GazetteTableText"/>
            </w:pPr>
            <w:r w:rsidRPr="002D5A86">
              <w:t>Shanghai Archana Chemical Co Ltd</w:t>
            </w:r>
          </w:p>
        </w:tc>
        <w:tc>
          <w:tcPr>
            <w:tcW w:w="700" w:type="pct"/>
          </w:tcPr>
          <w:p w14:paraId="0A019126" w14:textId="77777777" w:rsidR="00D60150" w:rsidRPr="002D5A86" w:rsidRDefault="00D60150" w:rsidP="00515885">
            <w:pPr>
              <w:pStyle w:val="GazetteTableText"/>
            </w:pPr>
            <w:r w:rsidRPr="00066708">
              <w:t>May not meet the labelling criteria</w:t>
            </w:r>
          </w:p>
        </w:tc>
        <w:tc>
          <w:tcPr>
            <w:tcW w:w="575" w:type="pct"/>
          </w:tcPr>
          <w:p w14:paraId="792A0324" w14:textId="77777777" w:rsidR="00D60150" w:rsidRPr="0060788C" w:rsidRDefault="00D60150" w:rsidP="00515885">
            <w:pPr>
              <w:pStyle w:val="GazetteTableText"/>
              <w:rPr>
                <w:rFonts w:eastAsiaTheme="minorHAnsi"/>
                <w:bdr w:val="none" w:sz="0" w:space="0" w:color="auto"/>
                <w:lang w:val="en-AU" w:eastAsia="en-US"/>
              </w:rPr>
            </w:pPr>
            <w:r w:rsidRPr="000F6610">
              <w:t>28 January 2025</w:t>
            </w:r>
          </w:p>
        </w:tc>
      </w:tr>
      <w:tr w:rsidR="00D60150" w14:paraId="7AA7C79E" w14:textId="77777777" w:rsidTr="00515885">
        <w:tc>
          <w:tcPr>
            <w:tcW w:w="620" w:type="pct"/>
          </w:tcPr>
          <w:p w14:paraId="0F84817F" w14:textId="77777777" w:rsidR="00D60150" w:rsidRPr="002D5A86" w:rsidRDefault="00D60150" w:rsidP="00515885">
            <w:pPr>
              <w:pStyle w:val="GazetteTableText"/>
            </w:pPr>
            <w:r w:rsidRPr="002D5A86">
              <w:t>82872</w:t>
            </w:r>
          </w:p>
        </w:tc>
        <w:tc>
          <w:tcPr>
            <w:tcW w:w="1333" w:type="pct"/>
          </w:tcPr>
          <w:p w14:paraId="69688E0C" w14:textId="77777777" w:rsidR="00D60150" w:rsidRPr="002D5A86" w:rsidRDefault="00D60150" w:rsidP="00515885">
            <w:pPr>
              <w:pStyle w:val="GazetteTableText"/>
            </w:pPr>
            <w:r w:rsidRPr="002D5A86">
              <w:t>Apparent Lawn Buff Weeder</w:t>
            </w:r>
          </w:p>
        </w:tc>
        <w:tc>
          <w:tcPr>
            <w:tcW w:w="636" w:type="pct"/>
          </w:tcPr>
          <w:p w14:paraId="6B1E42F1" w14:textId="77777777" w:rsidR="00D60150" w:rsidRPr="0060788C" w:rsidRDefault="00D60150" w:rsidP="00515885">
            <w:pPr>
              <w:pStyle w:val="GazetteTableText"/>
              <w:rPr>
                <w:rFonts w:eastAsiaTheme="minorHAnsi"/>
                <w:bdr w:val="none" w:sz="0" w:space="0" w:color="auto"/>
                <w:lang w:val="en-AU" w:eastAsia="en-US"/>
              </w:rPr>
            </w:pPr>
            <w:r w:rsidRPr="0060788C">
              <w:rPr>
                <w:rFonts w:eastAsiaTheme="minorHAnsi"/>
                <w:bdr w:val="none" w:sz="0" w:space="0" w:color="auto"/>
                <w:lang w:val="en-AU" w:eastAsia="en-US"/>
              </w:rPr>
              <w:t xml:space="preserve">Product </w:t>
            </w:r>
            <w:r>
              <w:rPr>
                <w:rFonts w:eastAsiaTheme="minorHAnsi"/>
                <w:bdr w:val="none" w:sz="0" w:space="0" w:color="auto"/>
                <w:lang w:val="en-AU" w:eastAsia="en-US"/>
              </w:rPr>
              <w:t>Registration</w:t>
            </w:r>
          </w:p>
        </w:tc>
        <w:tc>
          <w:tcPr>
            <w:tcW w:w="1135" w:type="pct"/>
          </w:tcPr>
          <w:p w14:paraId="02FAF690" w14:textId="77777777" w:rsidR="00D60150" w:rsidRPr="002D5A86" w:rsidRDefault="00D60150" w:rsidP="00515885">
            <w:pPr>
              <w:pStyle w:val="GazetteTableText"/>
            </w:pPr>
            <w:r w:rsidRPr="002D5A86">
              <w:t>Titan Ag Pty Ltd</w:t>
            </w:r>
          </w:p>
        </w:tc>
        <w:tc>
          <w:tcPr>
            <w:tcW w:w="700" w:type="pct"/>
          </w:tcPr>
          <w:p w14:paraId="70D1B213" w14:textId="77777777" w:rsidR="00D60150" w:rsidRPr="002D5A86" w:rsidRDefault="00D60150" w:rsidP="00515885">
            <w:pPr>
              <w:pStyle w:val="GazetteTableText"/>
            </w:pPr>
            <w:r w:rsidRPr="002D5A86">
              <w:t>May not met the safety criteria</w:t>
            </w:r>
          </w:p>
        </w:tc>
        <w:tc>
          <w:tcPr>
            <w:tcW w:w="575" w:type="pct"/>
          </w:tcPr>
          <w:p w14:paraId="37A972D9" w14:textId="77777777" w:rsidR="00D60150" w:rsidRPr="0060788C" w:rsidRDefault="00D60150" w:rsidP="00515885">
            <w:pPr>
              <w:pStyle w:val="GazetteTableText"/>
              <w:rPr>
                <w:rFonts w:eastAsiaTheme="minorHAnsi"/>
                <w:bdr w:val="none" w:sz="0" w:space="0" w:color="auto"/>
                <w:lang w:val="en-AU" w:eastAsia="en-US"/>
              </w:rPr>
            </w:pPr>
            <w:r w:rsidRPr="000F6610">
              <w:t>28 January 2025</w:t>
            </w:r>
          </w:p>
        </w:tc>
      </w:tr>
      <w:tr w:rsidR="00D60150" w14:paraId="77C54297" w14:textId="77777777" w:rsidTr="00515885">
        <w:tc>
          <w:tcPr>
            <w:tcW w:w="620" w:type="pct"/>
          </w:tcPr>
          <w:p w14:paraId="11A201F8" w14:textId="77777777" w:rsidR="00D60150" w:rsidRPr="002D5A86" w:rsidRDefault="00D60150" w:rsidP="00515885">
            <w:pPr>
              <w:pStyle w:val="GazetteTableText"/>
            </w:pPr>
            <w:r w:rsidRPr="002D5A86">
              <w:t>93923/140912</w:t>
            </w:r>
          </w:p>
        </w:tc>
        <w:tc>
          <w:tcPr>
            <w:tcW w:w="1333" w:type="pct"/>
          </w:tcPr>
          <w:p w14:paraId="0F324D74" w14:textId="77777777" w:rsidR="00D60150" w:rsidRPr="002D5A86" w:rsidRDefault="00D60150" w:rsidP="00515885">
            <w:pPr>
              <w:pStyle w:val="GazetteTableText"/>
            </w:pPr>
            <w:proofErr w:type="spellStart"/>
            <w:r w:rsidRPr="002D5A86">
              <w:t>Naadco</w:t>
            </w:r>
            <w:proofErr w:type="spellEnd"/>
            <w:r w:rsidRPr="002D5A86">
              <w:t xml:space="preserve"> Abamectin 18 EC Insecticide / Miticide</w:t>
            </w:r>
          </w:p>
        </w:tc>
        <w:tc>
          <w:tcPr>
            <w:tcW w:w="636" w:type="pct"/>
          </w:tcPr>
          <w:p w14:paraId="17D22420" w14:textId="77777777" w:rsidR="00D60150" w:rsidRPr="002D5A86" w:rsidRDefault="00D60150" w:rsidP="00515885">
            <w:pPr>
              <w:pStyle w:val="GazetteTableText"/>
            </w:pPr>
            <w:r w:rsidRPr="002D5A86">
              <w:t>Label approval</w:t>
            </w:r>
          </w:p>
        </w:tc>
        <w:tc>
          <w:tcPr>
            <w:tcW w:w="1135" w:type="pct"/>
          </w:tcPr>
          <w:p w14:paraId="73C08FF3" w14:textId="77777777" w:rsidR="00D60150" w:rsidRPr="002D5A86" w:rsidRDefault="00D60150" w:rsidP="00515885">
            <w:pPr>
              <w:pStyle w:val="GazetteTableText"/>
            </w:pPr>
            <w:r w:rsidRPr="002D5A86">
              <w:t>New Australia Agricultural Development Company Pty Ltd</w:t>
            </w:r>
          </w:p>
        </w:tc>
        <w:tc>
          <w:tcPr>
            <w:tcW w:w="700" w:type="pct"/>
          </w:tcPr>
          <w:p w14:paraId="3D5F638D" w14:textId="77777777" w:rsidR="00D60150" w:rsidRPr="002D5A86" w:rsidRDefault="00D60150" w:rsidP="00515885">
            <w:pPr>
              <w:pStyle w:val="GazetteTableText"/>
            </w:pPr>
            <w:r w:rsidRPr="002D5A86">
              <w:t>May not meet the labelling criteria</w:t>
            </w:r>
          </w:p>
        </w:tc>
        <w:tc>
          <w:tcPr>
            <w:tcW w:w="575" w:type="pct"/>
          </w:tcPr>
          <w:p w14:paraId="0F7ADEE2" w14:textId="77777777" w:rsidR="00D60150" w:rsidRPr="002D5A86" w:rsidRDefault="00D60150" w:rsidP="00515885">
            <w:pPr>
              <w:pStyle w:val="GazetteTableText"/>
            </w:pPr>
            <w:r w:rsidRPr="000F6610">
              <w:t>28 January 2025</w:t>
            </w:r>
          </w:p>
        </w:tc>
      </w:tr>
    </w:tbl>
    <w:p w14:paraId="6598876D" w14:textId="6E31744E" w:rsidR="00D60150" w:rsidRDefault="00D60150" w:rsidP="00D60150">
      <w:pPr>
        <w:pStyle w:val="GazetteNormalText"/>
      </w:pPr>
      <w:r>
        <w:t xml:space="preserve">In accordance with section 45A(1)(b) of the </w:t>
      </w:r>
      <w:proofErr w:type="spellStart"/>
      <w:r>
        <w:t>Agvet</w:t>
      </w:r>
      <w:proofErr w:type="spellEnd"/>
      <w:r>
        <w:t xml:space="preserve"> Code, the APVMA publishes this notice of the cancellation, including the following instructions which set out how a person can deal with the cancelled active constituent, cancelled product or product bearing a cancelled label referred to in Table 1</w:t>
      </w:r>
      <w:r w:rsidR="00843952">
        <w:t>0</w:t>
      </w:r>
      <w:r>
        <w:t>.</w:t>
      </w:r>
    </w:p>
    <w:p w14:paraId="27904215" w14:textId="77777777" w:rsidR="00D60150" w:rsidRDefault="00D60150" w:rsidP="00D60150">
      <w:pPr>
        <w:pStyle w:val="GazetteHeading2"/>
      </w:pPr>
      <w:r>
        <w:lastRenderedPageBreak/>
        <w:t>Instructions</w:t>
      </w:r>
    </w:p>
    <w:p w14:paraId="6443DF2B" w14:textId="77777777" w:rsidR="00D60150" w:rsidRPr="00B3255B" w:rsidRDefault="00D60150" w:rsidP="00D60150">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 xml:space="preserve">bearing a cancelled label under section 45B(3) of the </w:t>
      </w:r>
      <w:proofErr w:type="spellStart"/>
      <w:r>
        <w:t>Agvet</w:t>
      </w:r>
      <w:proofErr w:type="spellEnd"/>
      <w:r>
        <w:t xml:space="preserve"> Code.</w:t>
      </w:r>
    </w:p>
    <w:p w14:paraId="1AD54FA9" w14:textId="348D5A1A" w:rsidR="00D60150" w:rsidRDefault="00D60150" w:rsidP="00D60150">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bearing a cancelled label referred to in Table 1</w:t>
      </w:r>
      <w:r w:rsidR="00843952">
        <w:t>0</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w:t>
      </w:r>
      <w:proofErr w:type="spellStart"/>
      <w:r>
        <w:t>Agvet</w:t>
      </w:r>
      <w:proofErr w:type="spellEnd"/>
      <w:r>
        <w:t xml:space="preserve">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045DD479" w14:textId="77777777" w:rsidR="00D60150" w:rsidRDefault="00D60150" w:rsidP="00D60150">
      <w:pPr>
        <w:pStyle w:val="GazetteHeading2"/>
      </w:pPr>
      <w:r>
        <w:t>Possession or custody</w:t>
      </w:r>
    </w:p>
    <w:p w14:paraId="1EACE3C6" w14:textId="6E60C0C8" w:rsidR="00D60150" w:rsidRDefault="00D60150" w:rsidP="00D60150">
      <w:pPr>
        <w:pStyle w:val="GazetteNormalText"/>
      </w:pPr>
      <w:r>
        <w:t>A person may possess the cancelled active constituent, cancelled product or product bearing a cancelled label referred to in Table 1</w:t>
      </w:r>
      <w:r w:rsidR="00843952">
        <w:t>0</w:t>
      </w:r>
      <w:r>
        <w:t xml:space="preserve"> in accordance with its label instructions for </w:t>
      </w:r>
      <w:r w:rsidR="00843952">
        <w:t>one</w:t>
      </w:r>
      <w:r>
        <w:t xml:space="preserve"> year from the date of cancellation.</w:t>
      </w:r>
    </w:p>
    <w:p w14:paraId="69AAF726" w14:textId="77777777" w:rsidR="00D60150" w:rsidRDefault="00D60150" w:rsidP="00D60150">
      <w:pPr>
        <w:pStyle w:val="GazetteHeading2"/>
      </w:pPr>
      <w:r>
        <w:t>Use, supply or otherwise deal with</w:t>
      </w:r>
    </w:p>
    <w:p w14:paraId="5ED84CF0" w14:textId="5382EED8" w:rsidR="00D60150" w:rsidRDefault="00D60150" w:rsidP="00D60150">
      <w:pPr>
        <w:pStyle w:val="GazetteNormalText"/>
      </w:pPr>
      <w:r>
        <w:t>A person may use the cancelled active constituent, cancelled product or products bearing a cancelled label referred to in Table 1</w:t>
      </w:r>
      <w:r w:rsidR="00843952">
        <w:t>0</w:t>
      </w:r>
      <w:r>
        <w:t xml:space="preserve"> according to its label instructions, including any conditions relating to shelf life or expiry date, for </w:t>
      </w:r>
      <w:r w:rsidR="00843952">
        <w:t>one</w:t>
      </w:r>
      <w:r>
        <w:t xml:space="preserve"> year after the date of cancellation.</w:t>
      </w:r>
    </w:p>
    <w:p w14:paraId="2B0C6EC0" w14:textId="22B51B1B" w:rsidR="00D60150" w:rsidRDefault="00D60150" w:rsidP="00D60150">
      <w:pPr>
        <w:pStyle w:val="GazetteNormalTex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t>Table 1</w:t>
      </w:r>
      <w:r w:rsidR="00843952">
        <w:t>0</w:t>
      </w:r>
      <w:r>
        <w:t xml:space="preserve">, for </w:t>
      </w:r>
      <w:r w:rsidR="00843952">
        <w:t>one</w:t>
      </w:r>
      <w:r>
        <w:t xml:space="preserve"> year after the d</w:t>
      </w:r>
      <w:r w:rsidRPr="00FE6359">
        <w:t xml:space="preserve">ate of </w:t>
      </w:r>
      <w:r>
        <w:t>c</w:t>
      </w:r>
      <w:r w:rsidRPr="00FE6359">
        <w:t>ancellation</w:t>
      </w:r>
      <w:r>
        <w:t>.</w:t>
      </w:r>
    </w:p>
    <w:p w14:paraId="1701943E" w14:textId="77777777" w:rsidR="00D60150" w:rsidRDefault="00D60150" w:rsidP="00D60150">
      <w:pPr>
        <w:pStyle w:val="GazetteHeading2"/>
      </w:pPr>
      <w:r>
        <w:t>Contraventions</w:t>
      </w:r>
    </w:p>
    <w:p w14:paraId="32A0D5DB" w14:textId="2C31395F" w:rsidR="00D60150" w:rsidRDefault="00D60150" w:rsidP="00D60150">
      <w:pPr>
        <w:pStyle w:val="GazetteNormalText"/>
      </w:pPr>
      <w:r>
        <w:t xml:space="preserve">After the day that is </w:t>
      </w:r>
      <w:r w:rsidR="00843952">
        <w:t>one</w:t>
      </w:r>
      <w:r>
        <w:t xml:space="preserve"> year from the date of cancellation it will be an offence against the </w:t>
      </w:r>
      <w:proofErr w:type="spellStart"/>
      <w:r>
        <w:t>Agvet</w:t>
      </w:r>
      <w:proofErr w:type="spellEnd"/>
      <w:r>
        <w:t xml:space="preserve">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14:paraId="5F390966" w14:textId="283939E4" w:rsidR="00D60150" w:rsidRDefault="00D60150" w:rsidP="00D60150">
      <w:pPr>
        <w:pStyle w:val="GazetteNormalTex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Table 1</w:t>
      </w:r>
      <w:r w:rsidR="00843952">
        <w:t>0</w:t>
      </w:r>
      <w:r>
        <w:t xml:space="preserve"> in a manner that contravenes the above instructions.</w:t>
      </w:r>
    </w:p>
    <w:p w14:paraId="2A2A7BE7" w14:textId="77777777" w:rsidR="00D60150" w:rsidRPr="00DA53DF" w:rsidRDefault="00D60150" w:rsidP="00D60150">
      <w:pPr>
        <w:pStyle w:val="GazetteHeading2"/>
      </w:pPr>
      <w:r>
        <w:t>APVMA c</w:t>
      </w:r>
      <w:r w:rsidRPr="00DA53DF">
        <w:t>ontact</w:t>
      </w:r>
    </w:p>
    <w:p w14:paraId="3AE00B55" w14:textId="77777777" w:rsidR="00D60150" w:rsidRDefault="00D60150" w:rsidP="00D60150">
      <w:pPr>
        <w:pStyle w:val="GazetteNormalText"/>
      </w:pPr>
      <w:r>
        <w:t>For any enquiries or further information about this matter, please contact:</w:t>
      </w:r>
    </w:p>
    <w:p w14:paraId="50381807" w14:textId="15D3F93D" w:rsidR="00D60150" w:rsidRDefault="00D60150" w:rsidP="00A8621E">
      <w:pPr>
        <w:pStyle w:val="GazetteContact"/>
      </w:pPr>
      <w:r>
        <w:t>Chemical Review</w:t>
      </w:r>
      <w:r w:rsidR="00A8621E">
        <w:br/>
      </w:r>
      <w:r>
        <w:t>Australian Pesticides and Veterinary Medicines Authority</w:t>
      </w:r>
      <w:r w:rsidR="00A8621E">
        <w:br/>
        <w:t>GPO Box 574</w:t>
      </w:r>
      <w:r w:rsidR="00A8621E">
        <w:br/>
        <w:t>Canberra ACT 2601</w:t>
      </w:r>
    </w:p>
    <w:p w14:paraId="4E569888" w14:textId="3D2BE4DB" w:rsidR="00D60150" w:rsidRDefault="00D60150" w:rsidP="00A8621E">
      <w:pPr>
        <w:pStyle w:val="GazetteContact"/>
        <w:spacing w:before="300"/>
        <w:rPr>
          <w:rStyle w:val="Hyperlink"/>
        </w:rPr>
      </w:pPr>
      <w:r>
        <w:rPr>
          <w:b/>
        </w:rPr>
        <w:t xml:space="preserve">Phone: </w:t>
      </w:r>
      <w:r>
        <w:t>+61 2 6770 2400</w:t>
      </w:r>
      <w:r w:rsidR="00A8621E">
        <w:br/>
      </w:r>
      <w:r>
        <w:rPr>
          <w:b/>
        </w:rPr>
        <w:t>Email</w:t>
      </w:r>
      <w:r>
        <w:t>:</w:t>
      </w:r>
      <w:r>
        <w:rPr>
          <w:b/>
        </w:rPr>
        <w:t xml:space="preserve"> </w:t>
      </w:r>
      <w:hyperlink r:id="rId34" w:history="1">
        <w:r w:rsidRPr="00A220FD">
          <w:rPr>
            <w:rStyle w:val="Hyperlink"/>
          </w:rPr>
          <w:t>chemicalreview@apvma.gov.au</w:t>
        </w:r>
      </w:hyperlink>
    </w:p>
    <w:p w14:paraId="6B26695A" w14:textId="77777777" w:rsidR="00D60150" w:rsidRPr="00D60150" w:rsidRDefault="00D60150" w:rsidP="00D60150">
      <w:pPr>
        <w:pStyle w:val="GazetteHeading2"/>
      </w:pPr>
      <w:r w:rsidRPr="00D60150">
        <w:t>More information</w:t>
      </w:r>
    </w:p>
    <w:p w14:paraId="64F4AB80" w14:textId="77777777" w:rsidR="001A1B8B" w:rsidRDefault="00D60150" w:rsidP="00D60150">
      <w:pPr>
        <w:pStyle w:val="GazetteNormalText"/>
        <w:sectPr w:rsidR="001A1B8B" w:rsidSect="00CB73E0">
          <w:pgSz w:w="11906" w:h="16838"/>
          <w:pgMar w:top="1440" w:right="1134" w:bottom="1440" w:left="1134" w:header="794" w:footer="737" w:gutter="0"/>
          <w:cols w:space="708"/>
          <w:docGrid w:linePitch="360"/>
        </w:sectPr>
      </w:pPr>
      <w:r w:rsidRPr="00D60150">
        <w:t xml:space="preserve">The APVMA publishes a list of </w:t>
      </w:r>
      <w:hyperlink r:id="rId35" w:history="1">
        <w:r w:rsidRPr="009F7F6A">
          <w:rPr>
            <w:rStyle w:val="Hyperlink"/>
          </w:rPr>
          <w:t>voluntary cancellations at the request of the holder</w:t>
        </w:r>
      </w:hyperlink>
      <w:r>
        <w:rPr>
          <w:rStyle w:val="Hyperlink"/>
          <w:color w:val="000000"/>
          <w:u w:val="none"/>
        </w:rPr>
        <w:t xml:space="preserve"> </w:t>
      </w:r>
      <w:r w:rsidRPr="00D60150">
        <w:t>on its website, and provides a</w:t>
      </w:r>
      <w:r>
        <w:t xml:space="preserve"> </w:t>
      </w:r>
      <w:hyperlink r:id="rId36" w:history="1">
        <w:r w:rsidRPr="005E4995">
          <w:rPr>
            <w:rStyle w:val="Hyperlink"/>
          </w:rPr>
          <w:t>subscription option</w:t>
        </w:r>
      </w:hyperlink>
      <w:r>
        <w:t xml:space="preserve"> to be notified by email when the list is updated.</w:t>
      </w:r>
    </w:p>
    <w:p w14:paraId="0EE73B61" w14:textId="77777777" w:rsidR="001A1B8B" w:rsidRDefault="001A1B8B" w:rsidP="001A1B8B">
      <w:pPr>
        <w:pStyle w:val="GazetteHeading1"/>
      </w:pPr>
      <w:bookmarkStart w:id="40" w:name="_Toc189491157"/>
      <w:proofErr w:type="spellStart"/>
      <w:r>
        <w:lastRenderedPageBreak/>
        <w:t>Agvet</w:t>
      </w:r>
      <w:proofErr w:type="spellEnd"/>
      <w:r>
        <w:t xml:space="preserve"> chemical voluntary recall: </w:t>
      </w:r>
      <w:r w:rsidRPr="00CF7BAB">
        <w:t>DEMAND</w:t>
      </w:r>
      <w:r w:rsidRPr="00CF7BAB">
        <w:rPr>
          <w:vertAlign w:val="superscript"/>
        </w:rPr>
        <w:t>®</w:t>
      </w:r>
      <w:r w:rsidRPr="00CF7BAB">
        <w:t xml:space="preserve"> 100CS Insecticide</w:t>
      </w:r>
      <w:bookmarkEnd w:id="40"/>
    </w:p>
    <w:p w14:paraId="57DDAD49" w14:textId="77777777" w:rsidR="001A1B8B" w:rsidRDefault="001A1B8B" w:rsidP="001A1B8B">
      <w:pPr>
        <w:pStyle w:val="GazetteNormalText"/>
      </w:pPr>
      <w:r w:rsidRPr="00C00BDF">
        <w:rPr>
          <w:b/>
          <w:bCs/>
        </w:rPr>
        <w:t>Product name</w:t>
      </w:r>
      <w:r>
        <w:t xml:space="preserve">: </w:t>
      </w:r>
      <w:r w:rsidRPr="001B67D5">
        <w:t>DEMAND</w:t>
      </w:r>
      <w:r w:rsidRPr="001B67D5">
        <w:t>®</w:t>
      </w:r>
      <w:r w:rsidRPr="001B67D5">
        <w:t xml:space="preserve"> 100CS Insecticide</w:t>
      </w:r>
    </w:p>
    <w:p w14:paraId="6E4DBA6F" w14:textId="77777777" w:rsidR="001A1B8B" w:rsidRDefault="001A1B8B" w:rsidP="001A1B8B">
      <w:pPr>
        <w:pStyle w:val="GazetteNormalText"/>
      </w:pPr>
      <w:r w:rsidRPr="00C00BDF">
        <w:rPr>
          <w:b/>
          <w:bCs/>
        </w:rPr>
        <w:t>APVMA registration number</w:t>
      </w:r>
      <w:r>
        <w:t xml:space="preserve">: </w:t>
      </w:r>
      <w:r w:rsidRPr="001B67D5">
        <w:t>87293</w:t>
      </w:r>
    </w:p>
    <w:p w14:paraId="36F62A43" w14:textId="77777777" w:rsidR="001A1B8B" w:rsidRDefault="001A1B8B" w:rsidP="001A1B8B">
      <w:pPr>
        <w:pStyle w:val="GazetteNormalText"/>
      </w:pPr>
      <w:r w:rsidRPr="00C00BDF">
        <w:rPr>
          <w:b/>
          <w:bCs/>
        </w:rPr>
        <w:t>APVMA approved label number</w:t>
      </w:r>
      <w:r>
        <w:t xml:space="preserve">: </w:t>
      </w:r>
      <w:r w:rsidRPr="001B67D5">
        <w:t>118050</w:t>
      </w:r>
    </w:p>
    <w:p w14:paraId="1CC02296" w14:textId="77777777" w:rsidR="001A1B8B" w:rsidRDefault="001A1B8B" w:rsidP="001A1B8B">
      <w:pPr>
        <w:pStyle w:val="GazetteNormalText"/>
      </w:pPr>
      <w:r w:rsidRPr="00C00BDF">
        <w:rPr>
          <w:b/>
          <w:bCs/>
        </w:rPr>
        <w:t>Batch number</w:t>
      </w:r>
      <w:r>
        <w:t xml:space="preserve">: </w:t>
      </w:r>
      <w:r w:rsidRPr="001B67D5">
        <w:t>EUA2K2770</w:t>
      </w:r>
    </w:p>
    <w:p w14:paraId="11FB8A98" w14:textId="64BCD494" w:rsidR="001A1B8B" w:rsidRPr="00045F9B" w:rsidRDefault="001A1B8B" w:rsidP="001A1B8B">
      <w:pPr>
        <w:pStyle w:val="GazetteNormalText"/>
      </w:pPr>
      <w:r w:rsidRPr="00C00BDF">
        <w:rPr>
          <w:b/>
          <w:bCs/>
        </w:rPr>
        <w:t>Sold by</w:t>
      </w:r>
      <w:r>
        <w:t>:</w:t>
      </w:r>
      <w:r w:rsidRPr="00C50D70">
        <w:t xml:space="preserve"> </w:t>
      </w:r>
      <w:r>
        <w:t>P</w:t>
      </w:r>
      <w:r w:rsidRPr="001B67D5">
        <w:t>est control retailers nationally between 1</w:t>
      </w:r>
      <w:r>
        <w:t xml:space="preserve"> October </w:t>
      </w:r>
      <w:r w:rsidRPr="001B67D5">
        <w:t>2024 to 29</w:t>
      </w:r>
      <w:r>
        <w:t xml:space="preserve"> January </w:t>
      </w:r>
      <w:r w:rsidRPr="001B67D5">
        <w:t>2025</w:t>
      </w:r>
      <w:r w:rsidRPr="00045F9B">
        <w:t>.</w:t>
      </w:r>
    </w:p>
    <w:p w14:paraId="7A00A23C" w14:textId="3185DA24" w:rsidR="001A1B8B" w:rsidRPr="002F7354" w:rsidRDefault="001A1B8B" w:rsidP="001A1B8B">
      <w:pPr>
        <w:pStyle w:val="GazetteNormalText"/>
        <w:rPr>
          <w:lang w:val="en-AU"/>
        </w:rPr>
      </w:pPr>
      <w:r w:rsidRPr="001B67D5">
        <w:t>On 29</w:t>
      </w:r>
      <w:r>
        <w:t xml:space="preserve"> January </w:t>
      </w:r>
      <w:r w:rsidRPr="001B67D5">
        <w:t xml:space="preserve">2025, Syngenta Australia Pty Ltd (ACN 002 933 717) initiated a voluntary recall under section 106 of the Agricultural and Veterinary Chemicals Code scheduled to the </w:t>
      </w:r>
      <w:r w:rsidRPr="001B67D5">
        <w:rPr>
          <w:i/>
          <w:iCs/>
        </w:rPr>
        <w:t>Agricultural and Veterinary Chemicals Code Act 1994</w:t>
      </w:r>
      <w:r w:rsidRPr="001B67D5">
        <w:t xml:space="preserve"> (</w:t>
      </w:r>
      <w:proofErr w:type="spellStart"/>
      <w:r w:rsidRPr="001B67D5">
        <w:t>Cth</w:t>
      </w:r>
      <w:proofErr w:type="spellEnd"/>
      <w:r w:rsidRPr="001B67D5">
        <w:t>) in relation to the chemical product described above</w:t>
      </w:r>
      <w:r>
        <w:t>.</w:t>
      </w:r>
    </w:p>
    <w:p w14:paraId="055CE0C5" w14:textId="77777777" w:rsidR="001A1B8B" w:rsidRDefault="001A1B8B" w:rsidP="001A1B8B">
      <w:pPr>
        <w:pStyle w:val="GazetteHeading2"/>
      </w:pPr>
      <w:r>
        <w:t>Reason for voluntary recall</w:t>
      </w:r>
    </w:p>
    <w:p w14:paraId="57279A8A" w14:textId="581915D6" w:rsidR="001A1B8B" w:rsidRDefault="001A1B8B" w:rsidP="001A1B8B">
      <w:pPr>
        <w:pStyle w:val="GazetteHeading2"/>
        <w:rPr>
          <w:rFonts w:ascii="Arial" w:eastAsia="Arial Unicode MS" w:hAnsi="Arial Unicode MS" w:cs="Arial Unicode MS"/>
          <w:bCs w:val="0"/>
          <w:iCs w:val="0"/>
          <w:color w:val="000000"/>
          <w:sz w:val="18"/>
          <w:szCs w:val="18"/>
          <w:u w:color="000000"/>
          <w:bdr w:val="nil"/>
          <w:lang w:eastAsia="en-AU"/>
        </w:rPr>
      </w:pPr>
      <w:r w:rsidRPr="001B67D5">
        <w:rPr>
          <w:rFonts w:ascii="Arial" w:eastAsia="Arial Unicode MS" w:hAnsi="Arial Unicode MS" w:cs="Arial Unicode MS"/>
          <w:bCs w:val="0"/>
          <w:iCs w:val="0"/>
          <w:color w:val="000000"/>
          <w:sz w:val="18"/>
          <w:szCs w:val="18"/>
          <w:u w:color="000000"/>
          <w:bdr w:val="nil"/>
          <w:lang w:eastAsia="en-AU"/>
        </w:rPr>
        <w:t>The presence of crystals has been discovered in 1 L packs of DEMAND</w:t>
      </w:r>
      <w:r w:rsidRPr="001B67D5">
        <w:rPr>
          <w:rFonts w:ascii="Arial" w:eastAsia="Arial Unicode MS" w:hAnsi="Arial Unicode MS" w:cs="Arial Unicode MS"/>
          <w:bCs w:val="0"/>
          <w:iCs w:val="0"/>
          <w:color w:val="000000"/>
          <w:sz w:val="18"/>
          <w:szCs w:val="18"/>
          <w:u w:color="000000"/>
          <w:bdr w:val="nil"/>
          <w:lang w:eastAsia="en-AU"/>
        </w:rPr>
        <w:t>®</w:t>
      </w:r>
      <w:r w:rsidRPr="001B67D5">
        <w:rPr>
          <w:rFonts w:ascii="Arial" w:eastAsia="Arial Unicode MS" w:hAnsi="Arial Unicode MS" w:cs="Arial Unicode MS"/>
          <w:bCs w:val="0"/>
          <w:iCs w:val="0"/>
          <w:color w:val="000000"/>
          <w:sz w:val="18"/>
          <w:szCs w:val="18"/>
          <w:u w:color="000000"/>
          <w:bdr w:val="nil"/>
          <w:lang w:eastAsia="en-AU"/>
        </w:rPr>
        <w:t xml:space="preserve"> 100CS Insecticide (batch number EUA2K2770) which may cause blockages in application equipment. No other batches are affected</w:t>
      </w:r>
      <w:r w:rsidRPr="00134733">
        <w:rPr>
          <w:rFonts w:ascii="Arial" w:eastAsia="Arial Unicode MS" w:hAnsi="Arial Unicode MS" w:cs="Arial Unicode MS"/>
          <w:bCs w:val="0"/>
          <w:iCs w:val="0"/>
          <w:color w:val="000000"/>
          <w:sz w:val="18"/>
          <w:szCs w:val="18"/>
          <w:u w:color="000000"/>
          <w:bdr w:val="nil"/>
          <w:lang w:eastAsia="en-AU"/>
        </w:rPr>
        <w:t>.</w:t>
      </w:r>
    </w:p>
    <w:p w14:paraId="25608A15" w14:textId="77777777" w:rsidR="001A1B8B" w:rsidRDefault="001A1B8B" w:rsidP="001A1B8B">
      <w:pPr>
        <w:pStyle w:val="GazetteHeading2"/>
      </w:pPr>
      <w:r>
        <w:t>Hazard</w:t>
      </w:r>
    </w:p>
    <w:p w14:paraId="039E1B54" w14:textId="77777777" w:rsidR="001A1B8B" w:rsidRDefault="001A1B8B" w:rsidP="001A1B8B">
      <w:pPr>
        <w:pStyle w:val="GazetteNormalText"/>
      </w:pPr>
      <w:r w:rsidRPr="001B67D5">
        <w:t>The sediment formed by the crystals may affect the expected performance of DEMAND</w:t>
      </w:r>
      <w:r w:rsidRPr="001B67D5">
        <w:t>®</w:t>
      </w:r>
      <w:r w:rsidRPr="001B67D5">
        <w:t xml:space="preserve"> 100CS Insecticide (batch number EUA2K2770) and may lead to blockages in application equipment reducing the effectiveness of the product</w:t>
      </w:r>
      <w:r w:rsidRPr="00D94036">
        <w:t>.</w:t>
      </w:r>
    </w:p>
    <w:p w14:paraId="638B14DE" w14:textId="77777777" w:rsidR="001A1B8B" w:rsidRDefault="001A1B8B" w:rsidP="001A1B8B">
      <w:pPr>
        <w:pStyle w:val="GazetteHeading2"/>
      </w:pPr>
      <w:r>
        <w:t>What to do if in possession of this chemical product</w:t>
      </w:r>
    </w:p>
    <w:p w14:paraId="69AC810E" w14:textId="77777777" w:rsidR="001A1B8B" w:rsidRDefault="001A1B8B" w:rsidP="001A1B8B">
      <w:pPr>
        <w:pStyle w:val="GazetteHeading2"/>
        <w:rPr>
          <w:rFonts w:ascii="Arial" w:eastAsia="Arial Unicode MS" w:hAnsi="Arial Unicode MS" w:cs="Arial Unicode MS"/>
          <w:bCs w:val="0"/>
          <w:iCs w:val="0"/>
          <w:color w:val="000000"/>
          <w:sz w:val="18"/>
          <w:szCs w:val="18"/>
          <w:u w:color="000000"/>
          <w:bdr w:val="nil"/>
          <w:lang w:eastAsia="en-AU"/>
        </w:rPr>
      </w:pPr>
      <w:r w:rsidRPr="001B67D5">
        <w:rPr>
          <w:rFonts w:ascii="Arial" w:eastAsia="Arial Unicode MS" w:hAnsi="Arial Unicode MS" w:cs="Arial Unicode MS"/>
          <w:bCs w:val="0"/>
          <w:iCs w:val="0"/>
          <w:color w:val="000000"/>
          <w:sz w:val="18"/>
          <w:szCs w:val="18"/>
          <w:u w:color="000000"/>
          <w:bdr w:val="nil"/>
          <w:lang w:eastAsia="en-AU"/>
        </w:rPr>
        <w:t>DO NOT use DEMAND</w:t>
      </w:r>
      <w:r w:rsidRPr="001B67D5">
        <w:rPr>
          <w:rFonts w:ascii="Arial" w:eastAsia="Arial Unicode MS" w:hAnsi="Arial Unicode MS" w:cs="Arial Unicode MS"/>
          <w:bCs w:val="0"/>
          <w:iCs w:val="0"/>
          <w:color w:val="000000"/>
          <w:sz w:val="18"/>
          <w:szCs w:val="18"/>
          <w:u w:color="000000"/>
          <w:bdr w:val="nil"/>
          <w:lang w:eastAsia="en-AU"/>
        </w:rPr>
        <w:t>®</w:t>
      </w:r>
      <w:r w:rsidRPr="001B67D5">
        <w:rPr>
          <w:rFonts w:ascii="Arial" w:eastAsia="Arial Unicode MS" w:hAnsi="Arial Unicode MS" w:cs="Arial Unicode MS"/>
          <w:bCs w:val="0"/>
          <w:iCs w:val="0"/>
          <w:color w:val="000000"/>
          <w:sz w:val="18"/>
          <w:szCs w:val="18"/>
          <w:u w:color="000000"/>
          <w:bdr w:val="nil"/>
          <w:lang w:eastAsia="en-AU"/>
        </w:rPr>
        <w:t xml:space="preserve"> 100CS Insecticide from batch number EUA2K2770. Return unopened or partially used containers of DEMAND</w:t>
      </w:r>
      <w:r w:rsidRPr="001B67D5">
        <w:rPr>
          <w:rFonts w:ascii="Arial" w:eastAsia="Arial Unicode MS" w:hAnsi="Arial Unicode MS" w:cs="Arial Unicode MS"/>
          <w:bCs w:val="0"/>
          <w:iCs w:val="0"/>
          <w:color w:val="000000"/>
          <w:sz w:val="18"/>
          <w:szCs w:val="18"/>
          <w:u w:color="000000"/>
          <w:bdr w:val="nil"/>
          <w:lang w:eastAsia="en-AU"/>
        </w:rPr>
        <w:t>®</w:t>
      </w:r>
      <w:r w:rsidRPr="001B67D5">
        <w:rPr>
          <w:rFonts w:ascii="Arial" w:eastAsia="Arial Unicode MS" w:hAnsi="Arial Unicode MS" w:cs="Arial Unicode MS"/>
          <w:bCs w:val="0"/>
          <w:iCs w:val="0"/>
          <w:color w:val="000000"/>
          <w:sz w:val="18"/>
          <w:szCs w:val="18"/>
          <w:u w:color="000000"/>
          <w:bdr w:val="nil"/>
          <w:lang w:eastAsia="en-AU"/>
        </w:rPr>
        <w:t xml:space="preserve"> 100CS Insecticide from the recalled batch to the retail outlet, from where the product was purchased, for a full refund</w:t>
      </w:r>
      <w:r w:rsidRPr="00134733">
        <w:rPr>
          <w:rFonts w:ascii="Arial" w:eastAsia="Arial Unicode MS" w:hAnsi="Arial Unicode MS" w:cs="Arial Unicode MS"/>
          <w:bCs w:val="0"/>
          <w:iCs w:val="0"/>
          <w:color w:val="000000"/>
          <w:sz w:val="18"/>
          <w:szCs w:val="18"/>
          <w:u w:color="000000"/>
          <w:bdr w:val="nil"/>
          <w:lang w:eastAsia="en-AU"/>
        </w:rPr>
        <w:t>.</w:t>
      </w:r>
    </w:p>
    <w:p w14:paraId="19DFF252" w14:textId="77777777" w:rsidR="001A1B8B" w:rsidRDefault="001A1B8B" w:rsidP="001A1B8B">
      <w:pPr>
        <w:pStyle w:val="GazetteHeading2"/>
      </w:pPr>
      <w:r>
        <w:t>More information</w:t>
      </w:r>
    </w:p>
    <w:p w14:paraId="3F5FED69" w14:textId="3AD11D29" w:rsidR="001A1B8B" w:rsidRDefault="001A1B8B" w:rsidP="001A1B8B">
      <w:pPr>
        <w:pStyle w:val="GazetteNormalText"/>
      </w:pPr>
      <w:r>
        <w:t xml:space="preserve">Visit the APVMA website to </w:t>
      </w:r>
      <w:hyperlink r:id="rId37" w:history="1">
        <w:r w:rsidRPr="001A1B8B">
          <w:rPr>
            <w:rStyle w:val="Hyperlink"/>
          </w:rPr>
          <w:t>view the notice</w:t>
        </w:r>
      </w:hyperlink>
      <w:r>
        <w:t xml:space="preserve"> of voluntary recall for the chemical product described above.</w:t>
      </w:r>
    </w:p>
    <w:p w14:paraId="5E23A2C5" w14:textId="77777777" w:rsidR="001A1B8B" w:rsidRPr="0033395A" w:rsidRDefault="001A1B8B" w:rsidP="001A1B8B">
      <w:pPr>
        <w:pStyle w:val="GazetteNormalText"/>
      </w:pPr>
      <w:r>
        <w:t xml:space="preserve">The APVMA publishes a list of </w:t>
      </w:r>
      <w:hyperlink r:id="rId38" w:history="1">
        <w:proofErr w:type="spellStart"/>
        <w:r>
          <w:rPr>
            <w:rStyle w:val="Hyperlink"/>
          </w:rPr>
          <w:t>agvet</w:t>
        </w:r>
        <w:proofErr w:type="spellEnd"/>
        <w:r>
          <w:rPr>
            <w:rStyle w:val="Hyperlink"/>
          </w:rPr>
          <w:t xml:space="preserve"> chemical r</w:t>
        </w:r>
        <w:r w:rsidRPr="00D30910">
          <w:rPr>
            <w:rStyle w:val="Hyperlink"/>
          </w:rPr>
          <w:t>ecall notices</w:t>
        </w:r>
      </w:hyperlink>
      <w:r>
        <w:t xml:space="preserve"> on its website and provides a </w:t>
      </w:r>
      <w:hyperlink r:id="rId39" w:history="1">
        <w:r w:rsidRPr="00D30910">
          <w:rPr>
            <w:rStyle w:val="Hyperlink"/>
          </w:rPr>
          <w:t>subscription option</w:t>
        </w:r>
      </w:hyperlink>
      <w:r>
        <w:t xml:space="preserve"> to be notified by email when a new recall notice is published.</w:t>
      </w:r>
    </w:p>
    <w:p w14:paraId="1828404D" w14:textId="77777777" w:rsidR="001A1B8B" w:rsidRDefault="001A1B8B" w:rsidP="001A1B8B">
      <w:pPr>
        <w:pStyle w:val="GazetteHeading2"/>
      </w:pPr>
      <w:r>
        <w:t>Contact</w:t>
      </w:r>
    </w:p>
    <w:p w14:paraId="5B37908E" w14:textId="77777777" w:rsidR="001A1B8B" w:rsidRDefault="001A1B8B" w:rsidP="001A1B8B">
      <w:pPr>
        <w:pStyle w:val="GazetteNormalText"/>
      </w:pPr>
      <w:r>
        <w:t>Questions about this voluntary recall should be directed to:</w:t>
      </w:r>
    </w:p>
    <w:p w14:paraId="7DB17578" w14:textId="77777777" w:rsidR="001A1B8B" w:rsidRDefault="001A1B8B" w:rsidP="001A1B8B">
      <w:pPr>
        <w:pStyle w:val="GazetteNormalText"/>
        <w:spacing w:before="0" w:after="0"/>
      </w:pPr>
      <w:r w:rsidRPr="00020E0C">
        <w:t>Syngenta Customer Service</w:t>
      </w:r>
      <w:r w:rsidRPr="00D041D7">
        <w:t xml:space="preserve"> </w:t>
      </w:r>
    </w:p>
    <w:p w14:paraId="0911E3C1" w14:textId="77777777" w:rsidR="001A1B8B" w:rsidRDefault="001A1B8B" w:rsidP="001A1B8B">
      <w:pPr>
        <w:pStyle w:val="GazetteNormalText"/>
        <w:spacing w:before="0" w:after="0"/>
        <w:sectPr w:rsidR="001A1B8B" w:rsidSect="001A1B8B">
          <w:headerReference w:type="even" r:id="rId40"/>
          <w:headerReference w:type="default" r:id="rId41"/>
          <w:pgSz w:w="11906" w:h="16838"/>
          <w:pgMar w:top="1440" w:right="1134" w:bottom="1440" w:left="1134" w:header="680" w:footer="737" w:gutter="0"/>
          <w:cols w:space="708"/>
          <w:docGrid w:linePitch="360"/>
        </w:sectPr>
      </w:pPr>
      <w:r w:rsidRPr="00045F9B">
        <w:rPr>
          <w:b/>
          <w:bCs/>
        </w:rPr>
        <w:t>Phone</w:t>
      </w:r>
      <w:r w:rsidRPr="00045F9B">
        <w:t xml:space="preserve">: </w:t>
      </w:r>
      <w:r w:rsidRPr="00020E0C">
        <w:t>1800 022 035</w:t>
      </w:r>
    </w:p>
    <w:p w14:paraId="3043B82D" w14:textId="18846314" w:rsidR="001A1B8B" w:rsidRDefault="001A1B8B" w:rsidP="001A1B8B">
      <w:pPr>
        <w:pStyle w:val="GazetteHeading1"/>
      </w:pPr>
      <w:bookmarkStart w:id="41" w:name="_Toc189491158"/>
      <w:proofErr w:type="spellStart"/>
      <w:r>
        <w:lastRenderedPageBreak/>
        <w:t>Agvet</w:t>
      </w:r>
      <w:proofErr w:type="spellEnd"/>
      <w:r>
        <w:t xml:space="preserve"> chemical voluntary recall: </w:t>
      </w:r>
      <w:r w:rsidRPr="009D4697">
        <w:t xml:space="preserve">ilium </w:t>
      </w:r>
      <w:proofErr w:type="spellStart"/>
      <w:r w:rsidRPr="009D4697">
        <w:t>syntocin</w:t>
      </w:r>
      <w:proofErr w:type="spellEnd"/>
      <w:r w:rsidRPr="009D4697">
        <w:t xml:space="preserve"> injection of synthetic oxytocin</w:t>
      </w:r>
      <w:bookmarkEnd w:id="41"/>
    </w:p>
    <w:p w14:paraId="30FD5776" w14:textId="570F60E9" w:rsidR="001A1B8B" w:rsidRDefault="001A1B8B" w:rsidP="001A1B8B">
      <w:pPr>
        <w:pStyle w:val="GazetteNormalText"/>
      </w:pPr>
      <w:r w:rsidRPr="00C00BDF">
        <w:rPr>
          <w:b/>
          <w:bCs/>
        </w:rPr>
        <w:t>Product name</w:t>
      </w:r>
      <w:r>
        <w:t xml:space="preserve">: </w:t>
      </w:r>
      <w:r w:rsidRPr="009D4697">
        <w:t xml:space="preserve">ilium </w:t>
      </w:r>
      <w:proofErr w:type="spellStart"/>
      <w:r w:rsidRPr="009D4697">
        <w:t>syntocin</w:t>
      </w:r>
      <w:proofErr w:type="spellEnd"/>
      <w:r w:rsidRPr="009D4697">
        <w:t xml:space="preserve"> injection of synthetic oxytocin</w:t>
      </w:r>
    </w:p>
    <w:p w14:paraId="02111DCA" w14:textId="77777777" w:rsidR="001A1B8B" w:rsidRDefault="001A1B8B" w:rsidP="001A1B8B">
      <w:pPr>
        <w:pStyle w:val="GazetteNormalText"/>
      </w:pPr>
      <w:r w:rsidRPr="00C00BDF">
        <w:rPr>
          <w:b/>
          <w:bCs/>
        </w:rPr>
        <w:t>APVMA registration number</w:t>
      </w:r>
      <w:r>
        <w:t xml:space="preserve">: </w:t>
      </w:r>
      <w:r w:rsidRPr="009D4697">
        <w:t>50435</w:t>
      </w:r>
    </w:p>
    <w:p w14:paraId="65B092A4" w14:textId="77777777" w:rsidR="001A1B8B" w:rsidRDefault="001A1B8B" w:rsidP="001A1B8B">
      <w:pPr>
        <w:pStyle w:val="GazetteNormalText"/>
      </w:pPr>
      <w:r w:rsidRPr="00C00BDF">
        <w:rPr>
          <w:b/>
          <w:bCs/>
        </w:rPr>
        <w:t>APVMA approved label number</w:t>
      </w:r>
      <w:r>
        <w:t xml:space="preserve">: </w:t>
      </w:r>
      <w:r w:rsidRPr="009D4697">
        <w:t>128307</w:t>
      </w:r>
    </w:p>
    <w:p w14:paraId="41F689A1" w14:textId="77777777" w:rsidR="001A1B8B" w:rsidRDefault="001A1B8B" w:rsidP="001A1B8B">
      <w:pPr>
        <w:pStyle w:val="GazetteNormalText"/>
      </w:pPr>
      <w:r w:rsidRPr="00C00BDF">
        <w:rPr>
          <w:b/>
          <w:bCs/>
        </w:rPr>
        <w:t>Batch number</w:t>
      </w:r>
      <w:r>
        <w:t xml:space="preserve">: </w:t>
      </w:r>
      <w:r w:rsidRPr="009D4697">
        <w:t>231028A</w:t>
      </w:r>
    </w:p>
    <w:p w14:paraId="2A0AAD1F" w14:textId="512855AC" w:rsidR="001A1B8B" w:rsidRPr="00045F9B" w:rsidRDefault="001A1B8B" w:rsidP="001A1B8B">
      <w:pPr>
        <w:pStyle w:val="GazetteNormalText"/>
      </w:pPr>
      <w:r w:rsidRPr="00C00BDF">
        <w:rPr>
          <w:b/>
          <w:bCs/>
        </w:rPr>
        <w:t>Sold by</w:t>
      </w:r>
      <w:r>
        <w:t>:</w:t>
      </w:r>
      <w:r w:rsidRPr="00C50D70">
        <w:t xml:space="preserve"> </w:t>
      </w:r>
      <w:r w:rsidRPr="009D4697">
        <w:t>Troy Laboratories Pty Ltd in all states and territories between 14</w:t>
      </w:r>
      <w:r>
        <w:t xml:space="preserve"> November </w:t>
      </w:r>
      <w:r w:rsidRPr="009D4697">
        <w:t>2023 to 31</w:t>
      </w:r>
      <w:r>
        <w:t xml:space="preserve"> January </w:t>
      </w:r>
      <w:r w:rsidRPr="009D4697">
        <w:t>2025</w:t>
      </w:r>
      <w:r w:rsidRPr="00045F9B">
        <w:t>.</w:t>
      </w:r>
    </w:p>
    <w:p w14:paraId="76A04A9C" w14:textId="3428EA8F" w:rsidR="001A1B8B" w:rsidRPr="002F7354" w:rsidRDefault="001A1B8B" w:rsidP="001A1B8B">
      <w:pPr>
        <w:pStyle w:val="GazetteNormalText"/>
        <w:rPr>
          <w:lang w:val="en-AU"/>
        </w:rPr>
      </w:pPr>
      <w:r w:rsidRPr="009D4697">
        <w:t>On 31</w:t>
      </w:r>
      <w:r>
        <w:t xml:space="preserve"> January </w:t>
      </w:r>
      <w:r w:rsidRPr="009D4697">
        <w:t xml:space="preserve">2025, Troy Laboratories Pty Ltd (ABN: 000 283 769) initiated a voluntary recall under section 106 of the Agricultural and Veterinary Chemicals Code scheduled to the </w:t>
      </w:r>
      <w:r w:rsidRPr="009D4697">
        <w:rPr>
          <w:i/>
          <w:iCs/>
        </w:rPr>
        <w:t>Agricultural and Veterinary Chemicals Code Act 1994 (</w:t>
      </w:r>
      <w:proofErr w:type="spellStart"/>
      <w:r w:rsidRPr="009D4697">
        <w:rPr>
          <w:i/>
          <w:iCs/>
        </w:rPr>
        <w:t>Cth</w:t>
      </w:r>
      <w:proofErr w:type="spellEnd"/>
      <w:r w:rsidRPr="009D4697">
        <w:rPr>
          <w:i/>
          <w:iCs/>
        </w:rPr>
        <w:t>)</w:t>
      </w:r>
      <w:r w:rsidRPr="009D4697">
        <w:t xml:space="preserve"> in relation to the chemical product described above</w:t>
      </w:r>
      <w:r>
        <w:t>.</w:t>
      </w:r>
    </w:p>
    <w:p w14:paraId="7E5B4664" w14:textId="77777777" w:rsidR="001A1B8B" w:rsidRDefault="001A1B8B" w:rsidP="001A1B8B">
      <w:pPr>
        <w:pStyle w:val="GazetteHeading2"/>
      </w:pPr>
      <w:r>
        <w:t>Reason for voluntary recall</w:t>
      </w:r>
    </w:p>
    <w:p w14:paraId="0EA8771F" w14:textId="7B71C929" w:rsidR="001A1B8B" w:rsidRDefault="001A1B8B" w:rsidP="001A1B8B">
      <w:pPr>
        <w:pStyle w:val="GazetteHeading2"/>
        <w:rPr>
          <w:rFonts w:ascii="Arial" w:eastAsia="Arial Unicode MS" w:hAnsi="Arial Unicode MS" w:cs="Arial Unicode MS"/>
          <w:bCs w:val="0"/>
          <w:iCs w:val="0"/>
          <w:color w:val="000000"/>
          <w:sz w:val="18"/>
          <w:szCs w:val="18"/>
          <w:u w:color="000000"/>
          <w:bdr w:val="nil"/>
          <w:lang w:eastAsia="en-AU"/>
        </w:rPr>
      </w:pPr>
      <w:r w:rsidRPr="009D4697">
        <w:rPr>
          <w:rFonts w:ascii="Arial" w:eastAsia="Arial Unicode MS" w:hAnsi="Arial Unicode MS" w:cs="Arial Unicode MS"/>
          <w:bCs w:val="0"/>
          <w:iCs w:val="0"/>
          <w:color w:val="000000"/>
          <w:sz w:val="18"/>
          <w:szCs w:val="18"/>
          <w:u w:color="000000"/>
          <w:bdr w:val="nil"/>
          <w:lang w:eastAsia="en-AU"/>
        </w:rPr>
        <w:t>Over the shelf life of the product, the active ingredient was found to be below specification for batch 231028A</w:t>
      </w:r>
      <w:r w:rsidRPr="00134733">
        <w:rPr>
          <w:rFonts w:ascii="Arial" w:eastAsia="Arial Unicode MS" w:hAnsi="Arial Unicode MS" w:cs="Arial Unicode MS"/>
          <w:bCs w:val="0"/>
          <w:iCs w:val="0"/>
          <w:color w:val="000000"/>
          <w:sz w:val="18"/>
          <w:szCs w:val="18"/>
          <w:u w:color="000000"/>
          <w:bdr w:val="nil"/>
          <w:lang w:eastAsia="en-AU"/>
        </w:rPr>
        <w:t>.</w:t>
      </w:r>
    </w:p>
    <w:p w14:paraId="6FEE9F6C" w14:textId="77777777" w:rsidR="001A1B8B" w:rsidRDefault="001A1B8B" w:rsidP="001A1B8B">
      <w:pPr>
        <w:pStyle w:val="GazetteHeading2"/>
      </w:pPr>
      <w:r>
        <w:t>Hazard</w:t>
      </w:r>
    </w:p>
    <w:p w14:paraId="3066F729" w14:textId="77777777" w:rsidR="001A1B8B" w:rsidRDefault="001A1B8B" w:rsidP="001A1B8B">
      <w:pPr>
        <w:pStyle w:val="GazetteNormalText"/>
      </w:pPr>
      <w:r w:rsidRPr="009D4697">
        <w:t>The defect may result in reduced efficacy</w:t>
      </w:r>
      <w:r w:rsidRPr="00D94036">
        <w:t>.</w:t>
      </w:r>
    </w:p>
    <w:p w14:paraId="79249C5C" w14:textId="77777777" w:rsidR="001A1B8B" w:rsidRDefault="001A1B8B" w:rsidP="001A1B8B">
      <w:pPr>
        <w:pStyle w:val="GazetteHeading2"/>
      </w:pPr>
      <w:r>
        <w:t>What to do if in possession of this chemical product</w:t>
      </w:r>
    </w:p>
    <w:p w14:paraId="0C8F65AB" w14:textId="77777777" w:rsidR="001A1B8B" w:rsidRDefault="001A1B8B" w:rsidP="001A1B8B">
      <w:pPr>
        <w:pStyle w:val="GazetteHeading2"/>
        <w:rPr>
          <w:rFonts w:ascii="Arial" w:eastAsia="Arial Unicode MS" w:hAnsi="Arial Unicode MS" w:cs="Arial Unicode MS"/>
          <w:bCs w:val="0"/>
          <w:iCs w:val="0"/>
          <w:color w:val="000000"/>
          <w:sz w:val="18"/>
          <w:szCs w:val="18"/>
          <w:u w:color="000000"/>
          <w:bdr w:val="nil"/>
          <w:lang w:eastAsia="en-AU"/>
        </w:rPr>
      </w:pPr>
      <w:r w:rsidRPr="009D4697">
        <w:rPr>
          <w:rFonts w:ascii="Arial" w:eastAsia="Arial Unicode MS" w:hAnsi="Arial Unicode MS" w:cs="Arial Unicode MS"/>
          <w:bCs w:val="0"/>
          <w:iCs w:val="0"/>
          <w:color w:val="000000"/>
          <w:sz w:val="18"/>
          <w:szCs w:val="18"/>
          <w:u w:color="000000"/>
          <w:bdr w:val="nil"/>
          <w:lang w:eastAsia="en-AU"/>
        </w:rPr>
        <w:t>Do not use the product from batch 231028A. Contact your supplier to arrange return and credit for the product from the affected batch</w:t>
      </w:r>
      <w:r w:rsidRPr="00134733">
        <w:rPr>
          <w:rFonts w:ascii="Arial" w:eastAsia="Arial Unicode MS" w:hAnsi="Arial Unicode MS" w:cs="Arial Unicode MS"/>
          <w:bCs w:val="0"/>
          <w:iCs w:val="0"/>
          <w:color w:val="000000"/>
          <w:sz w:val="18"/>
          <w:szCs w:val="18"/>
          <w:u w:color="000000"/>
          <w:bdr w:val="nil"/>
          <w:lang w:eastAsia="en-AU"/>
        </w:rPr>
        <w:t>.</w:t>
      </w:r>
    </w:p>
    <w:p w14:paraId="743C087E" w14:textId="77777777" w:rsidR="001A1B8B" w:rsidRDefault="001A1B8B" w:rsidP="001A1B8B">
      <w:pPr>
        <w:pStyle w:val="GazetteHeading2"/>
      </w:pPr>
      <w:r>
        <w:t>More information</w:t>
      </w:r>
    </w:p>
    <w:p w14:paraId="3E1EAC88" w14:textId="7FA40A39" w:rsidR="001A1B8B" w:rsidRDefault="001A1B8B" w:rsidP="001A1B8B">
      <w:pPr>
        <w:pStyle w:val="GazetteNormalText"/>
      </w:pPr>
      <w:r>
        <w:t xml:space="preserve">Visit the APVMA website to </w:t>
      </w:r>
      <w:hyperlink r:id="rId42" w:history="1">
        <w:r w:rsidRPr="001A1B8B">
          <w:rPr>
            <w:rStyle w:val="Hyperlink"/>
          </w:rPr>
          <w:t>view the notice</w:t>
        </w:r>
      </w:hyperlink>
      <w:r>
        <w:t xml:space="preserve"> of voluntary recall for the chemical product described above.</w:t>
      </w:r>
    </w:p>
    <w:p w14:paraId="39CDA078" w14:textId="77777777" w:rsidR="001A1B8B" w:rsidRPr="0033395A" w:rsidRDefault="001A1B8B" w:rsidP="001A1B8B">
      <w:pPr>
        <w:pStyle w:val="GazetteNormalText"/>
      </w:pPr>
      <w:r>
        <w:t xml:space="preserve">The APVMA publishes a list of </w:t>
      </w:r>
      <w:hyperlink r:id="rId43" w:history="1">
        <w:proofErr w:type="spellStart"/>
        <w:r>
          <w:rPr>
            <w:rStyle w:val="Hyperlink"/>
          </w:rPr>
          <w:t>agvet</w:t>
        </w:r>
        <w:proofErr w:type="spellEnd"/>
        <w:r>
          <w:rPr>
            <w:rStyle w:val="Hyperlink"/>
          </w:rPr>
          <w:t xml:space="preserve"> chemical r</w:t>
        </w:r>
        <w:r w:rsidRPr="00D30910">
          <w:rPr>
            <w:rStyle w:val="Hyperlink"/>
          </w:rPr>
          <w:t>ecall notices</w:t>
        </w:r>
      </w:hyperlink>
      <w:r>
        <w:t xml:space="preserve"> on its website and provides a </w:t>
      </w:r>
      <w:hyperlink r:id="rId44" w:history="1">
        <w:r w:rsidRPr="00D30910">
          <w:rPr>
            <w:rStyle w:val="Hyperlink"/>
          </w:rPr>
          <w:t>subscription option</w:t>
        </w:r>
      </w:hyperlink>
      <w:r>
        <w:t xml:space="preserve"> to be notified by email when a new recall notice is published.</w:t>
      </w:r>
    </w:p>
    <w:p w14:paraId="2091E4E0" w14:textId="77777777" w:rsidR="001A1B8B" w:rsidRDefault="001A1B8B" w:rsidP="001A1B8B">
      <w:pPr>
        <w:pStyle w:val="GazetteHeading2"/>
      </w:pPr>
      <w:r>
        <w:t>Contact</w:t>
      </w:r>
    </w:p>
    <w:p w14:paraId="18063194" w14:textId="77777777" w:rsidR="001A1B8B" w:rsidRDefault="001A1B8B" w:rsidP="001A1B8B">
      <w:pPr>
        <w:pStyle w:val="GazetteNormalText"/>
      </w:pPr>
      <w:r>
        <w:t>Questions about this voluntary recall should be directed to:</w:t>
      </w:r>
    </w:p>
    <w:p w14:paraId="266181F5" w14:textId="319C8226" w:rsidR="001A1B8B" w:rsidRPr="006F51D9" w:rsidRDefault="001A1B8B" w:rsidP="001A1B8B">
      <w:pPr>
        <w:pStyle w:val="GazetteNormalText"/>
        <w:spacing w:before="0" w:after="0"/>
      </w:pPr>
      <w:r w:rsidRPr="009D4697">
        <w:t>Troy Laboratories Customer Service</w:t>
      </w:r>
      <w:r>
        <w:br/>
      </w:r>
      <w:r w:rsidRPr="00045F9B">
        <w:rPr>
          <w:b/>
          <w:bCs/>
        </w:rPr>
        <w:t>Phone</w:t>
      </w:r>
      <w:r w:rsidRPr="00045F9B">
        <w:t xml:space="preserve">: </w:t>
      </w:r>
      <w:r w:rsidRPr="009D4697">
        <w:t>02 8808 3611</w:t>
      </w:r>
    </w:p>
    <w:sectPr w:rsidR="001A1B8B" w:rsidRPr="006F51D9" w:rsidSect="001A1B8B">
      <w:headerReference w:type="default" r:id="rId45"/>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D30F8" w14:textId="77777777" w:rsidR="003F6AC9" w:rsidRDefault="003F6AC9" w:rsidP="002C53E5">
      <w:r>
        <w:separator/>
      </w:r>
    </w:p>
  </w:endnote>
  <w:endnote w:type="continuationSeparator" w:id="0">
    <w:p w14:paraId="14D04AAB" w14:textId="77777777" w:rsidR="003F6AC9" w:rsidRDefault="003F6AC9"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48DD5" w14:textId="77777777" w:rsidR="003F6AC9" w:rsidRDefault="003F6AC9" w:rsidP="002C53E5">
      <w:r>
        <w:separator/>
      </w:r>
    </w:p>
  </w:footnote>
  <w:footnote w:type="continuationSeparator" w:id="0">
    <w:p w14:paraId="6BE471DB" w14:textId="77777777" w:rsidR="003F6AC9" w:rsidRDefault="003F6AC9"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566111"/>
      <w:docPartObj>
        <w:docPartGallery w:val="Page Numbers (Top of Page)"/>
        <w:docPartUnique/>
      </w:docPartObj>
    </w:sdtPr>
    <w:sdtEndPr>
      <w:rPr>
        <w:rFonts w:cs="Times New Roman"/>
        <w:noProof/>
        <w:sz w:val="18"/>
        <w:szCs w:val="24"/>
      </w:rPr>
    </w:sdtEndPr>
    <w:sdtContent>
      <w:p w14:paraId="1BDE487B" w14:textId="2150F24C" w:rsidR="00B138EA" w:rsidRPr="00C77DC6" w:rsidRDefault="00B138EA" w:rsidP="00B138EA">
        <w:pPr>
          <w:pStyle w:val="GazetteHeaderOdd"/>
          <w:tabs>
            <w:tab w:val="clear" w:pos="9026"/>
            <w:tab w:val="right" w:pos="6521"/>
          </w:tabs>
        </w:pPr>
        <w:r w:rsidRPr="00B138EA">
          <w:rPr>
            <w:rStyle w:val="PageNumber"/>
            <w:bCs/>
          </w:rPr>
          <w:fldChar w:fldCharType="begin"/>
        </w:r>
        <w:r w:rsidRPr="00B138EA">
          <w:rPr>
            <w:rStyle w:val="PageNumber"/>
            <w:bCs/>
          </w:rPr>
          <w:instrText xml:space="preserve"> STYLEREF  "Gazette Heading 1"  \* MERGEFORMAT </w:instrText>
        </w:r>
        <w:r w:rsidRPr="00B138EA">
          <w:rPr>
            <w:rStyle w:val="PageNumber"/>
            <w:bCs/>
          </w:rPr>
          <w:fldChar w:fldCharType="separate"/>
        </w:r>
        <w:r w:rsidR="00553961" w:rsidRPr="00553961">
          <w:rPr>
            <w:rStyle w:val="PageNumber"/>
            <w:bCs/>
            <w:noProof/>
            <w:lang w:val="en-US"/>
          </w:rPr>
          <w:t>Notice of cancellation at the request</w:t>
        </w:r>
        <w:r w:rsidR="00553961">
          <w:rPr>
            <w:rStyle w:val="PageNumber"/>
            <w:bCs/>
            <w:noProof/>
          </w:rPr>
          <w:t xml:space="preserve"> of the holder</w:t>
        </w:r>
        <w:r w:rsidRPr="00B138EA">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574697"/>
      <w:docPartObj>
        <w:docPartGallery w:val="Page Numbers (Top of Page)"/>
        <w:docPartUnique/>
      </w:docPartObj>
    </w:sdtPr>
    <w:sdtEndPr>
      <w:rPr>
        <w:rFonts w:cs="Times New Roman"/>
        <w:noProof/>
        <w:sz w:val="18"/>
        <w:szCs w:val="24"/>
      </w:rPr>
    </w:sdtEndPr>
    <w:sdtContent>
      <w:p w14:paraId="363185AE" w14:textId="6168421A" w:rsidR="00D804CD" w:rsidRPr="001A1B8B" w:rsidRDefault="001A1B8B" w:rsidP="001A1B8B">
        <w:pPr>
          <w:pStyle w:val="GazetteHeaderOdd"/>
          <w:tabs>
            <w:tab w:val="clear" w:pos="9026"/>
            <w:tab w:val="right" w:pos="5387"/>
          </w:tabs>
        </w:pPr>
        <w:r w:rsidRPr="00B138EA">
          <w:rPr>
            <w:rStyle w:val="PageNumber"/>
            <w:bCs/>
          </w:rPr>
          <w:fldChar w:fldCharType="begin"/>
        </w:r>
        <w:r w:rsidRPr="00B138EA">
          <w:rPr>
            <w:rStyle w:val="PageNumber"/>
            <w:bCs/>
          </w:rPr>
          <w:instrText xml:space="preserve"> STYLEREF  "Gazette Heading 1"  \* MERGEFORMAT </w:instrText>
        </w:r>
        <w:r w:rsidRPr="00B138EA">
          <w:rPr>
            <w:rStyle w:val="PageNumber"/>
            <w:bCs/>
          </w:rPr>
          <w:fldChar w:fldCharType="separate"/>
        </w:r>
        <w:r w:rsidR="00553961" w:rsidRPr="00553961">
          <w:rPr>
            <w:rStyle w:val="PageNumber"/>
            <w:bCs/>
            <w:noProof/>
            <w:lang w:val="en-US"/>
          </w:rPr>
          <w:t>Agvet chemical voluntary recall: DEMAND®</w:t>
        </w:r>
        <w:r w:rsidR="00553961">
          <w:rPr>
            <w:rStyle w:val="PageNumber"/>
            <w:bCs/>
            <w:noProof/>
          </w:rPr>
          <w:t xml:space="preserve"> 100CS Insecticide</w:t>
        </w:r>
        <w:r w:rsidRPr="00B138EA">
          <w:rPr>
            <w:rStyle w:val="PageNumber"/>
            <w:bCs/>
          </w:rPr>
          <w:fldChar w:fldCharType="end"/>
        </w:r>
        <w:r>
          <w:rPr>
            <w:rStyle w:val="PageNumber"/>
          </w:rPr>
          <w:tab/>
        </w:r>
        <w:r>
          <w:fldChar w:fldCharType="begin"/>
        </w:r>
        <w:r>
          <w:instrText xml:space="preserve"> PAGE   \* MERGEFORMAT </w:instrText>
        </w:r>
        <w:r>
          <w:fldChar w:fldCharType="separate"/>
        </w:r>
        <w:r>
          <w:t>30</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1FDE" w14:textId="43A3EF62" w:rsidR="002C53E5" w:rsidRPr="00852D65" w:rsidRDefault="002C53E5" w:rsidP="00DA7265">
    <w:pPr>
      <w:pStyle w:val="GazetteHeaderOdd"/>
      <w:tabs>
        <w:tab w:val="clear" w:pos="4513"/>
        <w:tab w:val="clear" w:pos="9026"/>
      </w:tabs>
      <w:rPr>
        <w:i/>
      </w:rPr>
    </w:pPr>
    <w:r w:rsidRPr="002C53E5">
      <w:t>Commonwealth of Australia Gazette</w:t>
    </w:r>
    <w:r>
      <w:rPr>
        <w:i/>
      </w:rPr>
      <w:t xml:space="preserve"> </w:t>
    </w:r>
    <w:r>
      <w:rPr>
        <w:b/>
        <w:bCs/>
      </w:rPr>
      <w:fldChar w:fldCharType="begin"/>
    </w:r>
    <w:r>
      <w:rPr>
        <w:b/>
        <w:bCs/>
      </w:rPr>
      <w:instrText xml:space="preserve"> STYLEREF  "Gazette Cover H3"  \* MERGEFORMAT </w:instrText>
    </w:r>
    <w:r>
      <w:rPr>
        <w:b/>
        <w:bCs/>
      </w:rPr>
      <w:fldChar w:fldCharType="separate"/>
    </w:r>
    <w:r w:rsidR="001A1B8B" w:rsidRPr="001A1B8B">
      <w:rPr>
        <w:noProof/>
      </w:rPr>
      <w:t>No. APVMA 3, 4 February 2025</w:t>
    </w:r>
    <w:r>
      <w:rPr>
        <w:b/>
        <w:bCs/>
      </w:rPr>
      <w:fldChar w:fldCharType="end"/>
    </w:r>
    <w:r w:rsidRPr="002C53E5">
      <w:tab/>
    </w:r>
    <w:r w:rsidRPr="00C30B3D">
      <w:rPr>
        <w:rStyle w:val="PageNumber"/>
        <w:sz w:val="16"/>
      </w:rPr>
      <w:fldChar w:fldCharType="begin"/>
    </w:r>
    <w:r w:rsidRPr="00C30B3D">
      <w:rPr>
        <w:rStyle w:val="PageNumber"/>
        <w:sz w:val="16"/>
      </w:rPr>
      <w:instrText xml:space="preserve"> PAGE </w:instrText>
    </w:r>
    <w:r w:rsidRPr="00C30B3D">
      <w:rPr>
        <w:rStyle w:val="PageNumber"/>
        <w:sz w:val="16"/>
      </w:rPr>
      <w:fldChar w:fldCharType="separate"/>
    </w:r>
    <w:r>
      <w:rPr>
        <w:rStyle w:val="PageNumber"/>
        <w:sz w:val="16"/>
      </w:rPr>
      <w:t>1</w:t>
    </w:r>
    <w:r w:rsidRPr="00C30B3D">
      <w:rPr>
        <w:rStyle w:val="PageNumber"/>
        <w:sz w:val="16"/>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724594"/>
      <w:docPartObj>
        <w:docPartGallery w:val="Page Numbers (Top of Page)"/>
        <w:docPartUnique/>
      </w:docPartObj>
    </w:sdtPr>
    <w:sdtEndPr>
      <w:rPr>
        <w:noProof/>
      </w:rPr>
    </w:sdtEndPr>
    <w:sdtContent>
      <w:p w14:paraId="56EFE12F" w14:textId="1E36D608" w:rsidR="001A1B8B" w:rsidRDefault="001A1B8B" w:rsidP="001A1B8B">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29</w:t>
        </w:r>
        <w:r>
          <w:rPr>
            <w:noProof/>
          </w:rPr>
          <w:fldChar w:fldCharType="end"/>
        </w:r>
        <w:r>
          <w:rPr>
            <w:noProof/>
          </w:rPr>
          <w:tab/>
        </w:r>
        <w:r w:rsidRPr="002C53E5">
          <w:t xml:space="preserve">Commonwealth of Australia </w:t>
        </w:r>
        <w:fldSimple w:instr=" STYLEREF  &quot;Gazette Cover H3&quot;  \* MERGEFORMAT ">
          <w:r w:rsidR="00553961">
            <w:rPr>
              <w:noProof/>
            </w:rPr>
            <w:t>No. APVMA 3, 4 February 2025</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407073"/>
      <w:docPartObj>
        <w:docPartGallery w:val="Page Numbers (Top of Page)"/>
        <w:docPartUnique/>
      </w:docPartObj>
    </w:sdtPr>
    <w:sdtEndPr>
      <w:rPr>
        <w:rFonts w:cs="Times New Roman"/>
        <w:noProof/>
        <w:sz w:val="18"/>
        <w:szCs w:val="24"/>
      </w:rPr>
    </w:sdtEndPr>
    <w:sdtContent>
      <w:p w14:paraId="6D88C7C1" w14:textId="7EBB89D9" w:rsidR="00B138EA" w:rsidRPr="00C77DC6" w:rsidRDefault="00B138EA" w:rsidP="00B138EA">
        <w:pPr>
          <w:pStyle w:val="GazetteHeaderOdd"/>
        </w:pPr>
        <w:r w:rsidRPr="00903679">
          <w:rPr>
            <w:rStyle w:val="PageNumber"/>
            <w:b/>
          </w:rPr>
          <w:fldChar w:fldCharType="begin"/>
        </w:r>
        <w:r w:rsidRPr="00903679">
          <w:rPr>
            <w:rStyle w:val="PageNumber"/>
            <w:b/>
          </w:rPr>
          <w:instrText xml:space="preserve"> STYLEREF  "Gazette Heading 1"  \* MERGEFORMAT </w:instrText>
        </w:r>
        <w:r w:rsidRPr="00903679">
          <w:rPr>
            <w:rStyle w:val="PageNumber"/>
            <w:b/>
          </w:rPr>
          <w:fldChar w:fldCharType="separate"/>
        </w:r>
        <w:r w:rsidR="00553961" w:rsidRPr="00553961">
          <w:rPr>
            <w:rStyle w:val="PageNumber"/>
            <w:bCs/>
            <w:noProof/>
            <w:lang w:val="en-US"/>
          </w:rPr>
          <w:t>Agricultural chemical products and approved labels</w:t>
        </w:r>
        <w:r w:rsidRPr="00903679">
          <w:rPr>
            <w:rStyle w:val="PageNumber"/>
            <w:b/>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260331"/>
      <w:docPartObj>
        <w:docPartGallery w:val="Page Numbers (Top of Page)"/>
        <w:docPartUnique/>
      </w:docPartObj>
    </w:sdtPr>
    <w:sdtEndPr>
      <w:rPr>
        <w:noProof/>
      </w:rPr>
    </w:sdtEndPr>
    <w:sdtContent>
      <w:p w14:paraId="0B943FF8" w14:textId="006AA9B3" w:rsidR="00B138EA" w:rsidRDefault="00B138EA" w:rsidP="00B138EA">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553961">
            <w:rPr>
              <w:noProof/>
            </w:rPr>
            <w:t>No. APVMA 3, 4 February 2025</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232783"/>
      <w:docPartObj>
        <w:docPartGallery w:val="Page Numbers (Top of Page)"/>
        <w:docPartUnique/>
      </w:docPartObj>
    </w:sdtPr>
    <w:sdtEndPr>
      <w:rPr>
        <w:rFonts w:cs="Times New Roman"/>
        <w:noProof/>
        <w:sz w:val="18"/>
        <w:szCs w:val="24"/>
      </w:rPr>
    </w:sdtEndPr>
    <w:sdtContent>
      <w:p w14:paraId="45699F3E" w14:textId="716FF0BF" w:rsidR="00B138EA" w:rsidRPr="00C77DC6" w:rsidRDefault="00B138EA" w:rsidP="00B138EA">
        <w:pPr>
          <w:pStyle w:val="GazetteHeaderOdd"/>
        </w:pPr>
        <w:r w:rsidRPr="00B138EA">
          <w:rPr>
            <w:rStyle w:val="PageNumber"/>
            <w:bCs/>
          </w:rPr>
          <w:fldChar w:fldCharType="begin"/>
        </w:r>
        <w:r w:rsidRPr="00B138EA">
          <w:rPr>
            <w:rStyle w:val="PageNumber"/>
            <w:bCs/>
          </w:rPr>
          <w:instrText xml:space="preserve"> STYLEREF  "Gazette Heading 1"  \* MERGEFORMAT </w:instrText>
        </w:r>
        <w:r w:rsidRPr="00B138EA">
          <w:rPr>
            <w:rStyle w:val="PageNumber"/>
            <w:bCs/>
          </w:rPr>
          <w:fldChar w:fldCharType="separate"/>
        </w:r>
        <w:r w:rsidR="00553961" w:rsidRPr="00553961">
          <w:rPr>
            <w:rStyle w:val="PageNumber"/>
            <w:bCs/>
            <w:noProof/>
            <w:lang w:val="en-US"/>
          </w:rPr>
          <w:t>Veterinary chemical products</w:t>
        </w:r>
        <w:r w:rsidR="00553961">
          <w:rPr>
            <w:rStyle w:val="PageNumber"/>
            <w:bCs/>
            <w:noProof/>
          </w:rPr>
          <w:t xml:space="preserve"> and approved labels</w:t>
        </w:r>
        <w:r w:rsidRPr="00B138EA">
          <w:rPr>
            <w:rStyle w:val="PageNumber"/>
            <w:bCs/>
          </w:rPr>
          <w:fldChar w:fldCharType="end"/>
        </w:r>
        <w:r>
          <w:rPr>
            <w:rStyle w:val="PageNumber"/>
          </w:rPr>
          <w:tab/>
        </w:r>
        <w:r>
          <w:fldChar w:fldCharType="begin"/>
        </w:r>
        <w:r>
          <w:instrText xml:space="preserve"> PAGE   \* MERGEFORMAT </w:instrText>
        </w:r>
        <w:r>
          <w:fldChar w:fldCharType="separate"/>
        </w:r>
        <w:r>
          <w:t>14</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558567"/>
      <w:docPartObj>
        <w:docPartGallery w:val="Page Numbers (Top of Page)"/>
        <w:docPartUnique/>
      </w:docPartObj>
    </w:sdtPr>
    <w:sdtEndPr>
      <w:rPr>
        <w:noProof/>
      </w:rPr>
    </w:sdtEndPr>
    <w:sdtContent>
      <w:p w14:paraId="43418FC4" w14:textId="0E439703" w:rsidR="00B138EA" w:rsidRDefault="00B138EA" w:rsidP="00B138EA">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553961">
            <w:rPr>
              <w:noProof/>
            </w:rPr>
            <w:t>No. APVMA 3, 4 February 2025</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384714"/>
      <w:docPartObj>
        <w:docPartGallery w:val="Page Numbers (Top of Page)"/>
        <w:docPartUnique/>
      </w:docPartObj>
    </w:sdtPr>
    <w:sdtEndPr>
      <w:rPr>
        <w:rFonts w:cs="Times New Roman"/>
        <w:noProof/>
        <w:sz w:val="18"/>
        <w:szCs w:val="24"/>
      </w:rPr>
    </w:sdtEndPr>
    <w:sdtContent>
      <w:p w14:paraId="6F0B2354" w14:textId="4D6487FE" w:rsidR="00B138EA" w:rsidRPr="00C77DC6" w:rsidRDefault="00B138EA" w:rsidP="00B138EA">
        <w:pPr>
          <w:pStyle w:val="GazetteHeaderOdd"/>
          <w:tabs>
            <w:tab w:val="clear" w:pos="4513"/>
            <w:tab w:val="clear" w:pos="9026"/>
            <w:tab w:val="center" w:pos="2694"/>
            <w:tab w:val="right" w:pos="9072"/>
          </w:tabs>
        </w:pPr>
        <w:r w:rsidRPr="00903679">
          <w:rPr>
            <w:rStyle w:val="PageNumber"/>
            <w:b/>
          </w:rPr>
          <w:fldChar w:fldCharType="begin"/>
        </w:r>
        <w:r w:rsidRPr="00903679">
          <w:rPr>
            <w:rStyle w:val="PageNumber"/>
            <w:b/>
          </w:rPr>
          <w:instrText xml:space="preserve"> STYLEREF  "Gazette Heading 1"  \* MERGEFORMAT </w:instrText>
        </w:r>
        <w:r w:rsidRPr="00903679">
          <w:rPr>
            <w:rStyle w:val="PageNumber"/>
            <w:b/>
          </w:rPr>
          <w:fldChar w:fldCharType="separate"/>
        </w:r>
        <w:r w:rsidR="00553961" w:rsidRPr="00553961">
          <w:rPr>
            <w:rStyle w:val="PageNumber"/>
            <w:bCs/>
            <w:noProof/>
            <w:lang w:val="en-US"/>
          </w:rPr>
          <w:t>Approved active constituents</w:t>
        </w:r>
        <w:r w:rsidRPr="00903679">
          <w:rPr>
            <w:rStyle w:val="PageNumber"/>
            <w:b/>
          </w:rPr>
          <w:fldChar w:fldCharType="end"/>
        </w:r>
        <w:r>
          <w:rPr>
            <w:rStyle w:val="PageNumber"/>
          </w:rPr>
          <w:tab/>
        </w:r>
        <w:r>
          <w:fldChar w:fldCharType="begin"/>
        </w:r>
        <w:r>
          <w:instrText xml:space="preserve"> PAGE   \* MERGEFORMAT </w:instrText>
        </w:r>
        <w:r>
          <w:fldChar w:fldCharType="separate"/>
        </w:r>
        <w:r>
          <w:t>20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7550542"/>
    <w:multiLevelType w:val="hybridMultilevel"/>
    <w:tmpl w:val="95C64C3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5E60E85"/>
    <w:multiLevelType w:val="hybridMultilevel"/>
    <w:tmpl w:val="2258FCCA"/>
    <w:lvl w:ilvl="0" w:tplc="0C090019">
      <w:start w:val="1"/>
      <w:numFmt w:val="lowerLetter"/>
      <w:lvlText w:val="%1."/>
      <w:lvlJc w:val="left"/>
      <w:pPr>
        <w:ind w:left="1222" w:hanging="360"/>
      </w:pPr>
    </w:lvl>
    <w:lvl w:ilvl="1" w:tplc="0C090019">
      <w:start w:val="1"/>
      <w:numFmt w:val="lowerLetter"/>
      <w:lvlText w:val="%2."/>
      <w:lvlJc w:val="left"/>
      <w:pPr>
        <w:ind w:left="1942" w:hanging="360"/>
      </w:pPr>
    </w:lvl>
    <w:lvl w:ilvl="2" w:tplc="0C09001B" w:tentative="1">
      <w:start w:val="1"/>
      <w:numFmt w:val="lowerRoman"/>
      <w:lvlText w:val="%3."/>
      <w:lvlJc w:val="right"/>
      <w:pPr>
        <w:ind w:left="2662" w:hanging="180"/>
      </w:pPr>
    </w:lvl>
    <w:lvl w:ilvl="3" w:tplc="0C09000F" w:tentative="1">
      <w:start w:val="1"/>
      <w:numFmt w:val="decimal"/>
      <w:lvlText w:val="%4."/>
      <w:lvlJc w:val="left"/>
      <w:pPr>
        <w:ind w:left="3382" w:hanging="360"/>
      </w:pPr>
    </w:lvl>
    <w:lvl w:ilvl="4" w:tplc="0C090019" w:tentative="1">
      <w:start w:val="1"/>
      <w:numFmt w:val="lowerLetter"/>
      <w:lvlText w:val="%5."/>
      <w:lvlJc w:val="left"/>
      <w:pPr>
        <w:ind w:left="4102" w:hanging="360"/>
      </w:pPr>
    </w:lvl>
    <w:lvl w:ilvl="5" w:tplc="0C09001B" w:tentative="1">
      <w:start w:val="1"/>
      <w:numFmt w:val="lowerRoman"/>
      <w:lvlText w:val="%6."/>
      <w:lvlJc w:val="right"/>
      <w:pPr>
        <w:ind w:left="4822" w:hanging="180"/>
      </w:pPr>
    </w:lvl>
    <w:lvl w:ilvl="6" w:tplc="0C09000F" w:tentative="1">
      <w:start w:val="1"/>
      <w:numFmt w:val="decimal"/>
      <w:lvlText w:val="%7."/>
      <w:lvlJc w:val="left"/>
      <w:pPr>
        <w:ind w:left="5542" w:hanging="360"/>
      </w:pPr>
    </w:lvl>
    <w:lvl w:ilvl="7" w:tplc="0C090019" w:tentative="1">
      <w:start w:val="1"/>
      <w:numFmt w:val="lowerLetter"/>
      <w:lvlText w:val="%8."/>
      <w:lvlJc w:val="left"/>
      <w:pPr>
        <w:ind w:left="6262" w:hanging="360"/>
      </w:pPr>
    </w:lvl>
    <w:lvl w:ilvl="8" w:tplc="0C09001B" w:tentative="1">
      <w:start w:val="1"/>
      <w:numFmt w:val="lowerRoman"/>
      <w:lvlText w:val="%9."/>
      <w:lvlJc w:val="right"/>
      <w:pPr>
        <w:ind w:left="6982" w:hanging="180"/>
      </w:pPr>
    </w:lvl>
  </w:abstractNum>
  <w:abstractNum w:abstractNumId="18"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1" w15:restartNumberingAfterBreak="0">
    <w:nsid w:val="7A1C5E76"/>
    <w:multiLevelType w:val="hybridMultilevel"/>
    <w:tmpl w:val="18E21E02"/>
    <w:lvl w:ilvl="0" w:tplc="3CF0523A">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0"/>
  </w:num>
  <w:num w:numId="3" w16cid:durableId="2026127260">
    <w:abstractNumId w:val="18"/>
  </w:num>
  <w:num w:numId="4" w16cid:durableId="1938126673">
    <w:abstractNumId w:val="5"/>
  </w:num>
  <w:num w:numId="5" w16cid:durableId="613485662">
    <w:abstractNumId w:val="19"/>
  </w:num>
  <w:num w:numId="6" w16cid:durableId="214702721">
    <w:abstractNumId w:val="16"/>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20"/>
  </w:num>
  <w:num w:numId="18" w16cid:durableId="729889887">
    <w:abstractNumId w:val="15"/>
  </w:num>
  <w:num w:numId="19" w16cid:durableId="406994900">
    <w:abstractNumId w:val="13"/>
  </w:num>
  <w:num w:numId="20" w16cid:durableId="70009658">
    <w:abstractNumId w:val="7"/>
  </w:num>
  <w:num w:numId="21" w16cid:durableId="1285308225">
    <w:abstractNumId w:val="22"/>
  </w:num>
  <w:num w:numId="22" w16cid:durableId="53431307">
    <w:abstractNumId w:val="14"/>
  </w:num>
  <w:num w:numId="23" w16cid:durableId="1945991587">
    <w:abstractNumId w:val="12"/>
  </w:num>
  <w:num w:numId="24" w16cid:durableId="817304535">
    <w:abstractNumId w:val="17"/>
  </w:num>
  <w:num w:numId="25" w16cid:durableId="2102600538">
    <w:abstractNumId w:val="21"/>
  </w:num>
  <w:num w:numId="26" w16cid:durableId="387533656">
    <w:abstractNumId w:val="6"/>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07501"/>
    <w:rsid w:val="000474DA"/>
    <w:rsid w:val="0009354F"/>
    <w:rsid w:val="000A1EF3"/>
    <w:rsid w:val="00153604"/>
    <w:rsid w:val="00164325"/>
    <w:rsid w:val="001A1B8B"/>
    <w:rsid w:val="001E7F76"/>
    <w:rsid w:val="0027119F"/>
    <w:rsid w:val="00271343"/>
    <w:rsid w:val="002760FD"/>
    <w:rsid w:val="002A01D5"/>
    <w:rsid w:val="002C2238"/>
    <w:rsid w:val="002C53E5"/>
    <w:rsid w:val="00304C66"/>
    <w:rsid w:val="0032095E"/>
    <w:rsid w:val="00336B4E"/>
    <w:rsid w:val="003636FE"/>
    <w:rsid w:val="003C1999"/>
    <w:rsid w:val="003D3229"/>
    <w:rsid w:val="003F6AC9"/>
    <w:rsid w:val="00423E6E"/>
    <w:rsid w:val="00427975"/>
    <w:rsid w:val="00435F2E"/>
    <w:rsid w:val="00442F77"/>
    <w:rsid w:val="004A2819"/>
    <w:rsid w:val="004B2942"/>
    <w:rsid w:val="004E2DD3"/>
    <w:rsid w:val="004E4EB1"/>
    <w:rsid w:val="00510E14"/>
    <w:rsid w:val="00515885"/>
    <w:rsid w:val="005164EF"/>
    <w:rsid w:val="005168F7"/>
    <w:rsid w:val="005336E2"/>
    <w:rsid w:val="005340F9"/>
    <w:rsid w:val="00546A23"/>
    <w:rsid w:val="00553961"/>
    <w:rsid w:val="00553BB1"/>
    <w:rsid w:val="00557AEB"/>
    <w:rsid w:val="0056456A"/>
    <w:rsid w:val="00593D79"/>
    <w:rsid w:val="005C234E"/>
    <w:rsid w:val="00610B1A"/>
    <w:rsid w:val="00610E13"/>
    <w:rsid w:val="00616EBE"/>
    <w:rsid w:val="00640D00"/>
    <w:rsid w:val="00643EF0"/>
    <w:rsid w:val="006512C6"/>
    <w:rsid w:val="00662C9E"/>
    <w:rsid w:val="006636BA"/>
    <w:rsid w:val="00674B10"/>
    <w:rsid w:val="00701357"/>
    <w:rsid w:val="00712F84"/>
    <w:rsid w:val="0072056F"/>
    <w:rsid w:val="007229E3"/>
    <w:rsid w:val="00731EFD"/>
    <w:rsid w:val="00754C8E"/>
    <w:rsid w:val="007757F8"/>
    <w:rsid w:val="00790F1C"/>
    <w:rsid w:val="007931C6"/>
    <w:rsid w:val="007A2477"/>
    <w:rsid w:val="007D7059"/>
    <w:rsid w:val="00806AAB"/>
    <w:rsid w:val="00807954"/>
    <w:rsid w:val="00843952"/>
    <w:rsid w:val="008503EB"/>
    <w:rsid w:val="00867C97"/>
    <w:rsid w:val="008929E3"/>
    <w:rsid w:val="008F5C49"/>
    <w:rsid w:val="00903679"/>
    <w:rsid w:val="00922033"/>
    <w:rsid w:val="0094143F"/>
    <w:rsid w:val="009423B3"/>
    <w:rsid w:val="009B1572"/>
    <w:rsid w:val="009E098B"/>
    <w:rsid w:val="00A66AB1"/>
    <w:rsid w:val="00A8621E"/>
    <w:rsid w:val="00AE1D5C"/>
    <w:rsid w:val="00AE3E4B"/>
    <w:rsid w:val="00AE56F2"/>
    <w:rsid w:val="00B04A06"/>
    <w:rsid w:val="00B138EA"/>
    <w:rsid w:val="00B21DCF"/>
    <w:rsid w:val="00B23850"/>
    <w:rsid w:val="00B41898"/>
    <w:rsid w:val="00B44029"/>
    <w:rsid w:val="00B82287"/>
    <w:rsid w:val="00BA2F5C"/>
    <w:rsid w:val="00BE17EF"/>
    <w:rsid w:val="00C322D4"/>
    <w:rsid w:val="00C95AA6"/>
    <w:rsid w:val="00CA3C84"/>
    <w:rsid w:val="00CA67F1"/>
    <w:rsid w:val="00CB73E0"/>
    <w:rsid w:val="00D34675"/>
    <w:rsid w:val="00D60150"/>
    <w:rsid w:val="00D73255"/>
    <w:rsid w:val="00D804CD"/>
    <w:rsid w:val="00D83123"/>
    <w:rsid w:val="00DC3817"/>
    <w:rsid w:val="00DE6C25"/>
    <w:rsid w:val="00E167A8"/>
    <w:rsid w:val="00E73E38"/>
    <w:rsid w:val="00E73FCE"/>
    <w:rsid w:val="00E84D6B"/>
    <w:rsid w:val="00E8531E"/>
    <w:rsid w:val="00EC1414"/>
    <w:rsid w:val="00ED10BB"/>
    <w:rsid w:val="00ED5D1B"/>
    <w:rsid w:val="00EF4D7E"/>
    <w:rsid w:val="00F13584"/>
    <w:rsid w:val="00F74185"/>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B82287"/>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D60150"/>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9423B3"/>
    <w:pPr>
      <w:spacing w:before="480" w:after="360" w:line="600" w:lineRule="exact"/>
    </w:pPr>
    <w:rPr>
      <w:sz w:val="72"/>
    </w:rPr>
  </w:style>
  <w:style w:type="paragraph" w:customStyle="1" w:styleId="GazetteCoverH2">
    <w:name w:val="Gazette Cover H2"/>
    <w:basedOn w:val="GazetteHeading2"/>
    <w:qFormat/>
    <w:rsid w:val="009423B3"/>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5336E2"/>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5336E2"/>
    <w:pPr>
      <w:spacing w:line="200" w:lineRule="exact"/>
    </w:pPr>
  </w:style>
  <w:style w:type="character" w:styleId="CommentReference">
    <w:name w:val="annotation reference"/>
    <w:basedOn w:val="DefaultParagraphFont"/>
    <w:uiPriority w:val="99"/>
    <w:semiHidden/>
    <w:unhideWhenUsed/>
    <w:rsid w:val="005336E2"/>
    <w:rPr>
      <w:sz w:val="16"/>
      <w:szCs w:val="16"/>
    </w:rPr>
  </w:style>
  <w:style w:type="paragraph" w:styleId="CommentText">
    <w:name w:val="annotation text"/>
    <w:basedOn w:val="Normal"/>
    <w:link w:val="CommentTextChar"/>
    <w:uiPriority w:val="99"/>
    <w:unhideWhenUsed/>
    <w:rsid w:val="005336E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336E2"/>
    <w:rPr>
      <w:sz w:val="20"/>
      <w:szCs w:val="20"/>
    </w:rPr>
  </w:style>
  <w:style w:type="paragraph" w:styleId="CommentSubject">
    <w:name w:val="annotation subject"/>
    <w:basedOn w:val="CommentText"/>
    <w:next w:val="CommentText"/>
    <w:link w:val="CommentSubjectChar"/>
    <w:uiPriority w:val="99"/>
    <w:semiHidden/>
    <w:unhideWhenUsed/>
    <w:rsid w:val="005336E2"/>
    <w:rPr>
      <w:b/>
      <w:bCs/>
    </w:rPr>
  </w:style>
  <w:style w:type="character" w:customStyle="1" w:styleId="CommentSubjectChar">
    <w:name w:val="Comment Subject Char"/>
    <w:basedOn w:val="CommentTextChar"/>
    <w:link w:val="CommentSubject"/>
    <w:uiPriority w:val="99"/>
    <w:semiHidden/>
    <w:rsid w:val="005336E2"/>
    <w:rPr>
      <w:b/>
      <w:bCs/>
      <w:sz w:val="20"/>
      <w:szCs w:val="20"/>
    </w:rPr>
  </w:style>
  <w:style w:type="paragraph" w:styleId="BalloonText">
    <w:name w:val="Balloon Text"/>
    <w:basedOn w:val="Normal"/>
    <w:link w:val="BalloonTextChar"/>
    <w:uiPriority w:val="99"/>
    <w:semiHidden/>
    <w:unhideWhenUsed/>
    <w:rsid w:val="005336E2"/>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5336E2"/>
    <w:rPr>
      <w:rFonts w:ascii="Segoe UI" w:hAnsi="Segoe UI" w:cs="Segoe UI"/>
      <w:sz w:val="18"/>
      <w:szCs w:val="18"/>
    </w:rPr>
  </w:style>
  <w:style w:type="character" w:customStyle="1" w:styleId="Response">
    <w:name w:val="Response"/>
    <w:basedOn w:val="DefaultParagraphFont"/>
    <w:uiPriority w:val="1"/>
    <w:qFormat/>
    <w:rsid w:val="005336E2"/>
    <w:rPr>
      <w:rFonts w:ascii="Arial" w:hAnsi="Arial"/>
      <w:color w:val="44546A" w:themeColor="text2"/>
    </w:rPr>
  </w:style>
  <w:style w:type="paragraph" w:customStyle="1" w:styleId="S8Gazetttetableheading">
    <w:name w:val="S8 Gazettte table heading"/>
    <w:basedOn w:val="Normal"/>
    <w:qFormat/>
    <w:rsid w:val="005336E2"/>
    <w:pPr>
      <w:spacing w:before="60" w:after="60"/>
      <w:jc w:val="both"/>
    </w:pPr>
    <w:rPr>
      <w:rFonts w:ascii="Franklin Gothic Medium" w:eastAsiaTheme="minorHAnsi" w:hAnsi="Franklin Gothic Medium" w:cstheme="minorHAnsi"/>
      <w:szCs w:val="22"/>
    </w:rPr>
  </w:style>
  <w:style w:type="paragraph" w:customStyle="1" w:styleId="Normaltext">
    <w:name w:val="Normal text"/>
    <w:basedOn w:val="Normal"/>
    <w:uiPriority w:val="98"/>
    <w:qFormat/>
    <w:rsid w:val="005336E2"/>
    <w:pPr>
      <w:spacing w:before="240" w:after="240" w:line="280" w:lineRule="exact"/>
      <w:jc w:val="both"/>
    </w:pPr>
    <w:rPr>
      <w:rFonts w:eastAsiaTheme="minorHAnsi" w:cstheme="minorHAnsi"/>
      <w:sz w:val="20"/>
      <w:szCs w:val="22"/>
    </w:rPr>
  </w:style>
  <w:style w:type="character" w:styleId="UnresolvedMention">
    <w:name w:val="Unresolved Mention"/>
    <w:basedOn w:val="DefaultParagraphFont"/>
    <w:uiPriority w:val="99"/>
    <w:semiHidden/>
    <w:unhideWhenUsed/>
    <w:rsid w:val="001A1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footer" Target="footer3.xml" Id="rId26" /><Relationship Type="http://schemas.openxmlformats.org/officeDocument/2006/relationships/hyperlink" Target="https://apvma.us2.list-manage.com/subscribe?u=f09f7f9ed2a2867a19b99e2e4&amp;id=a025640240" TargetMode="External" Id="rId39" /><Relationship Type="http://schemas.openxmlformats.org/officeDocument/2006/relationships/footer" Target="footer2.xml" Id="rId21" /><Relationship Type="http://schemas.openxmlformats.org/officeDocument/2006/relationships/hyperlink" Target="mailto:chemicalreview@apvma.gov.au" TargetMode="External" Id="rId34" /><Relationship Type="http://schemas.openxmlformats.org/officeDocument/2006/relationships/hyperlink" Target="https://www.apvma.gov.au/regulation/recalls/agvet-chemical-recalls/250131-ilium-syntocin-injection-of-synthetic-oxytocin" TargetMode="External" Id="rId42" /><Relationship Type="http://schemas.openxmlformats.org/officeDocument/2006/relationships/theme" Target="theme/theme1.xml" Id="rId47" /><Relationship Type="http://schemas.openxmlformats.org/officeDocument/2006/relationships/footnotes" Target="footnotes.xml" Id="rId7" /><Relationship Type="http://schemas.openxmlformats.org/officeDocument/2006/relationships/header" Target="header1.xml" Id="rId16" /><Relationship Type="http://schemas.openxmlformats.org/officeDocument/2006/relationships/hyperlink" Target="https://apvma.gov.au/node/72856"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eader" Target="header10.xml" Id="rId32" /><Relationship Type="http://schemas.openxmlformats.org/officeDocument/2006/relationships/hyperlink" Target="https://www.apvma.gov.au/regulation/recalls/agvet-chemical-recalls/250131-demand-100cs-insecticide" TargetMode="External" Id="rId37" /><Relationship Type="http://schemas.openxmlformats.org/officeDocument/2006/relationships/header" Target="header11.xml" Id="rId40" /><Relationship Type="http://schemas.openxmlformats.org/officeDocument/2006/relationships/header" Target="header13.xml" Id="rId45"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image" Target="media/image3.png" Id="rId28" /><Relationship Type="http://schemas.openxmlformats.org/officeDocument/2006/relationships/hyperlink" Target="https://apvma.us2.list-manage.com/subscribe?u=f09f7f9ed2a2867a19b99e2e4&amp;id=a025640240"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mailto:casemanagement@apvma.gov.au" TargetMode="External" Id="rId31" /><Relationship Type="http://schemas.openxmlformats.org/officeDocument/2006/relationships/hyperlink" Target="https://apvma.us2.list-manage.com/subscribe?u=f09f7f9ed2a2867a19b99e2e4&amp;id=a025640240" TargetMode="External" Id="rId44"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yperlink" Target="https://apvma.gov.au/node/72856" TargetMode="External" Id="rId30" /><Relationship Type="http://schemas.openxmlformats.org/officeDocument/2006/relationships/hyperlink" Target="https://apvma.gov.au/node/69446" TargetMode="External" Id="rId35" /><Relationship Type="http://schemas.openxmlformats.org/officeDocument/2006/relationships/hyperlink" Target="https://apvma.gov.au/node/27171" TargetMode="External" Id="rId43"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hyperlink" Target="https://apvma.gov.au/node/59876" TargetMode="External" Id="rId33" /><Relationship Type="http://schemas.openxmlformats.org/officeDocument/2006/relationships/hyperlink" Target="https://apvma.gov.au/node/27171" TargetMode="External" Id="rId38" /><Relationship Type="http://schemas.openxmlformats.org/officeDocument/2006/relationships/fontTable" Target="fontTable.xml" Id="rId46" /><Relationship Type="http://schemas.openxmlformats.org/officeDocument/2006/relationships/header" Target="header4.xml" Id="rId20" /><Relationship Type="http://schemas.openxmlformats.org/officeDocument/2006/relationships/header" Target="header12.xml" Id="rId41" /><Relationship Type="http://schemas.openxmlformats.org/officeDocument/2006/relationships/customXml" Target="/customXML/item4.xml" Id="R66012768196a4a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A3446895</value>
    </field>
    <field name="Objective-Title">
      <value order="0">Gazette No 3, Tuesday 4 February 2025</value>
    </field>
    <field name="Objective-Description">
      <value order="0"/>
    </field>
    <field name="Objective-CreationStamp">
      <value order="0">2025-01-30T23:46:05Z</value>
    </field>
    <field name="Objective-IsApproved">
      <value order="0">false</value>
    </field>
    <field name="Objective-IsPublished">
      <value order="0">false</value>
    </field>
    <field name="Objective-DatePublished">
      <value order="0"/>
    </field>
    <field name="Objective-ModificationStamp">
      <value order="0">2025-02-04T03:11:47Z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- 2021-2025:2025:03 Gazette - 4 February 2025:03 Compiled</value>
    </field>
    <field name="Objective-Parent">
      <value order="0">03 Compiled</value>
    </field>
    <field name="Objective-State">
      <value order="0">Being Drafted</value>
    </field>
    <field name="Objective-VersionId">
      <value order="0">vA5173512</value>
    </field>
    <field name="Objective-Version">
      <value order="0">0.5</value>
    </field>
    <field name="Objective-VersionNumber">
      <value order="0">5</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1180</TotalTime>
  <Pages>37</Pages>
  <Words>10156</Words>
  <Characters>59724</Characters>
  <Application>Microsoft Office Word</Application>
  <DocSecurity>0</DocSecurity>
  <Lines>979</Lines>
  <Paragraphs>582</Paragraphs>
  <ScaleCrop>false</ScaleCrop>
  <HeadingPairs>
    <vt:vector size="2" baseType="variant">
      <vt:variant>
        <vt:lpstr>Title</vt:lpstr>
      </vt:variant>
      <vt:variant>
        <vt:i4>1</vt:i4>
      </vt:variant>
    </vt:vector>
  </HeadingPairs>
  <TitlesOfParts>
    <vt:vector size="1" baseType="lpstr">
      <vt:lpstr>Gazette No 3, Tuesday 4 February 2025</vt:lpstr>
    </vt:vector>
  </TitlesOfParts>
  <Company>APVMA</Company>
  <LinksUpToDate>false</LinksUpToDate>
  <CharactersWithSpaces>69298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3, Tuesday 4 February 2025</dc:title>
  <dc:subject/>
  <dc:creator>APVMA</dc:creator>
  <cp:keywords/>
  <dc:description/>
  <cp:lastModifiedBy>GRIFFIN, Jordanna</cp:lastModifiedBy>
  <cp:revision>15</cp:revision>
  <dcterms:created xsi:type="dcterms:W3CDTF">2025-01-30T04:41:00Z</dcterms:created>
  <dcterms:modified xsi:type="dcterms:W3CDTF">2025-02-03T05:05:00Z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A3446895</vt:lpwstr>
  </property>
  <property fmtid="{D5CDD505-2E9C-101B-9397-08002B2CF9AE}" pid="4" name="Objective-Title">
    <vt:lpwstr>Gazette No 3, Tuesday 4 February 2025</vt:lpwstr>
  </property>
  <property fmtid="{D5CDD505-2E9C-101B-9397-08002B2CF9AE}" pid="5" name="Objective-Description">
    <vt:lpwstr/>
  </property>
  <property fmtid="{D5CDD505-2E9C-101B-9397-08002B2CF9AE}" pid="6" name="Objective-CreationStamp">
    <vt:filetime>2025-01-30T23:46:05Z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2025-02-04T03:11:47Z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- 2021-2025:2025:03 Gazette - 4 February 2025:03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vA5173512</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