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058FFB1B">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17357B5" w:rsidR="00193533" w:rsidRPr="00193533" w:rsidRDefault="00B576CB" w:rsidP="002F4591">
      <w:pPr>
        <w:pStyle w:val="CoverTitle"/>
        <w:spacing w:before="2640"/>
        <w:jc w:val="center"/>
      </w:pPr>
      <w:r>
        <w:t>Draft Guidelines for Determining Minor Use</w:t>
      </w:r>
    </w:p>
    <w:p w14:paraId="0F125B7E" w14:textId="56DCAD2E" w:rsidR="003C0891" w:rsidRDefault="00B576CB" w:rsidP="00193533">
      <w:pPr>
        <w:pStyle w:val="CoverSubtitle"/>
        <w:jc w:val="center"/>
      </w:pPr>
      <w:r>
        <w:t>Public Consultation</w:t>
      </w:r>
    </w:p>
    <w:p w14:paraId="4E4C9BC9" w14:textId="1B354C35" w:rsidR="00193533" w:rsidRPr="00E41FED" w:rsidRDefault="00B576CB"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August 2024</w:t>
      </w:r>
    </w:p>
    <w:p w14:paraId="6C014289" w14:textId="22618250" w:rsidR="00862E63" w:rsidRPr="005C0ACC" w:rsidRDefault="00862E63" w:rsidP="008B550C">
      <w:pPr>
        <w:rPr>
          <w:lang w:eastAsia="en-AU"/>
        </w:rPr>
      </w:pPr>
      <w:r w:rsidRPr="005C0ACC">
        <w:rPr>
          <w:lang w:eastAsia="en-AU"/>
        </w:rPr>
        <w:lastRenderedPageBreak/>
        <w:t>© Australian Pesticides and Veterinary Medicines Authority</w:t>
      </w:r>
      <w:r w:rsidRPr="0081281C">
        <w:rPr>
          <w:color w:val="auto"/>
          <w:lang w:eastAsia="en-AU"/>
        </w:rPr>
        <w:t xml:space="preserve"> </w:t>
      </w:r>
      <w:r w:rsidR="0081281C" w:rsidRPr="0081281C">
        <w:rPr>
          <w:rFonts w:cs="Arial"/>
          <w:color w:val="auto"/>
          <w:szCs w:val="16"/>
          <w:lang w:eastAsia="en-AU"/>
        </w:rPr>
        <w:t>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0371025C"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21742D29"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10F08E3D" w14:textId="53C75CE0"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81281C">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45E82BC7" w14:textId="692832EA" w:rsidR="0088690F"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74633552" w:history="1">
        <w:r w:rsidR="0088690F" w:rsidRPr="00442D8D">
          <w:rPr>
            <w:rStyle w:val="Hyperlink"/>
          </w:rPr>
          <w:t>Preface</w:t>
        </w:r>
        <w:r w:rsidR="0088690F">
          <w:rPr>
            <w:webHidden/>
          </w:rPr>
          <w:tab/>
        </w:r>
        <w:r w:rsidR="0088690F">
          <w:rPr>
            <w:webHidden/>
          </w:rPr>
          <w:fldChar w:fldCharType="begin"/>
        </w:r>
        <w:r w:rsidR="0088690F">
          <w:rPr>
            <w:webHidden/>
          </w:rPr>
          <w:instrText xml:space="preserve"> PAGEREF _Toc174633552 \h </w:instrText>
        </w:r>
        <w:r w:rsidR="0088690F">
          <w:rPr>
            <w:webHidden/>
          </w:rPr>
        </w:r>
        <w:r w:rsidR="0088690F">
          <w:rPr>
            <w:webHidden/>
          </w:rPr>
          <w:fldChar w:fldCharType="separate"/>
        </w:r>
        <w:r w:rsidR="0088690F">
          <w:rPr>
            <w:webHidden/>
          </w:rPr>
          <w:t>1</w:t>
        </w:r>
        <w:r w:rsidR="0088690F">
          <w:rPr>
            <w:webHidden/>
          </w:rPr>
          <w:fldChar w:fldCharType="end"/>
        </w:r>
      </w:hyperlink>
    </w:p>
    <w:p w14:paraId="76E445F5" w14:textId="49B30D93"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53" w:history="1">
        <w:r w:rsidRPr="00442D8D">
          <w:rPr>
            <w:rStyle w:val="Hyperlink"/>
          </w:rPr>
          <w:t>Next steps/consultation</w:t>
        </w:r>
        <w:r>
          <w:rPr>
            <w:webHidden/>
          </w:rPr>
          <w:tab/>
        </w:r>
        <w:r>
          <w:rPr>
            <w:webHidden/>
          </w:rPr>
          <w:fldChar w:fldCharType="begin"/>
        </w:r>
        <w:r>
          <w:rPr>
            <w:webHidden/>
          </w:rPr>
          <w:instrText xml:space="preserve"> PAGEREF _Toc174633553 \h </w:instrText>
        </w:r>
        <w:r>
          <w:rPr>
            <w:webHidden/>
          </w:rPr>
        </w:r>
        <w:r>
          <w:rPr>
            <w:webHidden/>
          </w:rPr>
          <w:fldChar w:fldCharType="separate"/>
        </w:r>
        <w:r>
          <w:rPr>
            <w:webHidden/>
          </w:rPr>
          <w:t>1</w:t>
        </w:r>
        <w:r>
          <w:rPr>
            <w:webHidden/>
          </w:rPr>
          <w:fldChar w:fldCharType="end"/>
        </w:r>
      </w:hyperlink>
    </w:p>
    <w:p w14:paraId="2E5CD1F3" w14:textId="5AB26325" w:rsidR="0088690F" w:rsidRDefault="008869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633554" w:history="1">
        <w:r w:rsidRPr="00442D8D">
          <w:rPr>
            <w:rStyle w:val="Hyperlink"/>
          </w:rPr>
          <w:t>Guide for determining a minor use</w:t>
        </w:r>
        <w:r>
          <w:rPr>
            <w:webHidden/>
          </w:rPr>
          <w:tab/>
        </w:r>
        <w:r>
          <w:rPr>
            <w:webHidden/>
          </w:rPr>
          <w:fldChar w:fldCharType="begin"/>
        </w:r>
        <w:r>
          <w:rPr>
            <w:webHidden/>
          </w:rPr>
          <w:instrText xml:space="preserve"> PAGEREF _Toc174633554 \h </w:instrText>
        </w:r>
        <w:r>
          <w:rPr>
            <w:webHidden/>
          </w:rPr>
        </w:r>
        <w:r>
          <w:rPr>
            <w:webHidden/>
          </w:rPr>
          <w:fldChar w:fldCharType="separate"/>
        </w:r>
        <w:r>
          <w:rPr>
            <w:webHidden/>
          </w:rPr>
          <w:t>3</w:t>
        </w:r>
        <w:r>
          <w:rPr>
            <w:webHidden/>
          </w:rPr>
          <w:fldChar w:fldCharType="end"/>
        </w:r>
      </w:hyperlink>
    </w:p>
    <w:p w14:paraId="39EF1A30" w14:textId="79ED4FC4"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55" w:history="1">
        <w:r w:rsidRPr="00442D8D">
          <w:rPr>
            <w:rStyle w:val="Hyperlink"/>
          </w:rPr>
          <w:t>What is a minor use?</w:t>
        </w:r>
        <w:r>
          <w:rPr>
            <w:webHidden/>
          </w:rPr>
          <w:tab/>
        </w:r>
        <w:r>
          <w:rPr>
            <w:webHidden/>
          </w:rPr>
          <w:fldChar w:fldCharType="begin"/>
        </w:r>
        <w:r>
          <w:rPr>
            <w:webHidden/>
          </w:rPr>
          <w:instrText xml:space="preserve"> PAGEREF _Toc174633555 \h </w:instrText>
        </w:r>
        <w:r>
          <w:rPr>
            <w:webHidden/>
          </w:rPr>
        </w:r>
        <w:r>
          <w:rPr>
            <w:webHidden/>
          </w:rPr>
          <w:fldChar w:fldCharType="separate"/>
        </w:r>
        <w:r>
          <w:rPr>
            <w:webHidden/>
          </w:rPr>
          <w:t>3</w:t>
        </w:r>
        <w:r>
          <w:rPr>
            <w:webHidden/>
          </w:rPr>
          <w:fldChar w:fldCharType="end"/>
        </w:r>
      </w:hyperlink>
    </w:p>
    <w:p w14:paraId="24CC8525" w14:textId="3AB28327"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56" w:history="1">
        <w:r w:rsidRPr="00442D8D">
          <w:rPr>
            <w:rStyle w:val="Hyperlink"/>
          </w:rPr>
          <w:t>Guidance</w:t>
        </w:r>
        <w:r>
          <w:rPr>
            <w:webHidden/>
          </w:rPr>
          <w:tab/>
        </w:r>
        <w:r>
          <w:rPr>
            <w:webHidden/>
          </w:rPr>
          <w:fldChar w:fldCharType="begin"/>
        </w:r>
        <w:r>
          <w:rPr>
            <w:webHidden/>
          </w:rPr>
          <w:instrText xml:space="preserve"> PAGEREF _Toc174633556 \h </w:instrText>
        </w:r>
        <w:r>
          <w:rPr>
            <w:webHidden/>
          </w:rPr>
        </w:r>
        <w:r>
          <w:rPr>
            <w:webHidden/>
          </w:rPr>
          <w:fldChar w:fldCharType="separate"/>
        </w:r>
        <w:r>
          <w:rPr>
            <w:webHidden/>
          </w:rPr>
          <w:t>3</w:t>
        </w:r>
        <w:r>
          <w:rPr>
            <w:webHidden/>
          </w:rPr>
          <w:fldChar w:fldCharType="end"/>
        </w:r>
      </w:hyperlink>
    </w:p>
    <w:p w14:paraId="551CB0E2" w14:textId="3F80C22A"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57" w:history="1">
        <w:r w:rsidRPr="00442D8D">
          <w:rPr>
            <w:rStyle w:val="Hyperlink"/>
          </w:rPr>
          <w:t>Section 1 – Major crops, animals and situations</w:t>
        </w:r>
        <w:r>
          <w:rPr>
            <w:webHidden/>
          </w:rPr>
          <w:tab/>
        </w:r>
        <w:r>
          <w:rPr>
            <w:webHidden/>
          </w:rPr>
          <w:fldChar w:fldCharType="begin"/>
        </w:r>
        <w:r>
          <w:rPr>
            <w:webHidden/>
          </w:rPr>
          <w:instrText xml:space="preserve"> PAGEREF _Toc174633557 \h </w:instrText>
        </w:r>
        <w:r>
          <w:rPr>
            <w:webHidden/>
          </w:rPr>
        </w:r>
        <w:r>
          <w:rPr>
            <w:webHidden/>
          </w:rPr>
          <w:fldChar w:fldCharType="separate"/>
        </w:r>
        <w:r>
          <w:rPr>
            <w:webHidden/>
          </w:rPr>
          <w:t>4</w:t>
        </w:r>
        <w:r>
          <w:rPr>
            <w:webHidden/>
          </w:rPr>
          <w:fldChar w:fldCharType="end"/>
        </w:r>
      </w:hyperlink>
    </w:p>
    <w:p w14:paraId="48BAC324" w14:textId="789ADB0C" w:rsidR="0088690F" w:rsidRDefault="0088690F">
      <w:pPr>
        <w:pStyle w:val="TOC3"/>
        <w:rPr>
          <w:rFonts w:asciiTheme="minorHAnsi" w:eastAsiaTheme="minorEastAsia" w:hAnsiTheme="minorHAnsi" w:cstheme="minorBidi"/>
          <w:color w:val="auto"/>
          <w:kern w:val="2"/>
          <w:sz w:val="24"/>
          <w:lang w:eastAsia="en-AU"/>
          <w14:ligatures w14:val="standardContextual"/>
        </w:rPr>
      </w:pPr>
      <w:hyperlink w:anchor="_Toc174633558" w:history="1">
        <w:r w:rsidRPr="00442D8D">
          <w:rPr>
            <w:rStyle w:val="Hyperlink"/>
          </w:rPr>
          <w:t>Major crops/situations (agricultural chemicals)</w:t>
        </w:r>
        <w:r>
          <w:rPr>
            <w:webHidden/>
          </w:rPr>
          <w:tab/>
        </w:r>
        <w:r>
          <w:rPr>
            <w:webHidden/>
          </w:rPr>
          <w:fldChar w:fldCharType="begin"/>
        </w:r>
        <w:r>
          <w:rPr>
            <w:webHidden/>
          </w:rPr>
          <w:instrText xml:space="preserve"> PAGEREF _Toc174633558 \h </w:instrText>
        </w:r>
        <w:r>
          <w:rPr>
            <w:webHidden/>
          </w:rPr>
        </w:r>
        <w:r>
          <w:rPr>
            <w:webHidden/>
          </w:rPr>
          <w:fldChar w:fldCharType="separate"/>
        </w:r>
        <w:r>
          <w:rPr>
            <w:webHidden/>
          </w:rPr>
          <w:t>4</w:t>
        </w:r>
        <w:r>
          <w:rPr>
            <w:webHidden/>
          </w:rPr>
          <w:fldChar w:fldCharType="end"/>
        </w:r>
      </w:hyperlink>
    </w:p>
    <w:p w14:paraId="3FDD0B47" w14:textId="3E882C7D" w:rsidR="0088690F" w:rsidRDefault="0088690F">
      <w:pPr>
        <w:pStyle w:val="TOC3"/>
        <w:rPr>
          <w:rFonts w:asciiTheme="minorHAnsi" w:eastAsiaTheme="minorEastAsia" w:hAnsiTheme="minorHAnsi" w:cstheme="minorBidi"/>
          <w:color w:val="auto"/>
          <w:kern w:val="2"/>
          <w:sz w:val="24"/>
          <w:lang w:eastAsia="en-AU"/>
          <w14:ligatures w14:val="standardContextual"/>
        </w:rPr>
      </w:pPr>
      <w:hyperlink w:anchor="_Toc174633559" w:history="1">
        <w:r w:rsidRPr="00442D8D">
          <w:rPr>
            <w:rStyle w:val="Hyperlink"/>
          </w:rPr>
          <w:t>Major animal species (veterinary chemicals)</w:t>
        </w:r>
        <w:r>
          <w:rPr>
            <w:webHidden/>
          </w:rPr>
          <w:tab/>
        </w:r>
        <w:r>
          <w:rPr>
            <w:webHidden/>
          </w:rPr>
          <w:fldChar w:fldCharType="begin"/>
        </w:r>
        <w:r>
          <w:rPr>
            <w:webHidden/>
          </w:rPr>
          <w:instrText xml:space="preserve"> PAGEREF _Toc174633559 \h </w:instrText>
        </w:r>
        <w:r>
          <w:rPr>
            <w:webHidden/>
          </w:rPr>
        </w:r>
        <w:r>
          <w:rPr>
            <w:webHidden/>
          </w:rPr>
          <w:fldChar w:fldCharType="separate"/>
        </w:r>
        <w:r>
          <w:rPr>
            <w:webHidden/>
          </w:rPr>
          <w:t>6</w:t>
        </w:r>
        <w:r>
          <w:rPr>
            <w:webHidden/>
          </w:rPr>
          <w:fldChar w:fldCharType="end"/>
        </w:r>
      </w:hyperlink>
    </w:p>
    <w:p w14:paraId="1E067C69" w14:textId="60F24586"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60" w:history="1">
        <w:r w:rsidRPr="00442D8D">
          <w:rPr>
            <w:rStyle w:val="Hyperlink"/>
          </w:rPr>
          <w:t>Section 2 – Limited use within a major crop, animal or non-crop situation</w:t>
        </w:r>
        <w:r>
          <w:rPr>
            <w:webHidden/>
          </w:rPr>
          <w:tab/>
        </w:r>
        <w:r>
          <w:rPr>
            <w:webHidden/>
          </w:rPr>
          <w:fldChar w:fldCharType="begin"/>
        </w:r>
        <w:r>
          <w:rPr>
            <w:webHidden/>
          </w:rPr>
          <w:instrText xml:space="preserve"> PAGEREF _Toc174633560 \h </w:instrText>
        </w:r>
        <w:r>
          <w:rPr>
            <w:webHidden/>
          </w:rPr>
        </w:r>
        <w:r>
          <w:rPr>
            <w:webHidden/>
          </w:rPr>
          <w:fldChar w:fldCharType="separate"/>
        </w:r>
        <w:r>
          <w:rPr>
            <w:webHidden/>
          </w:rPr>
          <w:t>7</w:t>
        </w:r>
        <w:r>
          <w:rPr>
            <w:webHidden/>
          </w:rPr>
          <w:fldChar w:fldCharType="end"/>
        </w:r>
      </w:hyperlink>
    </w:p>
    <w:p w14:paraId="79DF84E8" w14:textId="2565F34D" w:rsidR="0088690F" w:rsidRDefault="0088690F">
      <w:pPr>
        <w:pStyle w:val="TOC3"/>
        <w:rPr>
          <w:rFonts w:asciiTheme="minorHAnsi" w:eastAsiaTheme="minorEastAsia" w:hAnsiTheme="minorHAnsi" w:cstheme="minorBidi"/>
          <w:color w:val="auto"/>
          <w:kern w:val="2"/>
          <w:sz w:val="24"/>
          <w:lang w:eastAsia="en-AU"/>
          <w14:ligatures w14:val="standardContextual"/>
        </w:rPr>
      </w:pPr>
      <w:hyperlink w:anchor="_Toc174633561" w:history="1">
        <w:r w:rsidRPr="00442D8D">
          <w:rPr>
            <w:rStyle w:val="Hyperlink"/>
          </w:rPr>
          <w:t>Situations where we will ask for more information:</w:t>
        </w:r>
        <w:r>
          <w:rPr>
            <w:webHidden/>
          </w:rPr>
          <w:tab/>
        </w:r>
        <w:r>
          <w:rPr>
            <w:webHidden/>
          </w:rPr>
          <w:fldChar w:fldCharType="begin"/>
        </w:r>
        <w:r>
          <w:rPr>
            <w:webHidden/>
          </w:rPr>
          <w:instrText xml:space="preserve"> PAGEREF _Toc174633561 \h </w:instrText>
        </w:r>
        <w:r>
          <w:rPr>
            <w:webHidden/>
          </w:rPr>
        </w:r>
        <w:r>
          <w:rPr>
            <w:webHidden/>
          </w:rPr>
          <w:fldChar w:fldCharType="separate"/>
        </w:r>
        <w:r>
          <w:rPr>
            <w:webHidden/>
          </w:rPr>
          <w:t>8</w:t>
        </w:r>
        <w:r>
          <w:rPr>
            <w:webHidden/>
          </w:rPr>
          <w:fldChar w:fldCharType="end"/>
        </w:r>
      </w:hyperlink>
    </w:p>
    <w:p w14:paraId="0EFAC467" w14:textId="5D7DEB0F" w:rsidR="0088690F" w:rsidRDefault="0088690F">
      <w:pPr>
        <w:pStyle w:val="TOC3"/>
        <w:rPr>
          <w:rFonts w:asciiTheme="minorHAnsi" w:eastAsiaTheme="minorEastAsia" w:hAnsiTheme="minorHAnsi" w:cstheme="minorBidi"/>
          <w:color w:val="auto"/>
          <w:kern w:val="2"/>
          <w:sz w:val="24"/>
          <w:lang w:eastAsia="en-AU"/>
          <w14:ligatures w14:val="standardContextual"/>
        </w:rPr>
      </w:pPr>
      <w:hyperlink w:anchor="_Toc174633562" w:history="1">
        <w:r w:rsidRPr="00442D8D">
          <w:rPr>
            <w:rStyle w:val="Hyperlink"/>
          </w:rPr>
          <w:t>The following information may be included in your application to support the minor use criteria:</w:t>
        </w:r>
        <w:r>
          <w:rPr>
            <w:webHidden/>
          </w:rPr>
          <w:tab/>
        </w:r>
        <w:r>
          <w:rPr>
            <w:webHidden/>
          </w:rPr>
          <w:fldChar w:fldCharType="begin"/>
        </w:r>
        <w:r>
          <w:rPr>
            <w:webHidden/>
          </w:rPr>
          <w:instrText xml:space="preserve"> PAGEREF _Toc174633562 \h </w:instrText>
        </w:r>
        <w:r>
          <w:rPr>
            <w:webHidden/>
          </w:rPr>
        </w:r>
        <w:r>
          <w:rPr>
            <w:webHidden/>
          </w:rPr>
          <w:fldChar w:fldCharType="separate"/>
        </w:r>
        <w:r>
          <w:rPr>
            <w:webHidden/>
          </w:rPr>
          <w:t>9</w:t>
        </w:r>
        <w:r>
          <w:rPr>
            <w:webHidden/>
          </w:rPr>
          <w:fldChar w:fldCharType="end"/>
        </w:r>
      </w:hyperlink>
    </w:p>
    <w:p w14:paraId="454D4A4E" w14:textId="7DDAE8C6" w:rsidR="0088690F" w:rsidRDefault="0088690F">
      <w:pPr>
        <w:pStyle w:val="TOC3"/>
        <w:rPr>
          <w:rFonts w:asciiTheme="minorHAnsi" w:eastAsiaTheme="minorEastAsia" w:hAnsiTheme="minorHAnsi" w:cstheme="minorBidi"/>
          <w:color w:val="auto"/>
          <w:kern w:val="2"/>
          <w:sz w:val="24"/>
          <w:lang w:eastAsia="en-AU"/>
          <w14:ligatures w14:val="standardContextual"/>
        </w:rPr>
      </w:pPr>
      <w:hyperlink w:anchor="_Toc174633563" w:history="1">
        <w:r w:rsidRPr="00442D8D">
          <w:rPr>
            <w:rStyle w:val="Hyperlink"/>
          </w:rPr>
          <w:t>The following conditions may be applied to your permit:</w:t>
        </w:r>
        <w:r>
          <w:rPr>
            <w:webHidden/>
          </w:rPr>
          <w:tab/>
        </w:r>
        <w:r>
          <w:rPr>
            <w:webHidden/>
          </w:rPr>
          <w:fldChar w:fldCharType="begin"/>
        </w:r>
        <w:r>
          <w:rPr>
            <w:webHidden/>
          </w:rPr>
          <w:instrText xml:space="preserve"> PAGEREF _Toc174633563 \h </w:instrText>
        </w:r>
        <w:r>
          <w:rPr>
            <w:webHidden/>
          </w:rPr>
        </w:r>
        <w:r>
          <w:rPr>
            <w:webHidden/>
          </w:rPr>
          <w:fldChar w:fldCharType="separate"/>
        </w:r>
        <w:r>
          <w:rPr>
            <w:webHidden/>
          </w:rPr>
          <w:t>9</w:t>
        </w:r>
        <w:r>
          <w:rPr>
            <w:webHidden/>
          </w:rPr>
          <w:fldChar w:fldCharType="end"/>
        </w:r>
      </w:hyperlink>
    </w:p>
    <w:p w14:paraId="41287697" w14:textId="5F6D7FE1" w:rsidR="0088690F" w:rsidRDefault="0088690F">
      <w:pPr>
        <w:pStyle w:val="TOC3"/>
        <w:rPr>
          <w:rFonts w:asciiTheme="minorHAnsi" w:eastAsiaTheme="minorEastAsia" w:hAnsiTheme="minorHAnsi" w:cstheme="minorBidi"/>
          <w:color w:val="auto"/>
          <w:kern w:val="2"/>
          <w:sz w:val="24"/>
          <w:lang w:eastAsia="en-AU"/>
          <w14:ligatures w14:val="standardContextual"/>
        </w:rPr>
      </w:pPr>
      <w:hyperlink w:anchor="_Toc174633564" w:history="1">
        <w:r w:rsidRPr="00442D8D">
          <w:rPr>
            <w:rStyle w:val="Hyperlink"/>
          </w:rPr>
          <w:t>Case studies</w:t>
        </w:r>
        <w:r>
          <w:rPr>
            <w:webHidden/>
          </w:rPr>
          <w:tab/>
        </w:r>
        <w:r>
          <w:rPr>
            <w:webHidden/>
          </w:rPr>
          <w:fldChar w:fldCharType="begin"/>
        </w:r>
        <w:r>
          <w:rPr>
            <w:webHidden/>
          </w:rPr>
          <w:instrText xml:space="preserve"> PAGEREF _Toc174633564 \h </w:instrText>
        </w:r>
        <w:r>
          <w:rPr>
            <w:webHidden/>
          </w:rPr>
        </w:r>
        <w:r>
          <w:rPr>
            <w:webHidden/>
          </w:rPr>
          <w:fldChar w:fldCharType="separate"/>
        </w:r>
        <w:r>
          <w:rPr>
            <w:webHidden/>
          </w:rPr>
          <w:t>9</w:t>
        </w:r>
        <w:r>
          <w:rPr>
            <w:webHidden/>
          </w:rPr>
          <w:fldChar w:fldCharType="end"/>
        </w:r>
      </w:hyperlink>
    </w:p>
    <w:p w14:paraId="485A5A0B" w14:textId="426C3040"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65" w:history="1">
        <w:r w:rsidRPr="00442D8D">
          <w:rPr>
            <w:rStyle w:val="Hyperlink"/>
          </w:rPr>
          <w:t>Section 3</w:t>
        </w:r>
        <w:r>
          <w:rPr>
            <w:webHidden/>
          </w:rPr>
          <w:tab/>
        </w:r>
        <w:r>
          <w:rPr>
            <w:webHidden/>
          </w:rPr>
          <w:fldChar w:fldCharType="begin"/>
        </w:r>
        <w:r>
          <w:rPr>
            <w:webHidden/>
          </w:rPr>
          <w:instrText xml:space="preserve"> PAGEREF _Toc174633565 \h </w:instrText>
        </w:r>
        <w:r>
          <w:rPr>
            <w:webHidden/>
          </w:rPr>
        </w:r>
        <w:r>
          <w:rPr>
            <w:webHidden/>
          </w:rPr>
          <w:fldChar w:fldCharType="separate"/>
        </w:r>
        <w:r>
          <w:rPr>
            <w:webHidden/>
          </w:rPr>
          <w:t>10</w:t>
        </w:r>
        <w:r>
          <w:rPr>
            <w:webHidden/>
          </w:rPr>
          <w:fldChar w:fldCharType="end"/>
        </w:r>
      </w:hyperlink>
    </w:p>
    <w:p w14:paraId="4D3D3402" w14:textId="66E8638D"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66" w:history="1">
        <w:r w:rsidRPr="00442D8D">
          <w:rPr>
            <w:rStyle w:val="Hyperlink"/>
          </w:rPr>
          <w:t>Demonstrating insufficient economic return – PAA required</w:t>
        </w:r>
        <w:r>
          <w:rPr>
            <w:webHidden/>
          </w:rPr>
          <w:tab/>
        </w:r>
        <w:r>
          <w:rPr>
            <w:webHidden/>
          </w:rPr>
          <w:fldChar w:fldCharType="begin"/>
        </w:r>
        <w:r>
          <w:rPr>
            <w:webHidden/>
          </w:rPr>
          <w:instrText xml:space="preserve"> PAGEREF _Toc174633566 \h </w:instrText>
        </w:r>
        <w:r>
          <w:rPr>
            <w:webHidden/>
          </w:rPr>
        </w:r>
        <w:r>
          <w:rPr>
            <w:webHidden/>
          </w:rPr>
          <w:fldChar w:fldCharType="separate"/>
        </w:r>
        <w:r>
          <w:rPr>
            <w:webHidden/>
          </w:rPr>
          <w:t>10</w:t>
        </w:r>
        <w:r>
          <w:rPr>
            <w:webHidden/>
          </w:rPr>
          <w:fldChar w:fldCharType="end"/>
        </w:r>
      </w:hyperlink>
    </w:p>
    <w:p w14:paraId="40010CAA" w14:textId="77AA8197" w:rsidR="0088690F" w:rsidRDefault="0088690F">
      <w:pPr>
        <w:pStyle w:val="TOC2"/>
        <w:rPr>
          <w:rFonts w:asciiTheme="minorHAnsi" w:eastAsiaTheme="minorEastAsia" w:hAnsiTheme="minorHAnsi" w:cstheme="minorBidi"/>
          <w:b w:val="0"/>
          <w:color w:val="auto"/>
          <w:kern w:val="2"/>
          <w:sz w:val="24"/>
          <w:lang w:eastAsia="en-AU"/>
          <w14:ligatures w14:val="standardContextual"/>
        </w:rPr>
      </w:pPr>
      <w:hyperlink w:anchor="_Toc174633567" w:history="1">
        <w:r w:rsidRPr="00442D8D">
          <w:rPr>
            <w:rStyle w:val="Hyperlink"/>
          </w:rPr>
          <w:t>Guidance specific to Part 2 of the definition</w:t>
        </w:r>
        <w:r>
          <w:rPr>
            <w:webHidden/>
          </w:rPr>
          <w:tab/>
        </w:r>
        <w:r>
          <w:rPr>
            <w:webHidden/>
          </w:rPr>
          <w:fldChar w:fldCharType="begin"/>
        </w:r>
        <w:r>
          <w:rPr>
            <w:webHidden/>
          </w:rPr>
          <w:instrText xml:space="preserve"> PAGEREF _Toc174633567 \h </w:instrText>
        </w:r>
        <w:r>
          <w:rPr>
            <w:webHidden/>
          </w:rPr>
        </w:r>
        <w:r>
          <w:rPr>
            <w:webHidden/>
          </w:rPr>
          <w:fldChar w:fldCharType="separate"/>
        </w:r>
        <w:r>
          <w:rPr>
            <w:webHidden/>
          </w:rPr>
          <w:t>11</w:t>
        </w:r>
        <w:r>
          <w:rPr>
            <w:webHidden/>
          </w:rPr>
          <w:fldChar w:fldCharType="end"/>
        </w:r>
      </w:hyperlink>
    </w:p>
    <w:p w14:paraId="034FAABB" w14:textId="480F5A90" w:rsidR="0088690F" w:rsidRDefault="008869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633568" w:history="1">
        <w:r w:rsidRPr="00442D8D">
          <w:rPr>
            <w:rStyle w:val="Hyperlink"/>
          </w:rPr>
          <w:t>Appendix A: Proposed changes to the list of major crops, animals and situations</w:t>
        </w:r>
        <w:r>
          <w:rPr>
            <w:webHidden/>
          </w:rPr>
          <w:tab/>
        </w:r>
        <w:r>
          <w:rPr>
            <w:webHidden/>
          </w:rPr>
          <w:fldChar w:fldCharType="begin"/>
        </w:r>
        <w:r>
          <w:rPr>
            <w:webHidden/>
          </w:rPr>
          <w:instrText xml:space="preserve"> PAGEREF _Toc174633568 \h </w:instrText>
        </w:r>
        <w:r>
          <w:rPr>
            <w:webHidden/>
          </w:rPr>
        </w:r>
        <w:r>
          <w:rPr>
            <w:webHidden/>
          </w:rPr>
          <w:fldChar w:fldCharType="separate"/>
        </w:r>
        <w:r>
          <w:rPr>
            <w:webHidden/>
          </w:rPr>
          <w:t>13</w:t>
        </w:r>
        <w:r>
          <w:rPr>
            <w:webHidden/>
          </w:rPr>
          <w:fldChar w:fldCharType="end"/>
        </w:r>
      </w:hyperlink>
    </w:p>
    <w:p w14:paraId="22557AAA" w14:textId="05F3C759" w:rsidR="0088690F" w:rsidRDefault="008869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633569" w:history="1">
        <w:r w:rsidRPr="00442D8D">
          <w:rPr>
            <w:rStyle w:val="Hyperlink"/>
          </w:rPr>
          <w:t>Appendix B: Notes on selected commodities</w:t>
        </w:r>
        <w:r>
          <w:rPr>
            <w:webHidden/>
          </w:rPr>
          <w:tab/>
        </w:r>
        <w:r>
          <w:rPr>
            <w:webHidden/>
          </w:rPr>
          <w:fldChar w:fldCharType="begin"/>
        </w:r>
        <w:r>
          <w:rPr>
            <w:webHidden/>
          </w:rPr>
          <w:instrText xml:space="preserve"> PAGEREF _Toc174633569 \h </w:instrText>
        </w:r>
        <w:r>
          <w:rPr>
            <w:webHidden/>
          </w:rPr>
        </w:r>
        <w:r>
          <w:rPr>
            <w:webHidden/>
          </w:rPr>
          <w:fldChar w:fldCharType="separate"/>
        </w:r>
        <w:r>
          <w:rPr>
            <w:webHidden/>
          </w:rPr>
          <w:t>17</w:t>
        </w:r>
        <w:r>
          <w:rPr>
            <w:webHidden/>
          </w:rPr>
          <w:fldChar w:fldCharType="end"/>
        </w:r>
      </w:hyperlink>
    </w:p>
    <w:p w14:paraId="444F7E1D" w14:textId="280105A5" w:rsidR="0088690F" w:rsidRDefault="008869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633570" w:history="1">
        <w:r w:rsidRPr="00442D8D">
          <w:rPr>
            <w:rStyle w:val="Hyperlink"/>
          </w:rPr>
          <w:t>Acronyms and abbreviations</w:t>
        </w:r>
        <w:r>
          <w:rPr>
            <w:webHidden/>
          </w:rPr>
          <w:tab/>
        </w:r>
        <w:r>
          <w:rPr>
            <w:webHidden/>
          </w:rPr>
          <w:fldChar w:fldCharType="begin"/>
        </w:r>
        <w:r>
          <w:rPr>
            <w:webHidden/>
          </w:rPr>
          <w:instrText xml:space="preserve"> PAGEREF _Toc174633570 \h </w:instrText>
        </w:r>
        <w:r>
          <w:rPr>
            <w:webHidden/>
          </w:rPr>
        </w:r>
        <w:r>
          <w:rPr>
            <w:webHidden/>
          </w:rPr>
          <w:fldChar w:fldCharType="separate"/>
        </w:r>
        <w:r>
          <w:rPr>
            <w:webHidden/>
          </w:rPr>
          <w:t>20</w:t>
        </w:r>
        <w:r>
          <w:rPr>
            <w:webHidden/>
          </w:rPr>
          <w:fldChar w:fldCharType="end"/>
        </w:r>
      </w:hyperlink>
    </w:p>
    <w:p w14:paraId="38A5EB6A" w14:textId="61B72E6C" w:rsidR="0088690F" w:rsidRDefault="008869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633571" w:history="1">
        <w:r w:rsidRPr="00442D8D">
          <w:rPr>
            <w:rStyle w:val="Hyperlink"/>
          </w:rPr>
          <w:t>References</w:t>
        </w:r>
        <w:r>
          <w:rPr>
            <w:webHidden/>
          </w:rPr>
          <w:tab/>
        </w:r>
        <w:r>
          <w:rPr>
            <w:webHidden/>
          </w:rPr>
          <w:fldChar w:fldCharType="begin"/>
        </w:r>
        <w:r>
          <w:rPr>
            <w:webHidden/>
          </w:rPr>
          <w:instrText xml:space="preserve"> PAGEREF _Toc174633571 \h </w:instrText>
        </w:r>
        <w:r>
          <w:rPr>
            <w:webHidden/>
          </w:rPr>
        </w:r>
        <w:r>
          <w:rPr>
            <w:webHidden/>
          </w:rPr>
          <w:fldChar w:fldCharType="separate"/>
        </w:r>
        <w:r>
          <w:rPr>
            <w:webHidden/>
          </w:rPr>
          <w:t>21</w:t>
        </w:r>
        <w:r>
          <w:rPr>
            <w:webHidden/>
          </w:rPr>
          <w:fldChar w:fldCharType="end"/>
        </w:r>
      </w:hyperlink>
    </w:p>
    <w:p w14:paraId="44A5B8AC" w14:textId="504502EB" w:rsidR="00EF4FE2" w:rsidRDefault="00B05454" w:rsidP="00EF4FE2">
      <w:pPr>
        <w:pStyle w:val="TOCH1"/>
        <w:spacing w:before="500"/>
        <w:rPr>
          <w:noProof/>
        </w:rPr>
      </w:pPr>
      <w:r>
        <w:rPr>
          <w:rFonts w:ascii="Trebuchet MS" w:hAnsi="Trebuchet MS"/>
          <w:b/>
          <w:caps/>
          <w:noProof/>
          <w:color w:val="00747A" w:themeColor="background2"/>
          <w:szCs w:val="30"/>
        </w:rPr>
        <w:fldChar w:fldCharType="end"/>
      </w:r>
      <w:r w:rsidR="00EF4FE2">
        <w:rPr>
          <w:noProof/>
        </w:rPr>
        <w:t xml:space="preserve"> </w:t>
      </w:r>
    </w:p>
    <w:p w14:paraId="642BE59F" w14:textId="50A9B3AB" w:rsidR="002A3239" w:rsidRDefault="002A3239"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p>
    <w:p w14:paraId="03150232" w14:textId="678713D4" w:rsidR="002E20AC" w:rsidRDefault="0096593C" w:rsidP="00D23D6A">
      <w:pPr>
        <w:pStyle w:val="PreliminariesH1"/>
      </w:pPr>
      <w:bookmarkStart w:id="1" w:name="_Toc174633552"/>
      <w:r>
        <w:lastRenderedPageBreak/>
        <w:t>Preface</w:t>
      </w:r>
      <w:bookmarkEnd w:id="1"/>
    </w:p>
    <w:p w14:paraId="74AC1C95" w14:textId="77777777" w:rsidR="00012B33" w:rsidRPr="00012B33" w:rsidRDefault="00012B33" w:rsidP="00012B33">
      <w:pPr>
        <w:pStyle w:val="NormalText"/>
      </w:pPr>
      <w:r w:rsidRPr="00012B33">
        <w:t>Access to safe and effective agricultural and veterinary (agvet) chemicals is important to Australian agricultural and livestock industries, the community, and the environment.</w:t>
      </w:r>
    </w:p>
    <w:p w14:paraId="09D17578" w14:textId="77777777" w:rsidR="00012B33" w:rsidRPr="00012B33" w:rsidRDefault="00012B33" w:rsidP="00012B33">
      <w:pPr>
        <w:pStyle w:val="NormalText"/>
      </w:pPr>
      <w:r w:rsidRPr="00012B33">
        <w:t xml:space="preserve">Minor use permits are issued to allow for the legal use of agvet chemicals in situations where registration of the product would not produce sufficient economic return. A minor use may include use on a minor crop, animal or non-crop situation, or limited use on a major crop, animal or situation. </w:t>
      </w:r>
    </w:p>
    <w:p w14:paraId="35660A88" w14:textId="77777777" w:rsidR="00012B33" w:rsidRPr="00012B33" w:rsidRDefault="00012B33" w:rsidP="00012B33">
      <w:pPr>
        <w:pStyle w:val="NormalText"/>
      </w:pPr>
      <w:r w:rsidRPr="00012B33">
        <w:t xml:space="preserve">The APVMA has developed </w:t>
      </w:r>
      <w:hyperlink r:id="rId21" w:history="1">
        <w:r w:rsidRPr="00012B33">
          <w:rPr>
            <w:rStyle w:val="Hyperlink"/>
          </w:rPr>
          <w:t>guidelines</w:t>
        </w:r>
      </w:hyperlink>
      <w:r w:rsidRPr="00012B33">
        <w:t xml:space="preserve"> to assist in determining whether a particular use can be defined as a ‘minor use’, including a list of major crops, animal species and situations (Schedule 1). These are based on the volume of commodity production, area under cultivation, dietary consumption, value of the crop and export quantities. Anything outside this list can be considered ‘minor’.</w:t>
      </w:r>
    </w:p>
    <w:p w14:paraId="26AECFD6" w14:textId="77777777" w:rsidR="00012B33" w:rsidRPr="00012B33" w:rsidRDefault="00012B33" w:rsidP="00012B33">
      <w:pPr>
        <w:pStyle w:val="NormalText"/>
      </w:pPr>
      <w:r w:rsidRPr="00012B33">
        <w:t>The APVMA guidance also includes information regarding limited use in a major crop, animal, or situation and sufficient economic return (Schedule 2). 'Limited use' means the use does not occur across the whole industry but is only confined to limited segments or it is only used infrequently or sporadically.</w:t>
      </w:r>
    </w:p>
    <w:p w14:paraId="5CABEED6" w14:textId="77777777" w:rsidR="00012B33" w:rsidRPr="00012B33" w:rsidRDefault="00012B33" w:rsidP="00012B33">
      <w:pPr>
        <w:pStyle w:val="NormalText"/>
      </w:pPr>
      <w:r w:rsidRPr="00012B33">
        <w:t>These guidelines were first developed in the early 2000’s and have since received minimal update. As the agricultural landscape has changed over time, crops that were once considered major may now command only a small market share, whereas previously minor crops may have seen a surge in popularity or value.</w:t>
      </w:r>
    </w:p>
    <w:p w14:paraId="4AF66E52" w14:textId="77777777" w:rsidR="00012B33" w:rsidRPr="00012B33" w:rsidRDefault="00012B33" w:rsidP="00012B33">
      <w:pPr>
        <w:pStyle w:val="NormalText"/>
      </w:pPr>
      <w:r w:rsidRPr="00012B33">
        <w:t>The APVMA has received feedback that some crops may be inappropriately included under Schedule 1 – Major crops, animals or non-crop situations. Conversely, the growth or value of other commodities may now classify them as major commodities.</w:t>
      </w:r>
    </w:p>
    <w:p w14:paraId="6AF30CD0" w14:textId="77777777" w:rsidR="00012B33" w:rsidRPr="00012B33" w:rsidRDefault="00012B33" w:rsidP="00012B33">
      <w:pPr>
        <w:pStyle w:val="NormalText"/>
      </w:pPr>
      <w:r w:rsidRPr="00012B33">
        <w:t>There are also cases where a use would not produce sufficient economic return in a ‘major’ commodity but would not meet the Schedule 2 criteria of a ‘limited use’.</w:t>
      </w:r>
    </w:p>
    <w:p w14:paraId="5C300F28" w14:textId="4C74FDD6" w:rsidR="00012B33" w:rsidRDefault="00012B33">
      <w:pPr>
        <w:pStyle w:val="NormalText"/>
      </w:pPr>
      <w:r w:rsidRPr="00012B33">
        <w:t>The APVMA is proposing to develop a set of well-defined parameters to classify major and minor uses and to update the list of major crops, animals and situations</w:t>
      </w:r>
      <w:r>
        <w:t>. The proposed draft guidelines are below.</w:t>
      </w:r>
    </w:p>
    <w:p w14:paraId="19422B79" w14:textId="77777777" w:rsidR="00012B33" w:rsidRPr="00012B33" w:rsidRDefault="00012B33" w:rsidP="00012B33">
      <w:pPr>
        <w:pStyle w:val="Heading2"/>
      </w:pPr>
      <w:bookmarkStart w:id="2" w:name="_Toc130377467"/>
      <w:bookmarkStart w:id="3" w:name="_Toc174633553"/>
      <w:r w:rsidRPr="00012B33">
        <w:t>Next steps/consultation</w:t>
      </w:r>
      <w:bookmarkEnd w:id="2"/>
      <w:bookmarkEnd w:id="3"/>
    </w:p>
    <w:p w14:paraId="1A8A7137" w14:textId="767247D7" w:rsidR="00012B33" w:rsidRPr="00012B33" w:rsidRDefault="00012B33" w:rsidP="00012B33">
      <w:pPr>
        <w:pStyle w:val="NormalText"/>
      </w:pPr>
      <w:r w:rsidRPr="00012B33">
        <w:t xml:space="preserve">The APMVA invites written submissions on </w:t>
      </w:r>
      <w:r>
        <w:t>the proposed draft guidelines in this document.</w:t>
      </w:r>
    </w:p>
    <w:p w14:paraId="4C25FD8F" w14:textId="77777777" w:rsidR="00012B33" w:rsidRPr="00012B33" w:rsidRDefault="00012B33" w:rsidP="00012B33">
      <w:pPr>
        <w:pStyle w:val="NormalText"/>
      </w:pPr>
      <w:r w:rsidRPr="00012B33">
        <w:t>Your feedback will help us to identify ways to improve the guidance for determining a minor use. The APVMA may follow up with you for further information about your submission.</w:t>
      </w:r>
    </w:p>
    <w:p w14:paraId="687D21BA" w14:textId="77777777" w:rsidR="00012B33" w:rsidRPr="00012B33" w:rsidRDefault="00012B33" w:rsidP="00012B33">
      <w:pPr>
        <w:pStyle w:val="NormalText"/>
      </w:pPr>
      <w:r w:rsidRPr="00012B33">
        <w:t>Please note: submissions will be published on the APVMA’s website, unless you have asked for the submission to remain confidential, or if the APVMA chooses at its discretion not to publish any submissions received (refer to the </w:t>
      </w:r>
      <w:hyperlink r:id="rId22" w:history="1">
        <w:r w:rsidRPr="00012B33">
          <w:rPr>
            <w:rStyle w:val="Hyperlink"/>
          </w:rPr>
          <w:t>public consultation coversheet</w:t>
        </w:r>
      </w:hyperlink>
      <w:r w:rsidRPr="00012B33">
        <w:t>).</w:t>
      </w:r>
    </w:p>
    <w:p w14:paraId="2383C10D" w14:textId="77777777" w:rsidR="00012B33" w:rsidRPr="00012B33" w:rsidRDefault="00012B33" w:rsidP="00012B33">
      <w:pPr>
        <w:pStyle w:val="NormalText"/>
      </w:pPr>
      <w:r w:rsidRPr="00012B33">
        <w:t>Please lodge your submission using the </w:t>
      </w:r>
      <w:hyperlink r:id="rId23" w:history="1">
        <w:r w:rsidRPr="00012B33">
          <w:rPr>
            <w:rStyle w:val="Hyperlink"/>
          </w:rPr>
          <w:t>public consultation coversheet</w:t>
        </w:r>
      </w:hyperlink>
      <w:r w:rsidRPr="00012B33">
        <w:t>, which provides options for how your submission will be published.</w:t>
      </w:r>
    </w:p>
    <w:p w14:paraId="1091D975" w14:textId="77777777" w:rsidR="00012B33" w:rsidRPr="00012B33" w:rsidRDefault="00012B33" w:rsidP="00012B33">
      <w:pPr>
        <w:pStyle w:val="NormalText"/>
      </w:pPr>
      <w:r w:rsidRPr="00012B33">
        <w:lastRenderedPageBreak/>
        <w:t>Note that all APVMA documents are subject to the access provisions of the </w:t>
      </w:r>
      <w:r w:rsidRPr="00012B33">
        <w:rPr>
          <w:i/>
          <w:iCs/>
        </w:rPr>
        <w:t>Freedom of Information Act 1982 </w:t>
      </w:r>
      <w:r w:rsidRPr="00012B33">
        <w:t>and may be required to be released under that Act should a request for access be made.</w:t>
      </w:r>
    </w:p>
    <w:p w14:paraId="465006CA" w14:textId="77777777" w:rsidR="00012B33" w:rsidRPr="00012B33" w:rsidRDefault="00012B33" w:rsidP="00012B33">
      <w:pPr>
        <w:pStyle w:val="NormalText"/>
      </w:pPr>
      <w:r w:rsidRPr="00012B33">
        <w:t>Please send your written submission and coversheet by email or post to:</w:t>
      </w:r>
    </w:p>
    <w:p w14:paraId="07215073" w14:textId="77777777" w:rsidR="00012B33" w:rsidRPr="00012B33" w:rsidRDefault="00012B33" w:rsidP="00012B33">
      <w:pPr>
        <w:pStyle w:val="NormalText"/>
      </w:pPr>
      <w:r w:rsidRPr="00012B33">
        <w:t>Email: </w:t>
      </w:r>
      <w:r w:rsidRPr="00012B33">
        <w:rPr>
          <w:u w:val="single"/>
        </w:rPr>
        <w:t>enquiries@apvma.gov.au</w:t>
      </w:r>
    </w:p>
    <w:p w14:paraId="2417EFD2" w14:textId="77777777" w:rsidR="00012B33" w:rsidRPr="00012B33" w:rsidRDefault="00012B33" w:rsidP="00012B33">
      <w:pPr>
        <w:pStyle w:val="NormalText"/>
      </w:pPr>
      <w:r w:rsidRPr="00012B33">
        <w:t>Post:</w:t>
      </w:r>
    </w:p>
    <w:p w14:paraId="0304CBEE" w14:textId="46E6FEEF" w:rsidR="00012B33" w:rsidRDefault="00012B33">
      <w:pPr>
        <w:pStyle w:val="NormalText"/>
        <w:sectPr w:rsidR="00012B33">
          <w:headerReference w:type="default" r:id="rId24"/>
          <w:pgSz w:w="11906" w:h="16838" w:code="9"/>
          <w:pgMar w:top="2835" w:right="1134" w:bottom="1134" w:left="1134" w:header="1701" w:footer="680" w:gutter="0"/>
          <w:pgNumType w:start="1"/>
          <w:cols w:space="708"/>
          <w:docGrid w:linePitch="360"/>
        </w:sectPr>
      </w:pPr>
      <w:r w:rsidRPr="00012B33">
        <w:t>Director, Permits and Minor Use</w:t>
      </w:r>
      <w:r w:rsidRPr="00012B33">
        <w:br/>
        <w:t>Australian Pesticides and Veterinary Medicines Authority</w:t>
      </w:r>
      <w:r w:rsidRPr="00012B33">
        <w:br/>
        <w:t>GPO Box 3262</w:t>
      </w:r>
      <w:r w:rsidRPr="00012B33">
        <w:br/>
        <w:t>Sydney NSW 2001</w:t>
      </w:r>
    </w:p>
    <w:p w14:paraId="510276D5" w14:textId="77777777" w:rsidR="00B576CB" w:rsidRPr="00B576CB" w:rsidRDefault="00B576CB" w:rsidP="00FA5394">
      <w:pPr>
        <w:pStyle w:val="Heading1"/>
      </w:pPr>
      <w:bookmarkStart w:id="4" w:name="_Toc174633554"/>
      <w:r w:rsidRPr="00B576CB">
        <w:lastRenderedPageBreak/>
        <w:t>Guide for determining a minor use</w:t>
      </w:r>
      <w:bookmarkEnd w:id="4"/>
    </w:p>
    <w:p w14:paraId="6695A28B" w14:textId="77777777" w:rsidR="00B576CB" w:rsidRPr="00B576CB" w:rsidRDefault="00B576CB" w:rsidP="00B576CB">
      <w:pPr>
        <w:pStyle w:val="NormalText"/>
      </w:pPr>
      <w:r w:rsidRPr="00B576CB">
        <w:t>The Agricultural and Veterinary Code Regulations 1995 state that a minor use:</w:t>
      </w:r>
    </w:p>
    <w:p w14:paraId="15898E2F" w14:textId="77777777" w:rsidR="00B576CB" w:rsidRPr="0081281C" w:rsidRDefault="00B576CB" w:rsidP="0081281C">
      <w:pPr>
        <w:pStyle w:val="ListNumbered"/>
      </w:pPr>
      <w:r w:rsidRPr="0081281C">
        <w:t>in relation to a chemical product or an active constituent, is a use of the product or constituent that would not produce sufficient economic return to an applicant for registration of the product to meet the cost of registration of the product, or the cost of registration of the product for that use, as the case requires (including, in particular, the cost of providing the data required for that purpose).</w:t>
      </w:r>
    </w:p>
    <w:p w14:paraId="592052D3" w14:textId="77777777" w:rsidR="00B576CB" w:rsidRPr="0081281C" w:rsidRDefault="00B576CB" w:rsidP="0081281C">
      <w:pPr>
        <w:pStyle w:val="ListNumbered"/>
      </w:pPr>
      <w:r w:rsidRPr="0081281C">
        <w:t>in relation to a chemical product, is a use of the product where the following apply:</w:t>
      </w:r>
      <w:r w:rsidRPr="0081281C">
        <w:br/>
        <w:t>(</w:t>
      </w:r>
      <w:proofErr w:type="gramStart"/>
      <w:r w:rsidRPr="0081281C">
        <w:t>a)  instructions</w:t>
      </w:r>
      <w:proofErr w:type="gramEnd"/>
      <w:r w:rsidRPr="0081281C">
        <w:t xml:space="preserve"> for that use are in the Register in relation to one or more registered chemical products;</w:t>
      </w:r>
      <w:r w:rsidRPr="0081281C">
        <w:br/>
        <w:t>(b)  none of those registered chemical products is available for sale anywhere in Australia.</w:t>
      </w:r>
    </w:p>
    <w:p w14:paraId="1C828519" w14:textId="77777777" w:rsidR="00B576CB" w:rsidRPr="00B576CB" w:rsidRDefault="00B576CB" w:rsidP="00FA5394">
      <w:pPr>
        <w:pStyle w:val="Heading2"/>
      </w:pPr>
      <w:bookmarkStart w:id="5" w:name="_Toc174633555"/>
      <w:r w:rsidRPr="00B576CB">
        <w:t>What is a minor use?</w:t>
      </w:r>
      <w:bookmarkEnd w:id="5"/>
    </w:p>
    <w:p w14:paraId="5638D5B0" w14:textId="77777777" w:rsidR="00B576CB" w:rsidRPr="00B576CB" w:rsidRDefault="00B576CB" w:rsidP="00B576CB">
      <w:pPr>
        <w:pStyle w:val="NormalText"/>
      </w:pPr>
      <w:r w:rsidRPr="00B576CB">
        <w:t>A minor use can include:</w:t>
      </w:r>
    </w:p>
    <w:p w14:paraId="5D6AB753" w14:textId="77777777" w:rsidR="00B576CB" w:rsidRPr="00B576CB" w:rsidRDefault="00B576CB" w:rsidP="0081281C">
      <w:pPr>
        <w:pStyle w:val="Bullet1"/>
      </w:pPr>
      <w:r w:rsidRPr="00B576CB">
        <w:t>Use of a product on a speciality crop or animal grown on a small scale</w:t>
      </w:r>
    </w:p>
    <w:p w14:paraId="6207C4B1" w14:textId="77777777" w:rsidR="00B576CB" w:rsidRPr="00B576CB" w:rsidRDefault="00B576CB" w:rsidP="0081281C">
      <w:pPr>
        <w:pStyle w:val="Bullet1"/>
      </w:pPr>
      <w:r w:rsidRPr="00B576CB">
        <w:t>Infrequent use of a product on a major crop for the control of a minor pest or disease</w:t>
      </w:r>
    </w:p>
    <w:p w14:paraId="5F119676" w14:textId="77777777" w:rsidR="00B576CB" w:rsidRPr="00B576CB" w:rsidRDefault="00B576CB" w:rsidP="0081281C">
      <w:pPr>
        <w:pStyle w:val="Bullet1"/>
      </w:pPr>
      <w:r w:rsidRPr="00B576CB">
        <w:t>Use of a product on a major crop for the control of a minor pest or disease, where the use is restricted to a small proportion of that crop</w:t>
      </w:r>
    </w:p>
    <w:p w14:paraId="40C616BE" w14:textId="77777777" w:rsidR="00B576CB" w:rsidRPr="00B576CB" w:rsidRDefault="00B576CB" w:rsidP="0081281C">
      <w:pPr>
        <w:pStyle w:val="Bullet1"/>
      </w:pPr>
      <w:r w:rsidRPr="00B576CB">
        <w:t>Change in use of a registered product (that would normally require an application for variation) to account for unusual seasonal conditions (for example, changes to the method or rate of application of the product)</w:t>
      </w:r>
    </w:p>
    <w:p w14:paraId="0A6343C1" w14:textId="77777777" w:rsidR="00B576CB" w:rsidRPr="00B576CB" w:rsidRDefault="00B576CB" w:rsidP="0081281C">
      <w:pPr>
        <w:pStyle w:val="Bullet1"/>
      </w:pPr>
      <w:r w:rsidRPr="00B576CB">
        <w:t>Use of a product on a newly emerging crop or livestock species</w:t>
      </w:r>
    </w:p>
    <w:p w14:paraId="1442D088" w14:textId="77777777" w:rsidR="00B576CB" w:rsidRPr="00B576CB" w:rsidRDefault="00B576CB" w:rsidP="00FA5394">
      <w:pPr>
        <w:pStyle w:val="Heading2"/>
      </w:pPr>
      <w:bookmarkStart w:id="6" w:name="_Toc174633556"/>
      <w:r w:rsidRPr="00B576CB">
        <w:t>Guidance</w:t>
      </w:r>
      <w:bookmarkEnd w:id="6"/>
    </w:p>
    <w:p w14:paraId="6246A46E" w14:textId="77777777" w:rsidR="00B576CB" w:rsidRPr="00B576CB" w:rsidRDefault="00B576CB" w:rsidP="00B576CB">
      <w:pPr>
        <w:pStyle w:val="NormalText"/>
      </w:pPr>
      <w:r w:rsidRPr="00B576CB">
        <w:t xml:space="preserve">Please note: The following are guidelines only. The final decision on which uses are determined to be a minor use </w:t>
      </w:r>
      <w:proofErr w:type="gramStart"/>
      <w:r w:rsidRPr="00B576CB">
        <w:t>rests</w:t>
      </w:r>
      <w:proofErr w:type="gramEnd"/>
      <w:r w:rsidRPr="00B576CB">
        <w:t xml:space="preserve"> with the APVMA.</w:t>
      </w:r>
    </w:p>
    <w:p w14:paraId="4B1F048D" w14:textId="77777777" w:rsidR="00B576CB" w:rsidRPr="00B576CB" w:rsidRDefault="00B576CB" w:rsidP="00B576CB">
      <w:pPr>
        <w:pStyle w:val="NormalText"/>
        <w:rPr>
          <w:b/>
          <w:bCs/>
        </w:rPr>
      </w:pPr>
      <w:r w:rsidRPr="00B576CB">
        <w:rPr>
          <w:b/>
          <w:bCs/>
        </w:rPr>
        <w:t>1. Based on the list in Section 1, is the crop, animal or situation a minor crop, animal or situation?</w:t>
      </w:r>
    </w:p>
    <w:p w14:paraId="7FFE60F9" w14:textId="77777777" w:rsidR="00B576CB" w:rsidRPr="00B576CB" w:rsidRDefault="00B576CB" w:rsidP="0081281C">
      <w:pPr>
        <w:pStyle w:val="Bullet1"/>
        <w:rPr>
          <w:b/>
          <w:bCs/>
        </w:rPr>
      </w:pPr>
      <w:r w:rsidRPr="00B576CB">
        <w:rPr>
          <w:b/>
          <w:bCs/>
        </w:rPr>
        <w:t>YES – </w:t>
      </w:r>
      <w:r w:rsidRPr="00B576CB">
        <w:t>then use is a minor use</w:t>
      </w:r>
    </w:p>
    <w:p w14:paraId="5CDB22CC" w14:textId="77777777" w:rsidR="00B576CB" w:rsidRPr="00B576CB" w:rsidRDefault="00B576CB" w:rsidP="0081281C">
      <w:pPr>
        <w:pStyle w:val="Bullet1"/>
        <w:rPr>
          <w:b/>
          <w:bCs/>
        </w:rPr>
      </w:pPr>
      <w:r w:rsidRPr="00B576CB">
        <w:rPr>
          <w:b/>
          <w:bCs/>
        </w:rPr>
        <w:t>NO – </w:t>
      </w:r>
      <w:r w:rsidRPr="00B576CB">
        <w:t>go to 2</w:t>
      </w:r>
    </w:p>
    <w:p w14:paraId="5DD2CD24" w14:textId="77777777" w:rsidR="00B576CB" w:rsidRPr="00B576CB" w:rsidRDefault="00B576CB" w:rsidP="00B576CB">
      <w:pPr>
        <w:pStyle w:val="NormalText"/>
        <w:rPr>
          <w:b/>
          <w:bCs/>
        </w:rPr>
      </w:pPr>
      <w:r w:rsidRPr="00B576CB">
        <w:rPr>
          <w:b/>
          <w:bCs/>
        </w:rPr>
        <w:t>2. Does the use meet the criteria specified in Section 2 for a limited use within a major crop, animal or situation?</w:t>
      </w:r>
    </w:p>
    <w:p w14:paraId="7B14C088" w14:textId="77777777" w:rsidR="00B576CB" w:rsidRPr="00B576CB" w:rsidRDefault="00B576CB" w:rsidP="0081281C">
      <w:pPr>
        <w:pStyle w:val="Bullet1"/>
        <w:rPr>
          <w:b/>
          <w:bCs/>
        </w:rPr>
      </w:pPr>
      <w:r w:rsidRPr="00B576CB">
        <w:rPr>
          <w:b/>
          <w:bCs/>
        </w:rPr>
        <w:t>YES – </w:t>
      </w:r>
      <w:r w:rsidRPr="00B576CB">
        <w:t>then use is a minor use</w:t>
      </w:r>
    </w:p>
    <w:p w14:paraId="662B152B" w14:textId="77777777" w:rsidR="00B576CB" w:rsidRPr="00B576CB" w:rsidRDefault="00B576CB" w:rsidP="0081281C">
      <w:pPr>
        <w:pStyle w:val="Bullet1"/>
        <w:rPr>
          <w:b/>
          <w:bCs/>
        </w:rPr>
      </w:pPr>
      <w:r w:rsidRPr="00B576CB">
        <w:rPr>
          <w:b/>
          <w:bCs/>
        </w:rPr>
        <w:t>NO – </w:t>
      </w:r>
      <w:r w:rsidRPr="00B576CB">
        <w:t>then go to 3</w:t>
      </w:r>
    </w:p>
    <w:p w14:paraId="1DD804E4" w14:textId="77777777" w:rsidR="00B576CB" w:rsidRPr="00B576CB" w:rsidRDefault="00B576CB" w:rsidP="00B576CB">
      <w:pPr>
        <w:pStyle w:val="NormalText"/>
        <w:rPr>
          <w:b/>
          <w:bCs/>
        </w:rPr>
      </w:pPr>
      <w:r w:rsidRPr="00B576CB">
        <w:rPr>
          <w:b/>
          <w:bCs/>
        </w:rPr>
        <w:t>3. Would registration produce 'sufficient economic return</w:t>
      </w:r>
      <w:r w:rsidRPr="00B576CB">
        <w:rPr>
          <w:b/>
          <w:bCs/>
          <w:vertAlign w:val="superscript"/>
        </w:rPr>
        <w:t>*</w:t>
      </w:r>
      <w:r w:rsidRPr="00B576CB">
        <w:rPr>
          <w:b/>
          <w:bCs/>
        </w:rPr>
        <w:t>'?</w:t>
      </w:r>
    </w:p>
    <w:p w14:paraId="03405262" w14:textId="77777777" w:rsidR="00B576CB" w:rsidRPr="00B576CB" w:rsidRDefault="00B576CB" w:rsidP="0081281C">
      <w:pPr>
        <w:pStyle w:val="Bullet1"/>
        <w:rPr>
          <w:b/>
          <w:bCs/>
        </w:rPr>
      </w:pPr>
      <w:r w:rsidRPr="00B576CB">
        <w:rPr>
          <w:b/>
          <w:bCs/>
        </w:rPr>
        <w:t>YES – </w:t>
      </w:r>
      <w:r w:rsidRPr="00B576CB">
        <w:t>cannot be considered a minor use</w:t>
      </w:r>
    </w:p>
    <w:p w14:paraId="55A52BE1" w14:textId="77777777" w:rsidR="00B576CB" w:rsidRPr="00B576CB" w:rsidRDefault="00B576CB" w:rsidP="0081281C">
      <w:pPr>
        <w:pStyle w:val="Bullet1"/>
        <w:rPr>
          <w:b/>
          <w:bCs/>
        </w:rPr>
      </w:pPr>
      <w:r w:rsidRPr="00B576CB">
        <w:rPr>
          <w:b/>
          <w:bCs/>
        </w:rPr>
        <w:lastRenderedPageBreak/>
        <w:t>NO – </w:t>
      </w:r>
      <w:r w:rsidRPr="00B576CB">
        <w:t>then provide evidence as outlined in Section 3.</w:t>
      </w:r>
    </w:p>
    <w:p w14:paraId="3C912C02" w14:textId="77777777" w:rsidR="00B576CB" w:rsidRPr="00B576CB" w:rsidRDefault="00B576CB" w:rsidP="00B576CB">
      <w:pPr>
        <w:pStyle w:val="NormalText"/>
      </w:pPr>
      <w:r w:rsidRPr="00B576CB">
        <w:rPr>
          <w:vertAlign w:val="superscript"/>
        </w:rPr>
        <w:t>* '</w:t>
      </w:r>
      <w:r w:rsidRPr="00B576CB">
        <w:t xml:space="preserve">Sufficient economic return' means in relation to the costs of obtaining registration for a specific use pattern compared to the returns to the manufacturer (registrant) from making the use available. This criterion is generally only available to registrants who </w:t>
      </w:r>
      <w:proofErr w:type="gramStart"/>
      <w:r w:rsidRPr="00B576CB">
        <w:t>are able to</w:t>
      </w:r>
      <w:proofErr w:type="gramEnd"/>
      <w:r w:rsidRPr="00B576CB">
        <w:t xml:space="preserve"> furnish the necessary information as outlined in Section 3.</w:t>
      </w:r>
    </w:p>
    <w:p w14:paraId="28522E55" w14:textId="77777777" w:rsidR="00B576CB" w:rsidRPr="00B576CB" w:rsidRDefault="00B576CB" w:rsidP="00FA5394">
      <w:pPr>
        <w:pStyle w:val="Heading2"/>
      </w:pPr>
      <w:bookmarkStart w:id="7" w:name="_Toc174633557"/>
      <w:r w:rsidRPr="00B576CB">
        <w:t>Section 1 – Major crops, animals and situations</w:t>
      </w:r>
      <w:bookmarkEnd w:id="7"/>
    </w:p>
    <w:p w14:paraId="73C8320A" w14:textId="77777777" w:rsidR="00B576CB" w:rsidRPr="00B576CB" w:rsidRDefault="00B576CB" w:rsidP="00B576CB">
      <w:pPr>
        <w:pStyle w:val="NormalText"/>
      </w:pPr>
      <w:r w:rsidRPr="00B576CB">
        <w:t>These are based on current statistics regarding volume of production, area under cultivation or numbers of trees or animals and the value of crop or animal.</w:t>
      </w:r>
    </w:p>
    <w:p w14:paraId="6234AE8E" w14:textId="77777777" w:rsidR="00B576CB" w:rsidRPr="00B576CB" w:rsidRDefault="00B576CB" w:rsidP="00B576CB">
      <w:pPr>
        <w:pStyle w:val="NormalText"/>
      </w:pPr>
      <w:r w:rsidRPr="00B576CB">
        <w:t>The following are deemed to be 'major'. All crops, animals or non-crop situations that are not included in the following list are considered 'minor'. </w:t>
      </w:r>
    </w:p>
    <w:p w14:paraId="1A19606B" w14:textId="77777777" w:rsidR="00B576CB" w:rsidRPr="00B576CB" w:rsidRDefault="00B576CB" w:rsidP="00FA5394">
      <w:pPr>
        <w:pStyle w:val="Heading3"/>
      </w:pPr>
      <w:bookmarkStart w:id="8" w:name="_Toc174633558"/>
      <w:r w:rsidRPr="00B576CB">
        <w:t>Major crops/situations (agricultural chemicals)</w:t>
      </w:r>
      <w:bookmarkEnd w:id="8"/>
    </w:p>
    <w:p w14:paraId="56311056" w14:textId="77777777" w:rsidR="0081281C" w:rsidRDefault="0081281C" w:rsidP="00B576CB">
      <w:pPr>
        <w:pStyle w:val="NormalText"/>
        <w:rPr>
          <w:b/>
          <w:bCs/>
        </w:rPr>
        <w:sectPr w:rsidR="0081281C">
          <w:headerReference w:type="even" r:id="rId25"/>
          <w:pgSz w:w="11906" w:h="16838" w:code="9"/>
          <w:pgMar w:top="2835" w:right="1134" w:bottom="1134" w:left="1134" w:header="1701" w:footer="680" w:gutter="0"/>
          <w:cols w:space="708"/>
          <w:docGrid w:linePitch="360"/>
        </w:sectPr>
      </w:pPr>
    </w:p>
    <w:p w14:paraId="5A94B2C0" w14:textId="77777777" w:rsidR="00B576CB" w:rsidRPr="00B576CB" w:rsidRDefault="00B576CB" w:rsidP="00B576CB">
      <w:pPr>
        <w:pStyle w:val="NormalText"/>
        <w:rPr>
          <w:b/>
          <w:bCs/>
        </w:rPr>
      </w:pPr>
      <w:r w:rsidRPr="00B576CB">
        <w:rPr>
          <w:b/>
          <w:bCs/>
        </w:rPr>
        <w:t>Group 020 Cereal grains</w:t>
      </w:r>
    </w:p>
    <w:p w14:paraId="159A4D57" w14:textId="77777777" w:rsidR="00B576CB" w:rsidRPr="00B576CB" w:rsidRDefault="00B576CB">
      <w:pPr>
        <w:pStyle w:val="NormalText"/>
        <w:numPr>
          <w:ilvl w:val="0"/>
          <w:numId w:val="15"/>
        </w:numPr>
      </w:pPr>
      <w:r w:rsidRPr="00B576CB">
        <w:t>Barley</w:t>
      </w:r>
    </w:p>
    <w:p w14:paraId="5B95B10F" w14:textId="77777777" w:rsidR="00B576CB" w:rsidRPr="00B576CB" w:rsidRDefault="00B576CB">
      <w:pPr>
        <w:pStyle w:val="NormalText"/>
        <w:numPr>
          <w:ilvl w:val="0"/>
          <w:numId w:val="15"/>
        </w:numPr>
      </w:pPr>
      <w:r w:rsidRPr="00B576CB">
        <w:t>Maize</w:t>
      </w:r>
    </w:p>
    <w:p w14:paraId="18B67DF8" w14:textId="77777777" w:rsidR="00B576CB" w:rsidRPr="00B576CB" w:rsidRDefault="00B576CB">
      <w:pPr>
        <w:pStyle w:val="NormalText"/>
        <w:numPr>
          <w:ilvl w:val="0"/>
          <w:numId w:val="15"/>
        </w:numPr>
      </w:pPr>
      <w:r w:rsidRPr="00B576CB">
        <w:t>Oats</w:t>
      </w:r>
    </w:p>
    <w:p w14:paraId="2C0B4DB0" w14:textId="77777777" w:rsidR="00B576CB" w:rsidRPr="00B576CB" w:rsidRDefault="00B576CB">
      <w:pPr>
        <w:pStyle w:val="NormalText"/>
        <w:numPr>
          <w:ilvl w:val="0"/>
          <w:numId w:val="15"/>
        </w:numPr>
      </w:pPr>
      <w:r w:rsidRPr="00B576CB">
        <w:t>Rice</w:t>
      </w:r>
    </w:p>
    <w:p w14:paraId="48B0346D" w14:textId="77777777" w:rsidR="00B576CB" w:rsidRPr="00B576CB" w:rsidRDefault="00B576CB">
      <w:pPr>
        <w:pStyle w:val="NormalText"/>
        <w:numPr>
          <w:ilvl w:val="0"/>
          <w:numId w:val="15"/>
        </w:numPr>
      </w:pPr>
      <w:r w:rsidRPr="00B576CB">
        <w:t>Sorghum</w:t>
      </w:r>
    </w:p>
    <w:p w14:paraId="2AD80B1F" w14:textId="77777777" w:rsidR="00B576CB" w:rsidRPr="00B576CB" w:rsidRDefault="00B576CB">
      <w:pPr>
        <w:pStyle w:val="NormalText"/>
        <w:numPr>
          <w:ilvl w:val="0"/>
          <w:numId w:val="15"/>
        </w:numPr>
      </w:pPr>
      <w:r w:rsidRPr="00B576CB">
        <w:t>Triticale</w:t>
      </w:r>
    </w:p>
    <w:p w14:paraId="3D2F6FB7" w14:textId="77777777" w:rsidR="00B576CB" w:rsidRPr="00B576CB" w:rsidRDefault="00B576CB">
      <w:pPr>
        <w:pStyle w:val="NormalText"/>
        <w:numPr>
          <w:ilvl w:val="0"/>
          <w:numId w:val="15"/>
        </w:numPr>
      </w:pPr>
      <w:r w:rsidRPr="00B576CB">
        <w:t>Wheat</w:t>
      </w:r>
    </w:p>
    <w:p w14:paraId="5FDD95F2" w14:textId="77777777" w:rsidR="00B576CB" w:rsidRPr="00B576CB" w:rsidRDefault="00B576CB" w:rsidP="00B576CB">
      <w:pPr>
        <w:pStyle w:val="NormalText"/>
        <w:rPr>
          <w:b/>
          <w:bCs/>
        </w:rPr>
      </w:pPr>
      <w:r w:rsidRPr="00B576CB">
        <w:rPr>
          <w:b/>
          <w:bCs/>
        </w:rPr>
        <w:t>Group 021 Grass for sugar production</w:t>
      </w:r>
    </w:p>
    <w:p w14:paraId="52CE5648" w14:textId="77777777" w:rsidR="00B576CB" w:rsidRPr="00B576CB" w:rsidRDefault="00B576CB">
      <w:pPr>
        <w:pStyle w:val="NormalText"/>
        <w:numPr>
          <w:ilvl w:val="0"/>
          <w:numId w:val="15"/>
        </w:numPr>
      </w:pPr>
      <w:r w:rsidRPr="00B576CB">
        <w:t>Sugarcane</w:t>
      </w:r>
    </w:p>
    <w:p w14:paraId="50D0DB2D" w14:textId="77777777" w:rsidR="00B576CB" w:rsidRPr="00B576CB" w:rsidRDefault="00B576CB" w:rsidP="00B576CB">
      <w:pPr>
        <w:pStyle w:val="NormalText"/>
        <w:rPr>
          <w:b/>
          <w:bCs/>
        </w:rPr>
      </w:pPr>
      <w:r w:rsidRPr="00B576CB">
        <w:rPr>
          <w:b/>
          <w:bCs/>
        </w:rPr>
        <w:t>Group 001 Citrus fruits</w:t>
      </w:r>
    </w:p>
    <w:p w14:paraId="77753113" w14:textId="77777777" w:rsidR="00B576CB" w:rsidRPr="00B576CB" w:rsidRDefault="00B576CB">
      <w:pPr>
        <w:pStyle w:val="NormalText"/>
        <w:numPr>
          <w:ilvl w:val="0"/>
          <w:numId w:val="15"/>
        </w:numPr>
      </w:pPr>
      <w:r w:rsidRPr="00B576CB">
        <w:t>Oranges</w:t>
      </w:r>
    </w:p>
    <w:p w14:paraId="65E89D09" w14:textId="77777777" w:rsidR="00B576CB" w:rsidRPr="00B576CB" w:rsidRDefault="00B576CB">
      <w:pPr>
        <w:pStyle w:val="NormalText"/>
        <w:numPr>
          <w:ilvl w:val="0"/>
          <w:numId w:val="15"/>
        </w:numPr>
      </w:pPr>
      <w:r w:rsidRPr="00B576CB">
        <w:t>Mandarins</w:t>
      </w:r>
    </w:p>
    <w:p w14:paraId="27DD5B48" w14:textId="77777777" w:rsidR="00B576CB" w:rsidRPr="00B576CB" w:rsidRDefault="00B576CB">
      <w:pPr>
        <w:pStyle w:val="NormalText"/>
        <w:numPr>
          <w:ilvl w:val="0"/>
          <w:numId w:val="15"/>
        </w:numPr>
      </w:pPr>
      <w:r w:rsidRPr="00B576CB">
        <w:t>Lemon</w:t>
      </w:r>
    </w:p>
    <w:p w14:paraId="72039A0B" w14:textId="77777777" w:rsidR="00B576CB" w:rsidRPr="00B576CB" w:rsidRDefault="00B576CB" w:rsidP="00B576CB">
      <w:pPr>
        <w:pStyle w:val="NormalText"/>
        <w:rPr>
          <w:b/>
          <w:bCs/>
        </w:rPr>
      </w:pPr>
      <w:r w:rsidRPr="00B576CB">
        <w:rPr>
          <w:b/>
          <w:bCs/>
        </w:rPr>
        <w:t>Group 002 Pome fruits</w:t>
      </w:r>
    </w:p>
    <w:p w14:paraId="0F397D61" w14:textId="77777777" w:rsidR="00B576CB" w:rsidRPr="00B576CB" w:rsidRDefault="00B576CB">
      <w:pPr>
        <w:pStyle w:val="NormalText"/>
        <w:numPr>
          <w:ilvl w:val="0"/>
          <w:numId w:val="15"/>
        </w:numPr>
      </w:pPr>
      <w:r w:rsidRPr="00B576CB">
        <w:t>Apples</w:t>
      </w:r>
    </w:p>
    <w:p w14:paraId="2B8B9C93" w14:textId="77777777" w:rsidR="00B576CB" w:rsidRPr="00B576CB" w:rsidRDefault="00B576CB">
      <w:pPr>
        <w:pStyle w:val="NormalText"/>
        <w:numPr>
          <w:ilvl w:val="0"/>
          <w:numId w:val="15"/>
        </w:numPr>
      </w:pPr>
      <w:r w:rsidRPr="00B576CB">
        <w:t>Pears</w:t>
      </w:r>
    </w:p>
    <w:p w14:paraId="26027EEF" w14:textId="77777777" w:rsidR="00B576CB" w:rsidRPr="00B576CB" w:rsidRDefault="00B576CB" w:rsidP="00B576CB">
      <w:pPr>
        <w:pStyle w:val="NormalText"/>
        <w:rPr>
          <w:b/>
          <w:bCs/>
        </w:rPr>
      </w:pPr>
      <w:r w:rsidRPr="00B576CB">
        <w:rPr>
          <w:b/>
          <w:bCs/>
        </w:rPr>
        <w:t>Group 003 Stone fruit</w:t>
      </w:r>
    </w:p>
    <w:p w14:paraId="48CC4DE5" w14:textId="77777777" w:rsidR="00B576CB" w:rsidRPr="00B576CB" w:rsidRDefault="00B576CB">
      <w:pPr>
        <w:pStyle w:val="NormalText"/>
        <w:numPr>
          <w:ilvl w:val="0"/>
          <w:numId w:val="15"/>
        </w:numPr>
      </w:pPr>
      <w:r w:rsidRPr="00B576CB">
        <w:t>Apricots</w:t>
      </w:r>
    </w:p>
    <w:p w14:paraId="60D5376F" w14:textId="77777777" w:rsidR="00B576CB" w:rsidRPr="00B576CB" w:rsidRDefault="00B576CB">
      <w:pPr>
        <w:pStyle w:val="NormalText"/>
        <w:numPr>
          <w:ilvl w:val="0"/>
          <w:numId w:val="15"/>
        </w:numPr>
      </w:pPr>
      <w:r w:rsidRPr="00B576CB">
        <w:t>Plums</w:t>
      </w:r>
    </w:p>
    <w:p w14:paraId="6EBC9715" w14:textId="77777777" w:rsidR="00B576CB" w:rsidRPr="00B576CB" w:rsidRDefault="00B576CB">
      <w:pPr>
        <w:pStyle w:val="NormalText"/>
        <w:numPr>
          <w:ilvl w:val="0"/>
          <w:numId w:val="15"/>
        </w:numPr>
      </w:pPr>
      <w:r w:rsidRPr="00B576CB">
        <w:t>Peaches</w:t>
      </w:r>
    </w:p>
    <w:p w14:paraId="53FCE0D6" w14:textId="77777777" w:rsidR="00B576CB" w:rsidRPr="00B576CB" w:rsidRDefault="00B576CB">
      <w:pPr>
        <w:pStyle w:val="NormalText"/>
        <w:numPr>
          <w:ilvl w:val="0"/>
          <w:numId w:val="15"/>
        </w:numPr>
      </w:pPr>
      <w:r w:rsidRPr="00B576CB">
        <w:t>Nectarines</w:t>
      </w:r>
    </w:p>
    <w:p w14:paraId="274A5446" w14:textId="77777777" w:rsidR="00B576CB" w:rsidRPr="00B576CB" w:rsidRDefault="00B576CB">
      <w:pPr>
        <w:pStyle w:val="NormalText"/>
        <w:numPr>
          <w:ilvl w:val="0"/>
          <w:numId w:val="15"/>
        </w:numPr>
      </w:pPr>
      <w:r w:rsidRPr="00B576CB">
        <w:t>Cherries</w:t>
      </w:r>
    </w:p>
    <w:p w14:paraId="698FD5CC" w14:textId="77777777" w:rsidR="00B576CB" w:rsidRPr="00B576CB" w:rsidRDefault="00B576CB" w:rsidP="00B576CB">
      <w:pPr>
        <w:pStyle w:val="NormalText"/>
        <w:rPr>
          <w:b/>
          <w:bCs/>
        </w:rPr>
      </w:pPr>
      <w:r w:rsidRPr="00B576CB">
        <w:rPr>
          <w:b/>
          <w:bCs/>
        </w:rPr>
        <w:t>Group 004 Berries and other small fruits</w:t>
      </w:r>
    </w:p>
    <w:p w14:paraId="4E09E12E" w14:textId="77777777" w:rsidR="00B576CB" w:rsidRPr="00B576CB" w:rsidRDefault="00B576CB">
      <w:pPr>
        <w:pStyle w:val="NormalText"/>
        <w:numPr>
          <w:ilvl w:val="0"/>
          <w:numId w:val="15"/>
        </w:numPr>
      </w:pPr>
      <w:r w:rsidRPr="00B576CB">
        <w:t>Grapes (wine and table)</w:t>
      </w:r>
    </w:p>
    <w:p w14:paraId="6C107507" w14:textId="77777777" w:rsidR="00B576CB" w:rsidRPr="00B576CB" w:rsidRDefault="00B576CB">
      <w:pPr>
        <w:pStyle w:val="NormalText"/>
        <w:numPr>
          <w:ilvl w:val="0"/>
          <w:numId w:val="15"/>
        </w:numPr>
      </w:pPr>
      <w:r w:rsidRPr="00B576CB">
        <w:t>Strawberries</w:t>
      </w:r>
    </w:p>
    <w:p w14:paraId="4E668D25" w14:textId="77777777" w:rsidR="00B576CB" w:rsidRPr="00B576CB" w:rsidRDefault="00B576CB">
      <w:pPr>
        <w:pStyle w:val="NormalText"/>
        <w:numPr>
          <w:ilvl w:val="0"/>
          <w:numId w:val="15"/>
        </w:numPr>
      </w:pPr>
      <w:r w:rsidRPr="00B576CB">
        <w:t>Raspberries</w:t>
      </w:r>
    </w:p>
    <w:p w14:paraId="4F41AB2B" w14:textId="77777777" w:rsidR="00B576CB" w:rsidRPr="00B576CB" w:rsidRDefault="00B576CB">
      <w:pPr>
        <w:pStyle w:val="NormalText"/>
        <w:numPr>
          <w:ilvl w:val="0"/>
          <w:numId w:val="15"/>
        </w:numPr>
      </w:pPr>
      <w:r w:rsidRPr="00B576CB">
        <w:t>Blueberries</w:t>
      </w:r>
    </w:p>
    <w:p w14:paraId="25506B96" w14:textId="77777777" w:rsidR="00B576CB" w:rsidRPr="00B576CB" w:rsidRDefault="00B576CB" w:rsidP="00B576CB">
      <w:pPr>
        <w:pStyle w:val="NormalText"/>
        <w:rPr>
          <w:b/>
          <w:bCs/>
        </w:rPr>
      </w:pPr>
      <w:r w:rsidRPr="00B576CB">
        <w:rPr>
          <w:b/>
          <w:bCs/>
        </w:rPr>
        <w:t>Group 005 Assorted tropical and sub-tropical fruit – edible peel</w:t>
      </w:r>
    </w:p>
    <w:p w14:paraId="193C209A" w14:textId="77777777" w:rsidR="00B576CB" w:rsidRPr="00B576CB" w:rsidRDefault="00B576CB">
      <w:pPr>
        <w:pStyle w:val="NormalText"/>
        <w:numPr>
          <w:ilvl w:val="0"/>
          <w:numId w:val="15"/>
        </w:numPr>
      </w:pPr>
      <w:r w:rsidRPr="00B576CB">
        <w:t>Olives</w:t>
      </w:r>
    </w:p>
    <w:p w14:paraId="32BB75E2" w14:textId="77777777" w:rsidR="00B576CB" w:rsidRPr="00B576CB" w:rsidRDefault="00B576CB" w:rsidP="00B576CB">
      <w:pPr>
        <w:pStyle w:val="NormalText"/>
        <w:rPr>
          <w:b/>
          <w:bCs/>
        </w:rPr>
      </w:pPr>
      <w:r w:rsidRPr="00B576CB">
        <w:rPr>
          <w:b/>
          <w:bCs/>
        </w:rPr>
        <w:t>Group 006 Assorted tropical and sub-tropical fruit – inedible peel</w:t>
      </w:r>
    </w:p>
    <w:p w14:paraId="5CA632F2" w14:textId="77777777" w:rsidR="00B576CB" w:rsidRPr="00B576CB" w:rsidRDefault="00B576CB">
      <w:pPr>
        <w:pStyle w:val="NormalText"/>
        <w:numPr>
          <w:ilvl w:val="0"/>
          <w:numId w:val="15"/>
        </w:numPr>
      </w:pPr>
      <w:r w:rsidRPr="00B576CB">
        <w:lastRenderedPageBreak/>
        <w:t>Avocados</w:t>
      </w:r>
    </w:p>
    <w:p w14:paraId="6EFD5191" w14:textId="77777777" w:rsidR="00B576CB" w:rsidRPr="00B576CB" w:rsidRDefault="00B576CB">
      <w:pPr>
        <w:pStyle w:val="NormalText"/>
        <w:numPr>
          <w:ilvl w:val="0"/>
          <w:numId w:val="15"/>
        </w:numPr>
      </w:pPr>
      <w:r w:rsidRPr="00B576CB">
        <w:t>Bananas</w:t>
      </w:r>
    </w:p>
    <w:p w14:paraId="072F17D9" w14:textId="77777777" w:rsidR="00B576CB" w:rsidRPr="00B576CB" w:rsidRDefault="00B576CB">
      <w:pPr>
        <w:pStyle w:val="NormalText"/>
        <w:numPr>
          <w:ilvl w:val="0"/>
          <w:numId w:val="15"/>
        </w:numPr>
      </w:pPr>
      <w:r w:rsidRPr="00B576CB">
        <w:t>Mangoes</w:t>
      </w:r>
    </w:p>
    <w:p w14:paraId="34B29029" w14:textId="77777777" w:rsidR="00B576CB" w:rsidRPr="00B576CB" w:rsidRDefault="00B576CB" w:rsidP="00B576CB">
      <w:pPr>
        <w:pStyle w:val="NormalText"/>
        <w:rPr>
          <w:b/>
          <w:bCs/>
        </w:rPr>
      </w:pPr>
      <w:r w:rsidRPr="00B576CB">
        <w:rPr>
          <w:b/>
          <w:bCs/>
        </w:rPr>
        <w:t>Group 009 Bulb vegetables</w:t>
      </w:r>
    </w:p>
    <w:p w14:paraId="415154CE" w14:textId="77777777" w:rsidR="00B576CB" w:rsidRPr="00B576CB" w:rsidRDefault="00B576CB">
      <w:pPr>
        <w:pStyle w:val="NormalText"/>
        <w:numPr>
          <w:ilvl w:val="0"/>
          <w:numId w:val="15"/>
        </w:numPr>
      </w:pPr>
      <w:r w:rsidRPr="00B576CB">
        <w:t>Onions</w:t>
      </w:r>
    </w:p>
    <w:p w14:paraId="682F297E" w14:textId="77777777" w:rsidR="00B576CB" w:rsidRPr="00B576CB" w:rsidRDefault="00B576CB" w:rsidP="00B576CB">
      <w:pPr>
        <w:pStyle w:val="NormalText"/>
        <w:rPr>
          <w:b/>
          <w:bCs/>
        </w:rPr>
      </w:pPr>
      <w:r w:rsidRPr="00B576CB">
        <w:rPr>
          <w:b/>
          <w:bCs/>
        </w:rPr>
        <w:t>Group 010 Brassica vegetables</w:t>
      </w:r>
    </w:p>
    <w:p w14:paraId="7457ABA0" w14:textId="77777777" w:rsidR="00B576CB" w:rsidRPr="00B576CB" w:rsidRDefault="00B576CB">
      <w:pPr>
        <w:pStyle w:val="NormalText"/>
        <w:numPr>
          <w:ilvl w:val="0"/>
          <w:numId w:val="15"/>
        </w:numPr>
      </w:pPr>
      <w:r w:rsidRPr="00B576CB">
        <w:t>Broccoli</w:t>
      </w:r>
    </w:p>
    <w:p w14:paraId="626005B2" w14:textId="77777777" w:rsidR="00B576CB" w:rsidRPr="00B576CB" w:rsidRDefault="00B576CB">
      <w:pPr>
        <w:pStyle w:val="NormalText"/>
        <w:numPr>
          <w:ilvl w:val="0"/>
          <w:numId w:val="15"/>
        </w:numPr>
      </w:pPr>
      <w:r w:rsidRPr="00B576CB">
        <w:t>Cabbages</w:t>
      </w:r>
    </w:p>
    <w:p w14:paraId="18C75F26" w14:textId="77777777" w:rsidR="00B576CB" w:rsidRPr="00B576CB" w:rsidRDefault="00B576CB">
      <w:pPr>
        <w:pStyle w:val="NormalText"/>
        <w:numPr>
          <w:ilvl w:val="0"/>
          <w:numId w:val="15"/>
        </w:numPr>
      </w:pPr>
      <w:r w:rsidRPr="00B576CB">
        <w:t>Cauliflowers</w:t>
      </w:r>
    </w:p>
    <w:p w14:paraId="3399F458" w14:textId="77777777" w:rsidR="00B576CB" w:rsidRPr="00B576CB" w:rsidRDefault="00B576CB" w:rsidP="00B576CB">
      <w:pPr>
        <w:pStyle w:val="NormalText"/>
        <w:rPr>
          <w:b/>
          <w:bCs/>
        </w:rPr>
      </w:pPr>
      <w:r w:rsidRPr="00B576CB">
        <w:rPr>
          <w:b/>
          <w:bCs/>
        </w:rPr>
        <w:t>Group 011 Fruiting vegetables – cucurbits</w:t>
      </w:r>
    </w:p>
    <w:p w14:paraId="343FAF02" w14:textId="77777777" w:rsidR="00B576CB" w:rsidRPr="00B576CB" w:rsidRDefault="00B576CB">
      <w:pPr>
        <w:pStyle w:val="NormalText"/>
        <w:numPr>
          <w:ilvl w:val="0"/>
          <w:numId w:val="15"/>
        </w:numPr>
      </w:pPr>
      <w:r w:rsidRPr="00B576CB">
        <w:t xml:space="preserve">Melons </w:t>
      </w:r>
    </w:p>
    <w:p w14:paraId="0A29ADCE" w14:textId="77777777" w:rsidR="00B576CB" w:rsidRPr="00B576CB" w:rsidRDefault="00B576CB">
      <w:pPr>
        <w:pStyle w:val="NormalText"/>
        <w:numPr>
          <w:ilvl w:val="0"/>
          <w:numId w:val="15"/>
        </w:numPr>
      </w:pPr>
      <w:r w:rsidRPr="00B576CB">
        <w:t>Pumpkins</w:t>
      </w:r>
    </w:p>
    <w:p w14:paraId="7BFD75A6" w14:textId="77777777" w:rsidR="00B576CB" w:rsidRPr="00B576CB" w:rsidRDefault="00B576CB">
      <w:pPr>
        <w:pStyle w:val="NormalText"/>
        <w:numPr>
          <w:ilvl w:val="0"/>
          <w:numId w:val="15"/>
        </w:numPr>
      </w:pPr>
      <w:r w:rsidRPr="00B576CB">
        <w:t>Cucumber</w:t>
      </w:r>
    </w:p>
    <w:p w14:paraId="45975BE3" w14:textId="77777777" w:rsidR="00B576CB" w:rsidRPr="00B576CB" w:rsidRDefault="00B576CB">
      <w:pPr>
        <w:pStyle w:val="NormalText"/>
        <w:numPr>
          <w:ilvl w:val="0"/>
          <w:numId w:val="15"/>
        </w:numPr>
      </w:pPr>
      <w:r w:rsidRPr="00B576CB">
        <w:t>Zucchini</w:t>
      </w:r>
    </w:p>
    <w:p w14:paraId="5AACF399" w14:textId="77777777" w:rsidR="00B576CB" w:rsidRPr="00B576CB" w:rsidRDefault="00B576CB" w:rsidP="00B576CB">
      <w:pPr>
        <w:pStyle w:val="NormalText"/>
        <w:rPr>
          <w:b/>
          <w:bCs/>
        </w:rPr>
      </w:pPr>
      <w:r w:rsidRPr="00B576CB">
        <w:rPr>
          <w:b/>
          <w:bCs/>
        </w:rPr>
        <w:t>Group 012 Fruiting vegetables – other than cucurbits</w:t>
      </w:r>
    </w:p>
    <w:p w14:paraId="380A1025" w14:textId="77777777" w:rsidR="00B576CB" w:rsidRPr="00B576CB" w:rsidRDefault="00B576CB">
      <w:pPr>
        <w:pStyle w:val="NormalText"/>
        <w:numPr>
          <w:ilvl w:val="0"/>
          <w:numId w:val="15"/>
        </w:numPr>
      </w:pPr>
      <w:r w:rsidRPr="00B576CB">
        <w:t>Peppers (capsicums)</w:t>
      </w:r>
    </w:p>
    <w:p w14:paraId="751A33EE" w14:textId="77777777" w:rsidR="00B576CB" w:rsidRPr="00B576CB" w:rsidRDefault="00B576CB">
      <w:pPr>
        <w:pStyle w:val="NormalText"/>
        <w:numPr>
          <w:ilvl w:val="0"/>
          <w:numId w:val="15"/>
        </w:numPr>
      </w:pPr>
      <w:r w:rsidRPr="00B576CB">
        <w:t>Tomatoes</w:t>
      </w:r>
    </w:p>
    <w:p w14:paraId="09471F29" w14:textId="77777777" w:rsidR="00B576CB" w:rsidRPr="00B576CB" w:rsidRDefault="00B576CB" w:rsidP="00B576CB">
      <w:pPr>
        <w:pStyle w:val="NormalText"/>
        <w:rPr>
          <w:b/>
          <w:bCs/>
        </w:rPr>
      </w:pPr>
      <w:r w:rsidRPr="00B576CB">
        <w:rPr>
          <w:b/>
          <w:bCs/>
        </w:rPr>
        <w:t>Group 013 Leafy vegetables (including Brassica leafy vegetables)</w:t>
      </w:r>
    </w:p>
    <w:p w14:paraId="08831860" w14:textId="77777777" w:rsidR="00B576CB" w:rsidRPr="00B576CB" w:rsidRDefault="00B576CB">
      <w:pPr>
        <w:pStyle w:val="NormalText"/>
        <w:numPr>
          <w:ilvl w:val="0"/>
          <w:numId w:val="15"/>
        </w:numPr>
      </w:pPr>
      <w:r w:rsidRPr="00B576CB">
        <w:t>Lettuce</w:t>
      </w:r>
    </w:p>
    <w:p w14:paraId="284AE25C" w14:textId="77777777" w:rsidR="00B576CB" w:rsidRPr="00B576CB" w:rsidRDefault="00B576CB" w:rsidP="00B576CB">
      <w:pPr>
        <w:pStyle w:val="NormalText"/>
        <w:rPr>
          <w:b/>
          <w:bCs/>
        </w:rPr>
      </w:pPr>
      <w:r w:rsidRPr="00B576CB">
        <w:rPr>
          <w:b/>
          <w:bCs/>
        </w:rPr>
        <w:t>Group 014 Legume vegetables</w:t>
      </w:r>
    </w:p>
    <w:p w14:paraId="5BDAA1D6" w14:textId="77777777" w:rsidR="00B576CB" w:rsidRPr="00B576CB" w:rsidRDefault="00B576CB">
      <w:pPr>
        <w:pStyle w:val="NormalText"/>
        <w:numPr>
          <w:ilvl w:val="0"/>
          <w:numId w:val="15"/>
        </w:numPr>
      </w:pPr>
      <w:r w:rsidRPr="00B576CB">
        <w:t>Beans (French and runner)</w:t>
      </w:r>
    </w:p>
    <w:p w14:paraId="6D7F7458" w14:textId="77777777" w:rsidR="00B576CB" w:rsidRPr="00B576CB" w:rsidRDefault="00B576CB">
      <w:pPr>
        <w:pStyle w:val="NormalText"/>
        <w:numPr>
          <w:ilvl w:val="0"/>
          <w:numId w:val="15"/>
        </w:numPr>
      </w:pPr>
      <w:r w:rsidRPr="00B576CB">
        <w:t xml:space="preserve">Green peas </w:t>
      </w:r>
    </w:p>
    <w:p w14:paraId="4D9F397F" w14:textId="77777777" w:rsidR="00B576CB" w:rsidRPr="00B576CB" w:rsidRDefault="00B576CB" w:rsidP="00B576CB">
      <w:pPr>
        <w:pStyle w:val="NormalText"/>
        <w:rPr>
          <w:b/>
          <w:bCs/>
        </w:rPr>
      </w:pPr>
      <w:r w:rsidRPr="00B576CB">
        <w:rPr>
          <w:b/>
          <w:bCs/>
        </w:rPr>
        <w:t>Group 015 Pulses</w:t>
      </w:r>
    </w:p>
    <w:p w14:paraId="706D9BC5" w14:textId="77777777" w:rsidR="00B576CB" w:rsidRPr="00B576CB" w:rsidRDefault="00B576CB">
      <w:pPr>
        <w:pStyle w:val="NormalText"/>
        <w:numPr>
          <w:ilvl w:val="0"/>
          <w:numId w:val="15"/>
        </w:numPr>
      </w:pPr>
      <w:r w:rsidRPr="00B576CB">
        <w:t>Chickpeas</w:t>
      </w:r>
    </w:p>
    <w:p w14:paraId="37FDBE37" w14:textId="77777777" w:rsidR="00B576CB" w:rsidRPr="00B576CB" w:rsidRDefault="00B576CB">
      <w:pPr>
        <w:pStyle w:val="NormalText"/>
        <w:numPr>
          <w:ilvl w:val="0"/>
          <w:numId w:val="15"/>
        </w:numPr>
      </w:pPr>
      <w:r w:rsidRPr="00B576CB">
        <w:t>Field peas</w:t>
      </w:r>
    </w:p>
    <w:p w14:paraId="1C772251" w14:textId="77777777" w:rsidR="00B576CB" w:rsidRPr="00B576CB" w:rsidRDefault="00B576CB">
      <w:pPr>
        <w:pStyle w:val="NormalText"/>
        <w:numPr>
          <w:ilvl w:val="0"/>
          <w:numId w:val="15"/>
        </w:numPr>
      </w:pPr>
      <w:r w:rsidRPr="00B576CB">
        <w:t>Lentil</w:t>
      </w:r>
    </w:p>
    <w:p w14:paraId="216C4B34" w14:textId="77777777" w:rsidR="00B576CB" w:rsidRPr="00B576CB" w:rsidRDefault="00B576CB">
      <w:pPr>
        <w:pStyle w:val="NormalText"/>
        <w:numPr>
          <w:ilvl w:val="0"/>
          <w:numId w:val="15"/>
        </w:numPr>
      </w:pPr>
      <w:r w:rsidRPr="00B576CB">
        <w:t>Lupins</w:t>
      </w:r>
    </w:p>
    <w:p w14:paraId="528DD232" w14:textId="77777777" w:rsidR="00B576CB" w:rsidRPr="00B576CB" w:rsidRDefault="00B576CB" w:rsidP="00B576CB">
      <w:pPr>
        <w:pStyle w:val="NormalText"/>
        <w:rPr>
          <w:b/>
          <w:bCs/>
        </w:rPr>
      </w:pPr>
      <w:r w:rsidRPr="00B576CB">
        <w:rPr>
          <w:b/>
          <w:bCs/>
        </w:rPr>
        <w:t>Group 016 Root and tuber vegetables</w:t>
      </w:r>
    </w:p>
    <w:p w14:paraId="25C5ACDF" w14:textId="77777777" w:rsidR="00B576CB" w:rsidRPr="00B576CB" w:rsidRDefault="00B576CB">
      <w:pPr>
        <w:pStyle w:val="NormalText"/>
        <w:numPr>
          <w:ilvl w:val="0"/>
          <w:numId w:val="15"/>
        </w:numPr>
      </w:pPr>
      <w:r w:rsidRPr="00B576CB">
        <w:t>Carrots</w:t>
      </w:r>
    </w:p>
    <w:p w14:paraId="2B859F49" w14:textId="77777777" w:rsidR="00B576CB" w:rsidRPr="00B576CB" w:rsidRDefault="00B576CB">
      <w:pPr>
        <w:pStyle w:val="NormalText"/>
        <w:numPr>
          <w:ilvl w:val="0"/>
          <w:numId w:val="15"/>
        </w:numPr>
      </w:pPr>
      <w:r w:rsidRPr="00B576CB">
        <w:t>Potatoes</w:t>
      </w:r>
    </w:p>
    <w:p w14:paraId="403C76CE" w14:textId="77777777" w:rsidR="00B576CB" w:rsidRPr="00B576CB" w:rsidRDefault="00B576CB" w:rsidP="00B576CB">
      <w:pPr>
        <w:pStyle w:val="NormalText"/>
        <w:rPr>
          <w:b/>
          <w:bCs/>
        </w:rPr>
      </w:pPr>
      <w:r w:rsidRPr="00B576CB">
        <w:rPr>
          <w:b/>
          <w:bCs/>
        </w:rPr>
        <w:t>Group 017 Stalk and stem vegetables</w:t>
      </w:r>
    </w:p>
    <w:p w14:paraId="6AA69B05" w14:textId="77777777" w:rsidR="00B576CB" w:rsidRPr="00B576CB" w:rsidRDefault="00B576CB">
      <w:pPr>
        <w:pStyle w:val="NormalText"/>
        <w:numPr>
          <w:ilvl w:val="0"/>
          <w:numId w:val="15"/>
        </w:numPr>
      </w:pPr>
      <w:r w:rsidRPr="00B576CB">
        <w:t>Asparagus</w:t>
      </w:r>
    </w:p>
    <w:p w14:paraId="1495F506" w14:textId="77777777" w:rsidR="00B576CB" w:rsidRPr="00B576CB" w:rsidRDefault="00B576CB">
      <w:pPr>
        <w:pStyle w:val="NormalText"/>
        <w:numPr>
          <w:ilvl w:val="0"/>
          <w:numId w:val="15"/>
        </w:numPr>
      </w:pPr>
      <w:r w:rsidRPr="00B576CB">
        <w:t>Celery</w:t>
      </w:r>
    </w:p>
    <w:p w14:paraId="57E5915D" w14:textId="77777777" w:rsidR="00B576CB" w:rsidRPr="00B576CB" w:rsidRDefault="00B576CB" w:rsidP="00B576CB">
      <w:pPr>
        <w:pStyle w:val="NormalText"/>
        <w:rPr>
          <w:b/>
          <w:bCs/>
        </w:rPr>
      </w:pPr>
      <w:r w:rsidRPr="00B576CB">
        <w:rPr>
          <w:b/>
          <w:bCs/>
        </w:rPr>
        <w:t>Group 022 Tree nuts</w:t>
      </w:r>
    </w:p>
    <w:p w14:paraId="1D0680BE" w14:textId="77777777" w:rsidR="00B576CB" w:rsidRPr="00B576CB" w:rsidRDefault="00B576CB">
      <w:pPr>
        <w:pStyle w:val="NormalText"/>
        <w:numPr>
          <w:ilvl w:val="0"/>
          <w:numId w:val="15"/>
        </w:numPr>
      </w:pPr>
      <w:r w:rsidRPr="00B576CB">
        <w:t>Almonds</w:t>
      </w:r>
    </w:p>
    <w:p w14:paraId="1D85B857" w14:textId="77777777" w:rsidR="00B576CB" w:rsidRPr="00B576CB" w:rsidRDefault="00B576CB">
      <w:pPr>
        <w:pStyle w:val="NormalText"/>
        <w:numPr>
          <w:ilvl w:val="0"/>
          <w:numId w:val="15"/>
        </w:numPr>
      </w:pPr>
      <w:r w:rsidRPr="00B576CB">
        <w:t>Macadamias</w:t>
      </w:r>
    </w:p>
    <w:p w14:paraId="2DFDA7BD" w14:textId="77777777" w:rsidR="00B576CB" w:rsidRPr="00B576CB" w:rsidRDefault="00B576CB" w:rsidP="00B576CB">
      <w:pPr>
        <w:pStyle w:val="NormalText"/>
        <w:rPr>
          <w:b/>
          <w:bCs/>
        </w:rPr>
      </w:pPr>
      <w:r w:rsidRPr="00B576CB">
        <w:rPr>
          <w:b/>
          <w:bCs/>
        </w:rPr>
        <w:t>Group 023 Oilseed</w:t>
      </w:r>
    </w:p>
    <w:p w14:paraId="7718D818" w14:textId="77777777" w:rsidR="00B576CB" w:rsidRPr="00B576CB" w:rsidRDefault="00B576CB">
      <w:pPr>
        <w:pStyle w:val="NormalText"/>
        <w:numPr>
          <w:ilvl w:val="0"/>
          <w:numId w:val="15"/>
        </w:numPr>
      </w:pPr>
      <w:r w:rsidRPr="00B576CB">
        <w:t>Cotton</w:t>
      </w:r>
    </w:p>
    <w:p w14:paraId="0F271A24" w14:textId="77777777" w:rsidR="00B576CB" w:rsidRPr="00B576CB" w:rsidRDefault="00B576CB">
      <w:pPr>
        <w:pStyle w:val="NormalText"/>
        <w:numPr>
          <w:ilvl w:val="0"/>
          <w:numId w:val="15"/>
        </w:numPr>
      </w:pPr>
      <w:r w:rsidRPr="00B576CB">
        <w:t>Canola</w:t>
      </w:r>
    </w:p>
    <w:p w14:paraId="334C8E48" w14:textId="77777777" w:rsidR="00FA5394" w:rsidRDefault="00FA5394" w:rsidP="00B576CB">
      <w:pPr>
        <w:pStyle w:val="NormalText"/>
        <w:rPr>
          <w:b/>
          <w:bCs/>
        </w:rPr>
        <w:sectPr w:rsidR="00FA5394" w:rsidSect="00FA5394">
          <w:type w:val="continuous"/>
          <w:pgSz w:w="11906" w:h="16838" w:code="9"/>
          <w:pgMar w:top="2835" w:right="1134" w:bottom="1134" w:left="1134" w:header="1701" w:footer="680" w:gutter="0"/>
          <w:cols w:num="2" w:space="708"/>
          <w:docGrid w:linePitch="360"/>
        </w:sectPr>
      </w:pPr>
    </w:p>
    <w:p w14:paraId="6A228FA6" w14:textId="5F343D8F" w:rsidR="00B576CB" w:rsidRPr="00B576CB" w:rsidRDefault="00B576CB" w:rsidP="00B576CB">
      <w:pPr>
        <w:pStyle w:val="NormalText"/>
        <w:rPr>
          <w:b/>
          <w:bCs/>
        </w:rPr>
      </w:pPr>
      <w:r w:rsidRPr="00B576CB">
        <w:rPr>
          <w:b/>
          <w:bCs/>
        </w:rPr>
        <w:t>Non-food situations</w:t>
      </w:r>
    </w:p>
    <w:p w14:paraId="4AEDB277" w14:textId="77777777" w:rsidR="00B576CB" w:rsidRPr="00B576CB" w:rsidRDefault="00B576CB" w:rsidP="0081281C">
      <w:pPr>
        <w:pStyle w:val="Bullet1"/>
      </w:pPr>
      <w:r w:rsidRPr="00B576CB">
        <w:t>Agricultural non-crop areas (includes land associated with farmland but not used for regular cultivation and/or grazing)</w:t>
      </w:r>
    </w:p>
    <w:p w14:paraId="1BE44CEF" w14:textId="77777777" w:rsidR="00B576CB" w:rsidRPr="00B576CB" w:rsidRDefault="00B576CB" w:rsidP="0081281C">
      <w:pPr>
        <w:pStyle w:val="Bullet1"/>
      </w:pPr>
      <w:r w:rsidRPr="00B576CB">
        <w:t>Commercial forests (includes plantations grown specifically for timber production)</w:t>
      </w:r>
    </w:p>
    <w:p w14:paraId="20682E2A" w14:textId="77777777" w:rsidR="00B576CB" w:rsidRPr="00B576CB" w:rsidRDefault="00B576CB" w:rsidP="0081281C">
      <w:pPr>
        <w:pStyle w:val="Bullet1"/>
      </w:pPr>
      <w:r w:rsidRPr="00B576CB">
        <w:t>Fallow land</w:t>
      </w:r>
    </w:p>
    <w:p w14:paraId="57BFC3B8" w14:textId="77777777" w:rsidR="00B576CB" w:rsidRPr="00B576CB" w:rsidRDefault="00B576CB" w:rsidP="0081281C">
      <w:pPr>
        <w:pStyle w:val="Bullet1"/>
      </w:pPr>
      <w:r w:rsidRPr="00B576CB">
        <w:lastRenderedPageBreak/>
        <w:t>Commercial and industrial areas (includes factories, factory land, industrial sites, parking lots, fuel tank farms, outside chemical storages)</w:t>
      </w:r>
    </w:p>
    <w:p w14:paraId="72C4481A" w14:textId="77777777" w:rsidR="00B576CB" w:rsidRPr="00B576CB" w:rsidRDefault="00B576CB" w:rsidP="0081281C">
      <w:pPr>
        <w:pStyle w:val="Bullet1"/>
      </w:pPr>
      <w:r w:rsidRPr="00B576CB">
        <w:t>Domestic and public service areas (includes houses, residential subdivisions, schools, hospitals, restaurants, hotels, motels, cafes, rubbish tips and playground and recreational areas such as golf courses, municipal parks and gardens, etc.)</w:t>
      </w:r>
    </w:p>
    <w:p w14:paraId="6F0EFA9D" w14:textId="77777777" w:rsidR="00B576CB" w:rsidRPr="00B576CB" w:rsidRDefault="00B576CB" w:rsidP="0081281C">
      <w:pPr>
        <w:pStyle w:val="Bullet1"/>
      </w:pPr>
      <w:r w:rsidRPr="00B576CB">
        <w:t>Non-crop areas (includes areas of lands not being used or intended to be used for cropping or grazing)</w:t>
      </w:r>
    </w:p>
    <w:p w14:paraId="2CB14BE7" w14:textId="77777777" w:rsidR="00B576CB" w:rsidRPr="00B576CB" w:rsidRDefault="00B576CB" w:rsidP="00B576CB">
      <w:pPr>
        <w:pStyle w:val="NormalText"/>
        <w:rPr>
          <w:b/>
          <w:bCs/>
        </w:rPr>
      </w:pPr>
      <w:r w:rsidRPr="00B576CB">
        <w:rPr>
          <w:b/>
          <w:bCs/>
        </w:rPr>
        <w:t>These areas include industrial sites, timber yards, areas around farm buildings, along fences and roadsides, rights-of-way, storage areas, wastelands, vacant lots, cemeteries, etc.</w:t>
      </w:r>
    </w:p>
    <w:p w14:paraId="28B9A1EE" w14:textId="77777777" w:rsidR="00B576CB" w:rsidRPr="00B576CB" w:rsidRDefault="00B576CB" w:rsidP="0081281C">
      <w:pPr>
        <w:pStyle w:val="Bullet1"/>
      </w:pPr>
      <w:r w:rsidRPr="00B576CB">
        <w:t>Ornamentals (when used as a group)</w:t>
      </w:r>
    </w:p>
    <w:p w14:paraId="7485E619" w14:textId="5172234C" w:rsidR="00B576CB" w:rsidRPr="00B576CB" w:rsidRDefault="00B576CB" w:rsidP="0081281C">
      <w:pPr>
        <w:pStyle w:val="Bullet1"/>
      </w:pPr>
      <w:r w:rsidRPr="00B576CB">
        <w:t xml:space="preserve">Bushland/native forests (includes natural forest areas used for recreational/scenic purposes, national parks, etc.) except </w:t>
      </w:r>
      <w:r w:rsidR="009712F7">
        <w:t>spot spray or spot treatment</w:t>
      </w:r>
      <w:r w:rsidRPr="00B576CB">
        <w:t xml:space="preserve"> for control of invasive species.</w:t>
      </w:r>
    </w:p>
    <w:p w14:paraId="4FD94797" w14:textId="77777777" w:rsidR="00B576CB" w:rsidRPr="00B576CB" w:rsidRDefault="00B576CB" w:rsidP="0081281C">
      <w:pPr>
        <w:pStyle w:val="Bullet1"/>
      </w:pPr>
      <w:r w:rsidRPr="00B576CB">
        <w:t>Turf areas (includes commercial turf farms, sports ovals, bowling greens, general lawn areas, etc.)</w:t>
      </w:r>
    </w:p>
    <w:p w14:paraId="5D9C4518" w14:textId="77777777" w:rsidR="00B576CB" w:rsidRPr="00B576CB" w:rsidRDefault="00B576CB" w:rsidP="00B576CB">
      <w:pPr>
        <w:pStyle w:val="NormalText"/>
        <w:rPr>
          <w:b/>
          <w:bCs/>
        </w:rPr>
      </w:pPr>
      <w:r w:rsidRPr="00B576CB">
        <w:rPr>
          <w:b/>
          <w:bCs/>
        </w:rPr>
        <w:t>Other situations</w:t>
      </w:r>
    </w:p>
    <w:p w14:paraId="4F13905F" w14:textId="7498B15F" w:rsidR="00B576CB" w:rsidRPr="00B576CB" w:rsidRDefault="00B576CB" w:rsidP="0081281C">
      <w:pPr>
        <w:pStyle w:val="Bullet1"/>
      </w:pPr>
      <w:r w:rsidRPr="00B576CB">
        <w:t>Pastures (herbage grown specifically for the purpose of being grazed by, or fed to</w:t>
      </w:r>
      <w:r w:rsidR="00D23A9A">
        <w:t>,</w:t>
      </w:r>
      <w:r w:rsidRPr="00B576CB">
        <w:t xml:space="preserve"> livestock. Pastures includes lucerne, medics, clovers and grasses, whether for grazing or seed crops. The word 'herbage' excludes crops such as cereals, oilseeds, vegetables and </w:t>
      </w:r>
      <w:proofErr w:type="spellStart"/>
      <w:r w:rsidRPr="00B576CB">
        <w:t>cole</w:t>
      </w:r>
      <w:proofErr w:type="spellEnd"/>
      <w:r w:rsidRPr="00B576CB">
        <w:t xml:space="preserve"> crops)</w:t>
      </w:r>
    </w:p>
    <w:p w14:paraId="3C966082" w14:textId="77777777" w:rsidR="00B576CB" w:rsidRPr="00B576CB" w:rsidRDefault="00B576CB" w:rsidP="0081281C">
      <w:pPr>
        <w:pStyle w:val="Bullet1"/>
        <w:rPr>
          <w:b/>
          <w:bCs/>
        </w:rPr>
      </w:pPr>
      <w:r w:rsidRPr="00B576CB">
        <w:t>Aquatic areas (includes irrigation channels, streams, lakes, dams, drainage ditches)</w:t>
      </w:r>
    </w:p>
    <w:p w14:paraId="70012674" w14:textId="77777777" w:rsidR="00B576CB" w:rsidRPr="00B576CB" w:rsidRDefault="00B576CB" w:rsidP="00FA5394">
      <w:pPr>
        <w:pStyle w:val="Heading3"/>
      </w:pPr>
      <w:bookmarkStart w:id="9" w:name="_Toc174633559"/>
      <w:r w:rsidRPr="00B576CB">
        <w:t>Major animal species (veterinary chemicals)</w:t>
      </w:r>
      <w:bookmarkEnd w:id="9"/>
    </w:p>
    <w:p w14:paraId="1AFB2E3C" w14:textId="77777777" w:rsidR="00FA5394" w:rsidRDefault="00FA5394" w:rsidP="00B576CB">
      <w:pPr>
        <w:pStyle w:val="NormalText"/>
        <w:rPr>
          <w:b/>
          <w:bCs/>
        </w:rPr>
        <w:sectPr w:rsidR="00FA5394" w:rsidSect="00FA5394">
          <w:type w:val="continuous"/>
          <w:pgSz w:w="11906" w:h="16838" w:code="9"/>
          <w:pgMar w:top="2835" w:right="1134" w:bottom="1134" w:left="1134" w:header="1701" w:footer="680" w:gutter="0"/>
          <w:cols w:space="708"/>
          <w:docGrid w:linePitch="360"/>
        </w:sectPr>
      </w:pPr>
    </w:p>
    <w:p w14:paraId="772D1810" w14:textId="77777777" w:rsidR="00B576CB" w:rsidRPr="00B576CB" w:rsidRDefault="00B576CB" w:rsidP="00B576CB">
      <w:pPr>
        <w:pStyle w:val="NormalText"/>
        <w:rPr>
          <w:b/>
          <w:bCs/>
        </w:rPr>
      </w:pPr>
      <w:r w:rsidRPr="00B576CB">
        <w:rPr>
          <w:b/>
          <w:bCs/>
        </w:rPr>
        <w:t>Food (meat and milk) animals</w:t>
      </w:r>
    </w:p>
    <w:p w14:paraId="18011B9F" w14:textId="77777777" w:rsidR="00B576CB" w:rsidRPr="00B576CB" w:rsidRDefault="00B576CB">
      <w:pPr>
        <w:pStyle w:val="NormalText"/>
        <w:numPr>
          <w:ilvl w:val="0"/>
          <w:numId w:val="15"/>
        </w:numPr>
      </w:pPr>
      <w:r w:rsidRPr="00B576CB">
        <w:t>Cattle</w:t>
      </w:r>
    </w:p>
    <w:p w14:paraId="7D8D5556" w14:textId="77777777" w:rsidR="00B576CB" w:rsidRPr="00B576CB" w:rsidRDefault="00B576CB">
      <w:pPr>
        <w:pStyle w:val="NormalText"/>
        <w:numPr>
          <w:ilvl w:val="0"/>
          <w:numId w:val="15"/>
        </w:numPr>
      </w:pPr>
      <w:r w:rsidRPr="00B576CB">
        <w:t>Sheep</w:t>
      </w:r>
    </w:p>
    <w:p w14:paraId="320FB563" w14:textId="77777777" w:rsidR="00B576CB" w:rsidRPr="00B576CB" w:rsidRDefault="00B576CB">
      <w:pPr>
        <w:pStyle w:val="NormalText"/>
        <w:numPr>
          <w:ilvl w:val="0"/>
          <w:numId w:val="15"/>
        </w:numPr>
      </w:pPr>
      <w:r w:rsidRPr="00B576CB">
        <w:t>Pigs</w:t>
      </w:r>
    </w:p>
    <w:p w14:paraId="1FAE553C" w14:textId="77777777" w:rsidR="00B576CB" w:rsidRPr="00B576CB" w:rsidRDefault="00B576CB">
      <w:pPr>
        <w:pStyle w:val="NormalText"/>
        <w:numPr>
          <w:ilvl w:val="0"/>
          <w:numId w:val="15"/>
        </w:numPr>
      </w:pPr>
      <w:r w:rsidRPr="00B576CB">
        <w:t>Chicken</w:t>
      </w:r>
    </w:p>
    <w:p w14:paraId="7E089019" w14:textId="77777777" w:rsidR="00B576CB" w:rsidRPr="00B576CB" w:rsidRDefault="00B576CB">
      <w:pPr>
        <w:pStyle w:val="NormalText"/>
        <w:numPr>
          <w:ilvl w:val="0"/>
          <w:numId w:val="15"/>
        </w:numPr>
      </w:pPr>
      <w:r w:rsidRPr="00B576CB">
        <w:t>Salmonids</w:t>
      </w:r>
    </w:p>
    <w:p w14:paraId="20CD1515" w14:textId="5D46A6EB" w:rsidR="00B576CB" w:rsidRPr="00B576CB" w:rsidRDefault="00B576CB" w:rsidP="00B576CB">
      <w:pPr>
        <w:pStyle w:val="NormalText"/>
        <w:rPr>
          <w:b/>
          <w:bCs/>
        </w:rPr>
      </w:pPr>
      <w:r w:rsidRPr="00B576CB">
        <w:rPr>
          <w:b/>
          <w:bCs/>
        </w:rPr>
        <w:t>Non-food animals (companion animals)</w:t>
      </w:r>
    </w:p>
    <w:p w14:paraId="76AE90F4" w14:textId="77777777" w:rsidR="00B576CB" w:rsidRPr="00B576CB" w:rsidRDefault="00B576CB">
      <w:pPr>
        <w:pStyle w:val="NormalText"/>
        <w:numPr>
          <w:ilvl w:val="0"/>
          <w:numId w:val="15"/>
        </w:numPr>
      </w:pPr>
      <w:r w:rsidRPr="00B576CB">
        <w:t>Dogs</w:t>
      </w:r>
    </w:p>
    <w:p w14:paraId="21FBE80A" w14:textId="77777777" w:rsidR="00B576CB" w:rsidRPr="00B576CB" w:rsidRDefault="00B576CB">
      <w:pPr>
        <w:pStyle w:val="NormalText"/>
        <w:numPr>
          <w:ilvl w:val="0"/>
          <w:numId w:val="15"/>
        </w:numPr>
      </w:pPr>
      <w:r w:rsidRPr="00B576CB">
        <w:t>Cats</w:t>
      </w:r>
    </w:p>
    <w:p w14:paraId="580183CD" w14:textId="77777777" w:rsidR="00B576CB" w:rsidRPr="00B576CB" w:rsidRDefault="00B576CB">
      <w:pPr>
        <w:pStyle w:val="NormalText"/>
        <w:numPr>
          <w:ilvl w:val="0"/>
          <w:numId w:val="15"/>
        </w:numPr>
      </w:pPr>
      <w:r w:rsidRPr="00B576CB">
        <w:t>Horses</w:t>
      </w:r>
    </w:p>
    <w:p w14:paraId="3129719D" w14:textId="77777777" w:rsidR="00FA5394" w:rsidRDefault="00FA5394" w:rsidP="00B576CB">
      <w:pPr>
        <w:pStyle w:val="NormalText"/>
        <w:sectPr w:rsidR="00FA5394" w:rsidSect="00FA5394">
          <w:type w:val="continuous"/>
          <w:pgSz w:w="11906" w:h="16838" w:code="9"/>
          <w:pgMar w:top="2835" w:right="1134" w:bottom="1134" w:left="1134" w:header="1701" w:footer="680" w:gutter="0"/>
          <w:cols w:num="2" w:space="708"/>
          <w:docGrid w:linePitch="360"/>
        </w:sectPr>
      </w:pPr>
    </w:p>
    <w:p w14:paraId="4D2A23D7" w14:textId="77777777" w:rsidR="00B576CB" w:rsidRPr="00B576CB" w:rsidRDefault="00B576CB" w:rsidP="00FA5394">
      <w:pPr>
        <w:pStyle w:val="Heading2"/>
      </w:pPr>
      <w:bookmarkStart w:id="10" w:name="_Toc174633560"/>
      <w:r w:rsidRPr="00B576CB">
        <w:lastRenderedPageBreak/>
        <w:t>Section 2 – Limited use within a major crop, animal or non-crop situation</w:t>
      </w:r>
      <w:bookmarkEnd w:id="10"/>
    </w:p>
    <w:p w14:paraId="64ADDD2C" w14:textId="77777777" w:rsidR="00B576CB" w:rsidRPr="00B576CB" w:rsidRDefault="00B576CB" w:rsidP="00B576CB">
      <w:pPr>
        <w:pStyle w:val="NormalText"/>
      </w:pPr>
      <w:r w:rsidRPr="00B576CB">
        <w:t>The APVMA acknowledges that a minor use may occur in a major crop, animal or situation.</w:t>
      </w:r>
    </w:p>
    <w:p w14:paraId="7D0ADAAA" w14:textId="77777777" w:rsidR="00B576CB" w:rsidRPr="00B576CB" w:rsidRDefault="00B576CB" w:rsidP="00B576CB">
      <w:pPr>
        <w:pStyle w:val="NormalText"/>
      </w:pPr>
      <w:r w:rsidRPr="00B576CB">
        <w:t>The following matrix can be used to classify uses based on the area, number of plants or animals to be treated and the value of the commodity.</w:t>
      </w:r>
    </w:p>
    <w:p w14:paraId="472E3CBC" w14:textId="4DB643B6" w:rsidR="00795BA1" w:rsidRDefault="00795BA1" w:rsidP="00795BA1">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Classification of minor uses based on treatment volume and value of commodity</w:t>
      </w:r>
    </w:p>
    <w:tbl>
      <w:tblPr>
        <w:tblStyle w:val="TableGrid"/>
        <w:tblW w:w="0" w:type="auto"/>
        <w:tblLook w:val="04A0" w:firstRow="1" w:lastRow="0" w:firstColumn="1" w:lastColumn="0" w:noHBand="0" w:noVBand="1"/>
      </w:tblPr>
      <w:tblGrid>
        <w:gridCol w:w="982"/>
        <w:gridCol w:w="992"/>
        <w:gridCol w:w="992"/>
        <w:gridCol w:w="2835"/>
        <w:gridCol w:w="3346"/>
      </w:tblGrid>
      <w:tr w:rsidR="00B576CB" w:rsidRPr="00B576CB" w14:paraId="026DAFAD" w14:textId="77777777" w:rsidTr="00795BA1">
        <w:tc>
          <w:tcPr>
            <w:tcW w:w="982" w:type="dxa"/>
            <w:tcBorders>
              <w:top w:val="nil"/>
              <w:left w:val="nil"/>
              <w:bottom w:val="nil"/>
              <w:right w:val="nil"/>
            </w:tcBorders>
          </w:tcPr>
          <w:p w14:paraId="2473AB5D" w14:textId="77777777" w:rsidR="00B576CB" w:rsidRPr="00B576CB" w:rsidRDefault="00B576CB" w:rsidP="00B576CB">
            <w:pPr>
              <w:pStyle w:val="NormalText"/>
            </w:pPr>
          </w:p>
        </w:tc>
        <w:tc>
          <w:tcPr>
            <w:tcW w:w="992" w:type="dxa"/>
            <w:tcBorders>
              <w:top w:val="nil"/>
              <w:left w:val="nil"/>
              <w:bottom w:val="nil"/>
              <w:right w:val="nil"/>
            </w:tcBorders>
          </w:tcPr>
          <w:p w14:paraId="0481CF27" w14:textId="77777777" w:rsidR="00B576CB" w:rsidRPr="00B576CB" w:rsidRDefault="00B576CB" w:rsidP="00B576CB">
            <w:pPr>
              <w:pStyle w:val="NormalText"/>
            </w:pPr>
          </w:p>
        </w:tc>
        <w:tc>
          <w:tcPr>
            <w:tcW w:w="7173" w:type="dxa"/>
            <w:gridSpan w:val="3"/>
            <w:tcBorders>
              <w:top w:val="nil"/>
              <w:left w:val="nil"/>
              <w:bottom w:val="single" w:sz="4" w:space="0" w:color="auto"/>
              <w:right w:val="nil"/>
            </w:tcBorders>
          </w:tcPr>
          <w:p w14:paraId="02F4BFC6" w14:textId="77777777" w:rsidR="00B576CB" w:rsidRPr="00B576CB" w:rsidRDefault="00B576CB" w:rsidP="00B576CB">
            <w:pPr>
              <w:pStyle w:val="NormalText"/>
              <w:rPr>
                <w:b/>
                <w:bCs/>
              </w:rPr>
            </w:pPr>
            <w:r w:rsidRPr="00B576CB">
              <w:rPr>
                <w:b/>
                <w:bCs/>
              </w:rPr>
              <w:t>Area/number of plants/number of animals to be treated (per annum)</w:t>
            </w:r>
          </w:p>
        </w:tc>
      </w:tr>
      <w:tr w:rsidR="00B576CB" w:rsidRPr="00B576CB" w14:paraId="4E1DC792" w14:textId="77777777" w:rsidTr="00795BA1">
        <w:tc>
          <w:tcPr>
            <w:tcW w:w="982" w:type="dxa"/>
            <w:tcBorders>
              <w:top w:val="nil"/>
              <w:left w:val="nil"/>
              <w:bottom w:val="nil"/>
              <w:right w:val="nil"/>
            </w:tcBorders>
          </w:tcPr>
          <w:p w14:paraId="44F941C9" w14:textId="77777777" w:rsidR="00B576CB" w:rsidRPr="00B576CB" w:rsidRDefault="00B576CB" w:rsidP="00B576CB">
            <w:pPr>
              <w:pStyle w:val="NormalText"/>
            </w:pPr>
          </w:p>
        </w:tc>
        <w:tc>
          <w:tcPr>
            <w:tcW w:w="992" w:type="dxa"/>
            <w:tcBorders>
              <w:top w:val="nil"/>
              <w:left w:val="nil"/>
              <w:bottom w:val="single" w:sz="4" w:space="0" w:color="auto"/>
              <w:right w:val="single" w:sz="4" w:space="0" w:color="auto"/>
            </w:tcBorders>
          </w:tcPr>
          <w:p w14:paraId="295DA6DD" w14:textId="77777777" w:rsidR="00B576CB" w:rsidRPr="00B576CB" w:rsidRDefault="00B576CB" w:rsidP="00B576CB">
            <w:pPr>
              <w:pStyle w:val="NormalText"/>
            </w:pPr>
          </w:p>
        </w:tc>
        <w:tc>
          <w:tcPr>
            <w:tcW w:w="992" w:type="dxa"/>
            <w:tcBorders>
              <w:top w:val="single" w:sz="4" w:space="0" w:color="auto"/>
              <w:left w:val="single" w:sz="4" w:space="0" w:color="auto"/>
            </w:tcBorders>
          </w:tcPr>
          <w:p w14:paraId="08D73F3C" w14:textId="77777777" w:rsidR="00B576CB" w:rsidRPr="00B576CB" w:rsidRDefault="00B576CB" w:rsidP="00B576CB">
            <w:pPr>
              <w:pStyle w:val="NormalText"/>
              <w:rPr>
                <w:b/>
                <w:bCs/>
              </w:rPr>
            </w:pPr>
            <w:r w:rsidRPr="00B576CB">
              <w:rPr>
                <w:b/>
                <w:bCs/>
              </w:rPr>
              <w:t>Low</w:t>
            </w:r>
          </w:p>
        </w:tc>
        <w:tc>
          <w:tcPr>
            <w:tcW w:w="2835" w:type="dxa"/>
            <w:tcBorders>
              <w:top w:val="single" w:sz="4" w:space="0" w:color="auto"/>
            </w:tcBorders>
          </w:tcPr>
          <w:p w14:paraId="44A19732" w14:textId="77777777" w:rsidR="00B576CB" w:rsidRPr="00B576CB" w:rsidRDefault="00B576CB" w:rsidP="00B576CB">
            <w:pPr>
              <w:pStyle w:val="NormalText"/>
              <w:rPr>
                <w:b/>
                <w:bCs/>
              </w:rPr>
            </w:pPr>
            <w:r w:rsidRPr="00B576CB">
              <w:rPr>
                <w:b/>
                <w:bCs/>
              </w:rPr>
              <w:t>Medium</w:t>
            </w:r>
          </w:p>
        </w:tc>
        <w:tc>
          <w:tcPr>
            <w:tcW w:w="3346" w:type="dxa"/>
            <w:tcBorders>
              <w:top w:val="single" w:sz="4" w:space="0" w:color="auto"/>
            </w:tcBorders>
          </w:tcPr>
          <w:p w14:paraId="06322E10" w14:textId="77777777" w:rsidR="00B576CB" w:rsidRPr="00B576CB" w:rsidRDefault="00B576CB" w:rsidP="00B576CB">
            <w:pPr>
              <w:pStyle w:val="NormalText"/>
              <w:rPr>
                <w:b/>
                <w:bCs/>
              </w:rPr>
            </w:pPr>
            <w:r w:rsidRPr="00B576CB">
              <w:rPr>
                <w:b/>
                <w:bCs/>
              </w:rPr>
              <w:t>High</w:t>
            </w:r>
          </w:p>
        </w:tc>
      </w:tr>
      <w:tr w:rsidR="00B576CB" w:rsidRPr="00B576CB" w14:paraId="29411691" w14:textId="77777777" w:rsidTr="00795BA1">
        <w:tc>
          <w:tcPr>
            <w:tcW w:w="982" w:type="dxa"/>
            <w:vMerge w:val="restart"/>
            <w:tcBorders>
              <w:top w:val="nil"/>
              <w:left w:val="nil"/>
              <w:bottom w:val="nil"/>
              <w:right w:val="single" w:sz="4" w:space="0" w:color="auto"/>
            </w:tcBorders>
            <w:textDirection w:val="btLr"/>
          </w:tcPr>
          <w:p w14:paraId="677E08E0" w14:textId="77777777" w:rsidR="00B576CB" w:rsidRPr="00B576CB" w:rsidRDefault="00B576CB" w:rsidP="00B576CB">
            <w:pPr>
              <w:pStyle w:val="NormalText"/>
              <w:rPr>
                <w:b/>
                <w:bCs/>
              </w:rPr>
            </w:pPr>
            <w:r w:rsidRPr="00B576CB">
              <w:rPr>
                <w:b/>
                <w:bCs/>
              </w:rPr>
              <w:t>Value of commodity</w:t>
            </w:r>
          </w:p>
        </w:tc>
        <w:tc>
          <w:tcPr>
            <w:tcW w:w="992" w:type="dxa"/>
            <w:tcBorders>
              <w:top w:val="single" w:sz="4" w:space="0" w:color="auto"/>
              <w:left w:val="single" w:sz="4" w:space="0" w:color="auto"/>
            </w:tcBorders>
          </w:tcPr>
          <w:p w14:paraId="6927553C" w14:textId="77777777" w:rsidR="00B576CB" w:rsidRPr="00B576CB" w:rsidRDefault="00B576CB" w:rsidP="00B576CB">
            <w:pPr>
              <w:pStyle w:val="NormalText"/>
              <w:rPr>
                <w:b/>
                <w:bCs/>
              </w:rPr>
            </w:pPr>
            <w:r w:rsidRPr="00B576CB">
              <w:rPr>
                <w:b/>
                <w:bCs/>
              </w:rPr>
              <w:t>Low</w:t>
            </w:r>
          </w:p>
        </w:tc>
        <w:tc>
          <w:tcPr>
            <w:tcW w:w="992" w:type="dxa"/>
            <w:shd w:val="clear" w:color="auto" w:fill="F3D4D4" w:themeFill="accent6" w:themeFillTint="33"/>
          </w:tcPr>
          <w:p w14:paraId="24FDD32A" w14:textId="77777777" w:rsidR="00B576CB" w:rsidRPr="00B576CB" w:rsidRDefault="00B576CB" w:rsidP="00B576CB">
            <w:pPr>
              <w:pStyle w:val="NormalText"/>
            </w:pPr>
            <w:r w:rsidRPr="00B576CB">
              <w:t>Minor</w:t>
            </w:r>
          </w:p>
        </w:tc>
        <w:tc>
          <w:tcPr>
            <w:tcW w:w="2835" w:type="dxa"/>
            <w:shd w:val="clear" w:color="auto" w:fill="F3D4D4" w:themeFill="accent6" w:themeFillTint="33"/>
          </w:tcPr>
          <w:p w14:paraId="389AA91B" w14:textId="77777777" w:rsidR="00B576CB" w:rsidRPr="00B576CB" w:rsidRDefault="00B576CB" w:rsidP="00B576CB">
            <w:pPr>
              <w:pStyle w:val="NormalText"/>
            </w:pPr>
            <w:r w:rsidRPr="00B576CB">
              <w:t>Minor</w:t>
            </w:r>
          </w:p>
        </w:tc>
        <w:tc>
          <w:tcPr>
            <w:tcW w:w="3346" w:type="dxa"/>
            <w:shd w:val="clear" w:color="auto" w:fill="FAFFBB" w:themeFill="accent4" w:themeFillTint="33"/>
          </w:tcPr>
          <w:p w14:paraId="20564927" w14:textId="77777777" w:rsidR="00B576CB" w:rsidRPr="00B576CB" w:rsidRDefault="00B576CB" w:rsidP="00B576CB">
            <w:pPr>
              <w:pStyle w:val="NormalText"/>
            </w:pPr>
            <w:r w:rsidRPr="00B576CB">
              <w:t>More information required</w:t>
            </w:r>
          </w:p>
        </w:tc>
      </w:tr>
      <w:tr w:rsidR="00B576CB" w:rsidRPr="00B576CB" w14:paraId="1C1D4E53" w14:textId="77777777" w:rsidTr="00795BA1">
        <w:tc>
          <w:tcPr>
            <w:tcW w:w="982" w:type="dxa"/>
            <w:vMerge/>
            <w:tcBorders>
              <w:top w:val="nil"/>
              <w:left w:val="nil"/>
              <w:bottom w:val="nil"/>
              <w:right w:val="single" w:sz="4" w:space="0" w:color="auto"/>
            </w:tcBorders>
          </w:tcPr>
          <w:p w14:paraId="410B7166" w14:textId="77777777" w:rsidR="00B576CB" w:rsidRPr="00B576CB" w:rsidRDefault="00B576CB" w:rsidP="00B576CB">
            <w:pPr>
              <w:pStyle w:val="NormalText"/>
            </w:pPr>
          </w:p>
        </w:tc>
        <w:tc>
          <w:tcPr>
            <w:tcW w:w="992" w:type="dxa"/>
            <w:tcBorders>
              <w:left w:val="single" w:sz="4" w:space="0" w:color="auto"/>
            </w:tcBorders>
          </w:tcPr>
          <w:p w14:paraId="6F0A1CC9" w14:textId="77777777" w:rsidR="00B576CB" w:rsidRPr="00B576CB" w:rsidRDefault="00B576CB" w:rsidP="00B576CB">
            <w:pPr>
              <w:pStyle w:val="NormalText"/>
              <w:rPr>
                <w:b/>
                <w:bCs/>
              </w:rPr>
            </w:pPr>
            <w:r w:rsidRPr="00B576CB">
              <w:rPr>
                <w:b/>
                <w:bCs/>
              </w:rPr>
              <w:t>Medium</w:t>
            </w:r>
          </w:p>
        </w:tc>
        <w:tc>
          <w:tcPr>
            <w:tcW w:w="992" w:type="dxa"/>
            <w:shd w:val="clear" w:color="auto" w:fill="F3D4D4" w:themeFill="accent6" w:themeFillTint="33"/>
          </w:tcPr>
          <w:p w14:paraId="71FF36D7" w14:textId="77777777" w:rsidR="00B576CB" w:rsidRPr="00B576CB" w:rsidRDefault="00B576CB" w:rsidP="00B576CB">
            <w:pPr>
              <w:pStyle w:val="NormalText"/>
            </w:pPr>
            <w:r w:rsidRPr="00B576CB">
              <w:t>Minor</w:t>
            </w:r>
          </w:p>
        </w:tc>
        <w:tc>
          <w:tcPr>
            <w:tcW w:w="2835" w:type="dxa"/>
            <w:shd w:val="clear" w:color="auto" w:fill="FAFFBB" w:themeFill="accent4" w:themeFillTint="33"/>
          </w:tcPr>
          <w:p w14:paraId="66E7BEA1" w14:textId="77777777" w:rsidR="00B576CB" w:rsidRPr="00B576CB" w:rsidRDefault="00B576CB" w:rsidP="00B576CB">
            <w:pPr>
              <w:pStyle w:val="NormalText"/>
            </w:pPr>
            <w:r w:rsidRPr="00B576CB">
              <w:t>More information required</w:t>
            </w:r>
          </w:p>
        </w:tc>
        <w:tc>
          <w:tcPr>
            <w:tcW w:w="3346" w:type="dxa"/>
            <w:shd w:val="clear" w:color="auto" w:fill="FAFFBB" w:themeFill="accent4" w:themeFillTint="33"/>
          </w:tcPr>
          <w:p w14:paraId="63890F50" w14:textId="77777777" w:rsidR="00B576CB" w:rsidRPr="00B576CB" w:rsidRDefault="00B576CB" w:rsidP="00B576CB">
            <w:pPr>
              <w:pStyle w:val="NormalText"/>
            </w:pPr>
            <w:r w:rsidRPr="00B576CB">
              <w:t>More information required</w:t>
            </w:r>
          </w:p>
        </w:tc>
      </w:tr>
      <w:tr w:rsidR="00B576CB" w:rsidRPr="00B576CB" w14:paraId="0D8638EC" w14:textId="77777777" w:rsidTr="00795BA1">
        <w:tc>
          <w:tcPr>
            <w:tcW w:w="982" w:type="dxa"/>
            <w:vMerge/>
            <w:tcBorders>
              <w:top w:val="nil"/>
              <w:left w:val="nil"/>
              <w:bottom w:val="nil"/>
              <w:right w:val="single" w:sz="4" w:space="0" w:color="auto"/>
            </w:tcBorders>
          </w:tcPr>
          <w:p w14:paraId="2B528CF6" w14:textId="77777777" w:rsidR="00B576CB" w:rsidRPr="00B576CB" w:rsidRDefault="00B576CB" w:rsidP="00B576CB">
            <w:pPr>
              <w:pStyle w:val="NormalText"/>
            </w:pPr>
          </w:p>
        </w:tc>
        <w:tc>
          <w:tcPr>
            <w:tcW w:w="992" w:type="dxa"/>
            <w:tcBorders>
              <w:left w:val="single" w:sz="4" w:space="0" w:color="auto"/>
            </w:tcBorders>
          </w:tcPr>
          <w:p w14:paraId="18F685CC" w14:textId="77777777" w:rsidR="00B576CB" w:rsidRPr="00B576CB" w:rsidRDefault="00B576CB" w:rsidP="00B576CB">
            <w:pPr>
              <w:pStyle w:val="NormalText"/>
              <w:rPr>
                <w:b/>
                <w:bCs/>
              </w:rPr>
            </w:pPr>
            <w:r w:rsidRPr="00B576CB">
              <w:rPr>
                <w:b/>
                <w:bCs/>
              </w:rPr>
              <w:t>High</w:t>
            </w:r>
          </w:p>
        </w:tc>
        <w:tc>
          <w:tcPr>
            <w:tcW w:w="992" w:type="dxa"/>
            <w:shd w:val="clear" w:color="auto" w:fill="F3D4D4" w:themeFill="accent6" w:themeFillTint="33"/>
          </w:tcPr>
          <w:p w14:paraId="4477A113" w14:textId="77777777" w:rsidR="00B576CB" w:rsidRPr="00B576CB" w:rsidRDefault="00B576CB" w:rsidP="00B576CB">
            <w:pPr>
              <w:pStyle w:val="NormalText"/>
            </w:pPr>
            <w:r w:rsidRPr="00B576CB">
              <w:t>Minor</w:t>
            </w:r>
          </w:p>
        </w:tc>
        <w:tc>
          <w:tcPr>
            <w:tcW w:w="2835" w:type="dxa"/>
            <w:shd w:val="clear" w:color="auto" w:fill="FAFFBB" w:themeFill="accent4" w:themeFillTint="33"/>
          </w:tcPr>
          <w:p w14:paraId="3C6B380F" w14:textId="77777777" w:rsidR="00B576CB" w:rsidRPr="00B576CB" w:rsidRDefault="00B576CB" w:rsidP="00B576CB">
            <w:pPr>
              <w:pStyle w:val="NormalText"/>
            </w:pPr>
            <w:r w:rsidRPr="00B576CB">
              <w:t>More information required</w:t>
            </w:r>
          </w:p>
        </w:tc>
        <w:tc>
          <w:tcPr>
            <w:tcW w:w="3346" w:type="dxa"/>
            <w:shd w:val="clear" w:color="auto" w:fill="DFE9CB" w:themeFill="accent2" w:themeFillTint="33"/>
          </w:tcPr>
          <w:p w14:paraId="78526F56" w14:textId="77777777" w:rsidR="00B576CB" w:rsidRPr="00B576CB" w:rsidRDefault="00B576CB" w:rsidP="00B576CB">
            <w:pPr>
              <w:pStyle w:val="NormalText"/>
            </w:pPr>
            <w:r w:rsidRPr="00B576CB">
              <w:t xml:space="preserve">Potentially major use – </w:t>
            </w:r>
            <w:r w:rsidRPr="00B576CB">
              <w:rPr>
                <w:b/>
                <w:bCs/>
              </w:rPr>
              <w:t>must</w:t>
            </w:r>
            <w:r w:rsidRPr="00B576CB">
              <w:t xml:space="preserve"> demonstrate insufficient economic return</w:t>
            </w:r>
          </w:p>
        </w:tc>
      </w:tr>
    </w:tbl>
    <w:p w14:paraId="1A891CC7" w14:textId="372C5EE8" w:rsidR="00B576CB" w:rsidRPr="00B576CB" w:rsidRDefault="00B576CB" w:rsidP="00B576CB">
      <w:pPr>
        <w:pStyle w:val="NormalText"/>
      </w:pPr>
      <w:r w:rsidRPr="00B576CB">
        <w:t>The following values have been developed based on data available for major crops and animals from the Australian Bureau of Statistics, ABARES and Hort Innovation. Parameters are based on the major crops in terms of size and value in each category.</w:t>
      </w:r>
    </w:p>
    <w:p w14:paraId="490B61A7" w14:textId="783CF32C" w:rsidR="00795BA1" w:rsidRDefault="00795BA1" w:rsidP="00795BA1">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Classification of area and value for various commodities</w:t>
      </w:r>
    </w:p>
    <w:tbl>
      <w:tblPr>
        <w:tblStyle w:val="TableGrid"/>
        <w:tblW w:w="0" w:type="auto"/>
        <w:tblLook w:val="04A0" w:firstRow="1" w:lastRow="0" w:firstColumn="1" w:lastColumn="0" w:noHBand="0" w:noVBand="1"/>
      </w:tblPr>
      <w:tblGrid>
        <w:gridCol w:w="2254"/>
        <w:gridCol w:w="2254"/>
        <w:gridCol w:w="2254"/>
        <w:gridCol w:w="2254"/>
      </w:tblGrid>
      <w:tr w:rsidR="00B576CB" w:rsidRPr="00B576CB" w14:paraId="1606CBF6" w14:textId="77777777" w:rsidTr="00D434ED">
        <w:tc>
          <w:tcPr>
            <w:tcW w:w="2254" w:type="dxa"/>
          </w:tcPr>
          <w:p w14:paraId="1921B2AC" w14:textId="77777777" w:rsidR="00B576CB" w:rsidRPr="00B576CB" w:rsidRDefault="00B576CB" w:rsidP="00B576CB">
            <w:pPr>
              <w:pStyle w:val="NormalText"/>
            </w:pPr>
          </w:p>
        </w:tc>
        <w:tc>
          <w:tcPr>
            <w:tcW w:w="2254" w:type="dxa"/>
          </w:tcPr>
          <w:p w14:paraId="3CD022B0" w14:textId="77777777" w:rsidR="00B576CB" w:rsidRPr="00B576CB" w:rsidRDefault="00B576CB" w:rsidP="00B576CB">
            <w:pPr>
              <w:pStyle w:val="NormalText"/>
              <w:rPr>
                <w:b/>
                <w:bCs/>
              </w:rPr>
            </w:pPr>
            <w:r w:rsidRPr="00B576CB">
              <w:rPr>
                <w:b/>
                <w:bCs/>
              </w:rPr>
              <w:t>Low</w:t>
            </w:r>
          </w:p>
        </w:tc>
        <w:tc>
          <w:tcPr>
            <w:tcW w:w="2254" w:type="dxa"/>
          </w:tcPr>
          <w:p w14:paraId="17CF883E" w14:textId="77777777" w:rsidR="00B576CB" w:rsidRPr="00B576CB" w:rsidRDefault="00B576CB" w:rsidP="00B576CB">
            <w:pPr>
              <w:pStyle w:val="NormalText"/>
              <w:rPr>
                <w:b/>
                <w:bCs/>
              </w:rPr>
            </w:pPr>
            <w:r w:rsidRPr="00B576CB">
              <w:rPr>
                <w:b/>
                <w:bCs/>
              </w:rPr>
              <w:t>Medium</w:t>
            </w:r>
          </w:p>
        </w:tc>
        <w:tc>
          <w:tcPr>
            <w:tcW w:w="2254" w:type="dxa"/>
          </w:tcPr>
          <w:p w14:paraId="0FAA5EE2" w14:textId="77777777" w:rsidR="00B576CB" w:rsidRPr="00B576CB" w:rsidRDefault="00B576CB" w:rsidP="00B576CB">
            <w:pPr>
              <w:pStyle w:val="NormalText"/>
              <w:rPr>
                <w:b/>
                <w:bCs/>
              </w:rPr>
            </w:pPr>
            <w:r w:rsidRPr="00B576CB">
              <w:rPr>
                <w:b/>
                <w:bCs/>
              </w:rPr>
              <w:t>High</w:t>
            </w:r>
          </w:p>
        </w:tc>
      </w:tr>
      <w:tr w:rsidR="00B576CB" w:rsidRPr="00B576CB" w14:paraId="1CDF7657" w14:textId="77777777" w:rsidTr="00D434ED">
        <w:tc>
          <w:tcPr>
            <w:tcW w:w="9016" w:type="dxa"/>
            <w:gridSpan w:val="4"/>
          </w:tcPr>
          <w:p w14:paraId="1DCB5743" w14:textId="77777777" w:rsidR="00B576CB" w:rsidRPr="00B576CB" w:rsidRDefault="00B576CB" w:rsidP="00B576CB">
            <w:pPr>
              <w:pStyle w:val="NormalText"/>
              <w:rPr>
                <w:i/>
                <w:iCs/>
              </w:rPr>
            </w:pPr>
            <w:r w:rsidRPr="00B576CB">
              <w:rPr>
                <w:i/>
                <w:iCs/>
              </w:rPr>
              <w:t>Broadacre crops</w:t>
            </w:r>
          </w:p>
        </w:tc>
      </w:tr>
      <w:tr w:rsidR="00B576CB" w:rsidRPr="00B576CB" w14:paraId="79D16372" w14:textId="77777777" w:rsidTr="00D434ED">
        <w:tc>
          <w:tcPr>
            <w:tcW w:w="2254" w:type="dxa"/>
          </w:tcPr>
          <w:p w14:paraId="43CBA8A5" w14:textId="77777777" w:rsidR="00B576CB" w:rsidRPr="00B576CB" w:rsidRDefault="00B576CB" w:rsidP="00B576CB">
            <w:pPr>
              <w:pStyle w:val="NormalText"/>
              <w:rPr>
                <w:b/>
                <w:bCs/>
              </w:rPr>
            </w:pPr>
            <w:r w:rsidRPr="00B576CB">
              <w:rPr>
                <w:b/>
                <w:bCs/>
              </w:rPr>
              <w:t>Area</w:t>
            </w:r>
          </w:p>
        </w:tc>
        <w:tc>
          <w:tcPr>
            <w:tcW w:w="2254" w:type="dxa"/>
          </w:tcPr>
          <w:p w14:paraId="77118EE4" w14:textId="77777777" w:rsidR="00B576CB" w:rsidRPr="00B576CB" w:rsidRDefault="00B576CB" w:rsidP="00B576CB">
            <w:pPr>
              <w:pStyle w:val="NormalText"/>
            </w:pPr>
            <w:r w:rsidRPr="00B576CB">
              <w:t>&lt;1,000 ha</w:t>
            </w:r>
          </w:p>
        </w:tc>
        <w:tc>
          <w:tcPr>
            <w:tcW w:w="2254" w:type="dxa"/>
          </w:tcPr>
          <w:p w14:paraId="77A3AF92" w14:textId="77777777" w:rsidR="00B576CB" w:rsidRPr="00B576CB" w:rsidRDefault="00B576CB" w:rsidP="00B576CB">
            <w:pPr>
              <w:pStyle w:val="NormalText"/>
            </w:pPr>
            <w:r w:rsidRPr="00B576CB">
              <w:t>1,000-10,000 ha</w:t>
            </w:r>
          </w:p>
        </w:tc>
        <w:tc>
          <w:tcPr>
            <w:tcW w:w="2254" w:type="dxa"/>
          </w:tcPr>
          <w:p w14:paraId="5D935FDC" w14:textId="77777777" w:rsidR="00B576CB" w:rsidRPr="00B576CB" w:rsidRDefault="00B576CB" w:rsidP="00B576CB">
            <w:pPr>
              <w:pStyle w:val="NormalText"/>
            </w:pPr>
            <w:r w:rsidRPr="00B576CB">
              <w:t xml:space="preserve">&gt;10,000 ha </w:t>
            </w:r>
          </w:p>
        </w:tc>
      </w:tr>
      <w:tr w:rsidR="00B576CB" w:rsidRPr="00B576CB" w14:paraId="611AF0F4" w14:textId="77777777" w:rsidTr="00D434ED">
        <w:tc>
          <w:tcPr>
            <w:tcW w:w="2254" w:type="dxa"/>
          </w:tcPr>
          <w:p w14:paraId="70E0F529" w14:textId="77777777" w:rsidR="00B576CB" w:rsidRPr="00B576CB" w:rsidRDefault="00B576CB" w:rsidP="00B576CB">
            <w:pPr>
              <w:pStyle w:val="NormalText"/>
              <w:rPr>
                <w:b/>
                <w:bCs/>
              </w:rPr>
            </w:pPr>
            <w:r w:rsidRPr="00B576CB">
              <w:rPr>
                <w:b/>
                <w:bCs/>
              </w:rPr>
              <w:t>Value</w:t>
            </w:r>
          </w:p>
        </w:tc>
        <w:tc>
          <w:tcPr>
            <w:tcW w:w="2254" w:type="dxa"/>
          </w:tcPr>
          <w:p w14:paraId="012A23B4" w14:textId="77777777" w:rsidR="00B576CB" w:rsidRPr="00B576CB" w:rsidRDefault="00B576CB" w:rsidP="00B576CB">
            <w:pPr>
              <w:pStyle w:val="NormalText"/>
            </w:pPr>
            <w:r w:rsidRPr="00B576CB">
              <w:t>&lt;$10 million</w:t>
            </w:r>
          </w:p>
        </w:tc>
        <w:tc>
          <w:tcPr>
            <w:tcW w:w="2254" w:type="dxa"/>
          </w:tcPr>
          <w:p w14:paraId="48A862F8" w14:textId="77777777" w:rsidR="00B576CB" w:rsidRPr="00B576CB" w:rsidRDefault="00B576CB" w:rsidP="00B576CB">
            <w:pPr>
              <w:pStyle w:val="NormalText"/>
            </w:pPr>
            <w:r w:rsidRPr="00B576CB">
              <w:t>$10-100 million</w:t>
            </w:r>
          </w:p>
        </w:tc>
        <w:tc>
          <w:tcPr>
            <w:tcW w:w="2254" w:type="dxa"/>
          </w:tcPr>
          <w:p w14:paraId="7EE98EDF" w14:textId="77777777" w:rsidR="00B576CB" w:rsidRPr="00B576CB" w:rsidRDefault="00B576CB" w:rsidP="00B576CB">
            <w:pPr>
              <w:pStyle w:val="NormalText"/>
            </w:pPr>
            <w:r w:rsidRPr="00B576CB">
              <w:t xml:space="preserve">&gt;$100 million </w:t>
            </w:r>
          </w:p>
        </w:tc>
      </w:tr>
      <w:tr w:rsidR="00B576CB" w:rsidRPr="00B576CB" w14:paraId="054D1987" w14:textId="77777777" w:rsidTr="00D434ED">
        <w:tc>
          <w:tcPr>
            <w:tcW w:w="9016" w:type="dxa"/>
            <w:gridSpan w:val="4"/>
          </w:tcPr>
          <w:p w14:paraId="619AA8DD" w14:textId="77777777" w:rsidR="00B576CB" w:rsidRPr="00B576CB" w:rsidRDefault="00B576CB" w:rsidP="00B576CB">
            <w:pPr>
              <w:pStyle w:val="NormalText"/>
              <w:rPr>
                <w:i/>
                <w:iCs/>
              </w:rPr>
            </w:pPr>
            <w:r w:rsidRPr="00B576CB">
              <w:rPr>
                <w:i/>
                <w:iCs/>
              </w:rPr>
              <w:t>Horticulture</w:t>
            </w:r>
          </w:p>
        </w:tc>
      </w:tr>
      <w:tr w:rsidR="00B576CB" w:rsidRPr="00B576CB" w14:paraId="66E72BE9" w14:textId="77777777" w:rsidTr="00D434ED">
        <w:tc>
          <w:tcPr>
            <w:tcW w:w="2254" w:type="dxa"/>
          </w:tcPr>
          <w:p w14:paraId="79D91174" w14:textId="77777777" w:rsidR="00B576CB" w:rsidRPr="00B576CB" w:rsidRDefault="00B576CB" w:rsidP="00B576CB">
            <w:pPr>
              <w:pStyle w:val="NormalText"/>
              <w:rPr>
                <w:b/>
                <w:bCs/>
              </w:rPr>
            </w:pPr>
            <w:r w:rsidRPr="00B576CB">
              <w:rPr>
                <w:b/>
                <w:bCs/>
              </w:rPr>
              <w:lastRenderedPageBreak/>
              <w:t>Area</w:t>
            </w:r>
          </w:p>
        </w:tc>
        <w:tc>
          <w:tcPr>
            <w:tcW w:w="2254" w:type="dxa"/>
          </w:tcPr>
          <w:p w14:paraId="177F7EF0" w14:textId="77777777" w:rsidR="00B576CB" w:rsidRPr="00B576CB" w:rsidRDefault="00B576CB" w:rsidP="00B576CB">
            <w:pPr>
              <w:pStyle w:val="NormalText"/>
            </w:pPr>
            <w:r w:rsidRPr="00B576CB">
              <w:t>&lt;1,000 ha</w:t>
            </w:r>
          </w:p>
        </w:tc>
        <w:tc>
          <w:tcPr>
            <w:tcW w:w="2254" w:type="dxa"/>
          </w:tcPr>
          <w:p w14:paraId="113570F7" w14:textId="77777777" w:rsidR="00B576CB" w:rsidRPr="00B576CB" w:rsidRDefault="00B576CB" w:rsidP="00B576CB">
            <w:pPr>
              <w:pStyle w:val="NormalText"/>
            </w:pPr>
            <w:r w:rsidRPr="00B576CB">
              <w:t>1,000-5,000 ha</w:t>
            </w:r>
          </w:p>
        </w:tc>
        <w:tc>
          <w:tcPr>
            <w:tcW w:w="2254" w:type="dxa"/>
          </w:tcPr>
          <w:p w14:paraId="4A3B7AE9" w14:textId="77777777" w:rsidR="00B576CB" w:rsidRPr="00B576CB" w:rsidRDefault="00B576CB" w:rsidP="00B576CB">
            <w:pPr>
              <w:pStyle w:val="NormalText"/>
            </w:pPr>
            <w:r w:rsidRPr="00B576CB">
              <w:t>&gt;5,000 ha</w:t>
            </w:r>
          </w:p>
        </w:tc>
      </w:tr>
      <w:tr w:rsidR="00B576CB" w:rsidRPr="00B576CB" w14:paraId="7C55950A" w14:textId="77777777" w:rsidTr="00D434ED">
        <w:tc>
          <w:tcPr>
            <w:tcW w:w="2254" w:type="dxa"/>
          </w:tcPr>
          <w:p w14:paraId="4D8C7FBB" w14:textId="77777777" w:rsidR="00B576CB" w:rsidRPr="00B576CB" w:rsidRDefault="00B576CB" w:rsidP="00B576CB">
            <w:pPr>
              <w:pStyle w:val="NormalText"/>
              <w:rPr>
                <w:b/>
                <w:bCs/>
              </w:rPr>
            </w:pPr>
            <w:r w:rsidRPr="00B576CB">
              <w:rPr>
                <w:b/>
                <w:bCs/>
              </w:rPr>
              <w:t>Number of trees</w:t>
            </w:r>
          </w:p>
        </w:tc>
        <w:tc>
          <w:tcPr>
            <w:tcW w:w="2254" w:type="dxa"/>
          </w:tcPr>
          <w:p w14:paraId="220D0CF7" w14:textId="77777777" w:rsidR="00B576CB" w:rsidRPr="00B576CB" w:rsidRDefault="00B576CB" w:rsidP="00B576CB">
            <w:pPr>
              <w:pStyle w:val="NormalText"/>
            </w:pPr>
            <w:r w:rsidRPr="00B576CB">
              <w:t>&lt;50,000</w:t>
            </w:r>
          </w:p>
        </w:tc>
        <w:tc>
          <w:tcPr>
            <w:tcW w:w="2254" w:type="dxa"/>
          </w:tcPr>
          <w:p w14:paraId="69B72603" w14:textId="77777777" w:rsidR="00B576CB" w:rsidRPr="00B576CB" w:rsidRDefault="00B576CB" w:rsidP="00B576CB">
            <w:pPr>
              <w:pStyle w:val="NormalText"/>
            </w:pPr>
            <w:r w:rsidRPr="00B576CB">
              <w:t>50,000-1 million</w:t>
            </w:r>
          </w:p>
        </w:tc>
        <w:tc>
          <w:tcPr>
            <w:tcW w:w="2254" w:type="dxa"/>
          </w:tcPr>
          <w:p w14:paraId="323A2977" w14:textId="77777777" w:rsidR="00B576CB" w:rsidRPr="00B576CB" w:rsidRDefault="00B576CB" w:rsidP="00B576CB">
            <w:pPr>
              <w:pStyle w:val="NormalText"/>
            </w:pPr>
            <w:r w:rsidRPr="00B576CB">
              <w:t>&gt;1 million +</w:t>
            </w:r>
          </w:p>
        </w:tc>
      </w:tr>
      <w:tr w:rsidR="00B576CB" w:rsidRPr="00B576CB" w14:paraId="2653618C" w14:textId="77777777" w:rsidTr="00D434ED">
        <w:tc>
          <w:tcPr>
            <w:tcW w:w="2254" w:type="dxa"/>
          </w:tcPr>
          <w:p w14:paraId="7A43A687" w14:textId="77777777" w:rsidR="00B576CB" w:rsidRPr="00B576CB" w:rsidRDefault="00B576CB" w:rsidP="00B576CB">
            <w:pPr>
              <w:pStyle w:val="NormalText"/>
              <w:rPr>
                <w:b/>
                <w:bCs/>
              </w:rPr>
            </w:pPr>
            <w:r w:rsidRPr="00B576CB">
              <w:rPr>
                <w:b/>
                <w:bCs/>
              </w:rPr>
              <w:t>Value</w:t>
            </w:r>
          </w:p>
        </w:tc>
        <w:tc>
          <w:tcPr>
            <w:tcW w:w="2254" w:type="dxa"/>
          </w:tcPr>
          <w:p w14:paraId="105879AA" w14:textId="77777777" w:rsidR="00B576CB" w:rsidRPr="00B576CB" w:rsidRDefault="00B576CB" w:rsidP="00B576CB">
            <w:pPr>
              <w:pStyle w:val="NormalText"/>
            </w:pPr>
            <w:r w:rsidRPr="00B576CB">
              <w:t>&lt;$10 million</w:t>
            </w:r>
          </w:p>
        </w:tc>
        <w:tc>
          <w:tcPr>
            <w:tcW w:w="2254" w:type="dxa"/>
          </w:tcPr>
          <w:p w14:paraId="2D402289" w14:textId="77777777" w:rsidR="00B576CB" w:rsidRPr="00B576CB" w:rsidRDefault="00B576CB" w:rsidP="00B576CB">
            <w:pPr>
              <w:pStyle w:val="NormalText"/>
            </w:pPr>
            <w:r w:rsidRPr="00B576CB">
              <w:t>$10-75 million</w:t>
            </w:r>
          </w:p>
        </w:tc>
        <w:tc>
          <w:tcPr>
            <w:tcW w:w="2254" w:type="dxa"/>
          </w:tcPr>
          <w:p w14:paraId="1079A8F4" w14:textId="77777777" w:rsidR="00B576CB" w:rsidRPr="00B576CB" w:rsidRDefault="00B576CB" w:rsidP="00B576CB">
            <w:pPr>
              <w:pStyle w:val="NormalText"/>
            </w:pPr>
            <w:r w:rsidRPr="00B576CB">
              <w:t>&gt;$75 million</w:t>
            </w:r>
          </w:p>
        </w:tc>
      </w:tr>
      <w:tr w:rsidR="00B576CB" w:rsidRPr="00B576CB" w14:paraId="7F79C328" w14:textId="77777777" w:rsidTr="00D434ED">
        <w:tc>
          <w:tcPr>
            <w:tcW w:w="9016" w:type="dxa"/>
            <w:gridSpan w:val="4"/>
          </w:tcPr>
          <w:p w14:paraId="67D20795" w14:textId="77777777" w:rsidR="00B576CB" w:rsidRPr="00B576CB" w:rsidRDefault="00B576CB" w:rsidP="00B576CB">
            <w:pPr>
              <w:pStyle w:val="NormalText"/>
              <w:rPr>
                <w:i/>
                <w:iCs/>
              </w:rPr>
            </w:pPr>
            <w:r w:rsidRPr="00B576CB">
              <w:rPr>
                <w:i/>
                <w:iCs/>
              </w:rPr>
              <w:t>Veterinary</w:t>
            </w:r>
          </w:p>
        </w:tc>
      </w:tr>
      <w:tr w:rsidR="00B576CB" w:rsidRPr="00B576CB" w14:paraId="60A4E82B" w14:textId="77777777" w:rsidTr="00D434ED">
        <w:tc>
          <w:tcPr>
            <w:tcW w:w="2254" w:type="dxa"/>
          </w:tcPr>
          <w:p w14:paraId="7D40C22D" w14:textId="77777777" w:rsidR="00B576CB" w:rsidRPr="00B576CB" w:rsidRDefault="00B576CB" w:rsidP="00B576CB">
            <w:pPr>
              <w:pStyle w:val="NormalText"/>
              <w:rPr>
                <w:b/>
                <w:bCs/>
              </w:rPr>
            </w:pPr>
            <w:r w:rsidRPr="00B576CB">
              <w:rPr>
                <w:b/>
                <w:bCs/>
              </w:rPr>
              <w:t>Number of animals – poultry</w:t>
            </w:r>
          </w:p>
        </w:tc>
        <w:tc>
          <w:tcPr>
            <w:tcW w:w="2254" w:type="dxa"/>
          </w:tcPr>
          <w:p w14:paraId="386620E0" w14:textId="2586B889" w:rsidR="00B576CB" w:rsidRPr="00B576CB" w:rsidRDefault="009712F7" w:rsidP="00B576CB">
            <w:pPr>
              <w:pStyle w:val="NormalText"/>
            </w:pPr>
            <w:r>
              <w:t>&lt;</w:t>
            </w:r>
            <w:r w:rsidR="00B576CB" w:rsidRPr="00B576CB">
              <w:t>1 million</w:t>
            </w:r>
          </w:p>
        </w:tc>
        <w:tc>
          <w:tcPr>
            <w:tcW w:w="2254" w:type="dxa"/>
          </w:tcPr>
          <w:p w14:paraId="4107F3D6" w14:textId="77777777" w:rsidR="00B576CB" w:rsidRPr="00B576CB" w:rsidRDefault="00B576CB" w:rsidP="00B576CB">
            <w:pPr>
              <w:pStyle w:val="NormalText"/>
            </w:pPr>
            <w:r w:rsidRPr="00B576CB">
              <w:t>1-100 million</w:t>
            </w:r>
          </w:p>
        </w:tc>
        <w:tc>
          <w:tcPr>
            <w:tcW w:w="2254" w:type="dxa"/>
          </w:tcPr>
          <w:p w14:paraId="69223700" w14:textId="38E4B813" w:rsidR="00B576CB" w:rsidRPr="00B576CB" w:rsidRDefault="00287313" w:rsidP="00B576CB">
            <w:pPr>
              <w:pStyle w:val="NormalText"/>
            </w:pPr>
            <w:r>
              <w:t>&gt;</w:t>
            </w:r>
            <w:r w:rsidR="00B576CB" w:rsidRPr="00B576CB">
              <w:t>100 million</w:t>
            </w:r>
          </w:p>
        </w:tc>
      </w:tr>
      <w:tr w:rsidR="00B576CB" w:rsidRPr="00B576CB" w14:paraId="1A7451E9" w14:textId="77777777" w:rsidTr="00D434ED">
        <w:tc>
          <w:tcPr>
            <w:tcW w:w="2254" w:type="dxa"/>
          </w:tcPr>
          <w:p w14:paraId="316BAC6A" w14:textId="77777777" w:rsidR="00B576CB" w:rsidRPr="00B576CB" w:rsidRDefault="00B576CB" w:rsidP="00B576CB">
            <w:pPr>
              <w:pStyle w:val="NormalText"/>
              <w:rPr>
                <w:b/>
                <w:bCs/>
              </w:rPr>
            </w:pPr>
            <w:r w:rsidRPr="00B576CB">
              <w:rPr>
                <w:b/>
                <w:bCs/>
              </w:rPr>
              <w:t xml:space="preserve">Number of animals – mammals </w:t>
            </w:r>
          </w:p>
        </w:tc>
        <w:tc>
          <w:tcPr>
            <w:tcW w:w="2254" w:type="dxa"/>
          </w:tcPr>
          <w:p w14:paraId="0AC21C7A" w14:textId="7B319176" w:rsidR="00B576CB" w:rsidRPr="00B576CB" w:rsidRDefault="009712F7" w:rsidP="00B576CB">
            <w:pPr>
              <w:pStyle w:val="NormalText"/>
            </w:pPr>
            <w:r>
              <w:t>&lt;</w:t>
            </w:r>
            <w:r w:rsidR="00B576CB" w:rsidRPr="00B576CB">
              <w:t>10,000</w:t>
            </w:r>
          </w:p>
        </w:tc>
        <w:tc>
          <w:tcPr>
            <w:tcW w:w="2254" w:type="dxa"/>
          </w:tcPr>
          <w:p w14:paraId="53CB301D" w14:textId="77777777" w:rsidR="00B576CB" w:rsidRPr="00B576CB" w:rsidRDefault="00B576CB" w:rsidP="00B576CB">
            <w:pPr>
              <w:pStyle w:val="NormalText"/>
            </w:pPr>
            <w:r w:rsidRPr="00B576CB">
              <w:t>10,000-10 million</w:t>
            </w:r>
          </w:p>
        </w:tc>
        <w:tc>
          <w:tcPr>
            <w:tcW w:w="2254" w:type="dxa"/>
          </w:tcPr>
          <w:p w14:paraId="3501A06D" w14:textId="72FA25D1" w:rsidR="00B576CB" w:rsidRPr="00B576CB" w:rsidRDefault="00287313" w:rsidP="00B576CB">
            <w:pPr>
              <w:pStyle w:val="NormalText"/>
            </w:pPr>
            <w:r>
              <w:t>&gt;</w:t>
            </w:r>
            <w:r w:rsidR="00B576CB" w:rsidRPr="00B576CB">
              <w:t>10 million</w:t>
            </w:r>
          </w:p>
        </w:tc>
      </w:tr>
      <w:tr w:rsidR="00B576CB" w:rsidRPr="00B576CB" w14:paraId="653B3362" w14:textId="77777777" w:rsidTr="00D434ED">
        <w:tc>
          <w:tcPr>
            <w:tcW w:w="2254" w:type="dxa"/>
          </w:tcPr>
          <w:p w14:paraId="7B772917" w14:textId="77777777" w:rsidR="00B576CB" w:rsidRPr="00B576CB" w:rsidRDefault="00B576CB" w:rsidP="00B576CB">
            <w:pPr>
              <w:pStyle w:val="NormalText"/>
              <w:rPr>
                <w:b/>
                <w:bCs/>
              </w:rPr>
            </w:pPr>
            <w:r w:rsidRPr="00B576CB">
              <w:rPr>
                <w:b/>
                <w:bCs/>
              </w:rPr>
              <w:t xml:space="preserve">Production quantity – other </w:t>
            </w:r>
          </w:p>
        </w:tc>
        <w:tc>
          <w:tcPr>
            <w:tcW w:w="2254" w:type="dxa"/>
          </w:tcPr>
          <w:p w14:paraId="25704235" w14:textId="4600FCAE" w:rsidR="00B576CB" w:rsidRPr="00B576CB" w:rsidRDefault="009712F7" w:rsidP="00B576CB">
            <w:pPr>
              <w:pStyle w:val="NormalText"/>
            </w:pPr>
            <w:r>
              <w:t>&lt;</w:t>
            </w:r>
            <w:r w:rsidR="00B576CB" w:rsidRPr="00B576CB">
              <w:t>10 kt</w:t>
            </w:r>
          </w:p>
        </w:tc>
        <w:tc>
          <w:tcPr>
            <w:tcW w:w="2254" w:type="dxa"/>
          </w:tcPr>
          <w:p w14:paraId="5EA89FA1" w14:textId="77777777" w:rsidR="00B576CB" w:rsidRPr="00B576CB" w:rsidRDefault="00B576CB" w:rsidP="00B576CB">
            <w:pPr>
              <w:pStyle w:val="NormalText"/>
            </w:pPr>
            <w:r w:rsidRPr="00B576CB">
              <w:t>10-50 kt</w:t>
            </w:r>
          </w:p>
        </w:tc>
        <w:tc>
          <w:tcPr>
            <w:tcW w:w="2254" w:type="dxa"/>
          </w:tcPr>
          <w:p w14:paraId="0600BC0F" w14:textId="392544A3" w:rsidR="00B576CB" w:rsidRPr="00B576CB" w:rsidRDefault="00287313" w:rsidP="00B576CB">
            <w:pPr>
              <w:pStyle w:val="NormalText"/>
            </w:pPr>
            <w:r>
              <w:t>&gt;</w:t>
            </w:r>
            <w:r w:rsidR="00B576CB" w:rsidRPr="00B576CB">
              <w:t>50 kt</w:t>
            </w:r>
          </w:p>
        </w:tc>
      </w:tr>
      <w:tr w:rsidR="00B576CB" w:rsidRPr="00B576CB" w14:paraId="7BFD02D2" w14:textId="77777777" w:rsidTr="00D434ED">
        <w:tc>
          <w:tcPr>
            <w:tcW w:w="2254" w:type="dxa"/>
          </w:tcPr>
          <w:p w14:paraId="2B2F2FB0" w14:textId="77777777" w:rsidR="00B576CB" w:rsidRPr="00B576CB" w:rsidRDefault="00B576CB" w:rsidP="00B576CB">
            <w:pPr>
              <w:pStyle w:val="NormalText"/>
              <w:rPr>
                <w:b/>
                <w:bCs/>
              </w:rPr>
            </w:pPr>
            <w:r w:rsidRPr="00B576CB">
              <w:rPr>
                <w:b/>
                <w:bCs/>
              </w:rPr>
              <w:t>Value</w:t>
            </w:r>
          </w:p>
        </w:tc>
        <w:tc>
          <w:tcPr>
            <w:tcW w:w="2254" w:type="dxa"/>
          </w:tcPr>
          <w:p w14:paraId="4C453ACB" w14:textId="77777777" w:rsidR="00B576CB" w:rsidRPr="00B576CB" w:rsidRDefault="00B576CB" w:rsidP="00B576CB">
            <w:pPr>
              <w:pStyle w:val="NormalText"/>
            </w:pPr>
            <w:r w:rsidRPr="00B576CB">
              <w:t>&lt;$25 million</w:t>
            </w:r>
          </w:p>
        </w:tc>
        <w:tc>
          <w:tcPr>
            <w:tcW w:w="2254" w:type="dxa"/>
          </w:tcPr>
          <w:p w14:paraId="16ED5F01" w14:textId="77777777" w:rsidR="00B576CB" w:rsidRPr="00B576CB" w:rsidRDefault="00B576CB" w:rsidP="00B576CB">
            <w:pPr>
              <w:pStyle w:val="NormalText"/>
            </w:pPr>
            <w:r w:rsidRPr="00B576CB">
              <w:t>$25-500 million</w:t>
            </w:r>
          </w:p>
        </w:tc>
        <w:tc>
          <w:tcPr>
            <w:tcW w:w="2254" w:type="dxa"/>
          </w:tcPr>
          <w:p w14:paraId="2B627A5D" w14:textId="36D941AC" w:rsidR="00B576CB" w:rsidRPr="00B576CB" w:rsidRDefault="00287313" w:rsidP="00B576CB">
            <w:pPr>
              <w:pStyle w:val="NormalText"/>
            </w:pPr>
            <w:r>
              <w:t>&gt;</w:t>
            </w:r>
            <w:r w:rsidR="00B576CB" w:rsidRPr="00B576CB">
              <w:t>$500 million</w:t>
            </w:r>
          </w:p>
        </w:tc>
      </w:tr>
    </w:tbl>
    <w:p w14:paraId="344973C4" w14:textId="77777777" w:rsidR="00B576CB" w:rsidRPr="00B576CB" w:rsidRDefault="00B576CB" w:rsidP="00FA5394">
      <w:pPr>
        <w:pStyle w:val="Heading3"/>
      </w:pPr>
      <w:bookmarkStart w:id="11" w:name="_Toc174633561"/>
      <w:r w:rsidRPr="00B576CB">
        <w:t>Situations where we will ask for more information:</w:t>
      </w:r>
      <w:bookmarkEnd w:id="11"/>
    </w:p>
    <w:p w14:paraId="00EAF27C" w14:textId="77777777" w:rsidR="00B576CB" w:rsidRPr="00B576CB" w:rsidRDefault="00B576CB" w:rsidP="00B576CB">
      <w:pPr>
        <w:pStyle w:val="NormalText"/>
      </w:pPr>
      <w:r w:rsidRPr="00B576CB">
        <w:t>Some cases of minor use are clear-cut, for example, use on a very small scale or in a new industry. Other cases may require more evidence to satisfy the minor use criteria, and these requirements may change over time:</w:t>
      </w:r>
    </w:p>
    <w:p w14:paraId="50652F13" w14:textId="77777777" w:rsidR="00B576CB" w:rsidRPr="00B576CB" w:rsidRDefault="00B576CB" w:rsidP="0081281C">
      <w:pPr>
        <w:pStyle w:val="Bullet1"/>
      </w:pPr>
      <w:r w:rsidRPr="00B576CB">
        <w:t>situations where pests have become more widespread, or use has potential to expand to other jurisdictions</w:t>
      </w:r>
    </w:p>
    <w:p w14:paraId="54CBD64D" w14:textId="77777777" w:rsidR="00B576CB" w:rsidRPr="00B576CB" w:rsidRDefault="00B576CB" w:rsidP="0081281C">
      <w:pPr>
        <w:pStyle w:val="Bullet1"/>
      </w:pPr>
      <w:r w:rsidRPr="00B576CB">
        <w:t>situations where emerging industries have become more widely established and there may be a potential business case for registration</w:t>
      </w:r>
    </w:p>
    <w:p w14:paraId="42B4B79F" w14:textId="780A26AC" w:rsidR="000B204A" w:rsidRPr="000B204A" w:rsidRDefault="00B576CB" w:rsidP="008C4710">
      <w:pPr>
        <w:pStyle w:val="Bullet1"/>
        <w:spacing w:before="0" w:after="0" w:line="240" w:lineRule="auto"/>
      </w:pPr>
      <w:r w:rsidRPr="00B576CB">
        <w:t>where the applicant is the holder of the product registration (see below)</w:t>
      </w:r>
      <w:r w:rsidR="000B204A">
        <w:br w:type="page"/>
      </w:r>
    </w:p>
    <w:p w14:paraId="4E134B1A" w14:textId="77777777" w:rsidR="00B576CB" w:rsidRPr="00B576CB" w:rsidRDefault="00B576CB" w:rsidP="00FA5394">
      <w:pPr>
        <w:pStyle w:val="Heading3"/>
      </w:pPr>
      <w:bookmarkStart w:id="12" w:name="_Toc174633562"/>
      <w:r w:rsidRPr="00B576CB">
        <w:lastRenderedPageBreak/>
        <w:t>The following information may be included in your application to support the minor use criteria:</w:t>
      </w:r>
      <w:bookmarkEnd w:id="12"/>
    </w:p>
    <w:p w14:paraId="55350E65" w14:textId="77777777" w:rsidR="00B576CB" w:rsidRPr="00B576CB" w:rsidRDefault="00B576CB" w:rsidP="0081281C">
      <w:pPr>
        <w:pStyle w:val="Bullet1"/>
      </w:pPr>
      <w:r w:rsidRPr="00B576CB">
        <w:t>estimated scale of use (area treated, number of animals treated, amount of product used)</w:t>
      </w:r>
    </w:p>
    <w:p w14:paraId="6F760C62" w14:textId="77777777" w:rsidR="00B576CB" w:rsidRPr="00B576CB" w:rsidRDefault="00B576CB" w:rsidP="0081281C">
      <w:pPr>
        <w:pStyle w:val="Bullet1"/>
      </w:pPr>
      <w:r w:rsidRPr="00B576CB">
        <w:t>a declaration from product registrants stating the use would not be commercially viable to register</w:t>
      </w:r>
    </w:p>
    <w:p w14:paraId="1EC607AF" w14:textId="77777777" w:rsidR="00B576CB" w:rsidRPr="00B576CB" w:rsidRDefault="00B576CB" w:rsidP="0081281C">
      <w:pPr>
        <w:pStyle w:val="Bullet1"/>
      </w:pPr>
      <w:r w:rsidRPr="00B576CB">
        <w:t>availability of management options, problem distribution and frequency</w:t>
      </w:r>
    </w:p>
    <w:p w14:paraId="2E21969F" w14:textId="77777777" w:rsidR="00B576CB" w:rsidRPr="00B576CB" w:rsidRDefault="00B576CB" w:rsidP="0081281C">
      <w:pPr>
        <w:pStyle w:val="Bullet1"/>
      </w:pPr>
      <w:r w:rsidRPr="00B576CB">
        <w:t xml:space="preserve">evidence of industry </w:t>
      </w:r>
      <w:proofErr w:type="gramStart"/>
      <w:r w:rsidRPr="00B576CB">
        <w:t>need</w:t>
      </w:r>
      <w:proofErr w:type="gramEnd"/>
      <w:r w:rsidRPr="00B576CB">
        <w:t xml:space="preserve"> e.g. SARPs, industry profiles</w:t>
      </w:r>
    </w:p>
    <w:p w14:paraId="599C27A1" w14:textId="77777777" w:rsidR="00B576CB" w:rsidRPr="00B576CB" w:rsidRDefault="00B576CB" w:rsidP="0081281C">
      <w:pPr>
        <w:pStyle w:val="Bullet1"/>
      </w:pPr>
      <w:r w:rsidRPr="00B576CB">
        <w:t>evidence of a lack of suitable registered alternatives</w:t>
      </w:r>
    </w:p>
    <w:p w14:paraId="56A92B78" w14:textId="77777777" w:rsidR="00B576CB" w:rsidRPr="00B576CB" w:rsidRDefault="00B576CB" w:rsidP="00FA5394">
      <w:pPr>
        <w:pStyle w:val="Heading3"/>
      </w:pPr>
      <w:bookmarkStart w:id="13" w:name="_Toc174633563"/>
      <w:r w:rsidRPr="00B576CB">
        <w:t>The following conditions may be applied to your permit:</w:t>
      </w:r>
      <w:bookmarkEnd w:id="13"/>
    </w:p>
    <w:p w14:paraId="32F58E95" w14:textId="77777777" w:rsidR="00B576CB" w:rsidRPr="00B576CB" w:rsidRDefault="00B576CB" w:rsidP="0081281C">
      <w:pPr>
        <w:pStyle w:val="Bullet1"/>
        <w:rPr>
          <w:b/>
          <w:bCs/>
        </w:rPr>
      </w:pPr>
      <w:r w:rsidRPr="00B576CB">
        <w:t>reporting of scale of use under permit</w:t>
      </w:r>
    </w:p>
    <w:p w14:paraId="116BCADD" w14:textId="77777777" w:rsidR="00B576CB" w:rsidRPr="00B576CB" w:rsidRDefault="00B576CB" w:rsidP="0081281C">
      <w:pPr>
        <w:pStyle w:val="Bullet1"/>
      </w:pPr>
      <w:r w:rsidRPr="00B576CB">
        <w:t>evidence of discussions with product holders regarding registration of the use for permit renewal</w:t>
      </w:r>
    </w:p>
    <w:p w14:paraId="6F5246DD" w14:textId="77777777" w:rsidR="00B576CB" w:rsidRPr="00B576CB" w:rsidRDefault="00B576CB" w:rsidP="0081281C">
      <w:pPr>
        <w:pStyle w:val="Bullet1"/>
      </w:pPr>
      <w:r w:rsidRPr="00B576CB">
        <w:t>generation of further data to support permit renewal</w:t>
      </w:r>
    </w:p>
    <w:p w14:paraId="42759089" w14:textId="77777777" w:rsidR="00B576CB" w:rsidRPr="00B576CB" w:rsidRDefault="00B576CB" w:rsidP="000B204A">
      <w:pPr>
        <w:pStyle w:val="Heading3"/>
      </w:pPr>
      <w:bookmarkStart w:id="14" w:name="_Toc174633564"/>
      <w:r w:rsidRPr="00B576CB">
        <w:t>Case studies</w:t>
      </w:r>
      <w:bookmarkEnd w:id="14"/>
    </w:p>
    <w:p w14:paraId="3336A22D" w14:textId="77777777" w:rsidR="00B576CB" w:rsidRPr="00B576CB" w:rsidRDefault="00B576CB" w:rsidP="000B204A">
      <w:pPr>
        <w:pStyle w:val="Heading4"/>
      </w:pPr>
      <w:r w:rsidRPr="00B576CB">
        <w:t>Example A:</w:t>
      </w:r>
    </w:p>
    <w:p w14:paraId="51F859FC" w14:textId="77777777" w:rsidR="00B576CB" w:rsidRPr="00B576CB" w:rsidRDefault="00B576CB" w:rsidP="00B576CB">
      <w:pPr>
        <w:pStyle w:val="NormalText"/>
      </w:pPr>
      <w:r w:rsidRPr="00B576CB">
        <w:t>An applicant wants to apply for use of an unregistered product in cattle to prevent toxicity from consuming a certain plant. As there are over 20 million cattle in Australia (ABS, 2021), the use is potentially major.</w:t>
      </w:r>
    </w:p>
    <w:p w14:paraId="3FA0F6E2" w14:textId="77777777" w:rsidR="00B576CB" w:rsidRPr="00B576CB" w:rsidRDefault="00B576CB" w:rsidP="00B576CB">
      <w:pPr>
        <w:pStyle w:val="NormalText"/>
      </w:pPr>
      <w:r w:rsidRPr="00B576CB">
        <w:t>To support the application for a minor use permit, the applicant provides information on the areas where the plant is grown. Due to the limited growing area, only a small number of cattle stations have potential to be affected by toxicity from this plant.</w:t>
      </w:r>
    </w:p>
    <w:p w14:paraId="1D2C09E1" w14:textId="77777777" w:rsidR="00B576CB" w:rsidRPr="00B576CB" w:rsidRDefault="00B576CB" w:rsidP="00B576CB">
      <w:pPr>
        <w:pStyle w:val="NormalText"/>
      </w:pPr>
      <w:r w:rsidRPr="00B576CB">
        <w:t>For renewal of the permit, the Holder provides the APVMA with information on the sales of the unregistered product. These data demonstrate that only 200 bottles of product were sold each year. The use meets minor use criteria as the sales volume would not be expected to produce ‘sufficient economic return’ for the costs of registration.</w:t>
      </w:r>
    </w:p>
    <w:p w14:paraId="3D83C50B" w14:textId="77777777" w:rsidR="00B576CB" w:rsidRPr="00B576CB" w:rsidRDefault="00B576CB" w:rsidP="000B204A">
      <w:pPr>
        <w:pStyle w:val="Heading4"/>
      </w:pPr>
      <w:r w:rsidRPr="00B576CB">
        <w:t>Example B:</w:t>
      </w:r>
    </w:p>
    <w:p w14:paraId="032B1BB4" w14:textId="68D54859" w:rsidR="00B576CB" w:rsidRPr="00B576CB" w:rsidRDefault="00B576CB" w:rsidP="00B576CB">
      <w:pPr>
        <w:pStyle w:val="NormalText"/>
      </w:pPr>
      <w:r w:rsidRPr="00B576CB">
        <w:t>An applicant wants to apply for use of a registered crop protection product for control of an insect in tomatoes. As tomatoes are considered a major crop, the use is potentially major. The applicant uses the matrix. According to ABARES the value of tomato production in 2021-22 was $466 million. This is considered ‘high’. The applicant wants to treat 40 ha. The potential for this use to expand beyond the proposed 40 ha is not great, because the purpose is to treat a specific pest outbreak unique to the applicant’s site and growing conditions. This area is considered ‘low’. According to the matrix, the use can be considered minor. The applicant will still need to provide information to justify ‘</w:t>
      </w:r>
      <w:hyperlink r:id="rId26" w:anchor="how-do-we-determine-an-application-for-a-permit-" w:history="1">
        <w:r w:rsidRPr="00B576CB">
          <w:rPr>
            <w:rStyle w:val="Hyperlink"/>
          </w:rPr>
          <w:t>reasonable grounds’</w:t>
        </w:r>
      </w:hyperlink>
      <w:r w:rsidRPr="00B576CB">
        <w:t xml:space="preserve"> for issue of a permit, including demonstration that there are no suitable and effective alternative registered chemical products available for the same purpose.</w:t>
      </w:r>
    </w:p>
    <w:p w14:paraId="27D280AA" w14:textId="77777777" w:rsidR="00B576CB" w:rsidRPr="00B576CB" w:rsidRDefault="00B576CB" w:rsidP="000E680B">
      <w:pPr>
        <w:pStyle w:val="Heading2"/>
      </w:pPr>
      <w:bookmarkStart w:id="15" w:name="_Toc174633565"/>
      <w:r w:rsidRPr="00B576CB">
        <w:lastRenderedPageBreak/>
        <w:t>Section 3</w:t>
      </w:r>
      <w:bookmarkEnd w:id="15"/>
    </w:p>
    <w:p w14:paraId="519EBD0C" w14:textId="77777777" w:rsidR="00B576CB" w:rsidRPr="00B576CB" w:rsidRDefault="00B576CB" w:rsidP="00B576CB">
      <w:pPr>
        <w:pStyle w:val="NormalText"/>
      </w:pPr>
      <w:r w:rsidRPr="00B576CB">
        <w:t>When registration would not produce ‘sufficient economic return’</w:t>
      </w:r>
    </w:p>
    <w:p w14:paraId="51C7442F" w14:textId="77777777" w:rsidR="00B576CB" w:rsidRPr="00B576CB" w:rsidRDefault="00B576CB" w:rsidP="00B576CB">
      <w:pPr>
        <w:pStyle w:val="NormalText"/>
      </w:pPr>
      <w:r w:rsidRPr="00B576CB">
        <w:t>Ordinarily, we will not issue a ‘minor use’ permit in relation to an approved active constituent or a registered chemical product, to permit use not covered by the approval or registration, to:</w:t>
      </w:r>
    </w:p>
    <w:p w14:paraId="648F9C35" w14:textId="77777777" w:rsidR="00B576CB" w:rsidRPr="000B204A" w:rsidRDefault="00B576CB" w:rsidP="000B204A">
      <w:pPr>
        <w:pStyle w:val="ListNumbered"/>
        <w:numPr>
          <w:ilvl w:val="0"/>
          <w:numId w:val="39"/>
        </w:numPr>
      </w:pPr>
      <w:r w:rsidRPr="000B204A">
        <w:t>the holder of the approval or registration, or</w:t>
      </w:r>
    </w:p>
    <w:p w14:paraId="746894FD" w14:textId="77777777" w:rsidR="00B576CB" w:rsidRPr="000B204A" w:rsidRDefault="00B576CB" w:rsidP="000B204A">
      <w:pPr>
        <w:pStyle w:val="ListNumbered"/>
      </w:pPr>
      <w:r w:rsidRPr="000B204A">
        <w:t>a person principally responsible for the development, manufacture, marketing, distribution or commercialisation of the active constituent or chemical product the subject of the approval or registration.</w:t>
      </w:r>
    </w:p>
    <w:p w14:paraId="6B2891CA" w14:textId="77777777" w:rsidR="00B576CB" w:rsidRPr="00B576CB" w:rsidRDefault="00B576CB" w:rsidP="00B576CB">
      <w:pPr>
        <w:pStyle w:val="NormalText"/>
      </w:pPr>
      <w:r w:rsidRPr="00B576CB">
        <w:t>In these circumstances, the holder or person should apply for a new registration or approval, or to vary the relevant particulars or conditions of the registered chemical product or approved active constituent.</w:t>
      </w:r>
    </w:p>
    <w:p w14:paraId="0E6DD12C" w14:textId="77777777" w:rsidR="00B576CB" w:rsidRPr="00B576CB" w:rsidRDefault="00B576CB" w:rsidP="00B576CB">
      <w:pPr>
        <w:pStyle w:val="NormalText"/>
      </w:pPr>
      <w:r w:rsidRPr="00B576CB">
        <w:t xml:space="preserve">However, if the holder believes the use is a genuine minor use (i.e. would not produce sufficient economic return to meet the cost of registration), then the applicant </w:t>
      </w:r>
      <w:r w:rsidRPr="00B576CB">
        <w:rPr>
          <w:b/>
          <w:bCs/>
        </w:rPr>
        <w:t xml:space="preserve">must </w:t>
      </w:r>
      <w:r w:rsidRPr="00B576CB">
        <w:t>apply for a PAA to seek guidance on requirements for registration. The holder may then apply for a minor use permit providing information as outlined below to demonstrate that there is insufficient economic return to consider registration of the product and/or use.</w:t>
      </w:r>
    </w:p>
    <w:p w14:paraId="23812749" w14:textId="063FCC4F" w:rsidR="00B576CB" w:rsidRPr="00B576CB" w:rsidRDefault="00B576CB" w:rsidP="00FA5394">
      <w:pPr>
        <w:pStyle w:val="Heading2"/>
      </w:pPr>
      <w:bookmarkStart w:id="16" w:name="_Toc174633566"/>
      <w:r w:rsidRPr="00B576CB">
        <w:t xml:space="preserve">Demonstrating insufficient economic return </w:t>
      </w:r>
      <w:r w:rsidR="000B204A">
        <w:t>–</w:t>
      </w:r>
      <w:r w:rsidRPr="00B576CB">
        <w:t xml:space="preserve"> PAA required</w:t>
      </w:r>
      <w:bookmarkEnd w:id="16"/>
    </w:p>
    <w:p w14:paraId="2CCCD7FD" w14:textId="09F2BA29" w:rsidR="00B576CB" w:rsidRPr="00B576CB" w:rsidRDefault="00B576CB" w:rsidP="00B576CB">
      <w:pPr>
        <w:pStyle w:val="NormalText"/>
      </w:pPr>
      <w:r w:rsidRPr="00B576CB">
        <w:t>‘Sufficient economic return' means in relation to the costs of obtaining registration for a specific use pattern compared to the returns to the manufacturer (registrant) from making the use available.</w:t>
      </w:r>
    </w:p>
    <w:p w14:paraId="4986CECA" w14:textId="74AEE9E2" w:rsidR="00B576CB" w:rsidRPr="00B576CB" w:rsidRDefault="00B576CB" w:rsidP="00B576CB">
      <w:pPr>
        <w:pStyle w:val="NormalText"/>
      </w:pPr>
      <w:r w:rsidRPr="00B576CB">
        <w:t xml:space="preserve">Applicants using this pathway </w:t>
      </w:r>
      <w:r w:rsidRPr="00B576CB">
        <w:rPr>
          <w:b/>
          <w:bCs/>
        </w:rPr>
        <w:t xml:space="preserve">must </w:t>
      </w:r>
      <w:r w:rsidRPr="00B576CB">
        <w:t xml:space="preserve">seek </w:t>
      </w:r>
      <w:hyperlink r:id="rId27" w:history="1">
        <w:r w:rsidRPr="00B576CB">
          <w:rPr>
            <w:rStyle w:val="Hyperlink"/>
          </w:rPr>
          <w:t>pre-application assistance</w:t>
        </w:r>
      </w:hyperlink>
      <w:r w:rsidRPr="00B576CB">
        <w:t xml:space="preserve"> (PAA) from the APVMA to obtain technical advice on data requirements and assessment levels for registration. These should be addressed in the investment costs outlined below.</w:t>
      </w:r>
      <w:r w:rsidR="009712F7" w:rsidRPr="009712F7">
        <w:rPr>
          <w:rFonts w:cs="Times New Roman"/>
          <w:kern w:val="0"/>
          <w:sz w:val="16"/>
        </w:rPr>
        <w:t xml:space="preserve"> </w:t>
      </w:r>
      <w:r w:rsidR="009712F7" w:rsidRPr="009712F7">
        <w:t xml:space="preserve">A tier </w:t>
      </w:r>
      <w:r w:rsidR="009712F7">
        <w:t>two</w:t>
      </w:r>
      <w:r w:rsidR="009712F7" w:rsidRPr="009712F7">
        <w:t xml:space="preserve"> PAA is required</w:t>
      </w:r>
      <w:r w:rsidR="009712F7">
        <w:t xml:space="preserve"> (meeting optional).</w:t>
      </w:r>
    </w:p>
    <w:p w14:paraId="53B7F8F8" w14:textId="77777777" w:rsidR="00B576CB" w:rsidRPr="00B576CB" w:rsidRDefault="00B576CB" w:rsidP="00B576CB">
      <w:pPr>
        <w:pStyle w:val="NormalText"/>
      </w:pPr>
      <w:r w:rsidRPr="00B576CB">
        <w:t>Applicants must supply full costs and projected incomes associated with a particular use covering a period of no less than 3 years.</w:t>
      </w:r>
    </w:p>
    <w:p w14:paraId="53D716E9" w14:textId="77777777" w:rsidR="00B576CB" w:rsidRPr="00B576CB" w:rsidRDefault="00B576CB" w:rsidP="00B576CB">
      <w:pPr>
        <w:pStyle w:val="NormalText"/>
      </w:pPr>
      <w:r w:rsidRPr="00B576CB">
        <w:rPr>
          <w:b/>
          <w:bCs/>
          <w:lang w:val="en-US"/>
        </w:rPr>
        <w:t xml:space="preserve">Estimated economic return = (Expected retail sales units x profit margin per unit) minus expected registration costs </w:t>
      </w:r>
    </w:p>
    <w:p w14:paraId="7D96DA28" w14:textId="77777777" w:rsidR="00B576CB" w:rsidRPr="00B576CB" w:rsidRDefault="00B576CB" w:rsidP="00B576CB">
      <w:pPr>
        <w:pStyle w:val="NormalText"/>
      </w:pPr>
      <w:r w:rsidRPr="00B576CB">
        <w:t>Information required includes:</w:t>
      </w:r>
    </w:p>
    <w:p w14:paraId="1F3C37DB" w14:textId="77777777" w:rsidR="00B576CB" w:rsidRPr="00B576CB" w:rsidRDefault="00B576CB" w:rsidP="000B204A">
      <w:pPr>
        <w:pStyle w:val="Bullet1"/>
      </w:pPr>
      <w:r w:rsidRPr="00B576CB">
        <w:t>investment costs (includes but not limited to):</w:t>
      </w:r>
    </w:p>
    <w:p w14:paraId="643781D5" w14:textId="77777777" w:rsidR="00B576CB" w:rsidRPr="00B576CB" w:rsidRDefault="00B576CB" w:rsidP="000B204A">
      <w:pPr>
        <w:pStyle w:val="Bullet2"/>
      </w:pPr>
      <w:r w:rsidRPr="00B576CB">
        <w:t>costs associated with data generation</w:t>
      </w:r>
    </w:p>
    <w:p w14:paraId="407CA7D6" w14:textId="77777777" w:rsidR="00B576CB" w:rsidRPr="00B576CB" w:rsidRDefault="00B576CB" w:rsidP="000B204A">
      <w:pPr>
        <w:pStyle w:val="Bullet2"/>
      </w:pPr>
      <w:r w:rsidRPr="00B576CB">
        <w:t>costs of data analysis</w:t>
      </w:r>
    </w:p>
    <w:p w14:paraId="093FA652" w14:textId="77777777" w:rsidR="00B576CB" w:rsidRPr="00B576CB" w:rsidRDefault="00B576CB" w:rsidP="000B204A">
      <w:pPr>
        <w:pStyle w:val="Bullet2"/>
      </w:pPr>
      <w:r w:rsidRPr="00B576CB">
        <w:t>internal costs including costs of label changes</w:t>
      </w:r>
    </w:p>
    <w:p w14:paraId="69DC48A4" w14:textId="77777777" w:rsidR="00B576CB" w:rsidRPr="00B576CB" w:rsidRDefault="00000000" w:rsidP="000B204A">
      <w:pPr>
        <w:pStyle w:val="Bullet2"/>
      </w:pPr>
      <w:hyperlink r:id="rId28" w:history="1">
        <w:r w:rsidR="00B576CB" w:rsidRPr="00B576CB">
          <w:rPr>
            <w:rStyle w:val="Hyperlink"/>
          </w:rPr>
          <w:t>registration fees</w:t>
        </w:r>
      </w:hyperlink>
    </w:p>
    <w:p w14:paraId="42DBA5E7" w14:textId="77777777" w:rsidR="00B576CB" w:rsidRPr="00B576CB" w:rsidRDefault="00B576CB" w:rsidP="000B204A">
      <w:pPr>
        <w:pStyle w:val="Bullet2"/>
      </w:pPr>
      <w:r w:rsidRPr="00B576CB">
        <w:rPr>
          <w:b/>
          <w:bCs/>
        </w:rPr>
        <w:t>total costs</w:t>
      </w:r>
    </w:p>
    <w:p w14:paraId="7F785F16" w14:textId="77777777" w:rsidR="00B576CB" w:rsidRPr="00B576CB" w:rsidRDefault="00B576CB" w:rsidP="000B204A">
      <w:pPr>
        <w:pStyle w:val="Bullet1"/>
      </w:pPr>
      <w:r w:rsidRPr="00B576CB">
        <w:t>return on investment (includes but not limited to):</w:t>
      </w:r>
    </w:p>
    <w:p w14:paraId="47E4DCD5" w14:textId="77777777" w:rsidR="00B576CB" w:rsidRPr="00B576CB" w:rsidRDefault="00B576CB" w:rsidP="000B204A">
      <w:pPr>
        <w:pStyle w:val="Bullet2"/>
      </w:pPr>
      <w:r w:rsidRPr="00B576CB">
        <w:lastRenderedPageBreak/>
        <w:t xml:space="preserve">expected sale units – </w:t>
      </w:r>
      <w:proofErr w:type="gramStart"/>
      <w:r w:rsidRPr="00B576CB">
        <w:t>taking into account</w:t>
      </w:r>
      <w:proofErr w:type="gramEnd"/>
      <w:r w:rsidRPr="00B576CB">
        <w:t>:</w:t>
      </w:r>
    </w:p>
    <w:p w14:paraId="31F8AB60" w14:textId="77777777" w:rsidR="00B576CB" w:rsidRPr="00B576CB" w:rsidRDefault="00B576CB" w:rsidP="000B204A">
      <w:pPr>
        <w:pStyle w:val="Bullet3"/>
      </w:pPr>
      <w:r w:rsidRPr="00B576CB">
        <w:t>the recommended average treatment rate</w:t>
      </w:r>
    </w:p>
    <w:p w14:paraId="2BD34D1B" w14:textId="77777777" w:rsidR="00B576CB" w:rsidRPr="00B576CB" w:rsidRDefault="00B576CB" w:rsidP="000B204A">
      <w:pPr>
        <w:pStyle w:val="Bullet3"/>
      </w:pPr>
      <w:r w:rsidRPr="00B576CB">
        <w:t>area or number of animals to be treated</w:t>
      </w:r>
    </w:p>
    <w:p w14:paraId="6441C65E" w14:textId="77777777" w:rsidR="00B576CB" w:rsidRPr="00B576CB" w:rsidRDefault="00B576CB" w:rsidP="000B204A">
      <w:pPr>
        <w:pStyle w:val="Bullet3"/>
      </w:pPr>
      <w:r w:rsidRPr="00B576CB">
        <w:t xml:space="preserve">frequency (number of applications per year) </w:t>
      </w:r>
    </w:p>
    <w:p w14:paraId="4A6401E1" w14:textId="77777777" w:rsidR="00B576CB" w:rsidRPr="00B576CB" w:rsidRDefault="00B576CB" w:rsidP="000B204A">
      <w:pPr>
        <w:pStyle w:val="Bullet3"/>
      </w:pPr>
      <w:r w:rsidRPr="00B576CB">
        <w:t>adoption (number of consumers adopting))</w:t>
      </w:r>
    </w:p>
    <w:p w14:paraId="79A8E6A2" w14:textId="77777777" w:rsidR="00B576CB" w:rsidRPr="00B576CB" w:rsidRDefault="00B576CB" w:rsidP="000B204A">
      <w:pPr>
        <w:pStyle w:val="Bullet2"/>
      </w:pPr>
      <w:r w:rsidRPr="00B576CB">
        <w:t>expected retail sale price</w:t>
      </w:r>
    </w:p>
    <w:p w14:paraId="5FA4C325" w14:textId="77777777" w:rsidR="00B576CB" w:rsidRPr="00B576CB" w:rsidRDefault="00B576CB" w:rsidP="000B204A">
      <w:pPr>
        <w:pStyle w:val="Bullet2"/>
      </w:pPr>
      <w:r w:rsidRPr="00B576CB">
        <w:t>sales margin (per cent)</w:t>
      </w:r>
    </w:p>
    <w:p w14:paraId="4EDF4AAB" w14:textId="77777777" w:rsidR="00B576CB" w:rsidRPr="00B576CB" w:rsidRDefault="00B576CB" w:rsidP="000B204A">
      <w:pPr>
        <w:pStyle w:val="Bullet2"/>
      </w:pPr>
      <w:r w:rsidRPr="00B576CB">
        <w:rPr>
          <w:b/>
          <w:bCs/>
        </w:rPr>
        <w:t>total income.</w:t>
      </w:r>
    </w:p>
    <w:p w14:paraId="67404EFF" w14:textId="77777777" w:rsidR="00B576CB" w:rsidRPr="00B576CB" w:rsidRDefault="00B576CB" w:rsidP="00B576CB">
      <w:pPr>
        <w:pStyle w:val="NormalText"/>
      </w:pPr>
      <w:r w:rsidRPr="00B576CB">
        <w:t>The applicant must demonstrate that based on the data in relation to the above that there is insufficient economic return to consider registration of the product and/or use.</w:t>
      </w:r>
    </w:p>
    <w:p w14:paraId="2923746A" w14:textId="59454DD9" w:rsidR="00B576CB" w:rsidRPr="00B576CB" w:rsidRDefault="00B576CB" w:rsidP="00B576CB">
      <w:pPr>
        <w:pStyle w:val="NormalText"/>
      </w:pPr>
      <w:r w:rsidRPr="00B576CB">
        <w:t>A condition of the permit may be to provide evidence (e.g. annual return) to demonstrate actual sales and prices.</w:t>
      </w:r>
    </w:p>
    <w:p w14:paraId="5035CFF0" w14:textId="77777777" w:rsidR="00B576CB" w:rsidRPr="00B576CB" w:rsidRDefault="00B576CB" w:rsidP="00262204">
      <w:pPr>
        <w:pStyle w:val="Heading2"/>
      </w:pPr>
      <w:bookmarkStart w:id="17" w:name="_Toc174633567"/>
      <w:r w:rsidRPr="00B576CB">
        <w:t>Guidance specific to Part 2 of the definition</w:t>
      </w:r>
      <w:bookmarkEnd w:id="17"/>
    </w:p>
    <w:p w14:paraId="3B770454" w14:textId="77777777" w:rsidR="00B576CB" w:rsidRPr="00B576CB" w:rsidRDefault="00B576CB" w:rsidP="00B576CB">
      <w:pPr>
        <w:pStyle w:val="NormalText"/>
      </w:pPr>
      <w:r w:rsidRPr="00B576CB">
        <w:t>Minor use may apply</w:t>
      </w:r>
      <w:r w:rsidRPr="00B576CB">
        <w:rPr>
          <w:b/>
          <w:bCs/>
        </w:rPr>
        <w:t xml:space="preserve"> </w:t>
      </w:r>
      <w:r w:rsidRPr="00B576CB">
        <w:t>where a product is registered for a use but none of those registered chemical products is available for sale anywhere in Australia.</w:t>
      </w:r>
    </w:p>
    <w:p w14:paraId="5FEDD1B2" w14:textId="77777777" w:rsidR="00B576CB" w:rsidRPr="00B576CB" w:rsidRDefault="00B576CB" w:rsidP="00B576CB">
      <w:pPr>
        <w:pStyle w:val="NormalText"/>
      </w:pPr>
      <w:r w:rsidRPr="00B576CB">
        <w:t xml:space="preserve">For unexpected supply issues, the use may be eligible for consideration under an </w:t>
      </w:r>
      <w:hyperlink r:id="rId29" w:history="1">
        <w:r w:rsidRPr="00B576CB">
          <w:rPr>
            <w:rStyle w:val="Hyperlink"/>
          </w:rPr>
          <w:t>emergency use permit</w:t>
        </w:r>
      </w:hyperlink>
      <w:r w:rsidRPr="00B576CB">
        <w:t>.</w:t>
      </w:r>
    </w:p>
    <w:p w14:paraId="419288EF" w14:textId="77777777" w:rsidR="00B576CB" w:rsidRPr="00B576CB" w:rsidRDefault="00B576CB" w:rsidP="00B576CB">
      <w:pPr>
        <w:pStyle w:val="NormalText"/>
      </w:pPr>
      <w:r w:rsidRPr="00B576CB">
        <w:t>In your application you should provide:</w:t>
      </w:r>
    </w:p>
    <w:p w14:paraId="2D9C088D" w14:textId="77777777" w:rsidR="00B576CB" w:rsidRPr="00B576CB" w:rsidRDefault="00B576CB" w:rsidP="000B204A">
      <w:pPr>
        <w:pStyle w:val="Bullet1"/>
      </w:pPr>
      <w:r w:rsidRPr="00B576CB">
        <w:t>evidence that product is not available for sale (i.e. declaration from product holder)</w:t>
      </w:r>
    </w:p>
    <w:p w14:paraId="5600C6E3" w14:textId="77777777" w:rsidR="00B576CB" w:rsidRPr="00B576CB" w:rsidRDefault="00B576CB" w:rsidP="000B204A">
      <w:pPr>
        <w:pStyle w:val="Bullet1"/>
      </w:pPr>
      <w:r w:rsidRPr="00B576CB">
        <w:t>anticipated duration of product shortage</w:t>
      </w:r>
    </w:p>
    <w:p w14:paraId="76DADF1C" w14:textId="77777777" w:rsidR="00B576CB" w:rsidRPr="00B576CB" w:rsidRDefault="00B576CB" w:rsidP="000B204A">
      <w:pPr>
        <w:pStyle w:val="Bullet1"/>
      </w:pPr>
      <w:r w:rsidRPr="00B576CB">
        <w:t>evidence for lack of suitable registered alternatives</w:t>
      </w:r>
    </w:p>
    <w:p w14:paraId="4389A14E" w14:textId="03A4C888" w:rsidR="00412703" w:rsidRPr="002A3239" w:rsidRDefault="00B576CB" w:rsidP="00B05454">
      <w:pPr>
        <w:pStyle w:val="NormalText"/>
        <w:rPr>
          <w:rFonts w:ascii="Franklin Gothic Medium" w:hAnsi="Franklin Gothic Medium" w:cs="Times New Roman"/>
          <w:color w:val="5C2946"/>
          <w:kern w:val="0"/>
          <w:sz w:val="20"/>
        </w:rPr>
        <w:sectPr w:rsidR="00412703" w:rsidRPr="002A3239">
          <w:headerReference w:type="default" r:id="rId30"/>
          <w:pgSz w:w="11906" w:h="16838" w:code="9"/>
          <w:pgMar w:top="2835" w:right="1134" w:bottom="1134" w:left="1134" w:header="1701" w:footer="680" w:gutter="0"/>
          <w:cols w:space="708"/>
          <w:docGrid w:linePitch="360"/>
        </w:sectPr>
      </w:pPr>
      <w:r w:rsidRPr="00B576CB">
        <w:t>Permits issued under part 2 of the definition of minor use will only be issued for a duration deemed suitable to bridge the gap in supply of registered product. If the registered product resumes supply before the permit expiry, the permit holder may be requested to surrender their permit.</w:t>
      </w:r>
    </w:p>
    <w:p w14:paraId="11FE14F7" w14:textId="77777777" w:rsidR="002F4591" w:rsidRDefault="002A3239" w:rsidP="002F4591">
      <w:pPr>
        <w:pStyle w:val="CoverTitle"/>
        <w:spacing w:before="7200"/>
        <w:jc w:val="center"/>
      </w:pPr>
      <w:bookmarkStart w:id="18" w:name="_Toc414373842"/>
      <w:bookmarkStart w:id="19" w:name="_Toc231963183"/>
      <w:bookmarkStart w:id="20"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32"/>
          <w:footerReference w:type="default" r:id="rId33"/>
          <w:pgSz w:w="11906" w:h="16838" w:code="9"/>
          <w:pgMar w:top="2835" w:right="1134" w:bottom="1134" w:left="1134" w:header="1701" w:footer="680" w:gutter="0"/>
          <w:cols w:space="708"/>
          <w:docGrid w:linePitch="360"/>
        </w:sectPr>
      </w:pPr>
      <w:r>
        <w:t>Appendix</w:t>
      </w:r>
    </w:p>
    <w:p w14:paraId="0BF6FFB6" w14:textId="1D3716AF" w:rsidR="00FA5394" w:rsidRDefault="00FA5394" w:rsidP="00FA5394">
      <w:pPr>
        <w:pStyle w:val="Heading1"/>
      </w:pPr>
      <w:bookmarkStart w:id="21" w:name="_Toc174633568"/>
      <w:bookmarkEnd w:id="18"/>
      <w:r>
        <w:lastRenderedPageBreak/>
        <w:t>Appendix A: Proposed changes to the list of major crops, animals and situations</w:t>
      </w:r>
      <w:bookmarkEnd w:id="21"/>
    </w:p>
    <w:p w14:paraId="1DBCAAAF" w14:textId="77777777" w:rsidR="00FA5394" w:rsidRDefault="00FA5394" w:rsidP="00FA5394">
      <w:r>
        <w:t xml:space="preserve">Proposed additions in </w:t>
      </w:r>
      <w:r w:rsidRPr="00E25450">
        <w:rPr>
          <w:color w:val="FF0000"/>
        </w:rPr>
        <w:t>red</w:t>
      </w:r>
    </w:p>
    <w:p w14:paraId="69ECAC93" w14:textId="77777777" w:rsidR="00FA5394" w:rsidRDefault="00FA5394" w:rsidP="00FA5394">
      <w:r>
        <w:t xml:space="preserve">Proposed deletions in </w:t>
      </w:r>
      <w:r w:rsidRPr="00E25450">
        <w:rPr>
          <w:strike/>
        </w:rPr>
        <w:t>strikethrough</w:t>
      </w:r>
    </w:p>
    <w:tbl>
      <w:tblPr>
        <w:tblStyle w:val="TableGrid"/>
        <w:tblW w:w="5000" w:type="pct"/>
        <w:tblLook w:val="04A0" w:firstRow="1" w:lastRow="0" w:firstColumn="1" w:lastColumn="0" w:noHBand="0" w:noVBand="1"/>
      </w:tblPr>
      <w:tblGrid>
        <w:gridCol w:w="4814"/>
        <w:gridCol w:w="4814"/>
      </w:tblGrid>
      <w:tr w:rsidR="00FA5394" w14:paraId="423EEB6B" w14:textId="77777777" w:rsidTr="00B41AB7">
        <w:trPr>
          <w:cantSplit/>
          <w:tblHeader/>
        </w:trPr>
        <w:tc>
          <w:tcPr>
            <w:tcW w:w="2500" w:type="pct"/>
          </w:tcPr>
          <w:p w14:paraId="476F782A" w14:textId="77777777" w:rsidR="00FA5394" w:rsidRPr="000B204A" w:rsidRDefault="00FA5394" w:rsidP="000B204A">
            <w:pPr>
              <w:pStyle w:val="TableHead"/>
            </w:pPr>
            <w:r w:rsidRPr="000B204A">
              <w:t>Old list</w:t>
            </w:r>
          </w:p>
        </w:tc>
        <w:tc>
          <w:tcPr>
            <w:tcW w:w="2500" w:type="pct"/>
          </w:tcPr>
          <w:p w14:paraId="1A61B023" w14:textId="77777777" w:rsidR="00FA5394" w:rsidRPr="000B204A" w:rsidRDefault="00FA5394" w:rsidP="000B204A">
            <w:pPr>
              <w:pStyle w:val="TableHead"/>
            </w:pPr>
            <w:r w:rsidRPr="000B204A">
              <w:t>New (crop grouping)</w:t>
            </w:r>
          </w:p>
        </w:tc>
      </w:tr>
      <w:tr w:rsidR="00FA5394" w14:paraId="577E20FB" w14:textId="77777777" w:rsidTr="00B41AB7">
        <w:trPr>
          <w:cantSplit/>
        </w:trPr>
        <w:tc>
          <w:tcPr>
            <w:tcW w:w="2500" w:type="pct"/>
            <w:vMerge w:val="restart"/>
          </w:tcPr>
          <w:p w14:paraId="02DA4204" w14:textId="77777777" w:rsidR="00FA5394" w:rsidRPr="00EE34C2" w:rsidRDefault="00FA5394" w:rsidP="00D434ED">
            <w:pPr>
              <w:rPr>
                <w:b/>
                <w:bCs/>
              </w:rPr>
            </w:pPr>
            <w:r w:rsidRPr="00EE34C2">
              <w:rPr>
                <w:b/>
                <w:bCs/>
              </w:rPr>
              <w:t>Grasses (cereal grains and sugarcane)</w:t>
            </w:r>
          </w:p>
          <w:p w14:paraId="0A233446" w14:textId="77777777" w:rsidR="00FA5394" w:rsidRPr="00EE34C2" w:rsidRDefault="00FA5394">
            <w:pPr>
              <w:numPr>
                <w:ilvl w:val="0"/>
                <w:numId w:val="17"/>
              </w:numPr>
              <w:spacing w:before="0" w:after="0" w:line="240" w:lineRule="auto"/>
            </w:pPr>
            <w:r w:rsidRPr="00EE34C2">
              <w:t>Barley</w:t>
            </w:r>
          </w:p>
          <w:p w14:paraId="03992A57" w14:textId="77777777" w:rsidR="00FA5394" w:rsidRPr="00EE34C2" w:rsidRDefault="00FA5394">
            <w:pPr>
              <w:numPr>
                <w:ilvl w:val="0"/>
                <w:numId w:val="17"/>
              </w:numPr>
              <w:spacing w:before="0" w:after="0" w:line="240" w:lineRule="auto"/>
            </w:pPr>
            <w:r w:rsidRPr="00EE34C2">
              <w:t>Maize</w:t>
            </w:r>
          </w:p>
          <w:p w14:paraId="25FA0BF6" w14:textId="77777777" w:rsidR="00FA5394" w:rsidRPr="00EE34C2" w:rsidRDefault="00FA5394">
            <w:pPr>
              <w:numPr>
                <w:ilvl w:val="0"/>
                <w:numId w:val="17"/>
              </w:numPr>
              <w:spacing w:before="0" w:after="0" w:line="240" w:lineRule="auto"/>
            </w:pPr>
            <w:r w:rsidRPr="00EE34C2">
              <w:t>Oats</w:t>
            </w:r>
          </w:p>
          <w:p w14:paraId="04A9A814" w14:textId="77777777" w:rsidR="00FA5394" w:rsidRPr="00EE34C2" w:rsidRDefault="00FA5394">
            <w:pPr>
              <w:numPr>
                <w:ilvl w:val="0"/>
                <w:numId w:val="17"/>
              </w:numPr>
              <w:spacing w:before="0" w:after="0" w:line="240" w:lineRule="auto"/>
            </w:pPr>
            <w:r w:rsidRPr="00EE34C2">
              <w:t>Rice</w:t>
            </w:r>
          </w:p>
          <w:p w14:paraId="7BA1AD53" w14:textId="77777777" w:rsidR="00FA5394" w:rsidRPr="00EE34C2" w:rsidRDefault="00FA5394">
            <w:pPr>
              <w:numPr>
                <w:ilvl w:val="0"/>
                <w:numId w:val="17"/>
              </w:numPr>
              <w:spacing w:before="0" w:after="0" w:line="240" w:lineRule="auto"/>
            </w:pPr>
            <w:r w:rsidRPr="00EE34C2">
              <w:t>Sorghum</w:t>
            </w:r>
          </w:p>
          <w:p w14:paraId="048353D9" w14:textId="77777777" w:rsidR="00FA5394" w:rsidRPr="00EE34C2" w:rsidRDefault="00FA5394">
            <w:pPr>
              <w:numPr>
                <w:ilvl w:val="0"/>
                <w:numId w:val="17"/>
              </w:numPr>
              <w:spacing w:before="0" w:after="0" w:line="240" w:lineRule="auto"/>
            </w:pPr>
            <w:r w:rsidRPr="00EE34C2">
              <w:t>Triticale</w:t>
            </w:r>
          </w:p>
          <w:p w14:paraId="3D3467B3" w14:textId="77777777" w:rsidR="00FA5394" w:rsidRPr="00EE34C2" w:rsidRDefault="00FA5394">
            <w:pPr>
              <w:numPr>
                <w:ilvl w:val="0"/>
                <w:numId w:val="17"/>
              </w:numPr>
              <w:spacing w:before="0" w:after="0" w:line="240" w:lineRule="auto"/>
            </w:pPr>
            <w:r w:rsidRPr="00EE34C2">
              <w:t>Wheat</w:t>
            </w:r>
          </w:p>
          <w:p w14:paraId="1E7B1CE4" w14:textId="77777777" w:rsidR="00FA5394" w:rsidRPr="00EE34C2" w:rsidRDefault="00FA5394">
            <w:pPr>
              <w:numPr>
                <w:ilvl w:val="0"/>
                <w:numId w:val="17"/>
              </w:numPr>
              <w:spacing w:before="0" w:after="0" w:line="240" w:lineRule="auto"/>
            </w:pPr>
            <w:r w:rsidRPr="00EE34C2">
              <w:t>Sugarcane</w:t>
            </w:r>
          </w:p>
          <w:p w14:paraId="741008A7" w14:textId="77777777" w:rsidR="00FA5394" w:rsidRPr="00EE34C2" w:rsidRDefault="00FA5394" w:rsidP="00D434ED">
            <w:pPr>
              <w:rPr>
                <w:b/>
                <w:bCs/>
              </w:rPr>
            </w:pPr>
          </w:p>
        </w:tc>
        <w:tc>
          <w:tcPr>
            <w:tcW w:w="2500" w:type="pct"/>
          </w:tcPr>
          <w:p w14:paraId="2628E6DB" w14:textId="77777777" w:rsidR="00FA5394" w:rsidRDefault="00FA5394" w:rsidP="00D434ED">
            <w:pPr>
              <w:rPr>
                <w:b/>
                <w:bCs/>
              </w:rPr>
            </w:pPr>
            <w:r>
              <w:rPr>
                <w:b/>
                <w:bCs/>
              </w:rPr>
              <w:t>Group 020 Cereal grains</w:t>
            </w:r>
          </w:p>
          <w:p w14:paraId="0A2D2086" w14:textId="77777777" w:rsidR="00FA5394" w:rsidRPr="00EE34C2" w:rsidRDefault="00FA5394">
            <w:pPr>
              <w:numPr>
                <w:ilvl w:val="0"/>
                <w:numId w:val="17"/>
              </w:numPr>
              <w:spacing w:before="0" w:after="0" w:line="240" w:lineRule="auto"/>
            </w:pPr>
            <w:r w:rsidRPr="00EE34C2">
              <w:t>Barley</w:t>
            </w:r>
          </w:p>
          <w:p w14:paraId="00457AAB" w14:textId="77777777" w:rsidR="00FA5394" w:rsidRPr="0098132C" w:rsidRDefault="00FA5394">
            <w:pPr>
              <w:numPr>
                <w:ilvl w:val="0"/>
                <w:numId w:val="17"/>
              </w:numPr>
              <w:spacing w:before="0" w:after="0" w:line="240" w:lineRule="auto"/>
              <w:rPr>
                <w:strike/>
              </w:rPr>
            </w:pPr>
            <w:r w:rsidRPr="0098132C">
              <w:rPr>
                <w:strike/>
              </w:rPr>
              <w:t>Maize</w:t>
            </w:r>
          </w:p>
          <w:p w14:paraId="047F9843" w14:textId="77777777" w:rsidR="00FA5394" w:rsidRPr="00EE34C2" w:rsidRDefault="00FA5394">
            <w:pPr>
              <w:numPr>
                <w:ilvl w:val="0"/>
                <w:numId w:val="17"/>
              </w:numPr>
              <w:spacing w:before="0" w:after="0" w:line="240" w:lineRule="auto"/>
            </w:pPr>
            <w:r w:rsidRPr="00EE34C2">
              <w:t>Oats</w:t>
            </w:r>
          </w:p>
          <w:p w14:paraId="2E010747" w14:textId="77777777" w:rsidR="00FA5394" w:rsidRPr="00EE34C2" w:rsidRDefault="00FA5394">
            <w:pPr>
              <w:numPr>
                <w:ilvl w:val="0"/>
                <w:numId w:val="17"/>
              </w:numPr>
              <w:spacing w:before="0" w:after="0" w:line="240" w:lineRule="auto"/>
            </w:pPr>
            <w:r w:rsidRPr="00EE34C2">
              <w:t>Rice</w:t>
            </w:r>
          </w:p>
          <w:p w14:paraId="7880F4D5" w14:textId="77777777" w:rsidR="00FA5394" w:rsidRPr="00EE34C2" w:rsidRDefault="00FA5394">
            <w:pPr>
              <w:numPr>
                <w:ilvl w:val="0"/>
                <w:numId w:val="17"/>
              </w:numPr>
              <w:spacing w:before="0" w:after="0" w:line="240" w:lineRule="auto"/>
            </w:pPr>
            <w:r w:rsidRPr="00EE34C2">
              <w:t>Sorghum</w:t>
            </w:r>
          </w:p>
          <w:p w14:paraId="063D98B0" w14:textId="77777777" w:rsidR="00FA5394" w:rsidRPr="00EE34C2" w:rsidRDefault="00FA5394">
            <w:pPr>
              <w:numPr>
                <w:ilvl w:val="0"/>
                <w:numId w:val="17"/>
              </w:numPr>
              <w:spacing w:before="0" w:after="0" w:line="240" w:lineRule="auto"/>
            </w:pPr>
            <w:r w:rsidRPr="00EE34C2">
              <w:t>Triticale</w:t>
            </w:r>
          </w:p>
          <w:p w14:paraId="04175934" w14:textId="77777777" w:rsidR="00FA5394" w:rsidRPr="0004269C" w:rsidRDefault="00FA5394">
            <w:pPr>
              <w:numPr>
                <w:ilvl w:val="0"/>
                <w:numId w:val="17"/>
              </w:numPr>
              <w:spacing w:before="0" w:after="0" w:line="240" w:lineRule="auto"/>
            </w:pPr>
            <w:r w:rsidRPr="00EE34C2">
              <w:t>Wheat</w:t>
            </w:r>
          </w:p>
        </w:tc>
      </w:tr>
      <w:tr w:rsidR="00FA5394" w14:paraId="02635D08" w14:textId="77777777" w:rsidTr="00B41AB7">
        <w:trPr>
          <w:cantSplit/>
        </w:trPr>
        <w:tc>
          <w:tcPr>
            <w:tcW w:w="2500" w:type="pct"/>
            <w:vMerge/>
          </w:tcPr>
          <w:p w14:paraId="1CC429FB" w14:textId="77777777" w:rsidR="00FA5394" w:rsidRPr="00EE34C2" w:rsidRDefault="00FA5394" w:rsidP="00D434ED">
            <w:pPr>
              <w:rPr>
                <w:b/>
                <w:bCs/>
              </w:rPr>
            </w:pPr>
          </w:p>
        </w:tc>
        <w:tc>
          <w:tcPr>
            <w:tcW w:w="2500" w:type="pct"/>
          </w:tcPr>
          <w:p w14:paraId="2C8B5222" w14:textId="77777777" w:rsidR="00FA5394" w:rsidRDefault="00FA5394" w:rsidP="00D434ED">
            <w:pPr>
              <w:rPr>
                <w:b/>
                <w:bCs/>
              </w:rPr>
            </w:pPr>
            <w:r>
              <w:rPr>
                <w:b/>
                <w:bCs/>
              </w:rPr>
              <w:t>Group 021 Grass for sugar production</w:t>
            </w:r>
          </w:p>
          <w:p w14:paraId="77DAB4EB" w14:textId="77777777" w:rsidR="00FA5394" w:rsidRDefault="00FA5394">
            <w:pPr>
              <w:numPr>
                <w:ilvl w:val="0"/>
                <w:numId w:val="17"/>
              </w:numPr>
              <w:spacing w:before="0" w:after="0" w:line="240" w:lineRule="auto"/>
              <w:rPr>
                <w:b/>
                <w:bCs/>
              </w:rPr>
            </w:pPr>
            <w:r>
              <w:t>S</w:t>
            </w:r>
            <w:r w:rsidRPr="00EE34C2">
              <w:t>ugarcane</w:t>
            </w:r>
          </w:p>
        </w:tc>
      </w:tr>
      <w:tr w:rsidR="00FA5394" w14:paraId="502BA56C" w14:textId="77777777" w:rsidTr="00B41AB7">
        <w:trPr>
          <w:cantSplit/>
        </w:trPr>
        <w:tc>
          <w:tcPr>
            <w:tcW w:w="2500" w:type="pct"/>
          </w:tcPr>
          <w:p w14:paraId="38F4ACC3" w14:textId="77777777" w:rsidR="00FA5394" w:rsidRPr="00EE34C2" w:rsidRDefault="00FA5394" w:rsidP="00D434ED">
            <w:pPr>
              <w:rPr>
                <w:b/>
                <w:bCs/>
              </w:rPr>
            </w:pPr>
            <w:r w:rsidRPr="00EE34C2">
              <w:rPr>
                <w:b/>
                <w:bCs/>
              </w:rPr>
              <w:t>Citrus fruit</w:t>
            </w:r>
          </w:p>
          <w:p w14:paraId="1D9478CE" w14:textId="77777777" w:rsidR="00FA5394" w:rsidRPr="00EE34C2" w:rsidRDefault="00FA5394">
            <w:pPr>
              <w:numPr>
                <w:ilvl w:val="0"/>
                <w:numId w:val="18"/>
              </w:numPr>
              <w:spacing w:before="0" w:after="0" w:line="240" w:lineRule="auto"/>
            </w:pPr>
            <w:r w:rsidRPr="00EE34C2">
              <w:t>Oranges</w:t>
            </w:r>
          </w:p>
          <w:p w14:paraId="63EB37A6" w14:textId="77777777" w:rsidR="00FA5394" w:rsidRPr="00C01CED" w:rsidRDefault="00FA5394">
            <w:pPr>
              <w:numPr>
                <w:ilvl w:val="0"/>
                <w:numId w:val="18"/>
              </w:numPr>
              <w:spacing w:before="0" w:after="0" w:line="240" w:lineRule="auto"/>
            </w:pPr>
            <w:r w:rsidRPr="00EE34C2">
              <w:t>Mandarins</w:t>
            </w:r>
          </w:p>
        </w:tc>
        <w:tc>
          <w:tcPr>
            <w:tcW w:w="2500" w:type="pct"/>
          </w:tcPr>
          <w:p w14:paraId="51C2B9B7" w14:textId="77777777" w:rsidR="00FA5394" w:rsidRDefault="00FA5394" w:rsidP="00D434ED">
            <w:pPr>
              <w:rPr>
                <w:b/>
                <w:bCs/>
              </w:rPr>
            </w:pPr>
            <w:r>
              <w:rPr>
                <w:b/>
                <w:bCs/>
              </w:rPr>
              <w:t>Group 001 Citrus fruits</w:t>
            </w:r>
          </w:p>
          <w:p w14:paraId="365B763A" w14:textId="77777777" w:rsidR="00FA5394" w:rsidRDefault="00FA5394">
            <w:pPr>
              <w:numPr>
                <w:ilvl w:val="0"/>
                <w:numId w:val="18"/>
              </w:numPr>
              <w:spacing w:before="0" w:after="0" w:line="240" w:lineRule="auto"/>
            </w:pPr>
            <w:r w:rsidRPr="00C01CED">
              <w:t>Oranges</w:t>
            </w:r>
          </w:p>
          <w:p w14:paraId="6DD35341" w14:textId="77777777" w:rsidR="00FA5394" w:rsidRDefault="00FA5394">
            <w:pPr>
              <w:numPr>
                <w:ilvl w:val="0"/>
                <w:numId w:val="18"/>
              </w:numPr>
              <w:spacing w:before="0" w:after="0" w:line="240" w:lineRule="auto"/>
            </w:pPr>
            <w:r w:rsidRPr="00EE34C2">
              <w:t>Mandarins</w:t>
            </w:r>
          </w:p>
          <w:p w14:paraId="5F2DC9B1" w14:textId="77777777" w:rsidR="00FA5394" w:rsidRPr="00C01CED" w:rsidRDefault="00FA5394">
            <w:pPr>
              <w:numPr>
                <w:ilvl w:val="0"/>
                <w:numId w:val="18"/>
              </w:numPr>
              <w:spacing w:before="0" w:after="0" w:line="240" w:lineRule="auto"/>
            </w:pPr>
            <w:r w:rsidRPr="00C01CED">
              <w:rPr>
                <w:color w:val="FF0000"/>
              </w:rPr>
              <w:t>Lemon</w:t>
            </w:r>
          </w:p>
        </w:tc>
      </w:tr>
      <w:tr w:rsidR="00FA5394" w14:paraId="5D46E1B3" w14:textId="77777777" w:rsidTr="00B41AB7">
        <w:trPr>
          <w:cantSplit/>
        </w:trPr>
        <w:tc>
          <w:tcPr>
            <w:tcW w:w="2500" w:type="pct"/>
          </w:tcPr>
          <w:p w14:paraId="3575FC2C" w14:textId="77777777" w:rsidR="00FA5394" w:rsidRPr="00EE34C2" w:rsidRDefault="00FA5394" w:rsidP="00D434ED">
            <w:pPr>
              <w:rPr>
                <w:b/>
                <w:bCs/>
              </w:rPr>
            </w:pPr>
            <w:r w:rsidRPr="00EE34C2">
              <w:rPr>
                <w:b/>
                <w:bCs/>
              </w:rPr>
              <w:t>Pome fruit</w:t>
            </w:r>
          </w:p>
          <w:p w14:paraId="0A57F8F5" w14:textId="77777777" w:rsidR="00FA5394" w:rsidRPr="00EE34C2" w:rsidRDefault="00FA5394">
            <w:pPr>
              <w:numPr>
                <w:ilvl w:val="0"/>
                <w:numId w:val="19"/>
              </w:numPr>
              <w:spacing w:before="0" w:after="0" w:line="240" w:lineRule="auto"/>
            </w:pPr>
            <w:r w:rsidRPr="00EE34C2">
              <w:t>Apples</w:t>
            </w:r>
          </w:p>
          <w:p w14:paraId="6BF681BA" w14:textId="77777777" w:rsidR="00FA5394" w:rsidRPr="00C01CED" w:rsidRDefault="00FA5394">
            <w:pPr>
              <w:numPr>
                <w:ilvl w:val="0"/>
                <w:numId w:val="19"/>
              </w:numPr>
              <w:spacing w:before="0" w:after="0" w:line="240" w:lineRule="auto"/>
            </w:pPr>
            <w:r w:rsidRPr="00EE34C2">
              <w:t>Pears</w:t>
            </w:r>
          </w:p>
        </w:tc>
        <w:tc>
          <w:tcPr>
            <w:tcW w:w="2500" w:type="pct"/>
          </w:tcPr>
          <w:p w14:paraId="6ADBBBA5" w14:textId="77777777" w:rsidR="00FA5394" w:rsidRDefault="00FA5394" w:rsidP="00D434ED">
            <w:pPr>
              <w:rPr>
                <w:b/>
                <w:bCs/>
              </w:rPr>
            </w:pPr>
            <w:r>
              <w:rPr>
                <w:b/>
                <w:bCs/>
              </w:rPr>
              <w:t>Group 002 Pome fruits</w:t>
            </w:r>
          </w:p>
          <w:p w14:paraId="0ABAAB8C" w14:textId="77777777" w:rsidR="00FA5394" w:rsidRDefault="00FA5394">
            <w:pPr>
              <w:numPr>
                <w:ilvl w:val="0"/>
                <w:numId w:val="19"/>
              </w:numPr>
              <w:spacing w:before="0" w:after="0" w:line="240" w:lineRule="auto"/>
            </w:pPr>
            <w:r w:rsidRPr="00EE34C2">
              <w:t>Apples</w:t>
            </w:r>
          </w:p>
          <w:p w14:paraId="3653BE0D" w14:textId="77777777" w:rsidR="00FA5394" w:rsidRPr="00C01CED" w:rsidRDefault="00FA5394">
            <w:pPr>
              <w:numPr>
                <w:ilvl w:val="0"/>
                <w:numId w:val="19"/>
              </w:numPr>
              <w:spacing w:before="0" w:after="0" w:line="240" w:lineRule="auto"/>
            </w:pPr>
            <w:r w:rsidRPr="00EE34C2">
              <w:t>Pears</w:t>
            </w:r>
          </w:p>
        </w:tc>
      </w:tr>
      <w:tr w:rsidR="00FA5394" w14:paraId="014105ED" w14:textId="77777777" w:rsidTr="00B41AB7">
        <w:trPr>
          <w:cantSplit/>
        </w:trPr>
        <w:tc>
          <w:tcPr>
            <w:tcW w:w="2500" w:type="pct"/>
          </w:tcPr>
          <w:p w14:paraId="034D84EB" w14:textId="77777777" w:rsidR="00FA5394" w:rsidRPr="00EE34C2" w:rsidRDefault="00FA5394" w:rsidP="00D434ED">
            <w:pPr>
              <w:rPr>
                <w:b/>
                <w:bCs/>
              </w:rPr>
            </w:pPr>
            <w:r w:rsidRPr="00EE34C2">
              <w:rPr>
                <w:b/>
                <w:bCs/>
              </w:rPr>
              <w:t>Stone fruit</w:t>
            </w:r>
          </w:p>
          <w:p w14:paraId="4FF0ECA2" w14:textId="77777777" w:rsidR="00FA5394" w:rsidRPr="00EE34C2" w:rsidRDefault="00FA5394">
            <w:pPr>
              <w:numPr>
                <w:ilvl w:val="0"/>
                <w:numId w:val="20"/>
              </w:numPr>
              <w:spacing w:before="0" w:after="0" w:line="240" w:lineRule="auto"/>
            </w:pPr>
            <w:r w:rsidRPr="00EE34C2">
              <w:t>Apricots</w:t>
            </w:r>
          </w:p>
          <w:p w14:paraId="68B2E4B5" w14:textId="77777777" w:rsidR="00FA5394" w:rsidRPr="00EE34C2" w:rsidRDefault="00FA5394">
            <w:pPr>
              <w:numPr>
                <w:ilvl w:val="0"/>
                <w:numId w:val="20"/>
              </w:numPr>
              <w:spacing w:before="0" w:after="0" w:line="240" w:lineRule="auto"/>
            </w:pPr>
            <w:r w:rsidRPr="00EE34C2">
              <w:t>Plums</w:t>
            </w:r>
          </w:p>
          <w:p w14:paraId="31FCED24" w14:textId="77777777" w:rsidR="00FA5394" w:rsidRPr="00EE34C2" w:rsidRDefault="00FA5394">
            <w:pPr>
              <w:numPr>
                <w:ilvl w:val="0"/>
                <w:numId w:val="20"/>
              </w:numPr>
              <w:spacing w:before="0" w:after="0" w:line="240" w:lineRule="auto"/>
            </w:pPr>
            <w:r w:rsidRPr="00EE34C2">
              <w:t>Peaches</w:t>
            </w:r>
          </w:p>
          <w:p w14:paraId="4F223B72" w14:textId="77777777" w:rsidR="00FA5394" w:rsidRPr="00EE34C2" w:rsidRDefault="00FA5394">
            <w:pPr>
              <w:numPr>
                <w:ilvl w:val="0"/>
                <w:numId w:val="20"/>
              </w:numPr>
              <w:spacing w:before="0" w:after="0" w:line="240" w:lineRule="auto"/>
            </w:pPr>
            <w:r w:rsidRPr="00EE34C2">
              <w:t>Nectarines</w:t>
            </w:r>
          </w:p>
          <w:p w14:paraId="6F4F552F" w14:textId="77777777" w:rsidR="00FA5394" w:rsidRPr="00EE34C2" w:rsidRDefault="00FA5394">
            <w:pPr>
              <w:numPr>
                <w:ilvl w:val="0"/>
                <w:numId w:val="20"/>
              </w:numPr>
              <w:spacing w:before="0" w:after="0" w:line="240" w:lineRule="auto"/>
              <w:rPr>
                <w:b/>
                <w:bCs/>
              </w:rPr>
            </w:pPr>
            <w:r w:rsidRPr="00EE34C2">
              <w:t>Cherries</w:t>
            </w:r>
          </w:p>
        </w:tc>
        <w:tc>
          <w:tcPr>
            <w:tcW w:w="2500" w:type="pct"/>
          </w:tcPr>
          <w:p w14:paraId="5183E4EF" w14:textId="77777777" w:rsidR="00FA5394" w:rsidRDefault="00FA5394" w:rsidP="00D434ED">
            <w:pPr>
              <w:rPr>
                <w:b/>
                <w:bCs/>
              </w:rPr>
            </w:pPr>
            <w:r w:rsidRPr="00C01CED">
              <w:rPr>
                <w:b/>
                <w:bCs/>
              </w:rPr>
              <w:t>Group 003 Stone fruit</w:t>
            </w:r>
          </w:p>
          <w:p w14:paraId="4BF27E37" w14:textId="77777777" w:rsidR="00FA5394" w:rsidRPr="00C01CED" w:rsidRDefault="00FA5394">
            <w:pPr>
              <w:numPr>
                <w:ilvl w:val="0"/>
                <w:numId w:val="20"/>
              </w:numPr>
              <w:spacing w:before="0" w:after="0" w:line="240" w:lineRule="auto"/>
            </w:pPr>
            <w:r w:rsidRPr="00C01CED">
              <w:t>Apricots</w:t>
            </w:r>
          </w:p>
          <w:p w14:paraId="30E0D235" w14:textId="77777777" w:rsidR="00FA5394" w:rsidRPr="00C01CED" w:rsidRDefault="00FA5394">
            <w:pPr>
              <w:numPr>
                <w:ilvl w:val="0"/>
                <w:numId w:val="20"/>
              </w:numPr>
              <w:spacing w:before="0" w:after="0" w:line="240" w:lineRule="auto"/>
            </w:pPr>
            <w:r w:rsidRPr="00C01CED">
              <w:t>Plums</w:t>
            </w:r>
          </w:p>
          <w:p w14:paraId="3BED0702" w14:textId="77777777" w:rsidR="00FA5394" w:rsidRPr="00C01CED" w:rsidRDefault="00FA5394">
            <w:pPr>
              <w:numPr>
                <w:ilvl w:val="0"/>
                <w:numId w:val="20"/>
              </w:numPr>
              <w:spacing w:before="0" w:after="0" w:line="240" w:lineRule="auto"/>
            </w:pPr>
            <w:r w:rsidRPr="00C01CED">
              <w:t>Peaches</w:t>
            </w:r>
          </w:p>
          <w:p w14:paraId="0F32A3B5" w14:textId="77777777" w:rsidR="00FA5394" w:rsidRPr="00C01CED" w:rsidRDefault="00FA5394">
            <w:pPr>
              <w:numPr>
                <w:ilvl w:val="0"/>
                <w:numId w:val="20"/>
              </w:numPr>
              <w:spacing w:before="0" w:after="0" w:line="240" w:lineRule="auto"/>
            </w:pPr>
            <w:r w:rsidRPr="00C01CED">
              <w:t>Nectarines</w:t>
            </w:r>
          </w:p>
          <w:p w14:paraId="24BF1146" w14:textId="77777777" w:rsidR="00FA5394" w:rsidRPr="00C01CED" w:rsidRDefault="00FA5394">
            <w:pPr>
              <w:numPr>
                <w:ilvl w:val="0"/>
                <w:numId w:val="20"/>
              </w:numPr>
              <w:spacing w:before="0" w:after="0" w:line="240" w:lineRule="auto"/>
              <w:rPr>
                <w:b/>
                <w:bCs/>
              </w:rPr>
            </w:pPr>
            <w:r w:rsidRPr="00C01CED">
              <w:t>Cherries</w:t>
            </w:r>
          </w:p>
        </w:tc>
      </w:tr>
      <w:tr w:rsidR="00FA5394" w14:paraId="4E64DA27" w14:textId="77777777" w:rsidTr="00B41AB7">
        <w:trPr>
          <w:cantSplit/>
        </w:trPr>
        <w:tc>
          <w:tcPr>
            <w:tcW w:w="2500" w:type="pct"/>
          </w:tcPr>
          <w:p w14:paraId="368CF9D0" w14:textId="77777777" w:rsidR="00FA5394" w:rsidRPr="00BD02E1" w:rsidRDefault="00FA5394" w:rsidP="00D434ED">
            <w:pPr>
              <w:rPr>
                <w:b/>
                <w:bCs/>
              </w:rPr>
            </w:pPr>
            <w:r w:rsidRPr="00BD02E1">
              <w:rPr>
                <w:b/>
                <w:bCs/>
              </w:rPr>
              <w:t>Berries and other small fruit</w:t>
            </w:r>
          </w:p>
          <w:p w14:paraId="59587A8D" w14:textId="77777777" w:rsidR="00FA5394" w:rsidRPr="00BD02E1" w:rsidRDefault="00FA5394">
            <w:pPr>
              <w:numPr>
                <w:ilvl w:val="0"/>
                <w:numId w:val="20"/>
              </w:numPr>
              <w:spacing w:before="0" w:after="0" w:line="240" w:lineRule="auto"/>
            </w:pPr>
            <w:r w:rsidRPr="00BD02E1">
              <w:t>Grapes (wine and table)</w:t>
            </w:r>
          </w:p>
          <w:p w14:paraId="32625E4C" w14:textId="77777777" w:rsidR="00FA5394" w:rsidRPr="00EE34C2" w:rsidRDefault="00FA5394">
            <w:pPr>
              <w:numPr>
                <w:ilvl w:val="0"/>
                <w:numId w:val="20"/>
              </w:numPr>
              <w:spacing w:before="0" w:after="0" w:line="240" w:lineRule="auto"/>
              <w:rPr>
                <w:b/>
                <w:bCs/>
              </w:rPr>
            </w:pPr>
            <w:r w:rsidRPr="00BD02E1">
              <w:t>Strawberries</w:t>
            </w:r>
          </w:p>
        </w:tc>
        <w:tc>
          <w:tcPr>
            <w:tcW w:w="2500" w:type="pct"/>
          </w:tcPr>
          <w:p w14:paraId="02C852BE" w14:textId="77777777" w:rsidR="00FA5394" w:rsidRDefault="00FA5394" w:rsidP="00D434ED">
            <w:pPr>
              <w:rPr>
                <w:b/>
                <w:bCs/>
              </w:rPr>
            </w:pPr>
            <w:r>
              <w:rPr>
                <w:b/>
                <w:bCs/>
              </w:rPr>
              <w:t>Group 004 Berries and other small fruits</w:t>
            </w:r>
          </w:p>
          <w:p w14:paraId="5A1B014A" w14:textId="77777777" w:rsidR="00FA5394" w:rsidRPr="00BD02E1" w:rsidRDefault="00FA5394">
            <w:pPr>
              <w:numPr>
                <w:ilvl w:val="0"/>
                <w:numId w:val="20"/>
              </w:numPr>
              <w:spacing w:before="0" w:after="0" w:line="240" w:lineRule="auto"/>
            </w:pPr>
            <w:r w:rsidRPr="00BD02E1">
              <w:t>Grapes (wine and table)</w:t>
            </w:r>
          </w:p>
          <w:p w14:paraId="590D4B8D" w14:textId="77777777" w:rsidR="00FA5394" w:rsidRDefault="00FA5394">
            <w:pPr>
              <w:numPr>
                <w:ilvl w:val="0"/>
                <w:numId w:val="20"/>
              </w:numPr>
              <w:spacing w:before="0" w:after="0" w:line="240" w:lineRule="auto"/>
            </w:pPr>
            <w:r w:rsidRPr="00BD02E1">
              <w:t>Strawberries</w:t>
            </w:r>
          </w:p>
          <w:p w14:paraId="6E183EA1" w14:textId="77777777" w:rsidR="00FA5394" w:rsidRPr="0020338F" w:rsidRDefault="00FA5394">
            <w:pPr>
              <w:numPr>
                <w:ilvl w:val="0"/>
                <w:numId w:val="20"/>
              </w:numPr>
              <w:spacing w:before="0" w:after="0" w:line="240" w:lineRule="auto"/>
              <w:rPr>
                <w:color w:val="FF0000"/>
              </w:rPr>
            </w:pPr>
            <w:r w:rsidRPr="0020338F">
              <w:rPr>
                <w:color w:val="FF0000"/>
              </w:rPr>
              <w:t>Raspberries</w:t>
            </w:r>
          </w:p>
          <w:p w14:paraId="3327A199" w14:textId="77777777" w:rsidR="00FA5394" w:rsidRPr="00BD02E1" w:rsidRDefault="00FA5394">
            <w:pPr>
              <w:numPr>
                <w:ilvl w:val="0"/>
                <w:numId w:val="20"/>
              </w:numPr>
              <w:spacing w:before="0" w:after="0" w:line="240" w:lineRule="auto"/>
            </w:pPr>
            <w:r w:rsidRPr="0020338F">
              <w:rPr>
                <w:color w:val="FF0000"/>
              </w:rPr>
              <w:t>Blueberries</w:t>
            </w:r>
          </w:p>
        </w:tc>
      </w:tr>
      <w:tr w:rsidR="00FA5394" w14:paraId="438B9469" w14:textId="77777777" w:rsidTr="00B41AB7">
        <w:tc>
          <w:tcPr>
            <w:tcW w:w="2500" w:type="pct"/>
          </w:tcPr>
          <w:p w14:paraId="0E11E12A" w14:textId="77777777" w:rsidR="00FA5394" w:rsidRPr="00EE34C2" w:rsidRDefault="00FA5394" w:rsidP="00D434ED">
            <w:pPr>
              <w:rPr>
                <w:b/>
                <w:bCs/>
              </w:rPr>
            </w:pPr>
            <w:r w:rsidRPr="00EE34C2">
              <w:rPr>
                <w:b/>
                <w:bCs/>
              </w:rPr>
              <w:t>Assorted tropical and sub-tropical fruit – edible peel</w:t>
            </w:r>
          </w:p>
          <w:p w14:paraId="5EF7B750" w14:textId="77777777" w:rsidR="00FA5394" w:rsidRPr="00BD02E1" w:rsidRDefault="00FA5394">
            <w:pPr>
              <w:numPr>
                <w:ilvl w:val="0"/>
                <w:numId w:val="22"/>
              </w:numPr>
              <w:spacing w:before="0" w:after="0" w:line="240" w:lineRule="auto"/>
              <w:rPr>
                <w:b/>
                <w:bCs/>
              </w:rPr>
            </w:pPr>
            <w:r w:rsidRPr="00EE34C2">
              <w:t>No commodities</w:t>
            </w:r>
          </w:p>
        </w:tc>
        <w:tc>
          <w:tcPr>
            <w:tcW w:w="2500" w:type="pct"/>
          </w:tcPr>
          <w:p w14:paraId="60405499" w14:textId="77777777" w:rsidR="00FA5394" w:rsidRPr="00402751" w:rsidRDefault="00FA5394" w:rsidP="00D434ED">
            <w:pPr>
              <w:rPr>
                <w:b/>
                <w:bCs/>
              </w:rPr>
            </w:pPr>
            <w:r>
              <w:rPr>
                <w:b/>
                <w:bCs/>
              </w:rPr>
              <w:t xml:space="preserve">Group 005 </w:t>
            </w:r>
            <w:r w:rsidRPr="00402751">
              <w:rPr>
                <w:b/>
                <w:bCs/>
              </w:rPr>
              <w:t>Assorted tropical and sub-tropical fruit – edible peel</w:t>
            </w:r>
          </w:p>
          <w:p w14:paraId="1EFA57F0" w14:textId="77777777" w:rsidR="00FA5394" w:rsidRDefault="00FA5394">
            <w:pPr>
              <w:numPr>
                <w:ilvl w:val="0"/>
                <w:numId w:val="22"/>
              </w:numPr>
              <w:spacing w:before="0" w:after="0" w:line="240" w:lineRule="auto"/>
              <w:rPr>
                <w:b/>
                <w:bCs/>
              </w:rPr>
            </w:pPr>
            <w:r>
              <w:rPr>
                <w:color w:val="FF0000"/>
              </w:rPr>
              <w:t>O</w:t>
            </w:r>
            <w:r w:rsidRPr="00115DEF">
              <w:rPr>
                <w:color w:val="FF0000"/>
              </w:rPr>
              <w:t>lives</w:t>
            </w:r>
          </w:p>
        </w:tc>
      </w:tr>
      <w:tr w:rsidR="00FA5394" w14:paraId="74484ED3" w14:textId="77777777" w:rsidTr="00B41AB7">
        <w:tc>
          <w:tcPr>
            <w:tcW w:w="2500" w:type="pct"/>
          </w:tcPr>
          <w:p w14:paraId="5CC96692" w14:textId="77777777" w:rsidR="00FA5394" w:rsidRPr="00EE34C2" w:rsidRDefault="00FA5394" w:rsidP="00D434ED">
            <w:pPr>
              <w:rPr>
                <w:b/>
                <w:bCs/>
              </w:rPr>
            </w:pPr>
            <w:r w:rsidRPr="00EE34C2">
              <w:rPr>
                <w:b/>
                <w:bCs/>
              </w:rPr>
              <w:t>Assorted tropical and sub-tropical fruit – inedible peel</w:t>
            </w:r>
          </w:p>
          <w:p w14:paraId="3570D47E" w14:textId="77777777" w:rsidR="00FA5394" w:rsidRPr="00EE34C2" w:rsidRDefault="00FA5394">
            <w:pPr>
              <w:numPr>
                <w:ilvl w:val="0"/>
                <w:numId w:val="21"/>
              </w:numPr>
              <w:spacing w:before="0" w:after="0" w:line="240" w:lineRule="auto"/>
            </w:pPr>
            <w:r w:rsidRPr="00EE34C2">
              <w:t>Avocados</w:t>
            </w:r>
          </w:p>
          <w:p w14:paraId="4494BD5D" w14:textId="77777777" w:rsidR="00FA5394" w:rsidRPr="00EE34C2" w:rsidRDefault="00FA5394">
            <w:pPr>
              <w:numPr>
                <w:ilvl w:val="0"/>
                <w:numId w:val="21"/>
              </w:numPr>
              <w:spacing w:before="0" w:after="0" w:line="240" w:lineRule="auto"/>
            </w:pPr>
            <w:r w:rsidRPr="00EE34C2">
              <w:t>Bananas</w:t>
            </w:r>
          </w:p>
          <w:p w14:paraId="19317F97" w14:textId="77777777" w:rsidR="00FA5394" w:rsidRPr="00EE34C2" w:rsidRDefault="00FA5394">
            <w:pPr>
              <w:numPr>
                <w:ilvl w:val="0"/>
                <w:numId w:val="21"/>
              </w:numPr>
              <w:spacing w:before="0" w:after="0" w:line="240" w:lineRule="auto"/>
            </w:pPr>
            <w:r w:rsidRPr="00EE34C2">
              <w:t>Mangoes</w:t>
            </w:r>
          </w:p>
          <w:p w14:paraId="1AF87F6D" w14:textId="77777777" w:rsidR="00FA5394" w:rsidRPr="00EE34C2" w:rsidRDefault="00FA5394">
            <w:pPr>
              <w:numPr>
                <w:ilvl w:val="0"/>
                <w:numId w:val="21"/>
              </w:numPr>
              <w:spacing w:before="0" w:after="0" w:line="240" w:lineRule="auto"/>
            </w:pPr>
            <w:r w:rsidRPr="00EE34C2">
              <w:t>Pineapples</w:t>
            </w:r>
          </w:p>
          <w:p w14:paraId="4A3D3B95" w14:textId="77777777" w:rsidR="00FA5394" w:rsidRPr="00EE34C2" w:rsidRDefault="00FA5394" w:rsidP="00D434ED">
            <w:pPr>
              <w:rPr>
                <w:b/>
                <w:bCs/>
              </w:rPr>
            </w:pPr>
          </w:p>
        </w:tc>
        <w:tc>
          <w:tcPr>
            <w:tcW w:w="2500" w:type="pct"/>
          </w:tcPr>
          <w:p w14:paraId="2A23ABCE" w14:textId="77777777" w:rsidR="00FA5394" w:rsidRPr="00E7452A" w:rsidRDefault="00FA5394" w:rsidP="00D434ED">
            <w:pPr>
              <w:rPr>
                <w:b/>
                <w:bCs/>
              </w:rPr>
            </w:pPr>
            <w:r w:rsidRPr="00E7452A">
              <w:rPr>
                <w:b/>
                <w:bCs/>
              </w:rPr>
              <w:t>Group 006 Assorted tropical and sub-tropical fruit – inedible peel</w:t>
            </w:r>
          </w:p>
          <w:p w14:paraId="3582CE29" w14:textId="77777777" w:rsidR="00FA5394" w:rsidRPr="00E7452A" w:rsidRDefault="00FA5394">
            <w:pPr>
              <w:numPr>
                <w:ilvl w:val="0"/>
                <w:numId w:val="21"/>
              </w:numPr>
              <w:spacing w:before="0" w:after="0" w:line="240" w:lineRule="auto"/>
            </w:pPr>
            <w:r w:rsidRPr="00E7452A">
              <w:t>Avocados</w:t>
            </w:r>
          </w:p>
          <w:p w14:paraId="762BC9F1" w14:textId="77777777" w:rsidR="00FA5394" w:rsidRPr="00E7452A" w:rsidRDefault="00FA5394">
            <w:pPr>
              <w:numPr>
                <w:ilvl w:val="0"/>
                <w:numId w:val="21"/>
              </w:numPr>
              <w:spacing w:before="0" w:after="0" w:line="240" w:lineRule="auto"/>
            </w:pPr>
            <w:r w:rsidRPr="00E7452A">
              <w:t>Bananas</w:t>
            </w:r>
          </w:p>
          <w:p w14:paraId="08EF1498" w14:textId="77777777" w:rsidR="00FA5394" w:rsidRPr="00E7452A" w:rsidRDefault="00FA5394">
            <w:pPr>
              <w:numPr>
                <w:ilvl w:val="0"/>
                <w:numId w:val="21"/>
              </w:numPr>
              <w:spacing w:before="0" w:after="0" w:line="240" w:lineRule="auto"/>
            </w:pPr>
            <w:r w:rsidRPr="00E7452A">
              <w:t>Mangoes</w:t>
            </w:r>
          </w:p>
          <w:p w14:paraId="56F5D060" w14:textId="77777777" w:rsidR="00FA5394" w:rsidRPr="00E7452A" w:rsidRDefault="00FA5394">
            <w:pPr>
              <w:numPr>
                <w:ilvl w:val="0"/>
                <w:numId w:val="21"/>
              </w:numPr>
              <w:spacing w:before="0" w:after="0" w:line="240" w:lineRule="auto"/>
              <w:rPr>
                <w:strike/>
              </w:rPr>
            </w:pPr>
            <w:r w:rsidRPr="00E7452A">
              <w:rPr>
                <w:strike/>
              </w:rPr>
              <w:t>Pineapples</w:t>
            </w:r>
          </w:p>
        </w:tc>
      </w:tr>
      <w:tr w:rsidR="00FA5394" w14:paraId="7BB54230" w14:textId="77777777" w:rsidTr="00B41AB7">
        <w:tc>
          <w:tcPr>
            <w:tcW w:w="2500" w:type="pct"/>
          </w:tcPr>
          <w:p w14:paraId="1504F4EF" w14:textId="77777777" w:rsidR="00FA5394" w:rsidRPr="00402751" w:rsidRDefault="00FA5394" w:rsidP="00D434ED">
            <w:pPr>
              <w:rPr>
                <w:b/>
                <w:bCs/>
              </w:rPr>
            </w:pPr>
            <w:r w:rsidRPr="00402751">
              <w:rPr>
                <w:b/>
                <w:bCs/>
              </w:rPr>
              <w:lastRenderedPageBreak/>
              <w:t>Bulb vegetables</w:t>
            </w:r>
          </w:p>
          <w:p w14:paraId="7A352719" w14:textId="77777777" w:rsidR="00FA5394" w:rsidRPr="00402751" w:rsidRDefault="00FA5394">
            <w:pPr>
              <w:numPr>
                <w:ilvl w:val="0"/>
                <w:numId w:val="23"/>
              </w:numPr>
              <w:spacing w:before="0" w:after="0" w:line="240" w:lineRule="auto"/>
            </w:pPr>
            <w:r w:rsidRPr="00402751">
              <w:t>Onions</w:t>
            </w:r>
          </w:p>
          <w:p w14:paraId="6429E5B6" w14:textId="77777777" w:rsidR="00FA5394" w:rsidRPr="00EE34C2" w:rsidRDefault="00FA5394" w:rsidP="00D434ED">
            <w:pPr>
              <w:rPr>
                <w:b/>
                <w:bCs/>
              </w:rPr>
            </w:pPr>
          </w:p>
        </w:tc>
        <w:tc>
          <w:tcPr>
            <w:tcW w:w="2500" w:type="pct"/>
          </w:tcPr>
          <w:p w14:paraId="365E6C3B" w14:textId="77777777" w:rsidR="00FA5394" w:rsidRPr="00402751" w:rsidRDefault="00FA5394" w:rsidP="00D434ED">
            <w:pPr>
              <w:rPr>
                <w:b/>
                <w:bCs/>
              </w:rPr>
            </w:pPr>
            <w:r>
              <w:rPr>
                <w:b/>
                <w:bCs/>
              </w:rPr>
              <w:t xml:space="preserve">Group 009 </w:t>
            </w:r>
            <w:r w:rsidRPr="00402751">
              <w:rPr>
                <w:b/>
                <w:bCs/>
              </w:rPr>
              <w:t>Bulb vegetables</w:t>
            </w:r>
          </w:p>
          <w:p w14:paraId="5F6AE999" w14:textId="77777777" w:rsidR="00FA5394" w:rsidRDefault="00FA5394">
            <w:pPr>
              <w:numPr>
                <w:ilvl w:val="0"/>
                <w:numId w:val="23"/>
              </w:numPr>
              <w:spacing w:before="0" w:after="0" w:line="240" w:lineRule="auto"/>
            </w:pPr>
            <w:r w:rsidRPr="00402751">
              <w:t>Onions</w:t>
            </w:r>
          </w:p>
        </w:tc>
      </w:tr>
      <w:tr w:rsidR="00FA5394" w14:paraId="425D557B" w14:textId="77777777" w:rsidTr="00B41AB7">
        <w:tc>
          <w:tcPr>
            <w:tcW w:w="2500" w:type="pct"/>
          </w:tcPr>
          <w:p w14:paraId="73B93407" w14:textId="77777777" w:rsidR="00FA5394" w:rsidRPr="00EE34C2" w:rsidRDefault="00FA5394" w:rsidP="00D434ED">
            <w:pPr>
              <w:rPr>
                <w:b/>
                <w:bCs/>
              </w:rPr>
            </w:pPr>
            <w:r w:rsidRPr="00EE34C2">
              <w:rPr>
                <w:b/>
                <w:bCs/>
              </w:rPr>
              <w:t>Brassica vegetables</w:t>
            </w:r>
          </w:p>
          <w:p w14:paraId="230DF5D8" w14:textId="77777777" w:rsidR="00FA5394" w:rsidRPr="00EE34C2" w:rsidRDefault="00FA5394">
            <w:pPr>
              <w:numPr>
                <w:ilvl w:val="0"/>
                <w:numId w:val="24"/>
              </w:numPr>
              <w:spacing w:before="0" w:after="0" w:line="240" w:lineRule="auto"/>
            </w:pPr>
            <w:r w:rsidRPr="00EE34C2">
              <w:t>Broccoli</w:t>
            </w:r>
          </w:p>
          <w:p w14:paraId="699D1856" w14:textId="77777777" w:rsidR="00FA5394" w:rsidRPr="00EE34C2" w:rsidRDefault="00FA5394">
            <w:pPr>
              <w:numPr>
                <w:ilvl w:val="0"/>
                <w:numId w:val="24"/>
              </w:numPr>
              <w:spacing w:before="0" w:after="0" w:line="240" w:lineRule="auto"/>
            </w:pPr>
            <w:r w:rsidRPr="00EE34C2">
              <w:t>Cabbages</w:t>
            </w:r>
          </w:p>
          <w:p w14:paraId="4ABB9646" w14:textId="77777777" w:rsidR="00FA5394" w:rsidRPr="00EE34C2" w:rsidRDefault="00FA5394">
            <w:pPr>
              <w:numPr>
                <w:ilvl w:val="0"/>
                <w:numId w:val="24"/>
              </w:numPr>
              <w:spacing w:before="0" w:after="0" w:line="240" w:lineRule="auto"/>
              <w:rPr>
                <w:b/>
                <w:bCs/>
              </w:rPr>
            </w:pPr>
            <w:r w:rsidRPr="00EE34C2">
              <w:t>Cauliflowers</w:t>
            </w:r>
          </w:p>
        </w:tc>
        <w:tc>
          <w:tcPr>
            <w:tcW w:w="2500" w:type="pct"/>
          </w:tcPr>
          <w:p w14:paraId="1980DF03" w14:textId="77777777" w:rsidR="00FA5394" w:rsidRPr="00402751" w:rsidRDefault="00FA5394" w:rsidP="00D434ED">
            <w:pPr>
              <w:rPr>
                <w:b/>
                <w:bCs/>
              </w:rPr>
            </w:pPr>
            <w:r>
              <w:rPr>
                <w:b/>
                <w:bCs/>
              </w:rPr>
              <w:t xml:space="preserve">Group 010 </w:t>
            </w:r>
            <w:r w:rsidRPr="00402751">
              <w:rPr>
                <w:b/>
                <w:bCs/>
              </w:rPr>
              <w:t>Brassica vegetables</w:t>
            </w:r>
          </w:p>
          <w:p w14:paraId="7FF838EC" w14:textId="77777777" w:rsidR="00FA5394" w:rsidRPr="00402751" w:rsidRDefault="00FA5394">
            <w:pPr>
              <w:numPr>
                <w:ilvl w:val="0"/>
                <w:numId w:val="24"/>
              </w:numPr>
              <w:spacing w:before="0" w:after="0" w:line="240" w:lineRule="auto"/>
            </w:pPr>
            <w:r w:rsidRPr="00402751">
              <w:t>Broccoli</w:t>
            </w:r>
          </w:p>
          <w:p w14:paraId="70ACB6D5" w14:textId="77777777" w:rsidR="00FA5394" w:rsidRPr="00402751" w:rsidRDefault="00FA5394">
            <w:pPr>
              <w:numPr>
                <w:ilvl w:val="0"/>
                <w:numId w:val="24"/>
              </w:numPr>
              <w:spacing w:before="0" w:after="0" w:line="240" w:lineRule="auto"/>
            </w:pPr>
            <w:r w:rsidRPr="00402751">
              <w:t>Cabbages</w:t>
            </w:r>
          </w:p>
          <w:p w14:paraId="2CEF0862" w14:textId="77777777" w:rsidR="00FA5394" w:rsidRDefault="00FA5394">
            <w:pPr>
              <w:numPr>
                <w:ilvl w:val="0"/>
                <w:numId w:val="24"/>
              </w:numPr>
              <w:spacing w:before="0" w:after="0" w:line="240" w:lineRule="auto"/>
            </w:pPr>
            <w:r w:rsidRPr="00402751">
              <w:t>Cauliflowers</w:t>
            </w:r>
          </w:p>
        </w:tc>
      </w:tr>
      <w:tr w:rsidR="00FA5394" w14:paraId="4FE2B429" w14:textId="77777777" w:rsidTr="00B41AB7">
        <w:tc>
          <w:tcPr>
            <w:tcW w:w="2500" w:type="pct"/>
          </w:tcPr>
          <w:p w14:paraId="11A53A29" w14:textId="77777777" w:rsidR="00FA5394" w:rsidRPr="00EE34C2" w:rsidRDefault="00FA5394" w:rsidP="00D434ED">
            <w:pPr>
              <w:rPr>
                <w:b/>
                <w:bCs/>
              </w:rPr>
            </w:pPr>
            <w:r w:rsidRPr="00EE34C2">
              <w:rPr>
                <w:b/>
                <w:bCs/>
              </w:rPr>
              <w:t>Fruiting vegetables – cucurbits</w:t>
            </w:r>
          </w:p>
          <w:p w14:paraId="0AB4EEA5" w14:textId="77777777" w:rsidR="00FA5394" w:rsidRPr="00EE34C2" w:rsidRDefault="00FA5394">
            <w:pPr>
              <w:numPr>
                <w:ilvl w:val="0"/>
                <w:numId w:val="25"/>
              </w:numPr>
              <w:spacing w:before="0" w:after="0" w:line="240" w:lineRule="auto"/>
            </w:pPr>
            <w:r w:rsidRPr="00EE34C2">
              <w:t>Melons (except watermelons)</w:t>
            </w:r>
          </w:p>
          <w:p w14:paraId="5A33E8D0" w14:textId="77777777" w:rsidR="00FA5394" w:rsidRPr="00EE34C2" w:rsidRDefault="00FA5394">
            <w:pPr>
              <w:numPr>
                <w:ilvl w:val="0"/>
                <w:numId w:val="25"/>
              </w:numPr>
              <w:spacing w:before="0" w:after="0" w:line="240" w:lineRule="auto"/>
            </w:pPr>
            <w:r w:rsidRPr="00EE34C2">
              <w:t>Pumpkins</w:t>
            </w:r>
          </w:p>
          <w:p w14:paraId="1477483C" w14:textId="77777777" w:rsidR="00FA5394" w:rsidRPr="00EE34C2" w:rsidRDefault="00FA5394" w:rsidP="00D434ED">
            <w:pPr>
              <w:rPr>
                <w:b/>
                <w:bCs/>
              </w:rPr>
            </w:pPr>
          </w:p>
        </w:tc>
        <w:tc>
          <w:tcPr>
            <w:tcW w:w="2500" w:type="pct"/>
          </w:tcPr>
          <w:p w14:paraId="3F1AE304" w14:textId="77777777" w:rsidR="00FA5394" w:rsidRPr="00402751" w:rsidRDefault="00FA5394" w:rsidP="00D434ED">
            <w:pPr>
              <w:rPr>
                <w:b/>
                <w:bCs/>
              </w:rPr>
            </w:pPr>
            <w:r>
              <w:rPr>
                <w:b/>
                <w:bCs/>
              </w:rPr>
              <w:t xml:space="preserve">Group 011 </w:t>
            </w:r>
            <w:r w:rsidRPr="00402751">
              <w:rPr>
                <w:b/>
                <w:bCs/>
              </w:rPr>
              <w:t>Fruiting vegetables – cucurbits</w:t>
            </w:r>
          </w:p>
          <w:p w14:paraId="0583D34B" w14:textId="77777777" w:rsidR="00FA5394" w:rsidRPr="00402751" w:rsidRDefault="00FA5394">
            <w:pPr>
              <w:numPr>
                <w:ilvl w:val="0"/>
                <w:numId w:val="25"/>
              </w:numPr>
              <w:spacing w:before="0" w:after="0" w:line="240" w:lineRule="auto"/>
            </w:pPr>
            <w:r w:rsidRPr="00402751">
              <w:t xml:space="preserve">Melons </w:t>
            </w:r>
          </w:p>
          <w:p w14:paraId="2D4D989F" w14:textId="77777777" w:rsidR="00FA5394" w:rsidRPr="00D97574" w:rsidRDefault="00FA5394">
            <w:pPr>
              <w:numPr>
                <w:ilvl w:val="0"/>
                <w:numId w:val="25"/>
              </w:numPr>
              <w:spacing w:before="0" w:after="0" w:line="240" w:lineRule="auto"/>
            </w:pPr>
            <w:r w:rsidRPr="00D97574">
              <w:t>Pumpkins</w:t>
            </w:r>
          </w:p>
          <w:p w14:paraId="14E4E454" w14:textId="77777777" w:rsidR="00FA5394" w:rsidRPr="00D97574" w:rsidRDefault="00FA5394">
            <w:pPr>
              <w:numPr>
                <w:ilvl w:val="0"/>
                <w:numId w:val="25"/>
              </w:numPr>
              <w:spacing w:before="0" w:after="0" w:line="240" w:lineRule="auto"/>
              <w:rPr>
                <w:b/>
                <w:bCs/>
                <w:color w:val="FF0000"/>
              </w:rPr>
            </w:pPr>
            <w:r w:rsidRPr="00D97574">
              <w:rPr>
                <w:color w:val="FF0000"/>
              </w:rPr>
              <w:t>Cucumber</w:t>
            </w:r>
          </w:p>
          <w:p w14:paraId="2C1838D1" w14:textId="77777777" w:rsidR="00FA5394" w:rsidRPr="005C2E5F" w:rsidRDefault="00FA5394">
            <w:pPr>
              <w:numPr>
                <w:ilvl w:val="0"/>
                <w:numId w:val="25"/>
              </w:numPr>
              <w:spacing w:before="0" w:after="0" w:line="240" w:lineRule="auto"/>
            </w:pPr>
            <w:r w:rsidRPr="00D97574">
              <w:rPr>
                <w:color w:val="FF0000"/>
              </w:rPr>
              <w:t>Zucchini</w:t>
            </w:r>
          </w:p>
        </w:tc>
      </w:tr>
      <w:tr w:rsidR="00FA5394" w14:paraId="3B903D8A" w14:textId="77777777" w:rsidTr="00B41AB7">
        <w:trPr>
          <w:cantSplit/>
        </w:trPr>
        <w:tc>
          <w:tcPr>
            <w:tcW w:w="2500" w:type="pct"/>
          </w:tcPr>
          <w:p w14:paraId="47266A27" w14:textId="77777777" w:rsidR="00FA5394" w:rsidRPr="00EE34C2" w:rsidRDefault="00FA5394" w:rsidP="00D434ED">
            <w:pPr>
              <w:rPr>
                <w:b/>
                <w:bCs/>
              </w:rPr>
            </w:pPr>
            <w:r w:rsidRPr="00EE34C2">
              <w:rPr>
                <w:b/>
                <w:bCs/>
              </w:rPr>
              <w:t>Fruiting vegetables – other than cucurbits</w:t>
            </w:r>
          </w:p>
          <w:p w14:paraId="27C32B2B" w14:textId="77777777" w:rsidR="00FA5394" w:rsidRPr="00EE34C2" w:rsidRDefault="00FA5394">
            <w:pPr>
              <w:numPr>
                <w:ilvl w:val="0"/>
                <w:numId w:val="26"/>
              </w:numPr>
              <w:spacing w:before="0" w:after="0" w:line="240" w:lineRule="auto"/>
            </w:pPr>
            <w:r w:rsidRPr="00EE34C2">
              <w:t>Peppers (capsicums)</w:t>
            </w:r>
          </w:p>
          <w:p w14:paraId="055BD1AA" w14:textId="77777777" w:rsidR="00FA5394" w:rsidRPr="00EE34C2" w:rsidRDefault="00FA5394">
            <w:pPr>
              <w:numPr>
                <w:ilvl w:val="0"/>
                <w:numId w:val="26"/>
              </w:numPr>
              <w:spacing w:before="0" w:after="0" w:line="240" w:lineRule="auto"/>
            </w:pPr>
            <w:r w:rsidRPr="00EE34C2">
              <w:t>Mushrooms</w:t>
            </w:r>
          </w:p>
          <w:p w14:paraId="2E870D59" w14:textId="77777777" w:rsidR="00FA5394" w:rsidRPr="00EE34C2" w:rsidRDefault="00FA5394">
            <w:pPr>
              <w:numPr>
                <w:ilvl w:val="0"/>
                <w:numId w:val="26"/>
              </w:numPr>
              <w:spacing w:before="0" w:after="0" w:line="240" w:lineRule="auto"/>
              <w:rPr>
                <w:b/>
                <w:bCs/>
              </w:rPr>
            </w:pPr>
            <w:r w:rsidRPr="00EE34C2">
              <w:t>Tomatoes</w:t>
            </w:r>
          </w:p>
        </w:tc>
        <w:tc>
          <w:tcPr>
            <w:tcW w:w="2500" w:type="pct"/>
          </w:tcPr>
          <w:p w14:paraId="0E17D7B7" w14:textId="77777777" w:rsidR="00FA5394" w:rsidRPr="00377E42" w:rsidRDefault="00FA5394" w:rsidP="00D434ED">
            <w:pPr>
              <w:rPr>
                <w:b/>
                <w:bCs/>
              </w:rPr>
            </w:pPr>
            <w:r>
              <w:rPr>
                <w:b/>
                <w:bCs/>
              </w:rPr>
              <w:t xml:space="preserve">Group 012 </w:t>
            </w:r>
            <w:r w:rsidRPr="00377E42">
              <w:rPr>
                <w:b/>
                <w:bCs/>
              </w:rPr>
              <w:t>Fruiting vegetables – other than cucurbits</w:t>
            </w:r>
          </w:p>
          <w:p w14:paraId="43BB4CCA" w14:textId="77777777" w:rsidR="00FA5394" w:rsidRPr="00377E42" w:rsidRDefault="00FA5394">
            <w:pPr>
              <w:numPr>
                <w:ilvl w:val="0"/>
                <w:numId w:val="26"/>
              </w:numPr>
              <w:spacing w:before="0" w:after="0" w:line="240" w:lineRule="auto"/>
            </w:pPr>
            <w:r w:rsidRPr="00377E42">
              <w:t>Peppers (capsicums)</w:t>
            </w:r>
          </w:p>
          <w:p w14:paraId="037DBBE6" w14:textId="77777777" w:rsidR="00FA5394" w:rsidRPr="00377E42" w:rsidRDefault="00FA5394">
            <w:pPr>
              <w:numPr>
                <w:ilvl w:val="0"/>
                <w:numId w:val="26"/>
              </w:numPr>
              <w:spacing w:before="0" w:after="0" w:line="240" w:lineRule="auto"/>
              <w:rPr>
                <w:strike/>
              </w:rPr>
            </w:pPr>
            <w:r w:rsidRPr="00377E42">
              <w:rPr>
                <w:strike/>
              </w:rPr>
              <w:t>Mushrooms</w:t>
            </w:r>
          </w:p>
          <w:p w14:paraId="099E2A38" w14:textId="77777777" w:rsidR="00FA5394" w:rsidRPr="005C2E5F" w:rsidRDefault="00FA5394">
            <w:pPr>
              <w:numPr>
                <w:ilvl w:val="0"/>
                <w:numId w:val="26"/>
              </w:numPr>
              <w:spacing w:before="0" w:after="0" w:line="240" w:lineRule="auto"/>
            </w:pPr>
            <w:r w:rsidRPr="00377E42">
              <w:t>Tomatoes</w:t>
            </w:r>
          </w:p>
        </w:tc>
      </w:tr>
      <w:tr w:rsidR="00FA5394" w14:paraId="6D925145" w14:textId="77777777" w:rsidTr="00B41AB7">
        <w:trPr>
          <w:cantSplit/>
        </w:trPr>
        <w:tc>
          <w:tcPr>
            <w:tcW w:w="2500" w:type="pct"/>
          </w:tcPr>
          <w:p w14:paraId="2795A98E" w14:textId="77777777" w:rsidR="00FA5394" w:rsidRPr="00EE34C2" w:rsidRDefault="00FA5394" w:rsidP="00D434ED">
            <w:pPr>
              <w:rPr>
                <w:b/>
                <w:bCs/>
              </w:rPr>
            </w:pPr>
            <w:r w:rsidRPr="00EE34C2">
              <w:rPr>
                <w:b/>
                <w:bCs/>
              </w:rPr>
              <w:t>Leafy vegetables</w:t>
            </w:r>
          </w:p>
          <w:p w14:paraId="33967EEF" w14:textId="77777777" w:rsidR="00FA5394" w:rsidRPr="00EE34C2" w:rsidRDefault="00FA5394">
            <w:pPr>
              <w:numPr>
                <w:ilvl w:val="0"/>
                <w:numId w:val="27"/>
              </w:numPr>
              <w:spacing w:before="0" w:after="0" w:line="240" w:lineRule="auto"/>
            </w:pPr>
            <w:r w:rsidRPr="00EE34C2">
              <w:t>Lettuce</w:t>
            </w:r>
          </w:p>
          <w:p w14:paraId="2F906234" w14:textId="77777777" w:rsidR="00FA5394" w:rsidRPr="00EE34C2" w:rsidRDefault="00FA5394" w:rsidP="00D434ED">
            <w:pPr>
              <w:rPr>
                <w:b/>
                <w:bCs/>
              </w:rPr>
            </w:pPr>
          </w:p>
        </w:tc>
        <w:tc>
          <w:tcPr>
            <w:tcW w:w="2500" w:type="pct"/>
          </w:tcPr>
          <w:p w14:paraId="51143464" w14:textId="77777777" w:rsidR="00FA5394" w:rsidRPr="00377E42" w:rsidRDefault="00FA5394" w:rsidP="00D434ED">
            <w:pPr>
              <w:rPr>
                <w:b/>
                <w:bCs/>
              </w:rPr>
            </w:pPr>
            <w:r>
              <w:rPr>
                <w:b/>
                <w:bCs/>
              </w:rPr>
              <w:t xml:space="preserve">Group 013 </w:t>
            </w:r>
            <w:r w:rsidRPr="00377E42">
              <w:rPr>
                <w:b/>
                <w:bCs/>
              </w:rPr>
              <w:t>Leafy vegetables (including Brassica leafy vegetables)</w:t>
            </w:r>
          </w:p>
          <w:p w14:paraId="0F2AAF75" w14:textId="77777777" w:rsidR="00FA5394" w:rsidRPr="00E7452A" w:rsidRDefault="00FA5394">
            <w:pPr>
              <w:numPr>
                <w:ilvl w:val="0"/>
                <w:numId w:val="27"/>
              </w:numPr>
              <w:spacing w:before="0" w:after="0" w:line="240" w:lineRule="auto"/>
            </w:pPr>
            <w:r w:rsidRPr="00377E42">
              <w:t>Lettuce</w:t>
            </w:r>
          </w:p>
        </w:tc>
      </w:tr>
      <w:tr w:rsidR="00FA5394" w14:paraId="2308F31F" w14:textId="77777777" w:rsidTr="00B41AB7">
        <w:tc>
          <w:tcPr>
            <w:tcW w:w="2500" w:type="pct"/>
            <w:vMerge w:val="restart"/>
          </w:tcPr>
          <w:p w14:paraId="2144A999" w14:textId="77777777" w:rsidR="00FA5394" w:rsidRPr="00EE34C2" w:rsidRDefault="00FA5394" w:rsidP="00D434ED">
            <w:pPr>
              <w:rPr>
                <w:b/>
                <w:bCs/>
              </w:rPr>
            </w:pPr>
            <w:r w:rsidRPr="00EE34C2">
              <w:rPr>
                <w:b/>
                <w:bCs/>
              </w:rPr>
              <w:t>Legume vegetables and pulses</w:t>
            </w:r>
          </w:p>
          <w:p w14:paraId="622B0ADA" w14:textId="77777777" w:rsidR="00FA5394" w:rsidRPr="00EE34C2" w:rsidRDefault="00FA5394">
            <w:pPr>
              <w:numPr>
                <w:ilvl w:val="0"/>
                <w:numId w:val="28"/>
              </w:numPr>
              <w:spacing w:before="0" w:after="0" w:line="240" w:lineRule="auto"/>
            </w:pPr>
            <w:r w:rsidRPr="00EE34C2">
              <w:t>Beans (French and runner)</w:t>
            </w:r>
          </w:p>
          <w:p w14:paraId="284C36D9" w14:textId="77777777" w:rsidR="00FA5394" w:rsidRPr="00EE34C2" w:rsidRDefault="00FA5394">
            <w:pPr>
              <w:numPr>
                <w:ilvl w:val="0"/>
                <w:numId w:val="28"/>
              </w:numPr>
              <w:spacing w:before="0" w:after="0" w:line="240" w:lineRule="auto"/>
            </w:pPr>
            <w:r w:rsidRPr="00EE34C2">
              <w:t>Chick-peas</w:t>
            </w:r>
          </w:p>
          <w:p w14:paraId="0EE0DAA8" w14:textId="77777777" w:rsidR="00FA5394" w:rsidRPr="00EE34C2" w:rsidRDefault="00FA5394">
            <w:pPr>
              <w:numPr>
                <w:ilvl w:val="0"/>
                <w:numId w:val="28"/>
              </w:numPr>
              <w:spacing w:before="0" w:after="0" w:line="240" w:lineRule="auto"/>
            </w:pPr>
            <w:r w:rsidRPr="00EE34C2">
              <w:t>Field peas</w:t>
            </w:r>
          </w:p>
          <w:p w14:paraId="63311EDE" w14:textId="77777777" w:rsidR="00FA5394" w:rsidRPr="00EE34C2" w:rsidRDefault="00FA5394">
            <w:pPr>
              <w:numPr>
                <w:ilvl w:val="0"/>
                <w:numId w:val="28"/>
              </w:numPr>
              <w:spacing w:before="0" w:after="0" w:line="240" w:lineRule="auto"/>
            </w:pPr>
            <w:r w:rsidRPr="00EE34C2">
              <w:t>Green peas</w:t>
            </w:r>
          </w:p>
          <w:p w14:paraId="6E7A218F" w14:textId="77777777" w:rsidR="00FA5394" w:rsidRPr="00EE34C2" w:rsidRDefault="00FA5394">
            <w:pPr>
              <w:numPr>
                <w:ilvl w:val="0"/>
                <w:numId w:val="28"/>
              </w:numPr>
              <w:spacing w:before="0" w:after="0" w:line="240" w:lineRule="auto"/>
            </w:pPr>
            <w:r w:rsidRPr="00EE34C2">
              <w:t>Lupins</w:t>
            </w:r>
          </w:p>
          <w:p w14:paraId="5E664EE7" w14:textId="77777777" w:rsidR="00FA5394" w:rsidRPr="00EE34C2" w:rsidRDefault="00FA5394" w:rsidP="00D434ED">
            <w:pPr>
              <w:rPr>
                <w:b/>
                <w:bCs/>
              </w:rPr>
            </w:pPr>
          </w:p>
        </w:tc>
        <w:tc>
          <w:tcPr>
            <w:tcW w:w="2500" w:type="pct"/>
          </w:tcPr>
          <w:p w14:paraId="15EDD9C0" w14:textId="77777777" w:rsidR="00FA5394" w:rsidRPr="00EE34C2" w:rsidRDefault="00FA5394" w:rsidP="00D434ED">
            <w:pPr>
              <w:rPr>
                <w:b/>
                <w:bCs/>
              </w:rPr>
            </w:pPr>
            <w:r>
              <w:rPr>
                <w:b/>
                <w:bCs/>
              </w:rPr>
              <w:t xml:space="preserve">Group 014 </w:t>
            </w:r>
            <w:r w:rsidRPr="00EE34C2">
              <w:rPr>
                <w:b/>
                <w:bCs/>
              </w:rPr>
              <w:t>Legume vegetables</w:t>
            </w:r>
          </w:p>
          <w:p w14:paraId="60C74874" w14:textId="77777777" w:rsidR="00FA5394" w:rsidRDefault="00FA5394">
            <w:pPr>
              <w:numPr>
                <w:ilvl w:val="0"/>
                <w:numId w:val="28"/>
              </w:numPr>
              <w:spacing w:before="0" w:after="0" w:line="240" w:lineRule="auto"/>
            </w:pPr>
            <w:r w:rsidRPr="00EE34C2">
              <w:t>Beans (French and runner)</w:t>
            </w:r>
          </w:p>
          <w:p w14:paraId="583382B3" w14:textId="77777777" w:rsidR="00FA5394" w:rsidRPr="00377E42" w:rsidRDefault="00FA5394">
            <w:pPr>
              <w:numPr>
                <w:ilvl w:val="0"/>
                <w:numId w:val="28"/>
              </w:numPr>
              <w:spacing w:before="0" w:after="0" w:line="240" w:lineRule="auto"/>
            </w:pPr>
            <w:r w:rsidRPr="00377E42">
              <w:t>Green peas</w:t>
            </w:r>
            <w:r>
              <w:t xml:space="preserve"> </w:t>
            </w:r>
          </w:p>
        </w:tc>
      </w:tr>
      <w:tr w:rsidR="00FA5394" w14:paraId="63E31A4D" w14:textId="77777777" w:rsidTr="00B41AB7">
        <w:tc>
          <w:tcPr>
            <w:tcW w:w="2500" w:type="pct"/>
            <w:vMerge/>
          </w:tcPr>
          <w:p w14:paraId="2963BAA3" w14:textId="77777777" w:rsidR="00FA5394" w:rsidRPr="00EE34C2" w:rsidRDefault="00FA5394" w:rsidP="00D434ED">
            <w:pPr>
              <w:rPr>
                <w:b/>
                <w:bCs/>
              </w:rPr>
            </w:pPr>
          </w:p>
        </w:tc>
        <w:tc>
          <w:tcPr>
            <w:tcW w:w="2500" w:type="pct"/>
          </w:tcPr>
          <w:p w14:paraId="71FBD8E7" w14:textId="77777777" w:rsidR="00FA5394" w:rsidRDefault="00FA5394" w:rsidP="00D434ED">
            <w:pPr>
              <w:rPr>
                <w:b/>
                <w:bCs/>
              </w:rPr>
            </w:pPr>
            <w:r>
              <w:rPr>
                <w:b/>
                <w:bCs/>
              </w:rPr>
              <w:t>Group 015 Pulses</w:t>
            </w:r>
          </w:p>
          <w:p w14:paraId="65BD0004" w14:textId="77777777" w:rsidR="00FA5394" w:rsidRPr="00377E42" w:rsidRDefault="00FA5394">
            <w:pPr>
              <w:numPr>
                <w:ilvl w:val="0"/>
                <w:numId w:val="28"/>
              </w:numPr>
              <w:spacing w:before="0" w:after="0" w:line="240" w:lineRule="auto"/>
            </w:pPr>
            <w:r w:rsidRPr="00377E42">
              <w:t>Chick</w:t>
            </w:r>
            <w:r>
              <w:t>peas</w:t>
            </w:r>
          </w:p>
          <w:p w14:paraId="1EB67B16" w14:textId="77777777" w:rsidR="00FA5394" w:rsidRDefault="00FA5394">
            <w:pPr>
              <w:numPr>
                <w:ilvl w:val="0"/>
                <w:numId w:val="28"/>
              </w:numPr>
              <w:spacing w:before="0" w:after="0" w:line="240" w:lineRule="auto"/>
            </w:pPr>
            <w:r w:rsidRPr="00377E42">
              <w:t>Field peas</w:t>
            </w:r>
          </w:p>
          <w:p w14:paraId="599CC878" w14:textId="77777777" w:rsidR="00FA5394" w:rsidRPr="00D97574" w:rsidRDefault="00FA5394">
            <w:pPr>
              <w:numPr>
                <w:ilvl w:val="0"/>
                <w:numId w:val="28"/>
              </w:numPr>
              <w:spacing w:before="0" w:after="0" w:line="240" w:lineRule="auto"/>
              <w:rPr>
                <w:color w:val="FF0000"/>
              </w:rPr>
            </w:pPr>
            <w:r w:rsidRPr="00D97574">
              <w:rPr>
                <w:color w:val="FF0000"/>
              </w:rPr>
              <w:t>Lentil</w:t>
            </w:r>
          </w:p>
          <w:p w14:paraId="6EC37663" w14:textId="77777777" w:rsidR="00FA5394" w:rsidRPr="00D97574" w:rsidRDefault="00FA5394">
            <w:pPr>
              <w:numPr>
                <w:ilvl w:val="0"/>
                <w:numId w:val="28"/>
              </w:numPr>
              <w:spacing w:before="0" w:after="0" w:line="240" w:lineRule="auto"/>
            </w:pPr>
            <w:r w:rsidRPr="00377E42">
              <w:t>Lupins</w:t>
            </w:r>
          </w:p>
        </w:tc>
      </w:tr>
      <w:tr w:rsidR="00FA5394" w14:paraId="2406E593" w14:textId="77777777" w:rsidTr="00B41AB7">
        <w:tc>
          <w:tcPr>
            <w:tcW w:w="2500" w:type="pct"/>
          </w:tcPr>
          <w:p w14:paraId="1A74F3B6" w14:textId="77777777" w:rsidR="00FA5394" w:rsidRPr="00EE34C2" w:rsidRDefault="00FA5394" w:rsidP="00D434ED">
            <w:pPr>
              <w:rPr>
                <w:b/>
                <w:bCs/>
              </w:rPr>
            </w:pPr>
            <w:r w:rsidRPr="00EE34C2">
              <w:rPr>
                <w:b/>
                <w:bCs/>
              </w:rPr>
              <w:t>Root and tuber vegetables</w:t>
            </w:r>
          </w:p>
          <w:p w14:paraId="13B64AA3" w14:textId="77777777" w:rsidR="00FA5394" w:rsidRPr="00EE34C2" w:rsidRDefault="00FA5394">
            <w:pPr>
              <w:numPr>
                <w:ilvl w:val="0"/>
                <w:numId w:val="29"/>
              </w:numPr>
              <w:spacing w:before="0" w:after="0" w:line="240" w:lineRule="auto"/>
            </w:pPr>
            <w:r w:rsidRPr="00EE34C2">
              <w:t>Carrots</w:t>
            </w:r>
          </w:p>
          <w:p w14:paraId="535A078F" w14:textId="77777777" w:rsidR="00FA5394" w:rsidRPr="00EE34C2" w:rsidRDefault="00FA5394">
            <w:pPr>
              <w:numPr>
                <w:ilvl w:val="0"/>
                <w:numId w:val="29"/>
              </w:numPr>
              <w:spacing w:before="0" w:after="0" w:line="240" w:lineRule="auto"/>
            </w:pPr>
            <w:r w:rsidRPr="00EE34C2">
              <w:t>Potatoes</w:t>
            </w:r>
          </w:p>
          <w:p w14:paraId="3FE0E991" w14:textId="77777777" w:rsidR="00FA5394" w:rsidRPr="00EE34C2" w:rsidRDefault="00FA5394" w:rsidP="00D434ED">
            <w:pPr>
              <w:rPr>
                <w:b/>
                <w:bCs/>
              </w:rPr>
            </w:pPr>
          </w:p>
        </w:tc>
        <w:tc>
          <w:tcPr>
            <w:tcW w:w="2500" w:type="pct"/>
          </w:tcPr>
          <w:p w14:paraId="326D39BE" w14:textId="77777777" w:rsidR="00FA5394" w:rsidRPr="0011526F" w:rsidRDefault="00FA5394" w:rsidP="00D434ED">
            <w:pPr>
              <w:rPr>
                <w:b/>
                <w:bCs/>
              </w:rPr>
            </w:pPr>
            <w:r>
              <w:rPr>
                <w:b/>
                <w:bCs/>
              </w:rPr>
              <w:t xml:space="preserve">Group 016 </w:t>
            </w:r>
            <w:r w:rsidRPr="0011526F">
              <w:rPr>
                <w:b/>
                <w:bCs/>
              </w:rPr>
              <w:t>Root and tuber vegetables</w:t>
            </w:r>
          </w:p>
          <w:p w14:paraId="234CEE3D" w14:textId="77777777" w:rsidR="00FA5394" w:rsidRPr="0011526F" w:rsidRDefault="00FA5394">
            <w:pPr>
              <w:numPr>
                <w:ilvl w:val="0"/>
                <w:numId w:val="29"/>
              </w:numPr>
              <w:spacing w:before="0" w:after="0" w:line="240" w:lineRule="auto"/>
            </w:pPr>
            <w:r w:rsidRPr="0011526F">
              <w:t>Carrots</w:t>
            </w:r>
          </w:p>
          <w:p w14:paraId="595C672F" w14:textId="77777777" w:rsidR="00FA5394" w:rsidRPr="00183A73" w:rsidRDefault="00FA5394">
            <w:pPr>
              <w:numPr>
                <w:ilvl w:val="0"/>
                <w:numId w:val="29"/>
              </w:numPr>
              <w:spacing w:before="0" w:after="0" w:line="240" w:lineRule="auto"/>
            </w:pPr>
            <w:r w:rsidRPr="0011526F">
              <w:t>Potatoes</w:t>
            </w:r>
          </w:p>
        </w:tc>
      </w:tr>
      <w:tr w:rsidR="00FA5394" w14:paraId="19DE372A" w14:textId="77777777" w:rsidTr="00B41AB7">
        <w:tc>
          <w:tcPr>
            <w:tcW w:w="2500" w:type="pct"/>
          </w:tcPr>
          <w:p w14:paraId="37A1ECEE" w14:textId="77777777" w:rsidR="00FA5394" w:rsidRPr="00EE34C2" w:rsidRDefault="00FA5394" w:rsidP="00D434ED">
            <w:pPr>
              <w:rPr>
                <w:b/>
                <w:bCs/>
              </w:rPr>
            </w:pPr>
            <w:r w:rsidRPr="00EE34C2">
              <w:rPr>
                <w:b/>
                <w:bCs/>
              </w:rPr>
              <w:t>Stalk and stem vegetables</w:t>
            </w:r>
          </w:p>
          <w:p w14:paraId="5A0B2699" w14:textId="77777777" w:rsidR="00FA5394" w:rsidRPr="00EE34C2" w:rsidRDefault="00FA5394">
            <w:pPr>
              <w:numPr>
                <w:ilvl w:val="0"/>
                <w:numId w:val="30"/>
              </w:numPr>
              <w:spacing w:before="0" w:after="0" w:line="240" w:lineRule="auto"/>
              <w:rPr>
                <w:b/>
                <w:bCs/>
              </w:rPr>
            </w:pPr>
            <w:r w:rsidRPr="00EE34C2">
              <w:t>Asparagus</w:t>
            </w:r>
          </w:p>
        </w:tc>
        <w:tc>
          <w:tcPr>
            <w:tcW w:w="2500" w:type="pct"/>
          </w:tcPr>
          <w:p w14:paraId="78D4A800" w14:textId="77777777" w:rsidR="00FA5394" w:rsidRDefault="00FA5394" w:rsidP="00D434ED">
            <w:pPr>
              <w:rPr>
                <w:b/>
                <w:bCs/>
              </w:rPr>
            </w:pPr>
            <w:r>
              <w:rPr>
                <w:b/>
                <w:bCs/>
              </w:rPr>
              <w:t>Group 017 Stalk and stem vegetables</w:t>
            </w:r>
          </w:p>
          <w:p w14:paraId="113E01D6" w14:textId="77777777" w:rsidR="00FA5394" w:rsidRDefault="00FA5394">
            <w:pPr>
              <w:pStyle w:val="ListParagraph"/>
              <w:numPr>
                <w:ilvl w:val="0"/>
                <w:numId w:val="38"/>
              </w:numPr>
              <w:spacing w:after="0" w:line="240" w:lineRule="auto"/>
            </w:pPr>
            <w:r w:rsidRPr="00B35CF5">
              <w:t>Asparagus</w:t>
            </w:r>
          </w:p>
          <w:p w14:paraId="12D92FB5" w14:textId="77777777" w:rsidR="00FA5394" w:rsidRPr="00B35CF5" w:rsidRDefault="00FA5394">
            <w:pPr>
              <w:pStyle w:val="ListParagraph"/>
              <w:numPr>
                <w:ilvl w:val="0"/>
                <w:numId w:val="38"/>
              </w:numPr>
              <w:spacing w:after="0" w:line="240" w:lineRule="auto"/>
            </w:pPr>
            <w:r w:rsidRPr="00183A73">
              <w:rPr>
                <w:color w:val="FF0000"/>
              </w:rPr>
              <w:t>Celery</w:t>
            </w:r>
          </w:p>
        </w:tc>
      </w:tr>
      <w:tr w:rsidR="00FA5394" w14:paraId="64EE53D1" w14:textId="77777777" w:rsidTr="00B41AB7">
        <w:tc>
          <w:tcPr>
            <w:tcW w:w="2500" w:type="pct"/>
          </w:tcPr>
          <w:p w14:paraId="7CF70B30" w14:textId="77777777" w:rsidR="00FA5394" w:rsidRPr="00EE34C2" w:rsidRDefault="00FA5394" w:rsidP="00D434ED">
            <w:pPr>
              <w:rPr>
                <w:b/>
                <w:bCs/>
              </w:rPr>
            </w:pPr>
            <w:r w:rsidRPr="00EE34C2">
              <w:rPr>
                <w:b/>
                <w:bCs/>
              </w:rPr>
              <w:t>Tree nuts</w:t>
            </w:r>
          </w:p>
          <w:p w14:paraId="2C7534D6" w14:textId="77777777" w:rsidR="00FA5394" w:rsidRPr="00EE34C2" w:rsidRDefault="00FA5394">
            <w:pPr>
              <w:numPr>
                <w:ilvl w:val="0"/>
                <w:numId w:val="31"/>
              </w:numPr>
              <w:spacing w:before="0" w:after="0" w:line="240" w:lineRule="auto"/>
            </w:pPr>
            <w:r w:rsidRPr="00EE34C2">
              <w:t>Almonds</w:t>
            </w:r>
          </w:p>
          <w:p w14:paraId="2778CE16" w14:textId="77777777" w:rsidR="00FA5394" w:rsidRPr="00EE34C2" w:rsidRDefault="00FA5394">
            <w:pPr>
              <w:numPr>
                <w:ilvl w:val="0"/>
                <w:numId w:val="31"/>
              </w:numPr>
              <w:spacing w:before="0" w:after="0" w:line="240" w:lineRule="auto"/>
              <w:rPr>
                <w:b/>
                <w:bCs/>
              </w:rPr>
            </w:pPr>
            <w:r w:rsidRPr="00EE34C2">
              <w:t>Macadamias</w:t>
            </w:r>
          </w:p>
        </w:tc>
        <w:tc>
          <w:tcPr>
            <w:tcW w:w="2500" w:type="pct"/>
          </w:tcPr>
          <w:p w14:paraId="6086DB63" w14:textId="77777777" w:rsidR="00FA5394" w:rsidRPr="00EE34C2" w:rsidRDefault="00FA5394" w:rsidP="00D434ED">
            <w:pPr>
              <w:rPr>
                <w:b/>
                <w:bCs/>
              </w:rPr>
            </w:pPr>
            <w:r w:rsidRPr="00183A73">
              <w:rPr>
                <w:b/>
                <w:bCs/>
              </w:rPr>
              <w:t>Group 022 Tree nuts</w:t>
            </w:r>
          </w:p>
          <w:p w14:paraId="309B440D" w14:textId="77777777" w:rsidR="00FA5394" w:rsidRDefault="00FA5394">
            <w:pPr>
              <w:numPr>
                <w:ilvl w:val="0"/>
                <w:numId w:val="31"/>
              </w:numPr>
              <w:spacing w:before="0" w:after="0" w:line="240" w:lineRule="auto"/>
            </w:pPr>
            <w:r w:rsidRPr="00EE34C2">
              <w:t>Almonds</w:t>
            </w:r>
          </w:p>
          <w:p w14:paraId="4F8E6D74" w14:textId="77777777" w:rsidR="00FA5394" w:rsidRPr="00B35CF5" w:rsidRDefault="00FA5394">
            <w:pPr>
              <w:numPr>
                <w:ilvl w:val="0"/>
                <w:numId w:val="31"/>
              </w:numPr>
              <w:spacing w:before="0" w:after="0" w:line="240" w:lineRule="auto"/>
            </w:pPr>
            <w:r w:rsidRPr="00EE34C2">
              <w:t>Macadamias</w:t>
            </w:r>
          </w:p>
        </w:tc>
      </w:tr>
      <w:tr w:rsidR="00FA5394" w14:paraId="5DC569ED" w14:textId="77777777" w:rsidTr="00B41AB7">
        <w:trPr>
          <w:cantSplit/>
        </w:trPr>
        <w:tc>
          <w:tcPr>
            <w:tcW w:w="2500" w:type="pct"/>
          </w:tcPr>
          <w:p w14:paraId="26125AB6" w14:textId="77777777" w:rsidR="00FA5394" w:rsidRPr="00EE34C2" w:rsidRDefault="00FA5394" w:rsidP="00D434ED">
            <w:pPr>
              <w:rPr>
                <w:b/>
                <w:bCs/>
              </w:rPr>
            </w:pPr>
            <w:r w:rsidRPr="00EE34C2">
              <w:rPr>
                <w:b/>
                <w:bCs/>
              </w:rPr>
              <w:lastRenderedPageBreak/>
              <w:t>Oilseeds</w:t>
            </w:r>
          </w:p>
          <w:p w14:paraId="292EAD2B" w14:textId="77777777" w:rsidR="00FA5394" w:rsidRPr="00EE34C2" w:rsidRDefault="00FA5394">
            <w:pPr>
              <w:numPr>
                <w:ilvl w:val="0"/>
                <w:numId w:val="32"/>
              </w:numPr>
              <w:spacing w:before="0" w:after="0" w:line="240" w:lineRule="auto"/>
            </w:pPr>
            <w:r w:rsidRPr="00EE34C2">
              <w:t>Cotton</w:t>
            </w:r>
          </w:p>
          <w:p w14:paraId="7EB6152C" w14:textId="77777777" w:rsidR="00FA5394" w:rsidRPr="00EE34C2" w:rsidRDefault="00FA5394">
            <w:pPr>
              <w:numPr>
                <w:ilvl w:val="0"/>
                <w:numId w:val="32"/>
              </w:numPr>
              <w:spacing w:before="0" w:after="0" w:line="240" w:lineRule="auto"/>
            </w:pPr>
            <w:r w:rsidRPr="00EE34C2">
              <w:t>Canola</w:t>
            </w:r>
          </w:p>
          <w:p w14:paraId="2A572EEC" w14:textId="77777777" w:rsidR="00FA5394" w:rsidRPr="00EE34C2" w:rsidRDefault="00FA5394">
            <w:pPr>
              <w:numPr>
                <w:ilvl w:val="0"/>
                <w:numId w:val="32"/>
              </w:numPr>
              <w:spacing w:before="0" w:after="0" w:line="240" w:lineRule="auto"/>
            </w:pPr>
            <w:r w:rsidRPr="00EE34C2">
              <w:t>Sunflowers</w:t>
            </w:r>
          </w:p>
          <w:p w14:paraId="6DAFE9F9" w14:textId="77777777" w:rsidR="00FA5394" w:rsidRPr="00EE34C2" w:rsidRDefault="00FA5394" w:rsidP="00D434ED">
            <w:pPr>
              <w:rPr>
                <w:b/>
                <w:bCs/>
              </w:rPr>
            </w:pPr>
          </w:p>
        </w:tc>
        <w:tc>
          <w:tcPr>
            <w:tcW w:w="2500" w:type="pct"/>
          </w:tcPr>
          <w:p w14:paraId="10AFF849" w14:textId="77777777" w:rsidR="00FA5394" w:rsidRPr="00EE34C2" w:rsidRDefault="00FA5394" w:rsidP="00D434ED">
            <w:pPr>
              <w:rPr>
                <w:b/>
                <w:bCs/>
              </w:rPr>
            </w:pPr>
            <w:r>
              <w:rPr>
                <w:b/>
                <w:bCs/>
              </w:rPr>
              <w:t xml:space="preserve">Group 023 </w:t>
            </w:r>
            <w:r w:rsidRPr="00EE34C2">
              <w:rPr>
                <w:b/>
                <w:bCs/>
              </w:rPr>
              <w:t>Oilseed</w:t>
            </w:r>
          </w:p>
          <w:p w14:paraId="49D4C1B1" w14:textId="77777777" w:rsidR="00FA5394" w:rsidRPr="00EE34C2" w:rsidRDefault="00FA5394">
            <w:pPr>
              <w:numPr>
                <w:ilvl w:val="0"/>
                <w:numId w:val="32"/>
              </w:numPr>
              <w:spacing w:before="0" w:after="0" w:line="240" w:lineRule="auto"/>
            </w:pPr>
            <w:r w:rsidRPr="00EE34C2">
              <w:t>Cotton</w:t>
            </w:r>
          </w:p>
          <w:p w14:paraId="02176D7C" w14:textId="77777777" w:rsidR="00FA5394" w:rsidRPr="00EE34C2" w:rsidRDefault="00FA5394">
            <w:pPr>
              <w:numPr>
                <w:ilvl w:val="0"/>
                <w:numId w:val="32"/>
              </w:numPr>
              <w:spacing w:before="0" w:after="0" w:line="240" w:lineRule="auto"/>
            </w:pPr>
            <w:r w:rsidRPr="00EE34C2">
              <w:t>Canola</w:t>
            </w:r>
          </w:p>
          <w:p w14:paraId="57CFDAC7" w14:textId="77777777" w:rsidR="00FA5394" w:rsidRPr="00183A73" w:rsidRDefault="00FA5394">
            <w:pPr>
              <w:numPr>
                <w:ilvl w:val="0"/>
                <w:numId w:val="32"/>
              </w:numPr>
              <w:spacing w:before="0" w:after="0" w:line="240" w:lineRule="auto"/>
              <w:rPr>
                <w:strike/>
              </w:rPr>
            </w:pPr>
            <w:r w:rsidRPr="00183A73">
              <w:rPr>
                <w:strike/>
              </w:rPr>
              <w:t>Sunflowers</w:t>
            </w:r>
          </w:p>
        </w:tc>
      </w:tr>
      <w:tr w:rsidR="00FA5394" w14:paraId="3A508C8C" w14:textId="77777777" w:rsidTr="00B41AB7">
        <w:trPr>
          <w:cantSplit/>
        </w:trPr>
        <w:tc>
          <w:tcPr>
            <w:tcW w:w="2500" w:type="pct"/>
          </w:tcPr>
          <w:p w14:paraId="797D9943" w14:textId="77777777" w:rsidR="00FA5394" w:rsidRPr="00EE34C2" w:rsidRDefault="00FA5394" w:rsidP="00D434ED">
            <w:pPr>
              <w:rPr>
                <w:b/>
                <w:bCs/>
              </w:rPr>
            </w:pPr>
            <w:r w:rsidRPr="00EE34C2">
              <w:rPr>
                <w:b/>
                <w:bCs/>
              </w:rPr>
              <w:t>Non-food situations</w:t>
            </w:r>
          </w:p>
          <w:p w14:paraId="626D9C52" w14:textId="77777777" w:rsidR="00FA5394" w:rsidRPr="00EE34C2" w:rsidRDefault="00FA5394">
            <w:pPr>
              <w:numPr>
                <w:ilvl w:val="0"/>
                <w:numId w:val="33"/>
              </w:numPr>
              <w:spacing w:before="0" w:after="0" w:line="240" w:lineRule="auto"/>
            </w:pPr>
            <w:r w:rsidRPr="00EE34C2">
              <w:t>Agricultural non-crop areas (includes land associated with farmland but not used for regular cultivation and/or grazing)</w:t>
            </w:r>
          </w:p>
          <w:p w14:paraId="2212CEBB" w14:textId="77777777" w:rsidR="00FA5394" w:rsidRPr="00EE34C2" w:rsidRDefault="00FA5394">
            <w:pPr>
              <w:numPr>
                <w:ilvl w:val="0"/>
                <w:numId w:val="33"/>
              </w:numPr>
              <w:spacing w:before="0" w:after="0" w:line="240" w:lineRule="auto"/>
            </w:pPr>
            <w:r w:rsidRPr="00EE34C2">
              <w:t>Commercial forests (includes plantations grown specifically for timber production)</w:t>
            </w:r>
          </w:p>
          <w:p w14:paraId="4691A6B6" w14:textId="77777777" w:rsidR="00FA5394" w:rsidRPr="00EE34C2" w:rsidRDefault="00FA5394">
            <w:pPr>
              <w:numPr>
                <w:ilvl w:val="0"/>
                <w:numId w:val="33"/>
              </w:numPr>
              <w:spacing w:before="0" w:after="0" w:line="240" w:lineRule="auto"/>
            </w:pPr>
            <w:r w:rsidRPr="00EE34C2">
              <w:t>Fallow land</w:t>
            </w:r>
          </w:p>
          <w:p w14:paraId="5CB57898" w14:textId="77777777" w:rsidR="00FA5394" w:rsidRPr="00EE34C2" w:rsidRDefault="00FA5394">
            <w:pPr>
              <w:numPr>
                <w:ilvl w:val="0"/>
                <w:numId w:val="33"/>
              </w:numPr>
              <w:spacing w:before="0" w:after="0" w:line="240" w:lineRule="auto"/>
            </w:pPr>
            <w:r w:rsidRPr="00EE34C2">
              <w:t>Commercial and industrial areas (includes factories, factory land, industrial sites, parking lots, fuel tank farms, outside chemical storages)</w:t>
            </w:r>
          </w:p>
          <w:p w14:paraId="38E04F50" w14:textId="77777777" w:rsidR="00FA5394" w:rsidRPr="00EE34C2" w:rsidRDefault="00FA5394">
            <w:pPr>
              <w:numPr>
                <w:ilvl w:val="0"/>
                <w:numId w:val="33"/>
              </w:numPr>
              <w:spacing w:before="0" w:after="0" w:line="240" w:lineRule="auto"/>
            </w:pPr>
            <w:r w:rsidRPr="00EE34C2">
              <w:t>Domestic and public service areas (includes houses, residential subdivisions, schools, hospitals, restaurants, hotels, motels, cafes, rubbish tips and playground and recreational areas such as golf courses, municipal parks and gardens, etc.)</w:t>
            </w:r>
          </w:p>
          <w:p w14:paraId="104F7FB7" w14:textId="77777777" w:rsidR="00FA5394" w:rsidRPr="00EE34C2" w:rsidRDefault="00FA5394">
            <w:pPr>
              <w:numPr>
                <w:ilvl w:val="0"/>
                <w:numId w:val="33"/>
              </w:numPr>
              <w:spacing w:before="0" w:after="0" w:line="240" w:lineRule="auto"/>
            </w:pPr>
            <w:r w:rsidRPr="00EE34C2">
              <w:t>Non-crop areas (includes areas of lands not being used or intended to be used for cropping or grazing)</w:t>
            </w:r>
          </w:p>
          <w:p w14:paraId="54E3462D" w14:textId="77777777" w:rsidR="00FA5394" w:rsidRPr="00EE34C2" w:rsidRDefault="00FA5394" w:rsidP="00D434ED">
            <w:r w:rsidRPr="00EE34C2">
              <w:t>These areas include industrial sites, timber yards, areas around farm buildings, along fences and roadsides, rights-of-way, storage areas, wastelands, vacant lots, cemeteries, etc.</w:t>
            </w:r>
          </w:p>
          <w:p w14:paraId="2E081D1E" w14:textId="77777777" w:rsidR="00FA5394" w:rsidRPr="00EE34C2" w:rsidRDefault="00FA5394">
            <w:pPr>
              <w:numPr>
                <w:ilvl w:val="0"/>
                <w:numId w:val="34"/>
              </w:numPr>
              <w:spacing w:before="0" w:after="0" w:line="240" w:lineRule="auto"/>
            </w:pPr>
            <w:r w:rsidRPr="00EE34C2">
              <w:t>Ornamentals (when used as a group)</w:t>
            </w:r>
          </w:p>
          <w:p w14:paraId="0851C98A" w14:textId="77777777" w:rsidR="00FA5394" w:rsidRPr="00EE34C2" w:rsidRDefault="00FA5394">
            <w:pPr>
              <w:numPr>
                <w:ilvl w:val="0"/>
                <w:numId w:val="34"/>
              </w:numPr>
              <w:spacing w:before="0" w:after="0" w:line="240" w:lineRule="auto"/>
            </w:pPr>
            <w:r w:rsidRPr="00EE34C2">
              <w:t>Bushland/native forests (includes natural forest areas used for recreational/scenic purposes, national parks, etc.)</w:t>
            </w:r>
          </w:p>
          <w:p w14:paraId="44AD6B1B" w14:textId="77777777" w:rsidR="00FA5394" w:rsidRPr="00EE34C2" w:rsidRDefault="00FA5394">
            <w:pPr>
              <w:numPr>
                <w:ilvl w:val="0"/>
                <w:numId w:val="34"/>
              </w:numPr>
              <w:spacing w:before="0" w:after="0" w:line="240" w:lineRule="auto"/>
            </w:pPr>
            <w:r w:rsidRPr="00EE34C2">
              <w:t>Turf areas (includes commercial turf farms, sports ovals, bowling greens, general lawn areas, etc.)</w:t>
            </w:r>
          </w:p>
          <w:p w14:paraId="4BF2B895" w14:textId="77777777" w:rsidR="00FA5394" w:rsidRPr="00EE34C2" w:rsidRDefault="00FA5394" w:rsidP="00D434ED">
            <w:pPr>
              <w:rPr>
                <w:b/>
                <w:bCs/>
              </w:rPr>
            </w:pPr>
          </w:p>
        </w:tc>
        <w:tc>
          <w:tcPr>
            <w:tcW w:w="2500" w:type="pct"/>
          </w:tcPr>
          <w:p w14:paraId="39A01ACC" w14:textId="77777777" w:rsidR="00FA5394" w:rsidRPr="00B12721" w:rsidRDefault="00FA5394" w:rsidP="00D434ED">
            <w:pPr>
              <w:rPr>
                <w:b/>
                <w:bCs/>
              </w:rPr>
            </w:pPr>
            <w:r w:rsidRPr="00B12721">
              <w:rPr>
                <w:b/>
                <w:bCs/>
              </w:rPr>
              <w:t>Non-food situations</w:t>
            </w:r>
          </w:p>
          <w:p w14:paraId="4E30E8D0" w14:textId="77777777" w:rsidR="00FA5394" w:rsidRPr="00B12721" w:rsidRDefault="00FA5394">
            <w:pPr>
              <w:numPr>
                <w:ilvl w:val="0"/>
                <w:numId w:val="33"/>
              </w:numPr>
              <w:spacing w:before="0" w:after="0" w:line="240" w:lineRule="auto"/>
            </w:pPr>
            <w:r w:rsidRPr="00B12721">
              <w:t>Agricultural non-crop areas (includes land associated with farmland but not used for regular cultivation and/or grazing)</w:t>
            </w:r>
          </w:p>
          <w:p w14:paraId="45605232" w14:textId="77777777" w:rsidR="00FA5394" w:rsidRPr="00B12721" w:rsidRDefault="00FA5394">
            <w:pPr>
              <w:numPr>
                <w:ilvl w:val="0"/>
                <w:numId w:val="33"/>
              </w:numPr>
              <w:spacing w:before="0" w:after="0" w:line="240" w:lineRule="auto"/>
            </w:pPr>
            <w:r w:rsidRPr="00B12721">
              <w:t>Commercial forests (includes plantations grown specifically for timber production)</w:t>
            </w:r>
          </w:p>
          <w:p w14:paraId="1B3E31D1" w14:textId="77777777" w:rsidR="00FA5394" w:rsidRPr="00B12721" w:rsidRDefault="00FA5394">
            <w:pPr>
              <w:numPr>
                <w:ilvl w:val="0"/>
                <w:numId w:val="33"/>
              </w:numPr>
              <w:spacing w:before="0" w:after="0" w:line="240" w:lineRule="auto"/>
            </w:pPr>
            <w:r w:rsidRPr="00B12721">
              <w:t>Fallow land</w:t>
            </w:r>
          </w:p>
          <w:p w14:paraId="3C09D6BF" w14:textId="77777777" w:rsidR="00FA5394" w:rsidRPr="00B12721" w:rsidRDefault="00FA5394">
            <w:pPr>
              <w:numPr>
                <w:ilvl w:val="0"/>
                <w:numId w:val="33"/>
              </w:numPr>
              <w:spacing w:before="0" w:after="0" w:line="240" w:lineRule="auto"/>
            </w:pPr>
            <w:r w:rsidRPr="00B12721">
              <w:t>Commercial and industrial areas (includes factories, factory land, industrial sites, parking lots, fuel tank farms, outside chemical storages)</w:t>
            </w:r>
          </w:p>
          <w:p w14:paraId="60804396" w14:textId="77777777" w:rsidR="00FA5394" w:rsidRPr="00B12721" w:rsidRDefault="00FA5394">
            <w:pPr>
              <w:numPr>
                <w:ilvl w:val="0"/>
                <w:numId w:val="33"/>
              </w:numPr>
              <w:spacing w:before="0" w:after="0" w:line="240" w:lineRule="auto"/>
            </w:pPr>
            <w:r w:rsidRPr="00B12721">
              <w:t>Domestic and public service areas (includes houses, residential subdivisions, schools, hospitals, restaurants, hotels, motels, cafes, rubbish tips and playground and recreational areas such as golf courses, municipal parks and gardens, etc.)</w:t>
            </w:r>
          </w:p>
          <w:p w14:paraId="33ADC868" w14:textId="77777777" w:rsidR="00FA5394" w:rsidRPr="00B12721" w:rsidRDefault="00FA5394">
            <w:pPr>
              <w:numPr>
                <w:ilvl w:val="0"/>
                <w:numId w:val="33"/>
              </w:numPr>
              <w:spacing w:before="0" w:after="0" w:line="240" w:lineRule="auto"/>
            </w:pPr>
            <w:r w:rsidRPr="00B12721">
              <w:t>Non-crop areas (includes areas of lands not being used or intended to be used for cropping or grazing)</w:t>
            </w:r>
          </w:p>
          <w:p w14:paraId="2CEDFB60" w14:textId="77777777" w:rsidR="00FA5394" w:rsidRPr="00B12721" w:rsidRDefault="00FA5394" w:rsidP="00D434ED">
            <w:r w:rsidRPr="00B12721">
              <w:t>These areas include industrial sites, timber yards, areas around farm buildings, along fences and roadsides, rights-of-way, storage areas, wastelands, vacant lots, cemeteries, etc.</w:t>
            </w:r>
          </w:p>
          <w:p w14:paraId="40D15131" w14:textId="77777777" w:rsidR="00FA5394" w:rsidRPr="00B12721" w:rsidRDefault="00FA5394">
            <w:pPr>
              <w:numPr>
                <w:ilvl w:val="0"/>
                <w:numId w:val="34"/>
              </w:numPr>
              <w:spacing w:before="0" w:after="0" w:line="240" w:lineRule="auto"/>
            </w:pPr>
            <w:r w:rsidRPr="00B12721">
              <w:t>Ornamentals (when used as a group)</w:t>
            </w:r>
          </w:p>
          <w:p w14:paraId="39248AEF" w14:textId="699A0BD8" w:rsidR="00FA5394" w:rsidRPr="00B12721" w:rsidRDefault="00FA5394">
            <w:pPr>
              <w:numPr>
                <w:ilvl w:val="0"/>
                <w:numId w:val="34"/>
              </w:numPr>
              <w:spacing w:before="0" w:after="0" w:line="240" w:lineRule="auto"/>
            </w:pPr>
            <w:r w:rsidRPr="00B12721">
              <w:t>Bushland/native forests (includes natural forest areas used for recreational/scenic purposes, national parks, etc.)</w:t>
            </w:r>
            <w:r>
              <w:t xml:space="preserve"> </w:t>
            </w:r>
            <w:r>
              <w:rPr>
                <w:color w:val="FF0000"/>
              </w:rPr>
              <w:t xml:space="preserve">except </w:t>
            </w:r>
            <w:r w:rsidR="009712F7">
              <w:rPr>
                <w:color w:val="FF0000"/>
              </w:rPr>
              <w:t>spot spray or spot treatment</w:t>
            </w:r>
            <w:r>
              <w:rPr>
                <w:color w:val="FF0000"/>
              </w:rPr>
              <w:t xml:space="preserve"> for control of invasive species.</w:t>
            </w:r>
          </w:p>
          <w:p w14:paraId="49F2CD43" w14:textId="77777777" w:rsidR="00FA5394" w:rsidRPr="00B12721" w:rsidRDefault="00FA5394">
            <w:pPr>
              <w:numPr>
                <w:ilvl w:val="0"/>
                <w:numId w:val="34"/>
              </w:numPr>
              <w:spacing w:before="0" w:after="0" w:line="240" w:lineRule="auto"/>
            </w:pPr>
            <w:r w:rsidRPr="00B12721">
              <w:t>Turf areas (includes commercial turf farms, sports ovals, bowling greens, general lawn areas, etc.)</w:t>
            </w:r>
          </w:p>
          <w:p w14:paraId="02B96666" w14:textId="77777777" w:rsidR="00FA5394" w:rsidRDefault="00FA5394" w:rsidP="00D434ED"/>
        </w:tc>
      </w:tr>
      <w:tr w:rsidR="00FA5394" w14:paraId="7CE54FD9" w14:textId="77777777" w:rsidTr="00B41AB7">
        <w:trPr>
          <w:cantSplit/>
        </w:trPr>
        <w:tc>
          <w:tcPr>
            <w:tcW w:w="2500" w:type="pct"/>
          </w:tcPr>
          <w:p w14:paraId="3F2C9D71" w14:textId="77777777" w:rsidR="00FA5394" w:rsidRPr="00EE34C2" w:rsidRDefault="00FA5394" w:rsidP="00D434ED">
            <w:pPr>
              <w:rPr>
                <w:b/>
                <w:bCs/>
              </w:rPr>
            </w:pPr>
            <w:r w:rsidRPr="00EE34C2">
              <w:rPr>
                <w:b/>
                <w:bCs/>
              </w:rPr>
              <w:t>Other situations</w:t>
            </w:r>
          </w:p>
          <w:p w14:paraId="2DA0D5F0" w14:textId="77777777" w:rsidR="00FA5394" w:rsidRPr="00EE34C2" w:rsidRDefault="00FA5394">
            <w:pPr>
              <w:numPr>
                <w:ilvl w:val="0"/>
                <w:numId w:val="35"/>
              </w:numPr>
              <w:spacing w:before="0" w:after="0" w:line="240" w:lineRule="auto"/>
            </w:pPr>
            <w:r w:rsidRPr="00EE34C2">
              <w:t xml:space="preserve">Pastures (herbage grown specifically for the purpose of being grazed </w:t>
            </w:r>
            <w:proofErr w:type="gramStart"/>
            <w:r w:rsidRPr="00EE34C2">
              <w:t>by, or</w:t>
            </w:r>
            <w:proofErr w:type="gramEnd"/>
            <w:r w:rsidRPr="00EE34C2">
              <w:t xml:space="preserve"> fed to livestock. Pastures includes lucerne, medics, clovers and grasses, whether for grazing or seed crops. The word 'herbage' excludes crops such as cereals, oilseeds, vegetables and </w:t>
            </w:r>
            <w:proofErr w:type="spellStart"/>
            <w:r w:rsidRPr="00EE34C2">
              <w:t>cole</w:t>
            </w:r>
            <w:proofErr w:type="spellEnd"/>
            <w:r w:rsidRPr="00EE34C2">
              <w:t xml:space="preserve"> crops)</w:t>
            </w:r>
          </w:p>
          <w:p w14:paraId="0E3C2285" w14:textId="77777777" w:rsidR="00FA5394" w:rsidRDefault="00FA5394">
            <w:pPr>
              <w:numPr>
                <w:ilvl w:val="0"/>
                <w:numId w:val="35"/>
              </w:numPr>
              <w:spacing w:before="0" w:after="0" w:line="240" w:lineRule="auto"/>
            </w:pPr>
            <w:r w:rsidRPr="00EE34C2">
              <w:t>Aquatic areas (includes irrigation channels, streams, lakes, dams, drainage ditches)</w:t>
            </w:r>
          </w:p>
        </w:tc>
        <w:tc>
          <w:tcPr>
            <w:tcW w:w="2500" w:type="pct"/>
          </w:tcPr>
          <w:p w14:paraId="340502FC" w14:textId="77777777" w:rsidR="00FA5394" w:rsidRPr="00B12721" w:rsidRDefault="00FA5394" w:rsidP="00D434ED">
            <w:pPr>
              <w:rPr>
                <w:b/>
                <w:bCs/>
              </w:rPr>
            </w:pPr>
            <w:r w:rsidRPr="00B12721">
              <w:rPr>
                <w:b/>
                <w:bCs/>
              </w:rPr>
              <w:t>Other situations</w:t>
            </w:r>
          </w:p>
          <w:p w14:paraId="3F506001" w14:textId="77777777" w:rsidR="00FA5394" w:rsidRPr="00B12721" w:rsidRDefault="00FA5394">
            <w:pPr>
              <w:numPr>
                <w:ilvl w:val="0"/>
                <w:numId w:val="35"/>
              </w:numPr>
              <w:spacing w:before="0" w:after="0" w:line="240" w:lineRule="auto"/>
            </w:pPr>
            <w:r w:rsidRPr="00B12721">
              <w:t xml:space="preserve">Pastures (herbage grown specifically for the purpose of being grazed </w:t>
            </w:r>
            <w:proofErr w:type="gramStart"/>
            <w:r w:rsidRPr="00B12721">
              <w:t>by, or</w:t>
            </w:r>
            <w:proofErr w:type="gramEnd"/>
            <w:r w:rsidRPr="00B12721">
              <w:t xml:space="preserve"> fed to livestock. Pastures includes lucerne, medics, clovers and grasses, whether for grazing or seed crops. The word 'herbage' excludes crops such as cereals, oilseeds, vegetables and </w:t>
            </w:r>
            <w:proofErr w:type="spellStart"/>
            <w:r w:rsidRPr="00B12721">
              <w:t>cole</w:t>
            </w:r>
            <w:proofErr w:type="spellEnd"/>
            <w:r w:rsidRPr="00B12721">
              <w:t xml:space="preserve"> crops)</w:t>
            </w:r>
          </w:p>
          <w:p w14:paraId="4DCB0645" w14:textId="77777777" w:rsidR="00FA5394" w:rsidRPr="00FA5394" w:rsidRDefault="00FA5394">
            <w:pPr>
              <w:pStyle w:val="ListParagraph"/>
              <w:numPr>
                <w:ilvl w:val="0"/>
                <w:numId w:val="35"/>
              </w:numPr>
              <w:spacing w:after="0" w:line="240" w:lineRule="auto"/>
            </w:pPr>
            <w:r w:rsidRPr="00FA5394">
              <w:rPr>
                <w:rFonts w:ascii="Arial" w:eastAsia="Times New Roman" w:hAnsi="Arial" w:cs="Times New Roman"/>
                <w:color w:val="1A1B1A" w:themeColor="text1" w:themeShade="80"/>
                <w:kern w:val="0"/>
                <w:sz w:val="16"/>
                <w:szCs w:val="24"/>
                <w14:ligatures w14:val="none"/>
              </w:rPr>
              <w:t>Aquatic areas (includes irrigation channels, streams, lakes, dams, drainage ditches)</w:t>
            </w:r>
          </w:p>
          <w:p w14:paraId="097FD3C5" w14:textId="77777777" w:rsidR="00FA5394" w:rsidRDefault="00FA5394" w:rsidP="00FA5394">
            <w:pPr>
              <w:spacing w:after="0" w:line="240" w:lineRule="auto"/>
            </w:pPr>
          </w:p>
        </w:tc>
      </w:tr>
    </w:tbl>
    <w:p w14:paraId="0BA6A7B7" w14:textId="77777777" w:rsidR="000B4797" w:rsidRDefault="000B4797">
      <w:pPr>
        <w:spacing w:before="0" w:after="0" w:line="240" w:lineRule="auto"/>
      </w:pPr>
      <w:r>
        <w:br w:type="page"/>
      </w:r>
    </w:p>
    <w:tbl>
      <w:tblPr>
        <w:tblStyle w:val="TableGrid"/>
        <w:tblW w:w="0" w:type="auto"/>
        <w:tblLook w:val="04A0" w:firstRow="1" w:lastRow="0" w:firstColumn="1" w:lastColumn="0" w:noHBand="0" w:noVBand="1"/>
      </w:tblPr>
      <w:tblGrid>
        <w:gridCol w:w="4469"/>
        <w:gridCol w:w="4547"/>
      </w:tblGrid>
      <w:tr w:rsidR="00FA5394" w14:paraId="3673126B" w14:textId="77777777" w:rsidTr="000B4797">
        <w:tc>
          <w:tcPr>
            <w:tcW w:w="9016" w:type="dxa"/>
            <w:gridSpan w:val="2"/>
          </w:tcPr>
          <w:p w14:paraId="09239E0D" w14:textId="77777777" w:rsidR="00FA5394" w:rsidRPr="0018670F" w:rsidRDefault="00FA5394" w:rsidP="000B204A">
            <w:pPr>
              <w:pStyle w:val="TableHead"/>
            </w:pPr>
            <w:r w:rsidRPr="0018670F">
              <w:lastRenderedPageBreak/>
              <w:t>Major animal species (veterinary chemicals)</w:t>
            </w:r>
          </w:p>
        </w:tc>
      </w:tr>
      <w:tr w:rsidR="00FA5394" w14:paraId="4BBB516D" w14:textId="77777777" w:rsidTr="000B4797">
        <w:tc>
          <w:tcPr>
            <w:tcW w:w="4469" w:type="dxa"/>
          </w:tcPr>
          <w:p w14:paraId="77966776" w14:textId="77777777" w:rsidR="00FA5394" w:rsidRPr="0018670F" w:rsidRDefault="00FA5394" w:rsidP="000B204A">
            <w:pPr>
              <w:pStyle w:val="TableHead"/>
            </w:pPr>
            <w:r w:rsidRPr="0018670F">
              <w:t>Old</w:t>
            </w:r>
          </w:p>
        </w:tc>
        <w:tc>
          <w:tcPr>
            <w:tcW w:w="4547" w:type="dxa"/>
          </w:tcPr>
          <w:p w14:paraId="600C1CD7" w14:textId="77777777" w:rsidR="00FA5394" w:rsidRPr="0018670F" w:rsidRDefault="00FA5394" w:rsidP="000B204A">
            <w:pPr>
              <w:pStyle w:val="TableHead"/>
            </w:pPr>
            <w:r w:rsidRPr="0018670F">
              <w:t>New</w:t>
            </w:r>
          </w:p>
        </w:tc>
      </w:tr>
      <w:tr w:rsidR="00FA5394" w14:paraId="5CA07DDA" w14:textId="77777777" w:rsidTr="000B4797">
        <w:tc>
          <w:tcPr>
            <w:tcW w:w="4469" w:type="dxa"/>
          </w:tcPr>
          <w:p w14:paraId="6C2F9CF5" w14:textId="77777777" w:rsidR="00FA5394" w:rsidRPr="0018670F" w:rsidRDefault="00FA5394" w:rsidP="00D434ED">
            <w:pPr>
              <w:rPr>
                <w:b/>
                <w:bCs/>
              </w:rPr>
            </w:pPr>
            <w:r w:rsidRPr="0018670F">
              <w:rPr>
                <w:b/>
                <w:bCs/>
              </w:rPr>
              <w:t>Food (meat and milk) animals</w:t>
            </w:r>
          </w:p>
          <w:p w14:paraId="79A56573" w14:textId="77777777" w:rsidR="00FA5394" w:rsidRPr="0018670F" w:rsidRDefault="00FA5394">
            <w:pPr>
              <w:numPr>
                <w:ilvl w:val="0"/>
                <w:numId w:val="36"/>
              </w:numPr>
              <w:spacing w:before="0" w:after="0" w:line="240" w:lineRule="auto"/>
            </w:pPr>
            <w:r w:rsidRPr="0018670F">
              <w:t>Cattle</w:t>
            </w:r>
          </w:p>
          <w:p w14:paraId="5931F61F" w14:textId="77777777" w:rsidR="00FA5394" w:rsidRPr="0018670F" w:rsidRDefault="00FA5394">
            <w:pPr>
              <w:numPr>
                <w:ilvl w:val="0"/>
                <w:numId w:val="36"/>
              </w:numPr>
              <w:spacing w:before="0" w:after="0" w:line="240" w:lineRule="auto"/>
            </w:pPr>
            <w:r w:rsidRPr="0018670F">
              <w:t>Sheep</w:t>
            </w:r>
          </w:p>
          <w:p w14:paraId="6CBBDB26" w14:textId="77777777" w:rsidR="00FA5394" w:rsidRPr="0018670F" w:rsidRDefault="00FA5394">
            <w:pPr>
              <w:numPr>
                <w:ilvl w:val="0"/>
                <w:numId w:val="36"/>
              </w:numPr>
              <w:spacing w:before="0" w:after="0" w:line="240" w:lineRule="auto"/>
            </w:pPr>
            <w:r w:rsidRPr="0018670F">
              <w:t>Pigs</w:t>
            </w:r>
          </w:p>
          <w:p w14:paraId="7DD3437A" w14:textId="77777777" w:rsidR="00FA5394" w:rsidRDefault="00FA5394">
            <w:pPr>
              <w:numPr>
                <w:ilvl w:val="0"/>
                <w:numId w:val="36"/>
              </w:numPr>
              <w:spacing w:before="0" w:after="0" w:line="240" w:lineRule="auto"/>
            </w:pPr>
            <w:r w:rsidRPr="0018670F">
              <w:t>Chicken</w:t>
            </w:r>
          </w:p>
        </w:tc>
        <w:tc>
          <w:tcPr>
            <w:tcW w:w="4547" w:type="dxa"/>
          </w:tcPr>
          <w:p w14:paraId="2CD09722" w14:textId="77777777" w:rsidR="00FA5394" w:rsidRPr="0018670F" w:rsidRDefault="00FA5394" w:rsidP="00D434ED">
            <w:pPr>
              <w:rPr>
                <w:b/>
                <w:bCs/>
              </w:rPr>
            </w:pPr>
            <w:r w:rsidRPr="0018670F">
              <w:rPr>
                <w:b/>
                <w:bCs/>
              </w:rPr>
              <w:t>Food (meat and milk) animals</w:t>
            </w:r>
          </w:p>
          <w:p w14:paraId="5942B7E9" w14:textId="77777777" w:rsidR="00FA5394" w:rsidRPr="0018670F" w:rsidRDefault="00FA5394">
            <w:pPr>
              <w:numPr>
                <w:ilvl w:val="0"/>
                <w:numId w:val="36"/>
              </w:numPr>
              <w:spacing w:before="0" w:after="0" w:line="240" w:lineRule="auto"/>
            </w:pPr>
            <w:r w:rsidRPr="0018670F">
              <w:t>Cattle</w:t>
            </w:r>
          </w:p>
          <w:p w14:paraId="6F964733" w14:textId="77777777" w:rsidR="00FA5394" w:rsidRPr="0018670F" w:rsidRDefault="00FA5394">
            <w:pPr>
              <w:numPr>
                <w:ilvl w:val="0"/>
                <w:numId w:val="36"/>
              </w:numPr>
              <w:spacing w:before="0" w:after="0" w:line="240" w:lineRule="auto"/>
            </w:pPr>
            <w:r w:rsidRPr="0018670F">
              <w:t>Sheep</w:t>
            </w:r>
          </w:p>
          <w:p w14:paraId="73365C65" w14:textId="77777777" w:rsidR="00FA5394" w:rsidRDefault="00FA5394">
            <w:pPr>
              <w:numPr>
                <w:ilvl w:val="0"/>
                <w:numId w:val="36"/>
              </w:numPr>
              <w:spacing w:before="0" w:after="0" w:line="240" w:lineRule="auto"/>
            </w:pPr>
            <w:r w:rsidRPr="0018670F">
              <w:t>Pigs</w:t>
            </w:r>
          </w:p>
          <w:p w14:paraId="07838C0D" w14:textId="77777777" w:rsidR="00FA5394" w:rsidRDefault="00FA5394">
            <w:pPr>
              <w:numPr>
                <w:ilvl w:val="0"/>
                <w:numId w:val="36"/>
              </w:numPr>
              <w:spacing w:before="0" w:after="0" w:line="240" w:lineRule="auto"/>
            </w:pPr>
            <w:r w:rsidRPr="0018670F">
              <w:t>Chicken</w:t>
            </w:r>
          </w:p>
        </w:tc>
      </w:tr>
      <w:tr w:rsidR="00FA5394" w14:paraId="395E0394" w14:textId="77777777" w:rsidTr="000B4797">
        <w:tc>
          <w:tcPr>
            <w:tcW w:w="4469" w:type="dxa"/>
          </w:tcPr>
          <w:p w14:paraId="1408F7B4" w14:textId="77777777" w:rsidR="00FA5394" w:rsidRPr="0018670F" w:rsidRDefault="00FA5394" w:rsidP="00D434ED">
            <w:pPr>
              <w:rPr>
                <w:b/>
                <w:bCs/>
              </w:rPr>
            </w:pPr>
            <w:r w:rsidRPr="0018670F">
              <w:rPr>
                <w:b/>
                <w:bCs/>
              </w:rPr>
              <w:t>Non-food animals (companion animals)</w:t>
            </w:r>
          </w:p>
          <w:p w14:paraId="37137042" w14:textId="77777777" w:rsidR="00FA5394" w:rsidRPr="0018670F" w:rsidRDefault="00FA5394">
            <w:pPr>
              <w:numPr>
                <w:ilvl w:val="0"/>
                <w:numId w:val="37"/>
              </w:numPr>
              <w:spacing w:before="0" w:after="0" w:line="240" w:lineRule="auto"/>
            </w:pPr>
            <w:r w:rsidRPr="0018670F">
              <w:t>Dogs</w:t>
            </w:r>
          </w:p>
          <w:p w14:paraId="7FC672D5" w14:textId="77777777" w:rsidR="00FA5394" w:rsidRPr="0018670F" w:rsidRDefault="00FA5394">
            <w:pPr>
              <w:numPr>
                <w:ilvl w:val="0"/>
                <w:numId w:val="37"/>
              </w:numPr>
              <w:spacing w:before="0" w:after="0" w:line="240" w:lineRule="auto"/>
            </w:pPr>
            <w:r w:rsidRPr="0018670F">
              <w:t>Cats</w:t>
            </w:r>
          </w:p>
          <w:p w14:paraId="7B3053EE" w14:textId="77777777" w:rsidR="00FA5394" w:rsidRDefault="00FA5394">
            <w:pPr>
              <w:numPr>
                <w:ilvl w:val="0"/>
                <w:numId w:val="37"/>
              </w:numPr>
              <w:spacing w:before="0" w:after="0" w:line="240" w:lineRule="auto"/>
            </w:pPr>
            <w:r w:rsidRPr="0018670F">
              <w:t>Horses</w:t>
            </w:r>
          </w:p>
        </w:tc>
        <w:tc>
          <w:tcPr>
            <w:tcW w:w="4547" w:type="dxa"/>
          </w:tcPr>
          <w:p w14:paraId="0810C9B9" w14:textId="77777777" w:rsidR="00FA5394" w:rsidRPr="0018670F" w:rsidRDefault="00FA5394" w:rsidP="00D434ED">
            <w:pPr>
              <w:rPr>
                <w:b/>
                <w:bCs/>
              </w:rPr>
            </w:pPr>
            <w:r w:rsidRPr="0018670F">
              <w:rPr>
                <w:b/>
                <w:bCs/>
              </w:rPr>
              <w:t>Non-food animals (companion animals)</w:t>
            </w:r>
          </w:p>
          <w:p w14:paraId="07178638" w14:textId="77777777" w:rsidR="00FA5394" w:rsidRPr="0018670F" w:rsidRDefault="00FA5394">
            <w:pPr>
              <w:numPr>
                <w:ilvl w:val="0"/>
                <w:numId w:val="37"/>
              </w:numPr>
              <w:spacing w:before="0" w:after="0" w:line="240" w:lineRule="auto"/>
            </w:pPr>
            <w:r w:rsidRPr="0018670F">
              <w:t>Dogs</w:t>
            </w:r>
          </w:p>
          <w:p w14:paraId="2C84B4D0" w14:textId="77777777" w:rsidR="00FA5394" w:rsidRPr="0018670F" w:rsidRDefault="00FA5394">
            <w:pPr>
              <w:numPr>
                <w:ilvl w:val="0"/>
                <w:numId w:val="37"/>
              </w:numPr>
              <w:spacing w:before="0" w:after="0" w:line="240" w:lineRule="auto"/>
            </w:pPr>
            <w:r w:rsidRPr="0018670F">
              <w:t>Cats</w:t>
            </w:r>
          </w:p>
          <w:p w14:paraId="7A195851" w14:textId="77777777" w:rsidR="00FA5394" w:rsidRDefault="00FA5394">
            <w:pPr>
              <w:numPr>
                <w:ilvl w:val="0"/>
                <w:numId w:val="37"/>
              </w:numPr>
              <w:spacing w:before="0" w:after="0" w:line="240" w:lineRule="auto"/>
            </w:pPr>
            <w:r w:rsidRPr="0018670F">
              <w:t>Horse</w:t>
            </w:r>
            <w:r>
              <w:t>s</w:t>
            </w:r>
          </w:p>
        </w:tc>
      </w:tr>
      <w:tr w:rsidR="00FA5394" w14:paraId="66D13718" w14:textId="77777777" w:rsidTr="000B4797">
        <w:tc>
          <w:tcPr>
            <w:tcW w:w="4469" w:type="dxa"/>
          </w:tcPr>
          <w:p w14:paraId="66BC0AD2" w14:textId="77777777" w:rsidR="00FA5394" w:rsidRPr="0018670F" w:rsidRDefault="00FA5394" w:rsidP="00D434ED">
            <w:pPr>
              <w:rPr>
                <w:b/>
                <w:bCs/>
              </w:rPr>
            </w:pPr>
          </w:p>
        </w:tc>
        <w:tc>
          <w:tcPr>
            <w:tcW w:w="4547" w:type="dxa"/>
          </w:tcPr>
          <w:p w14:paraId="56F8141F" w14:textId="77777777" w:rsidR="00FA5394" w:rsidRDefault="00FA5394" w:rsidP="00D434ED">
            <w:pPr>
              <w:rPr>
                <w:b/>
                <w:bCs/>
              </w:rPr>
            </w:pPr>
            <w:r w:rsidRPr="00183A73">
              <w:rPr>
                <w:b/>
                <w:bCs/>
              </w:rPr>
              <w:t>Aquaculture species</w:t>
            </w:r>
          </w:p>
          <w:p w14:paraId="2442DA48" w14:textId="77777777" w:rsidR="00FA5394" w:rsidRPr="00FA5394" w:rsidRDefault="00FA5394">
            <w:pPr>
              <w:numPr>
                <w:ilvl w:val="0"/>
                <w:numId w:val="37"/>
              </w:numPr>
              <w:spacing w:before="0" w:after="0" w:line="240" w:lineRule="auto"/>
            </w:pPr>
            <w:r w:rsidRPr="00FA5394">
              <w:rPr>
                <w:color w:val="FF0000"/>
              </w:rPr>
              <w:t>Salmonids</w:t>
            </w:r>
          </w:p>
          <w:p w14:paraId="0628D071" w14:textId="77777777" w:rsidR="00FA5394" w:rsidRPr="00183A73" w:rsidRDefault="00FA5394" w:rsidP="00FA5394">
            <w:pPr>
              <w:spacing w:before="0" w:after="0" w:line="240" w:lineRule="auto"/>
            </w:pPr>
          </w:p>
        </w:tc>
      </w:tr>
    </w:tbl>
    <w:p w14:paraId="4DAD259B" w14:textId="77777777" w:rsidR="009D452E" w:rsidRPr="009D452E" w:rsidRDefault="009D452E" w:rsidP="009D452E">
      <w:pPr>
        <w:pStyle w:val="NormalText"/>
        <w:sectPr w:rsidR="009D452E" w:rsidRPr="009D452E">
          <w:headerReference w:type="even" r:id="rId34"/>
          <w:headerReference w:type="default" r:id="rId35"/>
          <w:pgSz w:w="11906" w:h="16838" w:code="9"/>
          <w:pgMar w:top="2835" w:right="1134" w:bottom="1134" w:left="1134" w:header="1701" w:footer="680" w:gutter="0"/>
          <w:cols w:space="708"/>
          <w:docGrid w:linePitch="360"/>
        </w:sectPr>
      </w:pPr>
    </w:p>
    <w:p w14:paraId="788375D6" w14:textId="307B2A72" w:rsidR="00262204" w:rsidRDefault="00262204" w:rsidP="00262204">
      <w:pPr>
        <w:pStyle w:val="Heading1"/>
      </w:pPr>
      <w:bookmarkStart w:id="22" w:name="_Toc135232603"/>
      <w:bookmarkStart w:id="23" w:name="_Toc174633569"/>
      <w:bookmarkEnd w:id="19"/>
      <w:r>
        <w:lastRenderedPageBreak/>
        <w:t>Appendix B: Notes on selected commodities</w:t>
      </w:r>
      <w:bookmarkEnd w:id="23"/>
    </w:p>
    <w:p w14:paraId="3E8EF612" w14:textId="77777777" w:rsidR="00262204" w:rsidRPr="00EF4FE2" w:rsidRDefault="00262204" w:rsidP="00EF4FE2">
      <w:pPr>
        <w:pStyle w:val="NormalText"/>
        <w:rPr>
          <w:b/>
          <w:bCs/>
        </w:rPr>
      </w:pPr>
      <w:r w:rsidRPr="00EF4FE2">
        <w:rPr>
          <w:b/>
          <w:bCs/>
        </w:rPr>
        <w:t>Rye</w:t>
      </w:r>
    </w:p>
    <w:p w14:paraId="0D82E343" w14:textId="3EACA226" w:rsidR="00262204" w:rsidRPr="00262204" w:rsidRDefault="00262204" w:rsidP="00262204">
      <w:pPr>
        <w:pStyle w:val="NormalText"/>
      </w:pPr>
      <w:r w:rsidRPr="00262204">
        <w:t>Limited data was available regarding area of cultivation, production, value and export of rye. Available resources suggest production in Australia is generally erratic, with supply and demand very elastic and price sensitive</w:t>
      </w:r>
      <w:sdt>
        <w:sdtPr>
          <w:id w:val="-1931337148"/>
          <w:citation/>
        </w:sdtPr>
        <w:sdtContent>
          <w:r w:rsidRPr="00262204">
            <w:fldChar w:fldCharType="begin"/>
          </w:r>
          <w:r w:rsidRPr="00262204">
            <w:instrText xml:space="preserve">CITATION Gra18 \l 3081 </w:instrText>
          </w:r>
          <w:r w:rsidRPr="00262204">
            <w:fldChar w:fldCharType="separate"/>
          </w:r>
          <w:r w:rsidR="00795BA1">
            <w:rPr>
              <w:noProof/>
            </w:rPr>
            <w:t xml:space="preserve"> (Grains Research &amp; Development Corporation, 2018)</w:t>
          </w:r>
          <w:r w:rsidRPr="00262204">
            <w:fldChar w:fldCharType="end"/>
          </w:r>
        </w:sdtContent>
      </w:sdt>
      <w:r w:rsidRPr="00262204">
        <w:t>. Compared to the size of other cereal crops, rye production is minimal. Therefore, rye was not included as a major crop. However, it is noted that many registrations in cereal crops include rye. Therefore, any applications for minor use permits in rye would need to provide strong justification for an absence of suitable registered products.</w:t>
      </w:r>
    </w:p>
    <w:p w14:paraId="71554932" w14:textId="77777777" w:rsidR="00262204" w:rsidRPr="00EF4FE2" w:rsidRDefault="00262204" w:rsidP="00EF4FE2">
      <w:pPr>
        <w:pStyle w:val="NormalText"/>
        <w:rPr>
          <w:b/>
          <w:bCs/>
        </w:rPr>
      </w:pPr>
      <w:r w:rsidRPr="00EF4FE2">
        <w:rPr>
          <w:b/>
          <w:bCs/>
        </w:rPr>
        <w:t>Maize</w:t>
      </w:r>
    </w:p>
    <w:p w14:paraId="6FE5E46B" w14:textId="77777777" w:rsidR="00262204" w:rsidRPr="00262204" w:rsidRDefault="00262204" w:rsidP="00262204">
      <w:pPr>
        <w:pStyle w:val="NormalText"/>
      </w:pPr>
      <w:r w:rsidRPr="00262204">
        <w:t xml:space="preserve">Maize production and area of cultivation has declined since the guidelines were originally developed in the early 2000s. Maize grain can be grown for </w:t>
      </w:r>
      <w:proofErr w:type="gramStart"/>
      <w:r w:rsidRPr="00262204">
        <w:t>a number of</w:t>
      </w:r>
      <w:proofErr w:type="gramEnd"/>
      <w:r w:rsidRPr="00262204">
        <w:t xml:space="preserve"> different purposes, i.e., for human consumption, industrial purposes and stockfeed. The maize plant itself can also be grown for silage. The differing uses of maize grain, due to potential specialty needs tend to reduce interest from registrants. Compared to the size of other cereal crops, maize production is minimal. Therefore, maize is proposed to be removed from the list of major crops in this update.</w:t>
      </w:r>
    </w:p>
    <w:p w14:paraId="6178D461" w14:textId="77777777" w:rsidR="00262204" w:rsidRPr="00EF4FE2" w:rsidRDefault="00262204" w:rsidP="00EF4FE2">
      <w:pPr>
        <w:pStyle w:val="NormalText"/>
        <w:rPr>
          <w:b/>
          <w:bCs/>
        </w:rPr>
      </w:pPr>
      <w:r w:rsidRPr="00EF4FE2">
        <w:rPr>
          <w:b/>
          <w:bCs/>
        </w:rPr>
        <w:t>Lemon</w:t>
      </w:r>
    </w:p>
    <w:p w14:paraId="737882A6" w14:textId="1AB1EB44" w:rsidR="00262204" w:rsidRPr="00262204" w:rsidRDefault="00262204" w:rsidP="00262204">
      <w:pPr>
        <w:pStyle w:val="NormalText"/>
      </w:pPr>
      <w:r w:rsidRPr="00262204">
        <w:t xml:space="preserve">According to Citrus Australia, the planted area of lemons has increased 72% from 1,011 ha in 2014 to 1,742 ha in 2020 </w:t>
      </w:r>
      <w:sdt>
        <w:sdtPr>
          <w:id w:val="-1428882515"/>
          <w:citation/>
        </w:sdtPr>
        <w:sdtContent>
          <w:r w:rsidRPr="00262204">
            <w:fldChar w:fldCharType="begin"/>
          </w:r>
          <w:r w:rsidRPr="00262204">
            <w:instrText xml:space="preserve"> CITATION Cit20 \l 3081 </w:instrText>
          </w:r>
          <w:r w:rsidRPr="00262204">
            <w:fldChar w:fldCharType="separate"/>
          </w:r>
          <w:r w:rsidR="00795BA1">
            <w:rPr>
              <w:noProof/>
            </w:rPr>
            <w:t>(Citrus Australia, 2020)</w:t>
          </w:r>
          <w:r w:rsidRPr="00262204">
            <w:fldChar w:fldCharType="end"/>
          </w:r>
        </w:sdtContent>
      </w:sdt>
      <w:r w:rsidRPr="00262204">
        <w:t>. Considering the growth of the industry, this represents a more lucrative market for new registrations. In addition, lemons are a representative crop for the citrus crop group, so registration in lemons can provide for extrapolation to other crops within the group, making registration more economical. Therefore, lemons are proposed to be added as a major crop.</w:t>
      </w:r>
    </w:p>
    <w:p w14:paraId="71390C58" w14:textId="77777777" w:rsidR="00262204" w:rsidRPr="00EF4FE2" w:rsidRDefault="00262204" w:rsidP="00EF4FE2">
      <w:pPr>
        <w:pStyle w:val="NormalText"/>
        <w:rPr>
          <w:b/>
          <w:bCs/>
        </w:rPr>
      </w:pPr>
      <w:r w:rsidRPr="00EF4FE2">
        <w:rPr>
          <w:b/>
          <w:bCs/>
        </w:rPr>
        <w:t>Raspberries and Blueberries</w:t>
      </w:r>
    </w:p>
    <w:p w14:paraId="349B777E" w14:textId="1FACEAC9" w:rsidR="00262204" w:rsidRPr="00262204" w:rsidRDefault="00262204" w:rsidP="00262204">
      <w:pPr>
        <w:pStyle w:val="NormalText"/>
      </w:pPr>
      <w:r w:rsidRPr="00262204">
        <w:t xml:space="preserve">Berries are a growing industry in Australia, with the value of blueberry production growing from $53 million in 2006 to over $400 million in 2022 </w:t>
      </w:r>
      <w:sdt>
        <w:sdtPr>
          <w:id w:val="-1605103745"/>
          <w:citation/>
        </w:sdtPr>
        <w:sdtContent>
          <w:r w:rsidRPr="00262204">
            <w:fldChar w:fldCharType="begin"/>
          </w:r>
          <w:r w:rsidRPr="00262204">
            <w:instrText xml:space="preserve"> CITATION Aus \l 3081 </w:instrText>
          </w:r>
          <w:r w:rsidRPr="00262204">
            <w:fldChar w:fldCharType="separate"/>
          </w:r>
          <w:r w:rsidR="00795BA1">
            <w:rPr>
              <w:noProof/>
            </w:rPr>
            <w:t>(Australian Bureau of Statistics, n.d.)</w:t>
          </w:r>
          <w:r w:rsidRPr="00262204">
            <w:fldChar w:fldCharType="end"/>
          </w:r>
        </w:sdtContent>
      </w:sdt>
      <w:r w:rsidRPr="00262204">
        <w:t xml:space="preserve">. According to Raspberries &amp; Blackberries Australia, Raspberries are one of the fastest growing fresh fruits in recent years, and in 2022 fresh production was valued at over $150 million </w:t>
      </w:r>
      <w:sdt>
        <w:sdtPr>
          <w:id w:val="365870163"/>
          <w:citation/>
        </w:sdtPr>
        <w:sdtContent>
          <w:r w:rsidRPr="00262204">
            <w:fldChar w:fldCharType="begin"/>
          </w:r>
          <w:r w:rsidRPr="00262204">
            <w:instrText xml:space="preserve"> CITATION Ras \l 3081 </w:instrText>
          </w:r>
          <w:r w:rsidRPr="00262204">
            <w:fldChar w:fldCharType="separate"/>
          </w:r>
          <w:r w:rsidR="00795BA1">
            <w:rPr>
              <w:noProof/>
            </w:rPr>
            <w:t>(Raspberries &amp; Blackberries Australia, n.d.)</w:t>
          </w:r>
          <w:r w:rsidRPr="00262204">
            <w:fldChar w:fldCharType="end"/>
          </w:r>
        </w:sdtContent>
      </w:sdt>
      <w:sdt>
        <w:sdtPr>
          <w:id w:val="-700165966"/>
          <w:citation/>
        </w:sdtPr>
        <w:sdtContent>
          <w:r w:rsidRPr="00262204">
            <w:fldChar w:fldCharType="begin"/>
          </w:r>
          <w:r w:rsidRPr="00262204">
            <w:instrText xml:space="preserve"> CITATION Hor \l 3081 </w:instrText>
          </w:r>
          <w:r w:rsidRPr="00262204">
            <w:fldChar w:fldCharType="separate"/>
          </w:r>
          <w:r w:rsidR="00795BA1">
            <w:rPr>
              <w:noProof/>
            </w:rPr>
            <w:t xml:space="preserve"> (Hort Innovation)</w:t>
          </w:r>
          <w:r w:rsidRPr="00262204">
            <w:fldChar w:fldCharType="end"/>
          </w:r>
        </w:sdtContent>
      </w:sdt>
      <w:r w:rsidRPr="00262204">
        <w:t>. The growth of the industries and the high values of the crop represent a more lucrative market for new registrations. Therefore, raspberries and blueberries are proposed to be added as major crops.</w:t>
      </w:r>
    </w:p>
    <w:p w14:paraId="4B43E96D" w14:textId="77777777" w:rsidR="00262204" w:rsidRPr="00EF4FE2" w:rsidRDefault="00262204" w:rsidP="00EF4FE2">
      <w:pPr>
        <w:pStyle w:val="NormalText"/>
        <w:rPr>
          <w:b/>
          <w:bCs/>
        </w:rPr>
      </w:pPr>
      <w:r w:rsidRPr="00EF4FE2">
        <w:rPr>
          <w:b/>
          <w:bCs/>
        </w:rPr>
        <w:t>Olives</w:t>
      </w:r>
    </w:p>
    <w:p w14:paraId="075ECD79" w14:textId="77777777" w:rsidR="00262204" w:rsidRPr="00262204" w:rsidRDefault="00262204" w:rsidP="00262204">
      <w:pPr>
        <w:pStyle w:val="NormalText"/>
      </w:pPr>
      <w:r w:rsidRPr="00262204">
        <w:t xml:space="preserve">According to the ABS, there are over 6 million olive trees in Australia with a production value of $120 million. This is comparable in scale and value to other major tree crops. Therefore, olives should be considered a major crop and are proposed for addition to the list. </w:t>
      </w:r>
    </w:p>
    <w:p w14:paraId="5AFD4A63" w14:textId="77777777" w:rsidR="00262204" w:rsidRPr="00EF4FE2" w:rsidRDefault="00262204" w:rsidP="00EF4FE2">
      <w:pPr>
        <w:pStyle w:val="NormalText"/>
        <w:rPr>
          <w:b/>
          <w:bCs/>
        </w:rPr>
      </w:pPr>
      <w:r w:rsidRPr="00EF4FE2">
        <w:rPr>
          <w:b/>
          <w:bCs/>
        </w:rPr>
        <w:t>Pineapples</w:t>
      </w:r>
    </w:p>
    <w:p w14:paraId="421B90FB" w14:textId="53E6FB6E" w:rsidR="00262204" w:rsidRPr="00262204" w:rsidRDefault="00262204" w:rsidP="00262204">
      <w:pPr>
        <w:pStyle w:val="NormalText"/>
      </w:pPr>
      <w:r w:rsidRPr="00262204">
        <w:t xml:space="preserve">According to Hort Innovation, Pineapple production has reduced over the past eight years, from a volume of 88,408 tonnes in 2012/13 to 66,069 tonnes in 2019/20 </w:t>
      </w:r>
      <w:sdt>
        <w:sdtPr>
          <w:id w:val="-707338874"/>
          <w:citation/>
        </w:sdtPr>
        <w:sdtContent>
          <w:r w:rsidRPr="00262204">
            <w:fldChar w:fldCharType="begin"/>
          </w:r>
          <w:r w:rsidRPr="00262204">
            <w:instrText xml:space="preserve"> CITATION Hor21 \l 3081 </w:instrText>
          </w:r>
          <w:r w:rsidRPr="00262204">
            <w:fldChar w:fldCharType="separate"/>
          </w:r>
          <w:r w:rsidR="00795BA1">
            <w:rPr>
              <w:noProof/>
            </w:rPr>
            <w:t>(Hort Innovation, 2021)</w:t>
          </w:r>
          <w:r w:rsidRPr="00262204">
            <w:fldChar w:fldCharType="end"/>
          </w:r>
        </w:sdtContent>
      </w:sdt>
      <w:r w:rsidRPr="00262204">
        <w:t xml:space="preserve">. The decreasing size of the industry </w:t>
      </w:r>
      <w:r w:rsidRPr="00262204">
        <w:lastRenderedPageBreak/>
        <w:t>and unique nature of the crop disincentivise new registrations and access to new chemicals. The size of the pineapple industry is now similar in scale to other minor crops. Therefore, pineapples are proposed for removal from the list of major crops.</w:t>
      </w:r>
    </w:p>
    <w:p w14:paraId="3695BEEE" w14:textId="77777777" w:rsidR="00262204" w:rsidRPr="00EF4FE2" w:rsidRDefault="00262204" w:rsidP="00EF4FE2">
      <w:pPr>
        <w:pStyle w:val="NormalText"/>
        <w:rPr>
          <w:b/>
          <w:bCs/>
        </w:rPr>
      </w:pPr>
      <w:r w:rsidRPr="00EF4FE2">
        <w:rPr>
          <w:b/>
          <w:bCs/>
        </w:rPr>
        <w:t xml:space="preserve">Cucumber and Zucchini </w:t>
      </w:r>
    </w:p>
    <w:p w14:paraId="29CA90D2" w14:textId="60714DE9" w:rsidR="00262204" w:rsidRPr="00262204" w:rsidRDefault="00262204" w:rsidP="00262204">
      <w:pPr>
        <w:pStyle w:val="NormalText"/>
        <w:rPr>
          <w:b/>
          <w:bCs/>
        </w:rPr>
      </w:pPr>
      <w:r w:rsidRPr="00262204">
        <w:t>Cucumber and Summer Squash (zucchini) are representative crops for Group 011 Fruiting vegetables – cucurbits. According to Hort Innovation statistics, the value and scale of the crops are comparable to other major crops such as capsicum and asparagus</w:t>
      </w:r>
      <w:sdt>
        <w:sdtPr>
          <w:id w:val="296652850"/>
          <w:citation/>
        </w:sdtPr>
        <w:sdtContent>
          <w:r w:rsidRPr="00262204">
            <w:fldChar w:fldCharType="begin"/>
          </w:r>
          <w:r w:rsidRPr="00262204">
            <w:instrText xml:space="preserve"> CITATION Hor \l 3081 </w:instrText>
          </w:r>
          <w:r w:rsidRPr="00262204">
            <w:fldChar w:fldCharType="separate"/>
          </w:r>
          <w:r w:rsidR="00795BA1">
            <w:rPr>
              <w:noProof/>
            </w:rPr>
            <w:t xml:space="preserve"> (Hort Innovation)</w:t>
          </w:r>
          <w:r w:rsidRPr="00262204">
            <w:fldChar w:fldCharType="end"/>
          </w:r>
        </w:sdtContent>
      </w:sdt>
      <w:r w:rsidRPr="00262204">
        <w:t>. As representative crops, registration in cucumber and zucchini can provide for extrapolation to other crops within the group, making registration more economical. Therefore, these vegetables are proposed for addition to the list of major crops.</w:t>
      </w:r>
    </w:p>
    <w:p w14:paraId="5B229264" w14:textId="77777777" w:rsidR="00262204" w:rsidRPr="00EF4FE2" w:rsidRDefault="00262204" w:rsidP="00EF4FE2">
      <w:pPr>
        <w:pStyle w:val="NormalText"/>
        <w:rPr>
          <w:b/>
          <w:bCs/>
        </w:rPr>
      </w:pPr>
      <w:r w:rsidRPr="00EF4FE2">
        <w:rPr>
          <w:b/>
          <w:bCs/>
        </w:rPr>
        <w:t>Mushroom</w:t>
      </w:r>
    </w:p>
    <w:p w14:paraId="5856F8D1" w14:textId="61AA61A8" w:rsidR="00262204" w:rsidRPr="00262204" w:rsidRDefault="00262204" w:rsidP="00262204">
      <w:pPr>
        <w:pStyle w:val="NormalText"/>
      </w:pPr>
      <w:r w:rsidRPr="00262204">
        <w:t>Mushrooms are a relatively high-value crop, but the industry is small, with around 42 growers nationally according to the Australian Mushroom Growers’ Association. The cropping area is also small (132 ha) owing to the high-density growing structures. Mushrooms are fungi, not vegetables, and the unique crop protection needs and cost of data generation means registration of many crop protection products would not provide sufficient economic return to a registrant. Therefore, mushrooms are proposed for removal from the list of major crops.</w:t>
      </w:r>
    </w:p>
    <w:p w14:paraId="1B9458BF" w14:textId="77777777" w:rsidR="00262204" w:rsidRPr="00EF4FE2" w:rsidRDefault="00262204" w:rsidP="00EF4FE2">
      <w:pPr>
        <w:pStyle w:val="NormalText"/>
        <w:rPr>
          <w:b/>
          <w:bCs/>
        </w:rPr>
      </w:pPr>
      <w:r w:rsidRPr="00EF4FE2">
        <w:rPr>
          <w:b/>
          <w:bCs/>
        </w:rPr>
        <w:t>Lentil</w:t>
      </w:r>
    </w:p>
    <w:p w14:paraId="251D63AA" w14:textId="13E0A78B" w:rsidR="00262204" w:rsidRPr="00262204" w:rsidRDefault="00262204" w:rsidP="00262204">
      <w:pPr>
        <w:pStyle w:val="NormalText"/>
      </w:pPr>
      <w:r w:rsidRPr="00262204">
        <w:t xml:space="preserve">Lentils were previously considered minor crops. However, in the past 20 years, the industry has grown to the point where the scale of production and crop value is </w:t>
      </w:r>
      <w:proofErr w:type="gramStart"/>
      <w:r w:rsidRPr="00262204">
        <w:t>similar to</w:t>
      </w:r>
      <w:proofErr w:type="gramEnd"/>
      <w:r w:rsidRPr="00262204">
        <w:t xml:space="preserve"> other major crops, such as lupins and chickpeas</w:t>
      </w:r>
      <w:sdt>
        <w:sdtPr>
          <w:id w:val="777921394"/>
          <w:citation/>
        </w:sdtPr>
        <w:sdtContent>
          <w:r w:rsidRPr="00262204">
            <w:fldChar w:fldCharType="begin"/>
          </w:r>
          <w:r w:rsidRPr="00262204">
            <w:instrText xml:space="preserve"> CITATION ABA23 \l 3081 </w:instrText>
          </w:r>
          <w:r w:rsidRPr="00262204">
            <w:fldChar w:fldCharType="separate"/>
          </w:r>
          <w:r w:rsidR="00795BA1">
            <w:rPr>
              <w:noProof/>
            </w:rPr>
            <w:t xml:space="preserve"> (ABARES, 2023)</w:t>
          </w:r>
          <w:r w:rsidRPr="00262204">
            <w:fldChar w:fldCharType="end"/>
          </w:r>
        </w:sdtContent>
      </w:sdt>
      <w:r w:rsidRPr="00262204">
        <w:t>. Therefore, lentils have been added to the list of major crops.</w:t>
      </w:r>
    </w:p>
    <w:p w14:paraId="73854726" w14:textId="77777777" w:rsidR="00262204" w:rsidRPr="00EF4FE2" w:rsidRDefault="00262204" w:rsidP="00EF4FE2">
      <w:pPr>
        <w:pStyle w:val="NormalText"/>
        <w:rPr>
          <w:b/>
          <w:bCs/>
        </w:rPr>
      </w:pPr>
      <w:r w:rsidRPr="00EF4FE2">
        <w:rPr>
          <w:b/>
          <w:bCs/>
        </w:rPr>
        <w:t>Celery</w:t>
      </w:r>
    </w:p>
    <w:p w14:paraId="5B076734" w14:textId="0A932045" w:rsidR="00262204" w:rsidRPr="00262204" w:rsidRDefault="00262204" w:rsidP="00262204">
      <w:pPr>
        <w:pStyle w:val="NormalText"/>
        <w:rPr>
          <w:b/>
          <w:bCs/>
        </w:rPr>
      </w:pPr>
      <w:r w:rsidRPr="00262204">
        <w:t>Celery is a representative crop for Group 017 Stalk and stem vegetables. Production value and quantity is on a similar scale to asparagus</w:t>
      </w:r>
      <w:sdt>
        <w:sdtPr>
          <w:id w:val="-29411826"/>
          <w:citation/>
        </w:sdtPr>
        <w:sdtContent>
          <w:r w:rsidRPr="00262204">
            <w:fldChar w:fldCharType="begin"/>
          </w:r>
          <w:r w:rsidRPr="00262204">
            <w:instrText xml:space="preserve"> CITATION Hor \l 3081 </w:instrText>
          </w:r>
          <w:r w:rsidRPr="00262204">
            <w:fldChar w:fldCharType="separate"/>
          </w:r>
          <w:r w:rsidR="00795BA1">
            <w:rPr>
              <w:noProof/>
            </w:rPr>
            <w:t xml:space="preserve"> (Hort Innovation)</w:t>
          </w:r>
          <w:r w:rsidRPr="00262204">
            <w:fldChar w:fldCharType="end"/>
          </w:r>
        </w:sdtContent>
      </w:sdt>
      <w:r w:rsidRPr="00262204">
        <w:t>, which is in the same crop group. As a representative crop, registration in celery can provide for extrapolation to other crops within the group, making registration more economical. Therefore, celery is proposed for addition to the list of major crops.</w:t>
      </w:r>
    </w:p>
    <w:p w14:paraId="460F0D08" w14:textId="77777777" w:rsidR="00262204" w:rsidRPr="00EF4FE2" w:rsidRDefault="00262204" w:rsidP="00EF4FE2">
      <w:pPr>
        <w:pStyle w:val="NormalText"/>
        <w:rPr>
          <w:b/>
          <w:bCs/>
        </w:rPr>
      </w:pPr>
      <w:r w:rsidRPr="00EF4FE2">
        <w:rPr>
          <w:b/>
          <w:bCs/>
        </w:rPr>
        <w:t>Sunflower</w:t>
      </w:r>
    </w:p>
    <w:p w14:paraId="4A73CF43" w14:textId="625B755B" w:rsidR="00262204" w:rsidRPr="00262204" w:rsidRDefault="00262204" w:rsidP="00262204">
      <w:pPr>
        <w:pStyle w:val="NormalText"/>
      </w:pPr>
      <w:r w:rsidRPr="00262204">
        <w:t>Sunflower production in Australia has decreased over the past 20 years to less than half the previous quantity</w:t>
      </w:r>
      <w:sdt>
        <w:sdtPr>
          <w:id w:val="-99031422"/>
          <w:citation/>
        </w:sdtPr>
        <w:sdtContent>
          <w:r w:rsidRPr="00262204">
            <w:fldChar w:fldCharType="begin"/>
          </w:r>
          <w:r w:rsidRPr="00262204">
            <w:instrText xml:space="preserve"> CITATION ABA23 \l 3081 </w:instrText>
          </w:r>
          <w:r w:rsidRPr="00262204">
            <w:fldChar w:fldCharType="separate"/>
          </w:r>
          <w:r w:rsidR="00795BA1">
            <w:rPr>
              <w:noProof/>
            </w:rPr>
            <w:t xml:space="preserve"> (ABARES, 2023)</w:t>
          </w:r>
          <w:r w:rsidRPr="00262204">
            <w:fldChar w:fldCharType="end"/>
          </w:r>
        </w:sdtContent>
      </w:sdt>
      <w:r w:rsidRPr="00262204">
        <w:t>. Production area and quantity are minimal compared to other major oilseed crops (canola, cotton). Therefore, sunflower is proposed for removal from the list of major crops.</w:t>
      </w:r>
    </w:p>
    <w:p w14:paraId="57E311A2" w14:textId="77777777" w:rsidR="00262204" w:rsidRPr="00EF4FE2" w:rsidRDefault="00262204" w:rsidP="00EF4FE2">
      <w:pPr>
        <w:pStyle w:val="NormalText"/>
        <w:rPr>
          <w:b/>
          <w:bCs/>
        </w:rPr>
      </w:pPr>
      <w:r w:rsidRPr="00EF4FE2">
        <w:rPr>
          <w:b/>
          <w:bCs/>
        </w:rPr>
        <w:t>Peanut</w:t>
      </w:r>
    </w:p>
    <w:p w14:paraId="50361A15" w14:textId="2E81EAC4" w:rsidR="00262204" w:rsidRPr="00EF4FE2" w:rsidRDefault="00262204" w:rsidP="00EF4FE2">
      <w:pPr>
        <w:pStyle w:val="NormalText"/>
        <w:rPr>
          <w:b/>
          <w:bCs/>
        </w:rPr>
      </w:pPr>
      <w:r w:rsidRPr="00262204">
        <w:t>Peanut is a representative crop for Group 023 Oilseed. However, the scale of production in Australia is minimal compared to other oilseed crops</w:t>
      </w:r>
      <w:sdt>
        <w:sdtPr>
          <w:id w:val="1072242907"/>
          <w:citation/>
        </w:sdtPr>
        <w:sdtContent>
          <w:r w:rsidRPr="00262204">
            <w:fldChar w:fldCharType="begin"/>
          </w:r>
          <w:r w:rsidRPr="00262204">
            <w:instrText xml:space="preserve"> CITATION ABA23 \l 3081 </w:instrText>
          </w:r>
          <w:r w:rsidRPr="00262204">
            <w:fldChar w:fldCharType="separate"/>
          </w:r>
          <w:r w:rsidR="00795BA1">
            <w:rPr>
              <w:noProof/>
            </w:rPr>
            <w:t xml:space="preserve"> (ABARES, 2023)</w:t>
          </w:r>
          <w:r w:rsidRPr="00262204">
            <w:fldChar w:fldCharType="end"/>
          </w:r>
        </w:sdtContent>
      </w:sdt>
      <w:r w:rsidRPr="00262204">
        <w:t>. Therefore, peanut has not been added to the list of major crops.</w:t>
      </w:r>
      <w:r w:rsidR="000B204A">
        <w:br w:type="page"/>
      </w:r>
      <w:r w:rsidRPr="00EF4FE2">
        <w:rPr>
          <w:b/>
          <w:bCs/>
        </w:rPr>
        <w:lastRenderedPageBreak/>
        <w:t>Application techniques</w:t>
      </w:r>
    </w:p>
    <w:p w14:paraId="4693707E" w14:textId="77777777" w:rsidR="00262204" w:rsidRPr="00262204" w:rsidRDefault="00262204" w:rsidP="00262204">
      <w:pPr>
        <w:pStyle w:val="NormalText"/>
        <w:rPr>
          <w:b/>
          <w:bCs/>
        </w:rPr>
      </w:pPr>
      <w:r w:rsidRPr="00262204">
        <w:t>Currently, all chemical use in environmental areas is considered a major use. However, use of hand applied and carried Agvet chemicals are important for the control of invasive organisms in environmental areas. These uses would previously have fallen under ‘Schedule 2 – Limited use within a major crop, animal or non-crop situation’ due to the small-scale and targeted nature of these techniques. Exemption from the list of major situations is intended to reduce regulatory burden for applicants.</w:t>
      </w:r>
    </w:p>
    <w:p w14:paraId="214F7BF3" w14:textId="77777777" w:rsidR="00262204" w:rsidRPr="00EF4FE2" w:rsidRDefault="00262204" w:rsidP="00EF4FE2">
      <w:pPr>
        <w:pStyle w:val="NormalText"/>
        <w:rPr>
          <w:b/>
          <w:bCs/>
        </w:rPr>
      </w:pPr>
      <w:r w:rsidRPr="00EF4FE2">
        <w:rPr>
          <w:b/>
          <w:bCs/>
        </w:rPr>
        <w:t>Aquaculture</w:t>
      </w:r>
    </w:p>
    <w:p w14:paraId="342A710A" w14:textId="4918277C" w:rsidR="00262204" w:rsidRDefault="00262204" w:rsidP="000B204A">
      <w:pPr>
        <w:pStyle w:val="NormalText"/>
        <w:rPr>
          <w:rFonts w:ascii="Franklin Gothic Medium" w:hAnsi="Franklin Gothic Medium"/>
          <w:bCs/>
          <w:color w:val="5C2946"/>
          <w:sz w:val="32"/>
          <w:szCs w:val="30"/>
        </w:rPr>
      </w:pPr>
      <w:r w:rsidRPr="00262204">
        <w:t xml:space="preserve">Currently, all aquaculture uses are considered minor. However, the Australian salmon industry has grown significantly over the past 20 years, and production value is now nearly 10 times higher than it was in 2000-01 </w:t>
      </w:r>
      <w:sdt>
        <w:sdtPr>
          <w:id w:val="1384439492"/>
          <w:citation/>
        </w:sdtPr>
        <w:sdtContent>
          <w:r w:rsidRPr="00262204">
            <w:fldChar w:fldCharType="begin"/>
          </w:r>
          <w:r w:rsidRPr="00262204">
            <w:instrText xml:space="preserve"> CITATION ABA23 \l 3081 </w:instrText>
          </w:r>
          <w:r w:rsidRPr="00262204">
            <w:fldChar w:fldCharType="separate"/>
          </w:r>
          <w:r w:rsidR="00795BA1">
            <w:rPr>
              <w:noProof/>
            </w:rPr>
            <w:t>(ABARES, 2023)</w:t>
          </w:r>
          <w:r w:rsidRPr="00262204">
            <w:fldChar w:fldCharType="end"/>
          </w:r>
        </w:sdtContent>
      </w:sdt>
      <w:r w:rsidRPr="00262204">
        <w:t>. The size of the industry at present suggests product registration may provide sufficient economic return to a registrant. Therefore, salmon are proposed for addition to the list of major animal species. Applicants are advised that this does not preclude issue of a minor use permit for use of a product in salmon, but greater justification will be required to demonstrate that the proposed use is minor.</w:t>
      </w:r>
      <w:r>
        <w:br w:type="page"/>
      </w:r>
    </w:p>
    <w:p w14:paraId="3CE4C5F0" w14:textId="0FAE7E28" w:rsidR="002E20AC" w:rsidRDefault="008B550C" w:rsidP="009E2AD6">
      <w:pPr>
        <w:pStyle w:val="GlossaryRefH1"/>
      </w:pPr>
      <w:bookmarkStart w:id="24" w:name="_Toc174633570"/>
      <w:r>
        <w:lastRenderedPageBreak/>
        <w:t>Acronyms and abbreviations</w:t>
      </w:r>
      <w:bookmarkEnd w:id="22"/>
      <w:bookmarkEnd w:id="2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14:paraId="2C49B9E9" w14:textId="77777777" w:rsidTr="00B05454">
        <w:trPr>
          <w:tblHeader/>
        </w:trPr>
        <w:tc>
          <w:tcPr>
            <w:tcW w:w="1111" w:type="pct"/>
            <w:shd w:val="clear" w:color="auto" w:fill="5C2946"/>
          </w:tcPr>
          <w:p w14:paraId="2F8A4E79" w14:textId="77777777" w:rsidR="008B550C" w:rsidRPr="00572D44" w:rsidRDefault="008B550C" w:rsidP="00572D44">
            <w:pPr>
              <w:pStyle w:val="TableHead"/>
            </w:pPr>
            <w:r w:rsidRPr="00572D44">
              <w:t>Shortened term</w:t>
            </w:r>
          </w:p>
        </w:tc>
        <w:tc>
          <w:tcPr>
            <w:tcW w:w="3889" w:type="pct"/>
            <w:shd w:val="clear" w:color="auto" w:fill="5C2946"/>
          </w:tcPr>
          <w:p w14:paraId="67F139F7" w14:textId="77777777" w:rsidR="008B550C" w:rsidRPr="00572D44" w:rsidRDefault="008B550C" w:rsidP="00572D44">
            <w:pPr>
              <w:pStyle w:val="TableHead"/>
            </w:pPr>
            <w:r w:rsidRPr="00572D44">
              <w:t>Full term</w:t>
            </w:r>
          </w:p>
        </w:tc>
      </w:tr>
      <w:tr w:rsidR="000E680B" w14:paraId="5FA95836" w14:textId="77777777" w:rsidTr="002A3239">
        <w:tc>
          <w:tcPr>
            <w:tcW w:w="1111" w:type="pct"/>
          </w:tcPr>
          <w:p w14:paraId="7134CDFE" w14:textId="7ACF946B" w:rsidR="000E680B" w:rsidRPr="00B576CB" w:rsidRDefault="000E680B">
            <w:pPr>
              <w:pStyle w:val="TableText"/>
            </w:pPr>
            <w:r>
              <w:t>PAA</w:t>
            </w:r>
          </w:p>
        </w:tc>
        <w:tc>
          <w:tcPr>
            <w:tcW w:w="3889" w:type="pct"/>
          </w:tcPr>
          <w:p w14:paraId="11CF7ADE" w14:textId="2CAC7B9A" w:rsidR="000E680B" w:rsidRPr="000E680B" w:rsidRDefault="000E680B" w:rsidP="00E70840">
            <w:pPr>
              <w:pStyle w:val="TableText"/>
            </w:pPr>
            <w:r>
              <w:t>Pre-application assistance</w:t>
            </w:r>
          </w:p>
        </w:tc>
      </w:tr>
      <w:tr w:rsidR="002E20AC" w14:paraId="17F5A2E8" w14:textId="77777777" w:rsidTr="002A3239">
        <w:tc>
          <w:tcPr>
            <w:tcW w:w="1111" w:type="pct"/>
          </w:tcPr>
          <w:p w14:paraId="236DD8D1" w14:textId="2AE74D5A" w:rsidR="002E20AC" w:rsidRDefault="000E680B">
            <w:pPr>
              <w:pStyle w:val="TableText"/>
            </w:pPr>
            <w:r w:rsidRPr="00B576CB">
              <w:t>SARP</w:t>
            </w:r>
          </w:p>
        </w:tc>
        <w:tc>
          <w:tcPr>
            <w:tcW w:w="3889" w:type="pct"/>
          </w:tcPr>
          <w:p w14:paraId="4823941B" w14:textId="057F3646" w:rsidR="002E20AC" w:rsidRDefault="000E680B" w:rsidP="00E70840">
            <w:pPr>
              <w:pStyle w:val="TableText"/>
            </w:pPr>
            <w:r w:rsidRPr="000E680B">
              <w:t>Strategic Agrichemical Review Process</w:t>
            </w:r>
          </w:p>
        </w:tc>
      </w:tr>
    </w:tbl>
    <w:bookmarkEnd w:id="20" w:displacedByCustomXml="next"/>
    <w:bookmarkStart w:id="25" w:name="_Toc174633571" w:displacedByCustomXml="next"/>
    <w:sdt>
      <w:sdtPr>
        <w:rPr>
          <w:rFonts w:asciiTheme="minorHAnsi" w:eastAsiaTheme="minorHAnsi" w:hAnsiTheme="minorHAnsi" w:cstheme="minorBidi"/>
          <w:color w:val="auto"/>
          <w:kern w:val="0"/>
          <w:sz w:val="22"/>
          <w:szCs w:val="22"/>
        </w:rPr>
        <w:id w:val="1365554085"/>
        <w:docPartObj>
          <w:docPartGallery w:val="Bibliographies"/>
          <w:docPartUnique/>
        </w:docPartObj>
      </w:sdtPr>
      <w:sdtEndPr>
        <w:rPr>
          <w:rFonts w:ascii="Arial" w:eastAsia="Times New Roman" w:hAnsi="Arial" w:cs="Times New Roman"/>
          <w:color w:val="1A1B1A" w:themeColor="text1" w:themeShade="80"/>
          <w:sz w:val="16"/>
          <w:szCs w:val="24"/>
        </w:rPr>
      </w:sdtEndPr>
      <w:sdtContent>
        <w:p w14:paraId="33BCE4A7" w14:textId="77777777" w:rsidR="00262204" w:rsidRDefault="00262204" w:rsidP="00262204">
          <w:pPr>
            <w:pStyle w:val="Heading1"/>
          </w:pPr>
          <w:r>
            <w:t>References</w:t>
          </w:r>
          <w:bookmarkEnd w:id="25"/>
        </w:p>
        <w:sdt>
          <w:sdtPr>
            <w:rPr>
              <w:rFonts w:ascii="Arial" w:eastAsia="Times New Roman" w:hAnsi="Arial" w:cs="Times New Roman"/>
              <w:color w:val="1A1B1A" w:themeColor="text1" w:themeShade="80"/>
              <w:kern w:val="0"/>
              <w:sz w:val="16"/>
              <w:szCs w:val="24"/>
              <w14:ligatures w14:val="none"/>
            </w:rPr>
            <w:id w:val="-573587230"/>
            <w:bibliography/>
          </w:sdtPr>
          <w:sdtContent>
            <w:p w14:paraId="5074997C" w14:textId="77777777" w:rsidR="00795BA1" w:rsidRDefault="00262204" w:rsidP="00795BA1">
              <w:pPr>
                <w:pStyle w:val="Bibliography"/>
                <w:ind w:left="720" w:hanging="720"/>
                <w:rPr>
                  <w:noProof/>
                  <w:kern w:val="0"/>
                  <w:sz w:val="24"/>
                  <w:szCs w:val="24"/>
                  <w14:ligatures w14:val="none"/>
                </w:rPr>
              </w:pPr>
              <w:r>
                <w:fldChar w:fldCharType="begin"/>
              </w:r>
              <w:r>
                <w:instrText xml:space="preserve"> BIBLIOGRAPHY </w:instrText>
              </w:r>
              <w:r>
                <w:fldChar w:fldCharType="separate"/>
              </w:r>
              <w:r w:rsidR="00795BA1">
                <w:rPr>
                  <w:noProof/>
                </w:rPr>
                <w:t xml:space="preserve">ABARES. (2023). </w:t>
              </w:r>
              <w:r w:rsidR="00795BA1">
                <w:rPr>
                  <w:i/>
                  <w:iCs/>
                  <w:noProof/>
                </w:rPr>
                <w:t>Agricultural commodities and trade data</w:t>
              </w:r>
              <w:r w:rsidR="00795BA1">
                <w:rPr>
                  <w:noProof/>
                </w:rPr>
                <w:t>. Retrieved from Department of Agriculture, Fisheries and Forestry: https://www.agriculture.gov.au/abares/research-topics/agricultural-outlook/data#_2022</w:t>
              </w:r>
            </w:p>
            <w:p w14:paraId="243119D8" w14:textId="77777777" w:rsidR="00795BA1" w:rsidRDefault="00795BA1" w:rsidP="00795BA1">
              <w:pPr>
                <w:pStyle w:val="Bibliography"/>
                <w:ind w:left="720" w:hanging="720"/>
                <w:rPr>
                  <w:noProof/>
                </w:rPr>
              </w:pPr>
              <w:r>
                <w:rPr>
                  <w:noProof/>
                </w:rPr>
                <w:t xml:space="preserve">Australian Bureau of Statistics. (n.d.). </w:t>
              </w:r>
              <w:r>
                <w:rPr>
                  <w:i/>
                  <w:iCs/>
                  <w:noProof/>
                </w:rPr>
                <w:t xml:space="preserve">Value of Selected Agricultural Commodities Produced, Australia, Preliminary, 2005-06 </w:t>
              </w:r>
              <w:r>
                <w:rPr>
                  <w:noProof/>
                </w:rPr>
                <w:t>. Retrieved from https://www.abs.gov.au/</w:t>
              </w:r>
            </w:p>
            <w:p w14:paraId="0AB9273F" w14:textId="77777777" w:rsidR="00795BA1" w:rsidRDefault="00795BA1" w:rsidP="00795BA1">
              <w:pPr>
                <w:pStyle w:val="Bibliography"/>
                <w:ind w:left="720" w:hanging="720"/>
                <w:rPr>
                  <w:noProof/>
                </w:rPr>
              </w:pPr>
              <w:r>
                <w:rPr>
                  <w:noProof/>
                </w:rPr>
                <w:t xml:space="preserve">Citrus Australia. (2020). </w:t>
              </w:r>
              <w:r>
                <w:rPr>
                  <w:i/>
                  <w:iCs/>
                  <w:noProof/>
                </w:rPr>
                <w:t>Australian Citrus Tree Census.</w:t>
              </w:r>
              <w:r>
                <w:rPr>
                  <w:noProof/>
                </w:rPr>
                <w:t xml:space="preserve"> Retrieved from Citrus Australia: https://citrusaustralia.com.au/wp-content/uploads/CA_Tree-Census_Brochure_210x210_2020_FINAL.pdf</w:t>
              </w:r>
            </w:p>
            <w:p w14:paraId="7C236311" w14:textId="77777777" w:rsidR="00795BA1" w:rsidRDefault="00795BA1" w:rsidP="00795BA1">
              <w:pPr>
                <w:pStyle w:val="Bibliography"/>
                <w:ind w:left="720" w:hanging="720"/>
                <w:rPr>
                  <w:noProof/>
                </w:rPr>
              </w:pPr>
              <w:r>
                <w:rPr>
                  <w:noProof/>
                </w:rPr>
                <w:t xml:space="preserve">Grains Research &amp; Development Corporation. (2018). </w:t>
              </w:r>
              <w:r>
                <w:rPr>
                  <w:i/>
                  <w:iCs/>
                  <w:noProof/>
                </w:rPr>
                <w:t>GRDC Grownotes: Cereal Rye.</w:t>
              </w:r>
              <w:r>
                <w:rPr>
                  <w:noProof/>
                </w:rPr>
                <w:t xml:space="preserve"> Retrieved from GRDC: https://grdc.com.au/__data/assets/pdf_file/0026/369332/GrowNote-Cereal-Rye-North-0-Introduction.pdf</w:t>
              </w:r>
            </w:p>
            <w:p w14:paraId="749C7271" w14:textId="77777777" w:rsidR="00795BA1" w:rsidRDefault="00795BA1" w:rsidP="00795BA1">
              <w:pPr>
                <w:pStyle w:val="Bibliography"/>
                <w:ind w:left="720" w:hanging="720"/>
                <w:rPr>
                  <w:noProof/>
                </w:rPr>
              </w:pPr>
              <w:r>
                <w:rPr>
                  <w:noProof/>
                </w:rPr>
                <w:t xml:space="preserve">Hort Innovation. (2021). </w:t>
              </w:r>
              <w:r>
                <w:rPr>
                  <w:i/>
                  <w:iCs/>
                  <w:noProof/>
                </w:rPr>
                <w:t>Pineapple Strategic Investment Plan 2022-2026.</w:t>
              </w:r>
              <w:r>
                <w:rPr>
                  <w:noProof/>
                </w:rPr>
                <w:t xml:space="preserve"> Retrieved from Hort Innovation: https://www.horticulture.com.au/globalassets/hort-innovation/levy-fund-financial-and-management-documents/sip-2022-2026-pdfs/hort-innovation-sip-2022-26-pineapple.pdf</w:t>
              </w:r>
            </w:p>
            <w:p w14:paraId="30DF4F37" w14:textId="77777777" w:rsidR="00795BA1" w:rsidRDefault="00795BA1" w:rsidP="00795BA1">
              <w:pPr>
                <w:pStyle w:val="Bibliography"/>
                <w:ind w:left="720" w:hanging="720"/>
                <w:rPr>
                  <w:noProof/>
                </w:rPr>
              </w:pPr>
              <w:r>
                <w:rPr>
                  <w:noProof/>
                </w:rPr>
                <w:t xml:space="preserve">Hort Innovation. (n.d.). </w:t>
              </w:r>
              <w:r>
                <w:rPr>
                  <w:i/>
                  <w:iCs/>
                  <w:noProof/>
                </w:rPr>
                <w:t>Australian Horticulture Statistics Handbook 2021/22.</w:t>
              </w:r>
              <w:r>
                <w:rPr>
                  <w:noProof/>
                </w:rPr>
                <w:t xml:space="preserve"> Retrieved from Hort Innovation: https://www.horticulture.com.au/growers/help-your-business-grow/research-reports-publications-fact-sheets-and-more/australian-horticulture-statistics-handbook/</w:t>
              </w:r>
            </w:p>
            <w:p w14:paraId="01EEB5B2" w14:textId="77777777" w:rsidR="00795BA1" w:rsidRDefault="00795BA1" w:rsidP="00795BA1">
              <w:pPr>
                <w:pStyle w:val="Bibliography"/>
                <w:ind w:left="720" w:hanging="720"/>
                <w:rPr>
                  <w:noProof/>
                </w:rPr>
              </w:pPr>
              <w:r>
                <w:rPr>
                  <w:noProof/>
                </w:rPr>
                <w:t xml:space="preserve">Raspberries &amp; Blackberries Australia. (n.d.). </w:t>
              </w:r>
              <w:r>
                <w:rPr>
                  <w:i/>
                  <w:iCs/>
                  <w:noProof/>
                </w:rPr>
                <w:t>About Rasberries &amp; Blackberries Australia</w:t>
              </w:r>
              <w:r>
                <w:rPr>
                  <w:noProof/>
                </w:rPr>
                <w:t>. Retrieved from Berries Australia: https://berries.net.au/home/about/rubus/raba/</w:t>
              </w:r>
            </w:p>
            <w:p w14:paraId="7D941174" w14:textId="77777777" w:rsidR="00262204" w:rsidRDefault="00262204" w:rsidP="00795BA1">
              <w:r>
                <w:rPr>
                  <w:b/>
                  <w:bCs/>
                  <w:noProof/>
                </w:rPr>
                <w:fldChar w:fldCharType="end"/>
              </w:r>
            </w:p>
          </w:sdtContent>
        </w:sdt>
      </w:sdtContent>
    </w:sdt>
    <w:sectPr w:rsidR="00262204">
      <w:headerReference w:type="even" r:id="rId36"/>
      <w:headerReference w:type="default" r:id="rId3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F3BD" w14:textId="77777777" w:rsidR="00263A65" w:rsidRDefault="00263A65">
      <w:r>
        <w:separator/>
      </w:r>
    </w:p>
    <w:p w14:paraId="342C61AB" w14:textId="77777777" w:rsidR="00263A65" w:rsidRDefault="00263A65"/>
    <w:p w14:paraId="25ABA5F4" w14:textId="77777777" w:rsidR="00263A65" w:rsidRDefault="00263A65"/>
  </w:endnote>
  <w:endnote w:type="continuationSeparator" w:id="0">
    <w:p w14:paraId="36D4ECD8" w14:textId="77777777" w:rsidR="00263A65" w:rsidRDefault="00263A65">
      <w:r>
        <w:continuationSeparator/>
      </w:r>
    </w:p>
    <w:p w14:paraId="218EE061" w14:textId="77777777" w:rsidR="00263A65" w:rsidRDefault="00263A65"/>
    <w:p w14:paraId="0142AEC7" w14:textId="77777777" w:rsidR="00263A65" w:rsidRDefault="00263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51759" w14:textId="77777777" w:rsidR="00263A65" w:rsidRDefault="00263A65">
      <w:r>
        <w:separator/>
      </w:r>
    </w:p>
  </w:footnote>
  <w:footnote w:type="continuationSeparator" w:id="0">
    <w:p w14:paraId="5E0ED008" w14:textId="77777777" w:rsidR="00263A65" w:rsidRDefault="00263A65">
      <w:pPr>
        <w:spacing w:line="180" w:lineRule="exact"/>
      </w:pPr>
      <w:r>
        <w:continuationSeparator/>
      </w:r>
    </w:p>
    <w:p w14:paraId="794FA429" w14:textId="77777777" w:rsidR="00263A65" w:rsidRDefault="00263A65"/>
    <w:p w14:paraId="7F59B040" w14:textId="77777777" w:rsidR="00263A65" w:rsidRDefault="00263A65"/>
  </w:footnote>
  <w:footnote w:type="continuationNotice" w:id="1">
    <w:p w14:paraId="53236759" w14:textId="77777777" w:rsidR="00263A65" w:rsidRDefault="00263A65"/>
    <w:p w14:paraId="1040B2ED" w14:textId="77777777" w:rsidR="00263A65" w:rsidRDefault="00263A65"/>
    <w:p w14:paraId="1D1CEFAA" w14:textId="77777777" w:rsidR="00263A65" w:rsidRDefault="00263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7C521" w14:textId="241226C9" w:rsidR="000B204A" w:rsidRDefault="000B204A" w:rsidP="000B204A">
    <w:pPr>
      <w:pStyle w:val="OddHeader"/>
    </w:pPr>
    <w:r>
      <w:tab/>
    </w:r>
    <w:r w:rsidR="0088690F" w:rsidRPr="0088690F">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851C0" w14:textId="77777777" w:rsidR="0088690F" w:rsidRDefault="0088690F" w:rsidP="0088690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15</w:t>
    </w:r>
    <w:r>
      <w:rPr>
        <w:rStyle w:val="PageNumber"/>
        <w:b w:val="0"/>
        <w:caps/>
        <w:szCs w:val="24"/>
      </w:rPr>
      <w:fldChar w:fldCharType="end"/>
    </w:r>
    <w:r>
      <w:tab/>
    </w:r>
    <w:r w:rsidRPr="000F75F5">
      <w:t>Draft guidelines for determining minor use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04899" w14:textId="77777777" w:rsidR="000B204A" w:rsidRDefault="000B204A" w:rsidP="000B204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Pr="000F75F5">
      <w:t>Draft guidelines for determining minor use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6E272" w14:textId="19B82438" w:rsidR="000B204A" w:rsidRDefault="000B204A" w:rsidP="000B204A">
    <w:pPr>
      <w:pStyle w:val="OddHeader"/>
    </w:pPr>
    <w:r>
      <w:tab/>
    </w:r>
    <w:r w:rsidR="0088690F" w:rsidRPr="0088690F">
      <w:t>Guide for determining a minor use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9316" w14:textId="77777777" w:rsidR="000B204A" w:rsidRDefault="000B204A" w:rsidP="000B204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5</w:t>
    </w:r>
    <w:r>
      <w:rPr>
        <w:rStyle w:val="PageNumber"/>
        <w:b w:val="0"/>
        <w:caps/>
        <w:szCs w:val="24"/>
      </w:rPr>
      <w:fldChar w:fldCharType="end"/>
    </w:r>
    <w:r>
      <w:tab/>
    </w:r>
    <w:r w:rsidRPr="000F75F5">
      <w:t>Draft guidelines for determining minor use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E5095" w14:textId="193DDB16" w:rsidR="00D23D6A" w:rsidRDefault="00D23D6A">
    <w:pPr>
      <w:pStyle w:val="OddHeader"/>
    </w:pP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11B7" w14:textId="6E701EE8" w:rsidR="000B204A" w:rsidRDefault="000B204A" w:rsidP="000B204A">
    <w:pPr>
      <w:pStyle w:val="OddHeader"/>
    </w:pPr>
    <w:r>
      <w:tab/>
    </w:r>
    <w:r w:rsidR="0088690F" w:rsidRPr="0088690F">
      <w:t>Appendix A: Proposed changes to the list of major crops, animals and situations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12</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EAD8" w14:textId="77777777" w:rsidR="000B204A" w:rsidRDefault="000B204A" w:rsidP="000B204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5</w:t>
    </w:r>
    <w:r>
      <w:rPr>
        <w:rStyle w:val="PageNumber"/>
        <w:b w:val="0"/>
        <w:caps/>
        <w:szCs w:val="24"/>
      </w:rPr>
      <w:fldChar w:fldCharType="end"/>
    </w:r>
    <w:r>
      <w:tab/>
    </w:r>
    <w:r w:rsidRPr="000F75F5">
      <w:t>Draft guidelines for determining minor use</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5797" w14:textId="7FFBEBF1" w:rsidR="0088690F" w:rsidRDefault="0088690F" w:rsidP="000B204A">
    <w:pPr>
      <w:pStyle w:val="OddHeader"/>
    </w:pPr>
    <w:r>
      <w:tab/>
    </w:r>
    <w:r w:rsidRPr="0088690F">
      <w:t>Appendix B: Notes on selected commodities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12</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D3C05"/>
    <w:multiLevelType w:val="multilevel"/>
    <w:tmpl w:val="A7702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84301"/>
    <w:multiLevelType w:val="hybridMultilevel"/>
    <w:tmpl w:val="F3EE85B0"/>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46D49C42">
      <w:start w:val="1"/>
      <w:numFmt w:val="bullet"/>
      <w:pStyle w:val="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E55304"/>
    <w:multiLevelType w:val="multilevel"/>
    <w:tmpl w:val="FCE2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06CF9"/>
    <w:multiLevelType w:val="multilevel"/>
    <w:tmpl w:val="C076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286C"/>
    <w:multiLevelType w:val="multilevel"/>
    <w:tmpl w:val="D4D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52FC1"/>
    <w:multiLevelType w:val="multilevel"/>
    <w:tmpl w:val="708073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4539E"/>
    <w:multiLevelType w:val="multilevel"/>
    <w:tmpl w:val="159E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414BB"/>
    <w:multiLevelType w:val="multilevel"/>
    <w:tmpl w:val="708073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F2C88"/>
    <w:multiLevelType w:val="multilevel"/>
    <w:tmpl w:val="5852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3781B"/>
    <w:multiLevelType w:val="multilevel"/>
    <w:tmpl w:val="DDAE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63FC5"/>
    <w:multiLevelType w:val="multilevel"/>
    <w:tmpl w:val="BFF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E4B27"/>
    <w:multiLevelType w:val="multilevel"/>
    <w:tmpl w:val="7D6033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10C4D"/>
    <w:multiLevelType w:val="multilevel"/>
    <w:tmpl w:val="2BF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241F5"/>
    <w:multiLevelType w:val="multilevel"/>
    <w:tmpl w:val="4404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B3C0A"/>
    <w:multiLevelType w:val="multilevel"/>
    <w:tmpl w:val="F78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B7A3E"/>
    <w:multiLevelType w:val="multilevel"/>
    <w:tmpl w:val="BDEE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35401"/>
    <w:multiLevelType w:val="multilevel"/>
    <w:tmpl w:val="0086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07752"/>
    <w:multiLevelType w:val="hybridMultilevel"/>
    <w:tmpl w:val="AE663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A53F55"/>
    <w:multiLevelType w:val="multilevel"/>
    <w:tmpl w:val="BFF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D028F"/>
    <w:multiLevelType w:val="multilevel"/>
    <w:tmpl w:val="AB5EC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275EF"/>
    <w:multiLevelType w:val="multilevel"/>
    <w:tmpl w:val="4CF8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26A65"/>
    <w:multiLevelType w:val="multilevel"/>
    <w:tmpl w:val="708073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258AA"/>
    <w:multiLevelType w:val="multilevel"/>
    <w:tmpl w:val="8294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17560"/>
    <w:multiLevelType w:val="multilevel"/>
    <w:tmpl w:val="8004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D0AE8"/>
    <w:multiLevelType w:val="multilevel"/>
    <w:tmpl w:val="1D92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C065D6"/>
    <w:multiLevelType w:val="multilevel"/>
    <w:tmpl w:val="305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C3693"/>
    <w:multiLevelType w:val="multilevel"/>
    <w:tmpl w:val="D56E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628D3"/>
    <w:multiLevelType w:val="multilevel"/>
    <w:tmpl w:val="9F84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838D8"/>
    <w:multiLevelType w:val="multilevel"/>
    <w:tmpl w:val="DD6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C5D2D"/>
    <w:multiLevelType w:val="multilevel"/>
    <w:tmpl w:val="708073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CF15F4"/>
    <w:multiLevelType w:val="multilevel"/>
    <w:tmpl w:val="CE08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B696E"/>
    <w:multiLevelType w:val="multilevel"/>
    <w:tmpl w:val="CD9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96AE5"/>
    <w:multiLevelType w:val="multilevel"/>
    <w:tmpl w:val="BFF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302058">
    <w:abstractNumId w:val="2"/>
  </w:num>
  <w:num w:numId="2" w16cid:durableId="741297798">
    <w:abstractNumId w:val="15"/>
  </w:num>
  <w:num w:numId="3" w16cid:durableId="491216777">
    <w:abstractNumId w:val="17"/>
  </w:num>
  <w:num w:numId="4" w16cid:durableId="1143350196">
    <w:abstractNumId w:val="0"/>
  </w:num>
  <w:num w:numId="5" w16cid:durableId="507911398">
    <w:abstractNumId w:val="3"/>
  </w:num>
  <w:num w:numId="6" w16cid:durableId="195391456">
    <w:abstractNumId w:val="24"/>
  </w:num>
  <w:num w:numId="7" w16cid:durableId="1690637366">
    <w:abstractNumId w:val="1"/>
  </w:num>
  <w:num w:numId="8" w16cid:durableId="77144956">
    <w:abstractNumId w:val="16"/>
  </w:num>
  <w:num w:numId="9" w16cid:durableId="1841920976">
    <w:abstractNumId w:val="9"/>
  </w:num>
  <w:num w:numId="10" w16cid:durableId="28342688">
    <w:abstractNumId w:val="26"/>
  </w:num>
  <w:num w:numId="11" w16cid:durableId="1516267775">
    <w:abstractNumId w:val="23"/>
  </w:num>
  <w:num w:numId="12" w16cid:durableId="1873571082">
    <w:abstractNumId w:val="34"/>
  </w:num>
  <w:num w:numId="13" w16cid:durableId="35739647">
    <w:abstractNumId w:val="7"/>
  </w:num>
  <w:num w:numId="14" w16cid:durableId="701788772">
    <w:abstractNumId w:val="37"/>
  </w:num>
  <w:num w:numId="15" w16cid:durableId="1762525634">
    <w:abstractNumId w:val="13"/>
  </w:num>
  <w:num w:numId="16" w16cid:durableId="675158215">
    <w:abstractNumId w:val="12"/>
  </w:num>
  <w:num w:numId="17" w16cid:durableId="1580211888">
    <w:abstractNumId w:val="36"/>
  </w:num>
  <w:num w:numId="18" w16cid:durableId="645861485">
    <w:abstractNumId w:val="6"/>
  </w:num>
  <w:num w:numId="19" w16cid:durableId="1168330508">
    <w:abstractNumId w:val="27"/>
  </w:num>
  <w:num w:numId="20" w16cid:durableId="1076127286">
    <w:abstractNumId w:val="30"/>
  </w:num>
  <w:num w:numId="21" w16cid:durableId="686757483">
    <w:abstractNumId w:val="20"/>
  </w:num>
  <w:num w:numId="22" w16cid:durableId="2067144316">
    <w:abstractNumId w:val="19"/>
  </w:num>
  <w:num w:numId="23" w16cid:durableId="1009521038">
    <w:abstractNumId w:val="14"/>
  </w:num>
  <w:num w:numId="24" w16cid:durableId="159397265">
    <w:abstractNumId w:val="11"/>
  </w:num>
  <w:num w:numId="25" w16cid:durableId="1660576125">
    <w:abstractNumId w:val="18"/>
  </w:num>
  <w:num w:numId="26" w16cid:durableId="1781953557">
    <w:abstractNumId w:val="25"/>
  </w:num>
  <w:num w:numId="27" w16cid:durableId="585529966">
    <w:abstractNumId w:val="4"/>
  </w:num>
  <w:num w:numId="28" w16cid:durableId="14580656">
    <w:abstractNumId w:val="10"/>
  </w:num>
  <w:num w:numId="29" w16cid:durableId="2035576596">
    <w:abstractNumId w:val="29"/>
  </w:num>
  <w:num w:numId="30" w16cid:durableId="1801026313">
    <w:abstractNumId w:val="8"/>
  </w:num>
  <w:num w:numId="31" w16cid:durableId="1866289059">
    <w:abstractNumId w:val="32"/>
  </w:num>
  <w:num w:numId="32" w16cid:durableId="533928289">
    <w:abstractNumId w:val="31"/>
  </w:num>
  <w:num w:numId="33" w16cid:durableId="352071892">
    <w:abstractNumId w:val="33"/>
  </w:num>
  <w:num w:numId="34" w16cid:durableId="1384402990">
    <w:abstractNumId w:val="35"/>
  </w:num>
  <w:num w:numId="35" w16cid:durableId="663973043">
    <w:abstractNumId w:val="22"/>
  </w:num>
  <w:num w:numId="36" w16cid:durableId="671374125">
    <w:abstractNumId w:val="28"/>
  </w:num>
  <w:num w:numId="37" w16cid:durableId="385181694">
    <w:abstractNumId w:val="5"/>
  </w:num>
  <w:num w:numId="38" w16cid:durableId="1354526618">
    <w:abstractNumId w:val="21"/>
  </w:num>
  <w:num w:numId="39" w16cid:durableId="1912882373">
    <w:abstractNumId w:val="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2B33"/>
    <w:rsid w:val="000209B4"/>
    <w:rsid w:val="00067828"/>
    <w:rsid w:val="000765C1"/>
    <w:rsid w:val="0008350E"/>
    <w:rsid w:val="00096163"/>
    <w:rsid w:val="000A7EF6"/>
    <w:rsid w:val="000B204A"/>
    <w:rsid w:val="000B4797"/>
    <w:rsid w:val="000C2C1B"/>
    <w:rsid w:val="000D045A"/>
    <w:rsid w:val="000D49ED"/>
    <w:rsid w:val="000E372E"/>
    <w:rsid w:val="000E680B"/>
    <w:rsid w:val="000F75F5"/>
    <w:rsid w:val="00112DA8"/>
    <w:rsid w:val="00120E00"/>
    <w:rsid w:val="001534D8"/>
    <w:rsid w:val="00167BB3"/>
    <w:rsid w:val="00174E15"/>
    <w:rsid w:val="00184190"/>
    <w:rsid w:val="00193533"/>
    <w:rsid w:val="001B335C"/>
    <w:rsid w:val="001C6607"/>
    <w:rsid w:val="001D3257"/>
    <w:rsid w:val="00242E35"/>
    <w:rsid w:val="0025418F"/>
    <w:rsid w:val="00262204"/>
    <w:rsid w:val="00263A65"/>
    <w:rsid w:val="0026493F"/>
    <w:rsid w:val="00267C66"/>
    <w:rsid w:val="00272DCD"/>
    <w:rsid w:val="00280720"/>
    <w:rsid w:val="00282A32"/>
    <w:rsid w:val="00287313"/>
    <w:rsid w:val="002A3239"/>
    <w:rsid w:val="002A394F"/>
    <w:rsid w:val="002A69DD"/>
    <w:rsid w:val="002B5703"/>
    <w:rsid w:val="002B6BD5"/>
    <w:rsid w:val="002C1082"/>
    <w:rsid w:val="002D7779"/>
    <w:rsid w:val="002E20AC"/>
    <w:rsid w:val="002F1FAB"/>
    <w:rsid w:val="002F4591"/>
    <w:rsid w:val="0030255E"/>
    <w:rsid w:val="0031487D"/>
    <w:rsid w:val="0031784C"/>
    <w:rsid w:val="00346134"/>
    <w:rsid w:val="00347883"/>
    <w:rsid w:val="003506C5"/>
    <w:rsid w:val="00354BC1"/>
    <w:rsid w:val="003602C8"/>
    <w:rsid w:val="00381544"/>
    <w:rsid w:val="00393E2F"/>
    <w:rsid w:val="003A558F"/>
    <w:rsid w:val="003C0891"/>
    <w:rsid w:val="003F4417"/>
    <w:rsid w:val="004070E1"/>
    <w:rsid w:val="0041228F"/>
    <w:rsid w:val="00412703"/>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1205"/>
    <w:rsid w:val="00563297"/>
    <w:rsid w:val="0056544A"/>
    <w:rsid w:val="00566590"/>
    <w:rsid w:val="00572131"/>
    <w:rsid w:val="00572D44"/>
    <w:rsid w:val="005D1A47"/>
    <w:rsid w:val="006110AE"/>
    <w:rsid w:val="0062466B"/>
    <w:rsid w:val="0062653F"/>
    <w:rsid w:val="00643052"/>
    <w:rsid w:val="0064579C"/>
    <w:rsid w:val="00657A28"/>
    <w:rsid w:val="006C08BC"/>
    <w:rsid w:val="006E2753"/>
    <w:rsid w:val="006E33F7"/>
    <w:rsid w:val="00700C27"/>
    <w:rsid w:val="00702B7D"/>
    <w:rsid w:val="007275CF"/>
    <w:rsid w:val="00734103"/>
    <w:rsid w:val="00770B96"/>
    <w:rsid w:val="00794B71"/>
    <w:rsid w:val="00795BA1"/>
    <w:rsid w:val="0079772A"/>
    <w:rsid w:val="007A27EB"/>
    <w:rsid w:val="007D2FA8"/>
    <w:rsid w:val="007E13F3"/>
    <w:rsid w:val="007E420B"/>
    <w:rsid w:val="007F0146"/>
    <w:rsid w:val="0081281C"/>
    <w:rsid w:val="00832D38"/>
    <w:rsid w:val="008362F6"/>
    <w:rsid w:val="008366A3"/>
    <w:rsid w:val="00847050"/>
    <w:rsid w:val="00847945"/>
    <w:rsid w:val="008545E1"/>
    <w:rsid w:val="00860B66"/>
    <w:rsid w:val="00862E63"/>
    <w:rsid w:val="0088690F"/>
    <w:rsid w:val="00892292"/>
    <w:rsid w:val="008A3029"/>
    <w:rsid w:val="008B550C"/>
    <w:rsid w:val="008C5C0D"/>
    <w:rsid w:val="008C6B9D"/>
    <w:rsid w:val="008E4ED4"/>
    <w:rsid w:val="008F14C4"/>
    <w:rsid w:val="0095647E"/>
    <w:rsid w:val="0096593C"/>
    <w:rsid w:val="009712F7"/>
    <w:rsid w:val="00972247"/>
    <w:rsid w:val="009A4448"/>
    <w:rsid w:val="009A6D14"/>
    <w:rsid w:val="009A7614"/>
    <w:rsid w:val="009B65A5"/>
    <w:rsid w:val="009B6ACE"/>
    <w:rsid w:val="009D0E59"/>
    <w:rsid w:val="009D452E"/>
    <w:rsid w:val="009E2AD6"/>
    <w:rsid w:val="009F16FF"/>
    <w:rsid w:val="00A23729"/>
    <w:rsid w:val="00A2448D"/>
    <w:rsid w:val="00A35765"/>
    <w:rsid w:val="00A6283D"/>
    <w:rsid w:val="00A66116"/>
    <w:rsid w:val="00A70BD4"/>
    <w:rsid w:val="00A7314F"/>
    <w:rsid w:val="00A77CE7"/>
    <w:rsid w:val="00A87101"/>
    <w:rsid w:val="00AB659C"/>
    <w:rsid w:val="00AF1535"/>
    <w:rsid w:val="00AF232A"/>
    <w:rsid w:val="00B05454"/>
    <w:rsid w:val="00B10970"/>
    <w:rsid w:val="00B15647"/>
    <w:rsid w:val="00B27675"/>
    <w:rsid w:val="00B41AB7"/>
    <w:rsid w:val="00B50074"/>
    <w:rsid w:val="00B576CB"/>
    <w:rsid w:val="00B778B7"/>
    <w:rsid w:val="00BC5423"/>
    <w:rsid w:val="00BD021C"/>
    <w:rsid w:val="00BD2289"/>
    <w:rsid w:val="00BD55DB"/>
    <w:rsid w:val="00BD70E8"/>
    <w:rsid w:val="00C24AA2"/>
    <w:rsid w:val="00C36537"/>
    <w:rsid w:val="00C439EE"/>
    <w:rsid w:val="00C501FF"/>
    <w:rsid w:val="00C53C96"/>
    <w:rsid w:val="00C7153D"/>
    <w:rsid w:val="00C73D24"/>
    <w:rsid w:val="00C95323"/>
    <w:rsid w:val="00C9656F"/>
    <w:rsid w:val="00CA17DC"/>
    <w:rsid w:val="00CA44DB"/>
    <w:rsid w:val="00CB63A3"/>
    <w:rsid w:val="00CC6A6F"/>
    <w:rsid w:val="00CD6650"/>
    <w:rsid w:val="00CE456A"/>
    <w:rsid w:val="00CE7F45"/>
    <w:rsid w:val="00CF0504"/>
    <w:rsid w:val="00D10F59"/>
    <w:rsid w:val="00D23A9A"/>
    <w:rsid w:val="00D23D6A"/>
    <w:rsid w:val="00D3519B"/>
    <w:rsid w:val="00D4143D"/>
    <w:rsid w:val="00D505AD"/>
    <w:rsid w:val="00D67788"/>
    <w:rsid w:val="00D86C44"/>
    <w:rsid w:val="00D874AA"/>
    <w:rsid w:val="00D9318E"/>
    <w:rsid w:val="00D942C8"/>
    <w:rsid w:val="00DB3BF5"/>
    <w:rsid w:val="00DC0AD7"/>
    <w:rsid w:val="00DD08E2"/>
    <w:rsid w:val="00E30533"/>
    <w:rsid w:val="00E318E3"/>
    <w:rsid w:val="00E33D53"/>
    <w:rsid w:val="00E35DE7"/>
    <w:rsid w:val="00E41FED"/>
    <w:rsid w:val="00E70840"/>
    <w:rsid w:val="00E97570"/>
    <w:rsid w:val="00EA511C"/>
    <w:rsid w:val="00EC63AD"/>
    <w:rsid w:val="00EE297E"/>
    <w:rsid w:val="00EE5B09"/>
    <w:rsid w:val="00EF4FE2"/>
    <w:rsid w:val="00F0383D"/>
    <w:rsid w:val="00F30BDA"/>
    <w:rsid w:val="00F51AA7"/>
    <w:rsid w:val="00F56C76"/>
    <w:rsid w:val="00F64E16"/>
    <w:rsid w:val="00F6733A"/>
    <w:rsid w:val="00F916A0"/>
    <w:rsid w:val="00F92A4A"/>
    <w:rsid w:val="00FA5394"/>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0B204A"/>
    <w:pPr>
      <w:keepNext/>
      <w:keepLines/>
      <w:spacing w:before="60" w:after="60" w:line="240" w:lineRule="exact"/>
    </w:pPr>
    <w:rPr>
      <w:rFonts w:ascii="Franklin Gothic Medium" w:hAnsi="Franklin Gothic Medium"/>
      <w:bCs/>
      <w:color w:val="auto"/>
      <w:sz w:val="18"/>
    </w:rPr>
  </w:style>
  <w:style w:type="paragraph" w:customStyle="1" w:styleId="ListNumbered">
    <w:name w:val="List_Numbered"/>
    <w:basedOn w:val="NormalText"/>
    <w:uiPriority w:val="4"/>
    <w:qFormat/>
    <w:rsid w:val="0081281C"/>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basedOn w:val="TableNormal"/>
    <w:uiPriority w:val="39"/>
    <w:rsid w:val="00B5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CB"/>
    <w:rPr>
      <w:color w:val="605E5C"/>
      <w:shd w:val="clear" w:color="auto" w:fill="E1DFDD"/>
    </w:rPr>
  </w:style>
  <w:style w:type="paragraph" w:styleId="ListParagraph">
    <w:name w:val="List Paragraph"/>
    <w:basedOn w:val="Normal"/>
    <w:uiPriority w:val="34"/>
    <w:qFormat/>
    <w:rsid w:val="00FA5394"/>
    <w:pPr>
      <w:spacing w:before="0"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customStyle="1" w:styleId="Heading1Char">
    <w:name w:val="Heading 1 Char"/>
    <w:aliases w:val="APVMA_H1 Char"/>
    <w:basedOn w:val="DefaultParagraphFont"/>
    <w:link w:val="Heading1"/>
    <w:rsid w:val="00262204"/>
    <w:rPr>
      <w:rFonts w:ascii="Franklin Gothic Medium" w:hAnsi="Franklin Gothic Medium" w:cs="Arial"/>
      <w:color w:val="5C2946"/>
      <w:kern w:val="20"/>
      <w:sz w:val="32"/>
      <w:szCs w:val="32"/>
      <w:u w:color="000000"/>
      <w:lang w:eastAsia="en-US"/>
    </w:rPr>
  </w:style>
  <w:style w:type="paragraph" w:styleId="Bibliography">
    <w:name w:val="Bibliography"/>
    <w:basedOn w:val="Normal"/>
    <w:next w:val="Normal"/>
    <w:uiPriority w:val="37"/>
    <w:unhideWhenUsed/>
    <w:rsid w:val="00262204"/>
    <w:pPr>
      <w:spacing w:before="0" w:after="160" w:line="259" w:lineRule="auto"/>
    </w:pPr>
    <w:rPr>
      <w:rFonts w:asciiTheme="minorHAnsi" w:eastAsiaTheme="minorHAnsi" w:hAnsiTheme="minorHAnsi" w:cstheme="minorBidi"/>
      <w:color w:val="auto"/>
      <w:kern w:val="2"/>
      <w:sz w:val="22"/>
      <w:szCs w:val="22"/>
      <w14:ligatures w14:val="standardContextual"/>
    </w:rPr>
  </w:style>
  <w:style w:type="paragraph" w:customStyle="1" w:styleId="Bullet3">
    <w:name w:val="Bullet 3"/>
    <w:basedOn w:val="Bullet2"/>
    <w:uiPriority w:val="4"/>
    <w:rsid w:val="000B204A"/>
    <w:pPr>
      <w:numPr>
        <w:ilvl w:val="2"/>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096">
      <w:bodyDiv w:val="1"/>
      <w:marLeft w:val="0"/>
      <w:marRight w:val="0"/>
      <w:marTop w:val="0"/>
      <w:marBottom w:val="0"/>
      <w:divBdr>
        <w:top w:val="none" w:sz="0" w:space="0" w:color="auto"/>
        <w:left w:val="none" w:sz="0" w:space="0" w:color="auto"/>
        <w:bottom w:val="none" w:sz="0" w:space="0" w:color="auto"/>
        <w:right w:val="none" w:sz="0" w:space="0" w:color="auto"/>
      </w:divBdr>
    </w:div>
    <w:div w:id="42481885">
      <w:bodyDiv w:val="1"/>
      <w:marLeft w:val="0"/>
      <w:marRight w:val="0"/>
      <w:marTop w:val="0"/>
      <w:marBottom w:val="0"/>
      <w:divBdr>
        <w:top w:val="none" w:sz="0" w:space="0" w:color="auto"/>
        <w:left w:val="none" w:sz="0" w:space="0" w:color="auto"/>
        <w:bottom w:val="none" w:sz="0" w:space="0" w:color="auto"/>
        <w:right w:val="none" w:sz="0" w:space="0" w:color="auto"/>
      </w:divBdr>
    </w:div>
    <w:div w:id="355664685">
      <w:bodyDiv w:val="1"/>
      <w:marLeft w:val="0"/>
      <w:marRight w:val="0"/>
      <w:marTop w:val="0"/>
      <w:marBottom w:val="0"/>
      <w:divBdr>
        <w:top w:val="none" w:sz="0" w:space="0" w:color="auto"/>
        <w:left w:val="none" w:sz="0" w:space="0" w:color="auto"/>
        <w:bottom w:val="none" w:sz="0" w:space="0" w:color="auto"/>
        <w:right w:val="none" w:sz="0" w:space="0" w:color="auto"/>
      </w:divBdr>
    </w:div>
    <w:div w:id="524247357">
      <w:bodyDiv w:val="1"/>
      <w:marLeft w:val="0"/>
      <w:marRight w:val="0"/>
      <w:marTop w:val="0"/>
      <w:marBottom w:val="0"/>
      <w:divBdr>
        <w:top w:val="none" w:sz="0" w:space="0" w:color="auto"/>
        <w:left w:val="none" w:sz="0" w:space="0" w:color="auto"/>
        <w:bottom w:val="none" w:sz="0" w:space="0" w:color="auto"/>
        <w:right w:val="none" w:sz="0" w:space="0" w:color="auto"/>
      </w:divBdr>
    </w:div>
    <w:div w:id="68749113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9358034">
      <w:bodyDiv w:val="1"/>
      <w:marLeft w:val="0"/>
      <w:marRight w:val="0"/>
      <w:marTop w:val="0"/>
      <w:marBottom w:val="0"/>
      <w:divBdr>
        <w:top w:val="none" w:sz="0" w:space="0" w:color="auto"/>
        <w:left w:val="none" w:sz="0" w:space="0" w:color="auto"/>
        <w:bottom w:val="none" w:sz="0" w:space="0" w:color="auto"/>
        <w:right w:val="none" w:sz="0" w:space="0" w:color="auto"/>
      </w:divBdr>
    </w:div>
    <w:div w:id="970210133">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203205853">
      <w:bodyDiv w:val="1"/>
      <w:marLeft w:val="0"/>
      <w:marRight w:val="0"/>
      <w:marTop w:val="0"/>
      <w:marBottom w:val="0"/>
      <w:divBdr>
        <w:top w:val="none" w:sz="0" w:space="0" w:color="auto"/>
        <w:left w:val="none" w:sz="0" w:space="0" w:color="auto"/>
        <w:bottom w:val="none" w:sz="0" w:space="0" w:color="auto"/>
        <w:right w:val="none" w:sz="0" w:space="0" w:color="auto"/>
      </w:divBdr>
    </w:div>
    <w:div w:id="1564485871">
      <w:bodyDiv w:val="1"/>
      <w:marLeft w:val="0"/>
      <w:marRight w:val="0"/>
      <w:marTop w:val="0"/>
      <w:marBottom w:val="0"/>
      <w:divBdr>
        <w:top w:val="none" w:sz="0" w:space="0" w:color="auto"/>
        <w:left w:val="none" w:sz="0" w:space="0" w:color="auto"/>
        <w:bottom w:val="none" w:sz="0" w:space="0" w:color="auto"/>
        <w:right w:val="none" w:sz="0" w:space="0" w:color="auto"/>
      </w:divBdr>
    </w:div>
    <w:div w:id="1593777978">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842503352">
      <w:bodyDiv w:val="1"/>
      <w:marLeft w:val="0"/>
      <w:marRight w:val="0"/>
      <w:marTop w:val="0"/>
      <w:marBottom w:val="0"/>
      <w:divBdr>
        <w:top w:val="none" w:sz="0" w:space="0" w:color="auto"/>
        <w:left w:val="none" w:sz="0" w:space="0" w:color="auto"/>
        <w:bottom w:val="none" w:sz="0" w:space="0" w:color="auto"/>
        <w:right w:val="none" w:sz="0" w:space="0" w:color="auto"/>
      </w:divBdr>
    </w:div>
    <w:div w:id="2001734222">
      <w:bodyDiv w:val="1"/>
      <w:marLeft w:val="0"/>
      <w:marRight w:val="0"/>
      <w:marTop w:val="0"/>
      <w:marBottom w:val="0"/>
      <w:divBdr>
        <w:top w:val="none" w:sz="0" w:space="0" w:color="auto"/>
        <w:left w:val="none" w:sz="0" w:space="0" w:color="auto"/>
        <w:bottom w:val="none" w:sz="0" w:space="0" w:color="auto"/>
        <w:right w:val="none" w:sz="0" w:space="0" w:color="auto"/>
      </w:divBdr>
    </w:div>
    <w:div w:id="21134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www.apvma.gov.au/about/communication-and-decision-making/section-6a-guidelines/permits" TargetMode="External" Id="rId26" /><Relationship Type="http://schemas.openxmlformats.org/officeDocument/2006/relationships/theme" Target="theme/theme1.xml" Id="rId39" /><Relationship Type="http://schemas.openxmlformats.org/officeDocument/2006/relationships/hyperlink" Target="https://apvma.gov.au/node/10931" TargetMode="External" Id="rId21" /><Relationship Type="http://schemas.openxmlformats.org/officeDocument/2006/relationships/header" Target="header7.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footer" Target="footer2.xml" Id="rId33" /><Relationship Type="http://schemas.openxmlformats.org/officeDocument/2006/relationships/fontTable" Target="fontTable.xml" Id="rId38" /><Relationship Type="http://schemas.openxmlformats.org/officeDocument/2006/relationships/hyperlink" Target="mailto:communications@apvma.gov.au" TargetMode="External" Id="rId16" /><Relationship Type="http://schemas.openxmlformats.org/officeDocument/2006/relationships/footer" Target="footer1.xml" Id="rId20" /><Relationship Type="http://schemas.openxmlformats.org/officeDocument/2006/relationships/hyperlink" Target="https://apvma.gov.au/node/1092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3.xml" Id="rId24" /><Relationship Type="http://schemas.openxmlformats.org/officeDocument/2006/relationships/header" Target="header6.xml" Id="rId32" /><Relationship Type="http://schemas.openxmlformats.org/officeDocument/2006/relationships/header" Target="header10.xml" Id="rId37"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s://apvma.gov.au/node/72856" TargetMode="External" Id="rId23" /><Relationship Type="http://schemas.openxmlformats.org/officeDocument/2006/relationships/hyperlink" Target="https://apvma.gov.au/node/667" TargetMode="External" Id="rId28" /><Relationship Type="http://schemas.openxmlformats.org/officeDocument/2006/relationships/header" Target="header9.xml" Id="rId36"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image" Target="media/image5.png"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yperlink" Target="https://apvma.gov.au/node/72856" TargetMode="External" Id="rId22" /><Relationship Type="http://schemas.openxmlformats.org/officeDocument/2006/relationships/hyperlink" Target="https://apvma.gov.au/node/106" TargetMode="External" Id="rId27" /><Relationship Type="http://schemas.openxmlformats.org/officeDocument/2006/relationships/header" Target="header5.xml" Id="rId30" /><Relationship Type="http://schemas.openxmlformats.org/officeDocument/2006/relationships/header" Target="header8.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4.xml" Id="Re68df577bd004e0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A3066414</value>
    </field>
    <field name="Objective-Title">
      <value order="0">For Consultation - Draft Guidelines for Determining Minor Use</value>
    </field>
    <field name="Objective-Description">
      <value order="0"/>
    </field>
    <field name="Objective-CreationStamp">
      <value order="0">2023-06-29T00:00:42Z</value>
    </field>
    <field name="Objective-IsApproved">
      <value order="0">false</value>
    </field>
    <field name="Objective-IsPublished">
      <value order="0">false</value>
    </field>
    <field name="Objective-DatePublished">
      <value order="0"/>
    </field>
    <field name="Objective-ModificationStamp">
      <value order="0">2024-08-15T07:03:10Z</value>
    </field>
    <field name="Objective-Owner">
      <value order="0">Emi Schutz</value>
    </field>
    <field name="Objective-Path">
      <value order="0">APVMA:REGISTRATION MANAGEMENT AND EVALUATION:05-Registration Management and Evaluation - Minor Use - Permits:07-Registration Management and Evaluation - Minor Use - Permits - Projects:2022 - Project to Update the Guideline for determining a Minor Use:2022 - Project to Update the Guideline for determining a Minor Use:Guidance development</value>
    </field>
    <field name="Objective-Parent">
      <value order="0">Guidance development</value>
    </field>
    <field name="Objective-State">
      <value order="0">Being Drafted</value>
    </field>
    <field name="Objective-VersionId">
      <value order="0">vA4992223</value>
    </field>
    <field name="Objective-Version">
      <value order="0">1.9</value>
    </field>
    <field name="Objective-VersionNumber">
      <value order="0">10</value>
    </field>
    <field name="Objective-VersionComment">
      <value order="0"/>
    </field>
    <field name="Objective-FileNumber">
      <value order="0">2024\3877</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Gra18</b:Tag>
    <b:SourceType>DocumentFromInternetSite</b:SourceType>
    <b:Guid>{AC7DB2AC-9833-4198-9A08-E0B900637516}</b:Guid>
    <b:Title>GRDC Grownotes: Cereal Rye</b:Title>
    <b:Year>2018</b:Year>
    <b:Author>
      <b:Author>
        <b:Corporate>Grains Research &amp; Development Corporation</b:Corporate>
      </b:Author>
    </b:Author>
    <b:InternetSiteTitle>GRDC</b:InternetSiteTitle>
    <b:URL>https://grdc.com.au/__data/assets/pdf_file/0026/369332/GrowNote-Cereal-Rye-North-0-Introduction.pdf</b:URL>
    <b:RefOrder>1</b:RefOrder>
  </b:Source>
  <b:Source>
    <b:Tag>Cit20</b:Tag>
    <b:SourceType>DocumentFromInternetSite</b:SourceType>
    <b:Guid>{4D261000-EF46-4472-8ABE-F153697AED07}</b:Guid>
    <b:Author>
      <b:Author>
        <b:Corporate>Citrus Australia</b:Corporate>
      </b:Author>
    </b:Author>
    <b:Title>Australian Citrus Tree Census</b:Title>
    <b:InternetSiteTitle>Citrus Australia</b:InternetSiteTitle>
    <b:Year>2020</b:Year>
    <b:URL>https://citrusaustralia.com.au/wp-content/uploads/CA_Tree-Census_Brochure_210x210_2020_FINAL.pdf</b:URL>
    <b:RefOrder>2</b:RefOrder>
  </b:Source>
  <b:Source>
    <b:Tag>Aus</b:Tag>
    <b:SourceType>InternetSite</b:SourceType>
    <b:Guid>{07917DE5-BC2B-44E2-BDFD-66D4F888FD04}</b:Guid>
    <b:Title>Value of Selected Agricultural Commodities Produced, Australia, Preliminary, 2005-06  </b:Title>
    <b:URL>https://www.abs.gov.au/</b:URL>
    <b:Author>
      <b:Author>
        <b:Corporate>Australian Bureau of Statistics</b:Corporate>
      </b:Author>
    </b:Author>
    <b:RefOrder>3</b:RefOrder>
  </b:Source>
  <b:Source>
    <b:Tag>Ras</b:Tag>
    <b:SourceType>InternetSite</b:SourceType>
    <b:Guid>{48FEC83B-9615-4B5C-A9D3-B8816E346A46}</b:Guid>
    <b:Author>
      <b:Author>
        <b:Corporate>Raspberries &amp; Blackberries Australia</b:Corporate>
      </b:Author>
    </b:Author>
    <b:Title>About Rasberries &amp; Blackberries Australia</b:Title>
    <b:InternetSiteTitle>Berries Australia</b:InternetSiteTitle>
    <b:URL>https://berries.net.au/home/about/rubus/raba/</b:URL>
    <b:RefOrder>4</b:RefOrder>
  </b:Source>
  <b:Source>
    <b:Tag>Hor</b:Tag>
    <b:SourceType>DocumentFromInternetSite</b:SourceType>
    <b:Guid>{39D6110B-8340-431B-82D5-678FC158A09C}</b:Guid>
    <b:Title>Australian Horticulture Statistics Handbook 2021/22</b:Title>
    <b:InternetSiteTitle>Hort Innovation</b:InternetSiteTitle>
    <b:URL>https://www.horticulture.com.au/growers/help-your-business-grow/research-reports-publications-fact-sheets-and-more/australian-horticulture-statistics-handbook/</b:URL>
    <b:Author>
      <b:Author>
        <b:Corporate>Hort Innovation</b:Corporate>
      </b:Author>
    </b:Author>
    <b:RefOrder>5</b:RefOrder>
  </b:Source>
  <b:Source>
    <b:Tag>Hor21</b:Tag>
    <b:SourceType>DocumentFromInternetSite</b:SourceType>
    <b:Guid>{460E4C1B-5013-4B64-A530-D1CD87DF4C06}</b:Guid>
    <b:Author>
      <b:Author>
        <b:Corporate>Hort Innovation</b:Corporate>
      </b:Author>
    </b:Author>
    <b:Title>Pineapple Strategic Investment Plan 2022-2026</b:Title>
    <b:InternetSiteTitle>Hort Innovation</b:InternetSiteTitle>
    <b:Year>2021</b:Year>
    <b:URL>https://www.horticulture.com.au/globalassets/hort-innovation/levy-fund-financial-and-management-documents/sip-2022-2026-pdfs/hort-innovation-sip-2022-26-pineapple.pdf</b:URL>
    <b:RefOrder>6</b:RefOrder>
  </b:Source>
  <b:Source>
    <b:Tag>ABA23</b:Tag>
    <b:SourceType>InternetSite</b:SourceType>
    <b:Guid>{AD222D54-CF87-45C9-8B4F-E12C81266CF5}</b:Guid>
    <b:Title>Agricultural commodities and trade data</b:Title>
    <b:InternetSiteTitle>Department of Agriculture, Fisheries and Forestry</b:InternetSiteTitle>
    <b:Year>2023</b:Year>
    <b:URL>https://www.agriculture.gov.au/abares/research-topics/agricultural-outlook/data#_2022</b:URL>
    <b:Author>
      <b:Author>
        <b:Corporate>ABARES</b:Corporate>
      </b:Author>
    </b:Author>
    <b:RefOrder>7</b:RefOrder>
  </b:Source>
</b:Sources>
</file>

<file path=customXml/itemProps1.xml><?xml version="1.0" encoding="utf-8"?>
<ds:datastoreItem xmlns:ds="http://schemas.openxmlformats.org/officeDocument/2006/customXml" ds:itemID="{1FCEABDE-968A-4EC1-9A1E-AC07E3F0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782</TotalTime>
  <Pages>25</Pages>
  <Words>5506</Words>
  <Characters>31386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36819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Guidelines for Determining Minor Use</dc:title>
  <dc:subject/>
  <dc:creator>APVMA</dc:creator>
  <cp:keywords/>
  <dc:description/>
  <cp:lastModifiedBy>GRIFFIN, Jordanna</cp:lastModifiedBy>
  <cp:revision>47</cp:revision>
  <cp:lastPrinted>2020-11-12T03:52:00Z</cp:lastPrinted>
  <dcterms:created xsi:type="dcterms:W3CDTF">2019-08-15T03:35:00Z</dcterms:created>
  <dcterms:modified xsi:type="dcterms:W3CDTF">2024-08-15T06:59:00Z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A3066414</vt:lpwstr>
  </property>
  <property fmtid="{D5CDD505-2E9C-101B-9397-08002B2CF9AE}" pid="4" name="Objective-Title">
    <vt:lpwstr>For Consultation - Draft Guidelines for Determining Minor Use</vt:lpwstr>
  </property>
  <property fmtid="{D5CDD505-2E9C-101B-9397-08002B2CF9AE}" pid="5" name="Objective-Comment">
    <vt:lpwstr/>
  </property>
  <property fmtid="{D5CDD505-2E9C-101B-9397-08002B2CF9AE}" pid="6" name="Objective-CreationStamp">
    <vt:filetime>2023-06-29T00:00:42Z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2024-08-15T07:03:10Z</vt:filetime>
  </property>
  <property fmtid="{D5CDD505-2E9C-101B-9397-08002B2CF9AE}" pid="11" name="Objective-Owner">
    <vt:lpwstr>Emi Schutz</vt:lpwstr>
  </property>
  <property fmtid="{D5CDD505-2E9C-101B-9397-08002B2CF9AE}" pid="12" name="Objective-Path">
    <vt:lpwstr>APVMA:REGISTRATION MANAGEMENT AND EVALUATION:05-Registration Management and Evaluation - Minor Use - Permits:07-Registration Management and Evaluation - Minor Use - Permits - Projects:2022 - Project to Update the Guideline for determining a Minor Use:2022 - Project to Update the Guideline for determining a Minor Use:Guidance development:</vt:lpwstr>
  </property>
  <property fmtid="{D5CDD505-2E9C-101B-9397-08002B2CF9AE}" pid="13" name="Objective-Parent">
    <vt:lpwstr>Guidance development</vt:lpwstr>
  </property>
  <property fmtid="{D5CDD505-2E9C-101B-9397-08002B2CF9AE}" pid="14" name="Objective-State">
    <vt:lpwstr>Being Drafted</vt:lpwstr>
  </property>
  <property fmtid="{D5CDD505-2E9C-101B-9397-08002B2CF9AE}" pid="15" name="Objective-Version">
    <vt:lpwstr>1.9</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vA4992223</vt:lpwstr>
  </property>
  <property fmtid="{D5CDD505-2E9C-101B-9397-08002B2CF9AE}" pid="23" name="Objective-Connect Creator">
    <vt:lpwstr/>
  </property>
</Properties>
</file>