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7D350923">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14304C38">
            <wp:extent cx="2685600" cy="2445923"/>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4476D7EC" w:rsidR="003C0891" w:rsidRDefault="006D36C8" w:rsidP="00193533">
      <w:pPr>
        <w:pStyle w:val="APVMACoverSubtitle"/>
        <w:jc w:val="center"/>
      </w:pPr>
      <w:r>
        <w:t xml:space="preserve">on </w:t>
      </w:r>
      <w:proofErr w:type="spellStart"/>
      <w:r w:rsidR="00AF4BE5">
        <w:t>pydiflumetofen</w:t>
      </w:r>
      <w:proofErr w:type="spellEnd"/>
      <w:r>
        <w:t xml:space="preserve"> in the product</w:t>
      </w:r>
      <w:r w:rsidR="00303DA8">
        <w:br/>
      </w:r>
      <w:proofErr w:type="spellStart"/>
      <w:r w:rsidR="007051D9">
        <w:t>Miravis</w:t>
      </w:r>
      <w:proofErr w:type="spellEnd"/>
      <w:r w:rsidR="007051D9">
        <w:t xml:space="preserve"> Prime </w:t>
      </w:r>
      <w:proofErr w:type="spellStart"/>
      <w:r w:rsidR="00AF4BE5">
        <w:t>Adepidyn</w:t>
      </w:r>
      <w:proofErr w:type="spellEnd"/>
      <w:r w:rsidR="00AF4BE5">
        <w:t xml:space="preserve"> Technology </w:t>
      </w:r>
      <w:r w:rsidR="007051D9">
        <w:t xml:space="preserve">Fungicide </w:t>
      </w:r>
      <w:r>
        <w:t xml:space="preserve">for use on </w:t>
      </w:r>
      <w:r w:rsidR="00AF4BE5">
        <w:t>cherries</w:t>
      </w:r>
    </w:p>
    <w:p w14:paraId="7FB897BF" w14:textId="613609D3" w:rsidR="006D36C8" w:rsidRDefault="006D36C8" w:rsidP="00193533">
      <w:pPr>
        <w:pStyle w:val="APVMACoverSubtitle"/>
        <w:jc w:val="center"/>
      </w:pPr>
      <w:r>
        <w:t xml:space="preserve">APVMA product number </w:t>
      </w:r>
      <w:r w:rsidR="00AF4BE5">
        <w:t>88887</w:t>
      </w:r>
    </w:p>
    <w:p w14:paraId="5C6E8565" w14:textId="350732E5" w:rsidR="00193533" w:rsidRPr="00E41FED" w:rsidRDefault="005B14FC"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January 2024</w:t>
      </w:r>
    </w:p>
    <w:p w14:paraId="170061D7" w14:textId="587FC645" w:rsidR="00862E63" w:rsidRPr="005C0ACC" w:rsidRDefault="00862E63" w:rsidP="00021A6A">
      <w:pPr>
        <w:pStyle w:val="Copyrightpage"/>
      </w:pPr>
      <w:r w:rsidRPr="005C0ACC">
        <w:lastRenderedPageBreak/>
        <w:t xml:space="preserve">© Australian Pesticides and Veterinary Medicines Authority </w:t>
      </w:r>
      <w:r w:rsidR="00FD40B5" w:rsidRPr="00FD40B5">
        <w:t>2024</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3C31947B" w14:textId="20B7875A" w:rsidR="00657ADE"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55171727" w:history="1">
        <w:r w:rsidR="00657ADE" w:rsidRPr="008E6D85">
          <w:rPr>
            <w:rStyle w:val="Hyperlink"/>
          </w:rPr>
          <w:t>Preface</w:t>
        </w:r>
        <w:r w:rsidR="00657ADE">
          <w:rPr>
            <w:webHidden/>
          </w:rPr>
          <w:tab/>
        </w:r>
        <w:r w:rsidR="00657ADE">
          <w:rPr>
            <w:webHidden/>
          </w:rPr>
          <w:fldChar w:fldCharType="begin"/>
        </w:r>
        <w:r w:rsidR="00657ADE">
          <w:rPr>
            <w:webHidden/>
          </w:rPr>
          <w:instrText xml:space="preserve"> PAGEREF _Toc155171727 \h </w:instrText>
        </w:r>
        <w:r w:rsidR="00657ADE">
          <w:rPr>
            <w:webHidden/>
          </w:rPr>
        </w:r>
        <w:r w:rsidR="00657ADE">
          <w:rPr>
            <w:webHidden/>
          </w:rPr>
          <w:fldChar w:fldCharType="separate"/>
        </w:r>
        <w:r w:rsidR="00971FEA">
          <w:rPr>
            <w:webHidden/>
          </w:rPr>
          <w:t>1</w:t>
        </w:r>
        <w:r w:rsidR="00657ADE">
          <w:rPr>
            <w:webHidden/>
          </w:rPr>
          <w:fldChar w:fldCharType="end"/>
        </w:r>
      </w:hyperlink>
    </w:p>
    <w:p w14:paraId="5519FD16" w14:textId="1E4E2182"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28" w:history="1">
        <w:r w:rsidR="00657ADE" w:rsidRPr="008E6D85">
          <w:rPr>
            <w:rStyle w:val="Hyperlink"/>
          </w:rPr>
          <w:t>About this document</w:t>
        </w:r>
        <w:r w:rsidR="00657ADE">
          <w:rPr>
            <w:webHidden/>
          </w:rPr>
          <w:tab/>
        </w:r>
        <w:r w:rsidR="00657ADE">
          <w:rPr>
            <w:webHidden/>
          </w:rPr>
          <w:fldChar w:fldCharType="begin"/>
        </w:r>
        <w:r w:rsidR="00657ADE">
          <w:rPr>
            <w:webHidden/>
          </w:rPr>
          <w:instrText xml:space="preserve"> PAGEREF _Toc155171728 \h </w:instrText>
        </w:r>
        <w:r w:rsidR="00657ADE">
          <w:rPr>
            <w:webHidden/>
          </w:rPr>
        </w:r>
        <w:r w:rsidR="00657ADE">
          <w:rPr>
            <w:webHidden/>
          </w:rPr>
          <w:fldChar w:fldCharType="separate"/>
        </w:r>
        <w:r w:rsidR="00971FEA">
          <w:rPr>
            <w:webHidden/>
          </w:rPr>
          <w:t>1</w:t>
        </w:r>
        <w:r w:rsidR="00657ADE">
          <w:rPr>
            <w:webHidden/>
          </w:rPr>
          <w:fldChar w:fldCharType="end"/>
        </w:r>
      </w:hyperlink>
    </w:p>
    <w:p w14:paraId="610F1CFE" w14:textId="55786907"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29" w:history="1">
        <w:r w:rsidR="00657ADE" w:rsidRPr="008E6D85">
          <w:rPr>
            <w:rStyle w:val="Hyperlink"/>
          </w:rPr>
          <w:t>Making a submission</w:t>
        </w:r>
        <w:r w:rsidR="00657ADE">
          <w:rPr>
            <w:webHidden/>
          </w:rPr>
          <w:tab/>
        </w:r>
        <w:r w:rsidR="00657ADE">
          <w:rPr>
            <w:webHidden/>
          </w:rPr>
          <w:fldChar w:fldCharType="begin"/>
        </w:r>
        <w:r w:rsidR="00657ADE">
          <w:rPr>
            <w:webHidden/>
          </w:rPr>
          <w:instrText xml:space="preserve"> PAGEREF _Toc155171729 \h </w:instrText>
        </w:r>
        <w:r w:rsidR="00657ADE">
          <w:rPr>
            <w:webHidden/>
          </w:rPr>
        </w:r>
        <w:r w:rsidR="00657ADE">
          <w:rPr>
            <w:webHidden/>
          </w:rPr>
          <w:fldChar w:fldCharType="separate"/>
        </w:r>
        <w:r w:rsidR="00971FEA">
          <w:rPr>
            <w:webHidden/>
          </w:rPr>
          <w:t>1</w:t>
        </w:r>
        <w:r w:rsidR="00657ADE">
          <w:rPr>
            <w:webHidden/>
          </w:rPr>
          <w:fldChar w:fldCharType="end"/>
        </w:r>
      </w:hyperlink>
    </w:p>
    <w:p w14:paraId="1BD81A9C" w14:textId="581937BD"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30" w:history="1">
        <w:r w:rsidR="00657ADE" w:rsidRPr="008E6D85">
          <w:rPr>
            <w:rStyle w:val="Hyperlink"/>
          </w:rPr>
          <w:t>Further information</w:t>
        </w:r>
        <w:r w:rsidR="00657ADE">
          <w:rPr>
            <w:webHidden/>
          </w:rPr>
          <w:tab/>
        </w:r>
        <w:r w:rsidR="00657ADE">
          <w:rPr>
            <w:webHidden/>
          </w:rPr>
          <w:fldChar w:fldCharType="begin"/>
        </w:r>
        <w:r w:rsidR="00657ADE">
          <w:rPr>
            <w:webHidden/>
          </w:rPr>
          <w:instrText xml:space="preserve"> PAGEREF _Toc155171730 \h </w:instrText>
        </w:r>
        <w:r w:rsidR="00657ADE">
          <w:rPr>
            <w:webHidden/>
          </w:rPr>
        </w:r>
        <w:r w:rsidR="00657ADE">
          <w:rPr>
            <w:webHidden/>
          </w:rPr>
          <w:fldChar w:fldCharType="separate"/>
        </w:r>
        <w:r w:rsidR="00971FEA">
          <w:rPr>
            <w:webHidden/>
          </w:rPr>
          <w:t>2</w:t>
        </w:r>
        <w:r w:rsidR="00657ADE">
          <w:rPr>
            <w:webHidden/>
          </w:rPr>
          <w:fldChar w:fldCharType="end"/>
        </w:r>
      </w:hyperlink>
    </w:p>
    <w:p w14:paraId="4C81A072" w14:textId="676EB1E5" w:rsidR="00657ADE"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5171731" w:history="1">
        <w:r w:rsidR="00657ADE" w:rsidRPr="008E6D85">
          <w:rPr>
            <w:rStyle w:val="Hyperlink"/>
          </w:rPr>
          <w:t>Introduction</w:t>
        </w:r>
        <w:r w:rsidR="00657ADE">
          <w:rPr>
            <w:webHidden/>
          </w:rPr>
          <w:tab/>
        </w:r>
        <w:r w:rsidR="00657ADE">
          <w:rPr>
            <w:webHidden/>
          </w:rPr>
          <w:fldChar w:fldCharType="begin"/>
        </w:r>
        <w:r w:rsidR="00657ADE">
          <w:rPr>
            <w:webHidden/>
          </w:rPr>
          <w:instrText xml:space="preserve"> PAGEREF _Toc155171731 \h </w:instrText>
        </w:r>
        <w:r w:rsidR="00657ADE">
          <w:rPr>
            <w:webHidden/>
          </w:rPr>
        </w:r>
        <w:r w:rsidR="00657ADE">
          <w:rPr>
            <w:webHidden/>
          </w:rPr>
          <w:fldChar w:fldCharType="separate"/>
        </w:r>
        <w:r w:rsidR="00971FEA">
          <w:rPr>
            <w:webHidden/>
          </w:rPr>
          <w:t>3</w:t>
        </w:r>
        <w:r w:rsidR="00657ADE">
          <w:rPr>
            <w:webHidden/>
          </w:rPr>
          <w:fldChar w:fldCharType="end"/>
        </w:r>
      </w:hyperlink>
    </w:p>
    <w:p w14:paraId="23F52416" w14:textId="7C75B68E" w:rsidR="00657ADE"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5171732" w:history="1">
        <w:r w:rsidR="00657ADE" w:rsidRPr="008E6D85">
          <w:rPr>
            <w:rStyle w:val="Hyperlink"/>
          </w:rPr>
          <w:t>Trade considerations</w:t>
        </w:r>
        <w:r w:rsidR="00657ADE">
          <w:rPr>
            <w:webHidden/>
          </w:rPr>
          <w:tab/>
        </w:r>
        <w:r w:rsidR="00657ADE">
          <w:rPr>
            <w:webHidden/>
          </w:rPr>
          <w:fldChar w:fldCharType="begin"/>
        </w:r>
        <w:r w:rsidR="00657ADE">
          <w:rPr>
            <w:webHidden/>
          </w:rPr>
          <w:instrText xml:space="preserve"> PAGEREF _Toc155171732 \h </w:instrText>
        </w:r>
        <w:r w:rsidR="00657ADE">
          <w:rPr>
            <w:webHidden/>
          </w:rPr>
        </w:r>
        <w:r w:rsidR="00657ADE">
          <w:rPr>
            <w:webHidden/>
          </w:rPr>
          <w:fldChar w:fldCharType="separate"/>
        </w:r>
        <w:r w:rsidR="00971FEA">
          <w:rPr>
            <w:webHidden/>
          </w:rPr>
          <w:t>4</w:t>
        </w:r>
        <w:r w:rsidR="00657ADE">
          <w:rPr>
            <w:webHidden/>
          </w:rPr>
          <w:fldChar w:fldCharType="end"/>
        </w:r>
      </w:hyperlink>
    </w:p>
    <w:p w14:paraId="0E761E56" w14:textId="7388EF71"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33" w:history="1">
        <w:r w:rsidR="00657ADE" w:rsidRPr="008E6D85">
          <w:rPr>
            <w:rStyle w:val="Hyperlink"/>
          </w:rPr>
          <w:t>Commodities exported</w:t>
        </w:r>
        <w:r w:rsidR="00657ADE">
          <w:rPr>
            <w:webHidden/>
          </w:rPr>
          <w:tab/>
        </w:r>
        <w:r w:rsidR="00657ADE">
          <w:rPr>
            <w:webHidden/>
          </w:rPr>
          <w:fldChar w:fldCharType="begin"/>
        </w:r>
        <w:r w:rsidR="00657ADE">
          <w:rPr>
            <w:webHidden/>
          </w:rPr>
          <w:instrText xml:space="preserve"> PAGEREF _Toc155171733 \h </w:instrText>
        </w:r>
        <w:r w:rsidR="00657ADE">
          <w:rPr>
            <w:webHidden/>
          </w:rPr>
        </w:r>
        <w:r w:rsidR="00657ADE">
          <w:rPr>
            <w:webHidden/>
          </w:rPr>
          <w:fldChar w:fldCharType="separate"/>
        </w:r>
        <w:r w:rsidR="00971FEA">
          <w:rPr>
            <w:webHidden/>
          </w:rPr>
          <w:t>4</w:t>
        </w:r>
        <w:r w:rsidR="00657ADE">
          <w:rPr>
            <w:webHidden/>
          </w:rPr>
          <w:fldChar w:fldCharType="end"/>
        </w:r>
      </w:hyperlink>
    </w:p>
    <w:p w14:paraId="64768183" w14:textId="056734F3"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34" w:history="1">
        <w:r w:rsidR="00657ADE" w:rsidRPr="008E6D85">
          <w:rPr>
            <w:rStyle w:val="Hyperlink"/>
          </w:rPr>
          <w:t>Destination and value of exports</w:t>
        </w:r>
        <w:r w:rsidR="00657ADE">
          <w:rPr>
            <w:webHidden/>
          </w:rPr>
          <w:tab/>
        </w:r>
        <w:r w:rsidR="00657ADE">
          <w:rPr>
            <w:webHidden/>
          </w:rPr>
          <w:fldChar w:fldCharType="begin"/>
        </w:r>
        <w:r w:rsidR="00657ADE">
          <w:rPr>
            <w:webHidden/>
          </w:rPr>
          <w:instrText xml:space="preserve"> PAGEREF _Toc155171734 \h </w:instrText>
        </w:r>
        <w:r w:rsidR="00657ADE">
          <w:rPr>
            <w:webHidden/>
          </w:rPr>
        </w:r>
        <w:r w:rsidR="00657ADE">
          <w:rPr>
            <w:webHidden/>
          </w:rPr>
          <w:fldChar w:fldCharType="separate"/>
        </w:r>
        <w:r w:rsidR="00971FEA">
          <w:rPr>
            <w:webHidden/>
          </w:rPr>
          <w:t>4</w:t>
        </w:r>
        <w:r w:rsidR="00657ADE">
          <w:rPr>
            <w:webHidden/>
          </w:rPr>
          <w:fldChar w:fldCharType="end"/>
        </w:r>
      </w:hyperlink>
    </w:p>
    <w:p w14:paraId="3153683D" w14:textId="0139C09C"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35" w:history="1">
        <w:r w:rsidR="00657ADE" w:rsidRPr="008E6D85">
          <w:rPr>
            <w:rStyle w:val="Hyperlink"/>
          </w:rPr>
          <w:t>Proposed Australian use pattern</w:t>
        </w:r>
        <w:r w:rsidR="00657ADE">
          <w:rPr>
            <w:webHidden/>
          </w:rPr>
          <w:tab/>
        </w:r>
        <w:r w:rsidR="00657ADE">
          <w:rPr>
            <w:webHidden/>
          </w:rPr>
          <w:fldChar w:fldCharType="begin"/>
        </w:r>
        <w:r w:rsidR="00657ADE">
          <w:rPr>
            <w:webHidden/>
          </w:rPr>
          <w:instrText xml:space="preserve"> PAGEREF _Toc155171735 \h </w:instrText>
        </w:r>
        <w:r w:rsidR="00657ADE">
          <w:rPr>
            <w:webHidden/>
          </w:rPr>
        </w:r>
        <w:r w:rsidR="00657ADE">
          <w:rPr>
            <w:webHidden/>
          </w:rPr>
          <w:fldChar w:fldCharType="separate"/>
        </w:r>
        <w:r w:rsidR="00971FEA">
          <w:rPr>
            <w:webHidden/>
          </w:rPr>
          <w:t>5</w:t>
        </w:r>
        <w:r w:rsidR="00657ADE">
          <w:rPr>
            <w:webHidden/>
          </w:rPr>
          <w:fldChar w:fldCharType="end"/>
        </w:r>
      </w:hyperlink>
    </w:p>
    <w:p w14:paraId="67D2CA58" w14:textId="2A37F33F" w:rsidR="00657ADE" w:rsidRDefault="00000000">
      <w:pPr>
        <w:pStyle w:val="TOC3"/>
        <w:rPr>
          <w:rFonts w:asciiTheme="minorHAnsi" w:eastAsiaTheme="minorEastAsia" w:hAnsiTheme="minorHAnsi" w:cstheme="minorBidi"/>
          <w:kern w:val="2"/>
          <w:sz w:val="22"/>
          <w:szCs w:val="22"/>
          <w:lang w:eastAsia="en-AU"/>
          <w14:ligatures w14:val="standardContextual"/>
        </w:rPr>
      </w:pPr>
      <w:hyperlink w:anchor="_Toc155171736" w:history="1">
        <w:r w:rsidR="00657ADE" w:rsidRPr="008E6D85">
          <w:rPr>
            <w:rStyle w:val="Hyperlink"/>
          </w:rPr>
          <w:t>Withholding periods</w:t>
        </w:r>
        <w:r w:rsidR="00657ADE">
          <w:rPr>
            <w:webHidden/>
          </w:rPr>
          <w:tab/>
        </w:r>
        <w:r w:rsidR="00657ADE">
          <w:rPr>
            <w:webHidden/>
          </w:rPr>
          <w:fldChar w:fldCharType="begin"/>
        </w:r>
        <w:r w:rsidR="00657ADE">
          <w:rPr>
            <w:webHidden/>
          </w:rPr>
          <w:instrText xml:space="preserve"> PAGEREF _Toc155171736 \h </w:instrText>
        </w:r>
        <w:r w:rsidR="00657ADE">
          <w:rPr>
            <w:webHidden/>
          </w:rPr>
        </w:r>
        <w:r w:rsidR="00657ADE">
          <w:rPr>
            <w:webHidden/>
          </w:rPr>
          <w:fldChar w:fldCharType="separate"/>
        </w:r>
        <w:r w:rsidR="00971FEA">
          <w:rPr>
            <w:webHidden/>
          </w:rPr>
          <w:t>5</w:t>
        </w:r>
        <w:r w:rsidR="00657ADE">
          <w:rPr>
            <w:webHidden/>
          </w:rPr>
          <w:fldChar w:fldCharType="end"/>
        </w:r>
      </w:hyperlink>
    </w:p>
    <w:p w14:paraId="1CA9782C" w14:textId="02EFCA0B" w:rsidR="00657ADE" w:rsidRDefault="00000000">
      <w:pPr>
        <w:pStyle w:val="TOC3"/>
        <w:rPr>
          <w:rFonts w:asciiTheme="minorHAnsi" w:eastAsiaTheme="minorEastAsia" w:hAnsiTheme="minorHAnsi" w:cstheme="minorBidi"/>
          <w:kern w:val="2"/>
          <w:sz w:val="22"/>
          <w:szCs w:val="22"/>
          <w:lang w:eastAsia="en-AU"/>
          <w14:ligatures w14:val="standardContextual"/>
        </w:rPr>
      </w:pPr>
      <w:hyperlink w:anchor="_Toc155171737" w:history="1">
        <w:r w:rsidR="00657ADE" w:rsidRPr="008E6D85">
          <w:rPr>
            <w:rStyle w:val="Hyperlink"/>
          </w:rPr>
          <w:t>Restraints</w:t>
        </w:r>
        <w:r w:rsidR="00657ADE">
          <w:rPr>
            <w:webHidden/>
          </w:rPr>
          <w:tab/>
        </w:r>
        <w:r w:rsidR="00657ADE">
          <w:rPr>
            <w:webHidden/>
          </w:rPr>
          <w:fldChar w:fldCharType="begin"/>
        </w:r>
        <w:r w:rsidR="00657ADE">
          <w:rPr>
            <w:webHidden/>
          </w:rPr>
          <w:instrText xml:space="preserve"> PAGEREF _Toc155171737 \h </w:instrText>
        </w:r>
        <w:r w:rsidR="00657ADE">
          <w:rPr>
            <w:webHidden/>
          </w:rPr>
        </w:r>
        <w:r w:rsidR="00657ADE">
          <w:rPr>
            <w:webHidden/>
          </w:rPr>
          <w:fldChar w:fldCharType="separate"/>
        </w:r>
        <w:r w:rsidR="00971FEA">
          <w:rPr>
            <w:webHidden/>
          </w:rPr>
          <w:t>5</w:t>
        </w:r>
        <w:r w:rsidR="00657ADE">
          <w:rPr>
            <w:webHidden/>
          </w:rPr>
          <w:fldChar w:fldCharType="end"/>
        </w:r>
      </w:hyperlink>
    </w:p>
    <w:p w14:paraId="2C740089" w14:textId="1CF002C3" w:rsidR="00657ADE" w:rsidRDefault="00000000">
      <w:pPr>
        <w:pStyle w:val="TOC3"/>
        <w:rPr>
          <w:rFonts w:asciiTheme="minorHAnsi" w:eastAsiaTheme="minorEastAsia" w:hAnsiTheme="minorHAnsi" w:cstheme="minorBidi"/>
          <w:kern w:val="2"/>
          <w:sz w:val="22"/>
          <w:szCs w:val="22"/>
          <w:lang w:eastAsia="en-AU"/>
          <w14:ligatures w14:val="standardContextual"/>
        </w:rPr>
      </w:pPr>
      <w:hyperlink w:anchor="_Toc155171738" w:history="1">
        <w:r w:rsidR="00657ADE" w:rsidRPr="008E6D85">
          <w:rPr>
            <w:rStyle w:val="Hyperlink"/>
          </w:rPr>
          <w:t>Trade advice</w:t>
        </w:r>
        <w:r w:rsidR="00657ADE">
          <w:rPr>
            <w:webHidden/>
          </w:rPr>
          <w:tab/>
        </w:r>
        <w:r w:rsidR="00657ADE">
          <w:rPr>
            <w:webHidden/>
          </w:rPr>
          <w:fldChar w:fldCharType="begin"/>
        </w:r>
        <w:r w:rsidR="00657ADE">
          <w:rPr>
            <w:webHidden/>
          </w:rPr>
          <w:instrText xml:space="preserve"> PAGEREF _Toc155171738 \h </w:instrText>
        </w:r>
        <w:r w:rsidR="00657ADE">
          <w:rPr>
            <w:webHidden/>
          </w:rPr>
        </w:r>
        <w:r w:rsidR="00657ADE">
          <w:rPr>
            <w:webHidden/>
          </w:rPr>
          <w:fldChar w:fldCharType="separate"/>
        </w:r>
        <w:r w:rsidR="00971FEA">
          <w:rPr>
            <w:webHidden/>
          </w:rPr>
          <w:t>5</w:t>
        </w:r>
        <w:r w:rsidR="00657ADE">
          <w:rPr>
            <w:webHidden/>
          </w:rPr>
          <w:fldChar w:fldCharType="end"/>
        </w:r>
      </w:hyperlink>
    </w:p>
    <w:p w14:paraId="7945455B" w14:textId="1E46950F"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39" w:history="1">
        <w:r w:rsidR="00657ADE" w:rsidRPr="008E6D85">
          <w:rPr>
            <w:rStyle w:val="Hyperlink"/>
          </w:rPr>
          <w:t>Results from residues trials presented to the APVMA</w:t>
        </w:r>
        <w:r w:rsidR="00657ADE">
          <w:rPr>
            <w:webHidden/>
          </w:rPr>
          <w:tab/>
        </w:r>
        <w:r w:rsidR="00657ADE">
          <w:rPr>
            <w:webHidden/>
          </w:rPr>
          <w:fldChar w:fldCharType="begin"/>
        </w:r>
        <w:r w:rsidR="00657ADE">
          <w:rPr>
            <w:webHidden/>
          </w:rPr>
          <w:instrText xml:space="preserve"> PAGEREF _Toc155171739 \h </w:instrText>
        </w:r>
        <w:r w:rsidR="00657ADE">
          <w:rPr>
            <w:webHidden/>
          </w:rPr>
        </w:r>
        <w:r w:rsidR="00657ADE">
          <w:rPr>
            <w:webHidden/>
          </w:rPr>
          <w:fldChar w:fldCharType="separate"/>
        </w:r>
        <w:r w:rsidR="00971FEA">
          <w:rPr>
            <w:webHidden/>
          </w:rPr>
          <w:t>6</w:t>
        </w:r>
        <w:r w:rsidR="00657ADE">
          <w:rPr>
            <w:webHidden/>
          </w:rPr>
          <w:fldChar w:fldCharType="end"/>
        </w:r>
      </w:hyperlink>
    </w:p>
    <w:p w14:paraId="7182C019" w14:textId="38404B5E"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40" w:history="1">
        <w:r w:rsidR="00657ADE" w:rsidRPr="008E6D85">
          <w:rPr>
            <w:rStyle w:val="Hyperlink"/>
          </w:rPr>
          <w:t>Overseas registration and approved label instructions</w:t>
        </w:r>
        <w:r w:rsidR="00657ADE">
          <w:rPr>
            <w:webHidden/>
          </w:rPr>
          <w:tab/>
        </w:r>
        <w:r w:rsidR="00657ADE">
          <w:rPr>
            <w:webHidden/>
          </w:rPr>
          <w:fldChar w:fldCharType="begin"/>
        </w:r>
        <w:r w:rsidR="00657ADE">
          <w:rPr>
            <w:webHidden/>
          </w:rPr>
          <w:instrText xml:space="preserve"> PAGEREF _Toc155171740 \h </w:instrText>
        </w:r>
        <w:r w:rsidR="00657ADE">
          <w:rPr>
            <w:webHidden/>
          </w:rPr>
        </w:r>
        <w:r w:rsidR="00657ADE">
          <w:rPr>
            <w:webHidden/>
          </w:rPr>
          <w:fldChar w:fldCharType="separate"/>
        </w:r>
        <w:r w:rsidR="00971FEA">
          <w:rPr>
            <w:webHidden/>
          </w:rPr>
          <w:t>6</w:t>
        </w:r>
        <w:r w:rsidR="00657ADE">
          <w:rPr>
            <w:webHidden/>
          </w:rPr>
          <w:fldChar w:fldCharType="end"/>
        </w:r>
      </w:hyperlink>
    </w:p>
    <w:p w14:paraId="40106BA7" w14:textId="0A0A74B0"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41" w:history="1">
        <w:r w:rsidR="00657ADE" w:rsidRPr="008E6D85">
          <w:rPr>
            <w:rStyle w:val="Hyperlink"/>
          </w:rPr>
          <w:t>Codex Alimentarius Commission and overseas MRLs</w:t>
        </w:r>
        <w:r w:rsidR="00657ADE">
          <w:rPr>
            <w:webHidden/>
          </w:rPr>
          <w:tab/>
        </w:r>
        <w:r w:rsidR="00657ADE">
          <w:rPr>
            <w:webHidden/>
          </w:rPr>
          <w:fldChar w:fldCharType="begin"/>
        </w:r>
        <w:r w:rsidR="00657ADE">
          <w:rPr>
            <w:webHidden/>
          </w:rPr>
          <w:instrText xml:space="preserve"> PAGEREF _Toc155171741 \h </w:instrText>
        </w:r>
        <w:r w:rsidR="00657ADE">
          <w:rPr>
            <w:webHidden/>
          </w:rPr>
        </w:r>
        <w:r w:rsidR="00657ADE">
          <w:rPr>
            <w:webHidden/>
          </w:rPr>
          <w:fldChar w:fldCharType="separate"/>
        </w:r>
        <w:r w:rsidR="00971FEA">
          <w:rPr>
            <w:webHidden/>
          </w:rPr>
          <w:t>6</w:t>
        </w:r>
        <w:r w:rsidR="00657ADE">
          <w:rPr>
            <w:webHidden/>
          </w:rPr>
          <w:fldChar w:fldCharType="end"/>
        </w:r>
      </w:hyperlink>
    </w:p>
    <w:p w14:paraId="50FEC726" w14:textId="6E3B49AC"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42" w:history="1">
        <w:r w:rsidR="00657ADE" w:rsidRPr="008E6D85">
          <w:rPr>
            <w:rStyle w:val="Hyperlink"/>
          </w:rPr>
          <w:t>Current and proposed Australian MRLs for pydiflumetofen</w:t>
        </w:r>
        <w:r w:rsidR="00657ADE">
          <w:rPr>
            <w:webHidden/>
          </w:rPr>
          <w:tab/>
        </w:r>
        <w:r w:rsidR="00657ADE">
          <w:rPr>
            <w:webHidden/>
          </w:rPr>
          <w:fldChar w:fldCharType="begin"/>
        </w:r>
        <w:r w:rsidR="00657ADE">
          <w:rPr>
            <w:webHidden/>
          </w:rPr>
          <w:instrText xml:space="preserve"> PAGEREF _Toc155171742 \h </w:instrText>
        </w:r>
        <w:r w:rsidR="00657ADE">
          <w:rPr>
            <w:webHidden/>
          </w:rPr>
        </w:r>
        <w:r w:rsidR="00657ADE">
          <w:rPr>
            <w:webHidden/>
          </w:rPr>
          <w:fldChar w:fldCharType="separate"/>
        </w:r>
        <w:r w:rsidR="00971FEA">
          <w:rPr>
            <w:webHidden/>
          </w:rPr>
          <w:t>7</w:t>
        </w:r>
        <w:r w:rsidR="00657ADE">
          <w:rPr>
            <w:webHidden/>
          </w:rPr>
          <w:fldChar w:fldCharType="end"/>
        </w:r>
      </w:hyperlink>
    </w:p>
    <w:p w14:paraId="592AE2B5" w14:textId="0120FB8D" w:rsidR="00657ADE"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5171743" w:history="1">
        <w:r w:rsidR="00657ADE" w:rsidRPr="008E6D85">
          <w:rPr>
            <w:rStyle w:val="Hyperlink"/>
          </w:rPr>
          <w:t>Potential risk to trade</w:t>
        </w:r>
        <w:r w:rsidR="00657ADE">
          <w:rPr>
            <w:webHidden/>
          </w:rPr>
          <w:tab/>
        </w:r>
        <w:r w:rsidR="00657ADE">
          <w:rPr>
            <w:webHidden/>
          </w:rPr>
          <w:fldChar w:fldCharType="begin"/>
        </w:r>
        <w:r w:rsidR="00657ADE">
          <w:rPr>
            <w:webHidden/>
          </w:rPr>
          <w:instrText xml:space="preserve"> PAGEREF _Toc155171743 \h </w:instrText>
        </w:r>
        <w:r w:rsidR="00657ADE">
          <w:rPr>
            <w:webHidden/>
          </w:rPr>
        </w:r>
        <w:r w:rsidR="00657ADE">
          <w:rPr>
            <w:webHidden/>
          </w:rPr>
          <w:fldChar w:fldCharType="separate"/>
        </w:r>
        <w:r w:rsidR="00971FEA">
          <w:rPr>
            <w:webHidden/>
          </w:rPr>
          <w:t>8</w:t>
        </w:r>
        <w:r w:rsidR="00657ADE">
          <w:rPr>
            <w:webHidden/>
          </w:rPr>
          <w:fldChar w:fldCharType="end"/>
        </w:r>
      </w:hyperlink>
    </w:p>
    <w:p w14:paraId="5D4814CA" w14:textId="7E3D2EC4" w:rsidR="00657ADE" w:rsidRDefault="00000000">
      <w:pPr>
        <w:pStyle w:val="TOC3"/>
        <w:rPr>
          <w:rFonts w:asciiTheme="minorHAnsi" w:eastAsiaTheme="minorEastAsia" w:hAnsiTheme="minorHAnsi" w:cstheme="minorBidi"/>
          <w:kern w:val="2"/>
          <w:sz w:val="22"/>
          <w:szCs w:val="22"/>
          <w:lang w:eastAsia="en-AU"/>
          <w14:ligatures w14:val="standardContextual"/>
        </w:rPr>
      </w:pPr>
      <w:hyperlink w:anchor="_Toc155171744" w:history="1">
        <w:r w:rsidR="00657ADE" w:rsidRPr="008E6D85">
          <w:rPr>
            <w:rStyle w:val="Hyperlink"/>
          </w:rPr>
          <w:t>Export of treated produce</w:t>
        </w:r>
        <w:r w:rsidR="00657ADE">
          <w:rPr>
            <w:webHidden/>
          </w:rPr>
          <w:tab/>
        </w:r>
        <w:r w:rsidR="00657ADE">
          <w:rPr>
            <w:webHidden/>
          </w:rPr>
          <w:fldChar w:fldCharType="begin"/>
        </w:r>
        <w:r w:rsidR="00657ADE">
          <w:rPr>
            <w:webHidden/>
          </w:rPr>
          <w:instrText xml:space="preserve"> PAGEREF _Toc155171744 \h </w:instrText>
        </w:r>
        <w:r w:rsidR="00657ADE">
          <w:rPr>
            <w:webHidden/>
          </w:rPr>
        </w:r>
        <w:r w:rsidR="00657ADE">
          <w:rPr>
            <w:webHidden/>
          </w:rPr>
          <w:fldChar w:fldCharType="separate"/>
        </w:r>
        <w:r w:rsidR="00971FEA">
          <w:rPr>
            <w:webHidden/>
          </w:rPr>
          <w:t>8</w:t>
        </w:r>
        <w:r w:rsidR="00657ADE">
          <w:rPr>
            <w:webHidden/>
          </w:rPr>
          <w:fldChar w:fldCharType="end"/>
        </w:r>
      </w:hyperlink>
    </w:p>
    <w:p w14:paraId="31527DD3" w14:textId="5BFC46BC" w:rsidR="00657ADE"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5171745" w:history="1">
        <w:r w:rsidR="00657ADE" w:rsidRPr="008E6D85">
          <w:rPr>
            <w:rStyle w:val="Hyperlink"/>
          </w:rPr>
          <w:t>Conclusion</w:t>
        </w:r>
        <w:r w:rsidR="00657ADE">
          <w:rPr>
            <w:webHidden/>
          </w:rPr>
          <w:tab/>
        </w:r>
        <w:r w:rsidR="00657ADE">
          <w:rPr>
            <w:webHidden/>
          </w:rPr>
          <w:fldChar w:fldCharType="begin"/>
        </w:r>
        <w:r w:rsidR="00657ADE">
          <w:rPr>
            <w:webHidden/>
          </w:rPr>
          <w:instrText xml:space="preserve"> PAGEREF _Toc155171745 \h </w:instrText>
        </w:r>
        <w:r w:rsidR="00657ADE">
          <w:rPr>
            <w:webHidden/>
          </w:rPr>
        </w:r>
        <w:r w:rsidR="00657ADE">
          <w:rPr>
            <w:webHidden/>
          </w:rPr>
          <w:fldChar w:fldCharType="separate"/>
        </w:r>
        <w:r w:rsidR="00971FEA">
          <w:rPr>
            <w:webHidden/>
          </w:rPr>
          <w:t>9</w:t>
        </w:r>
        <w:r w:rsidR="00657ADE">
          <w:rPr>
            <w:webHidden/>
          </w:rPr>
          <w:fldChar w:fldCharType="end"/>
        </w:r>
      </w:hyperlink>
    </w:p>
    <w:p w14:paraId="6BC4E820" w14:textId="77777777" w:rsidR="00657ADE"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7C0A0C68" w14:textId="66E9AB1D" w:rsidR="00657ADE"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5171746" w:history="1">
        <w:r w:rsidR="00657ADE" w:rsidRPr="00EE3C7F">
          <w:rPr>
            <w:rStyle w:val="Hyperlink"/>
          </w:rPr>
          <w:t>Table 1:</w:t>
        </w:r>
        <w:r w:rsidR="00657ADE">
          <w:rPr>
            <w:rFonts w:asciiTheme="minorHAnsi" w:eastAsiaTheme="minorEastAsia" w:hAnsiTheme="minorHAnsi" w:cstheme="minorBidi"/>
            <w:kern w:val="2"/>
            <w:sz w:val="22"/>
            <w:szCs w:val="22"/>
            <w:lang w:eastAsia="en-AU"/>
            <w14:ligatures w14:val="standardContextual"/>
          </w:rPr>
          <w:tab/>
        </w:r>
        <w:r w:rsidR="00657ADE" w:rsidRPr="00EE3C7F">
          <w:rPr>
            <w:rStyle w:val="Hyperlink"/>
          </w:rPr>
          <w:t>Proposed use pattern for cherries being considered by the APVMA</w:t>
        </w:r>
        <w:r w:rsidR="00657ADE">
          <w:rPr>
            <w:webHidden/>
          </w:rPr>
          <w:tab/>
        </w:r>
        <w:r w:rsidR="00657ADE">
          <w:rPr>
            <w:webHidden/>
          </w:rPr>
          <w:fldChar w:fldCharType="begin"/>
        </w:r>
        <w:r w:rsidR="00657ADE">
          <w:rPr>
            <w:webHidden/>
          </w:rPr>
          <w:instrText xml:space="preserve"> PAGEREF _Toc155171746 \h </w:instrText>
        </w:r>
        <w:r w:rsidR="00657ADE">
          <w:rPr>
            <w:webHidden/>
          </w:rPr>
        </w:r>
        <w:r w:rsidR="00657ADE">
          <w:rPr>
            <w:webHidden/>
          </w:rPr>
          <w:fldChar w:fldCharType="separate"/>
        </w:r>
        <w:r w:rsidR="00971FEA">
          <w:rPr>
            <w:webHidden/>
          </w:rPr>
          <w:t>5</w:t>
        </w:r>
        <w:r w:rsidR="00657ADE">
          <w:rPr>
            <w:webHidden/>
          </w:rPr>
          <w:fldChar w:fldCharType="end"/>
        </w:r>
      </w:hyperlink>
    </w:p>
    <w:p w14:paraId="288AEA7E" w14:textId="68BDE505" w:rsidR="00657ADE"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5171747" w:history="1">
        <w:r w:rsidR="00657ADE" w:rsidRPr="00EE3C7F">
          <w:rPr>
            <w:rStyle w:val="Hyperlink"/>
          </w:rPr>
          <w:t>Table 2:</w:t>
        </w:r>
        <w:r w:rsidR="00657ADE">
          <w:rPr>
            <w:rFonts w:asciiTheme="minorHAnsi" w:eastAsiaTheme="minorEastAsia" w:hAnsiTheme="minorHAnsi" w:cstheme="minorBidi"/>
            <w:kern w:val="2"/>
            <w:sz w:val="22"/>
            <w:szCs w:val="22"/>
            <w:lang w:eastAsia="en-AU"/>
            <w14:ligatures w14:val="standardContextual"/>
          </w:rPr>
          <w:tab/>
        </w:r>
        <w:r w:rsidR="00657ADE" w:rsidRPr="00EE3C7F">
          <w:rPr>
            <w:rStyle w:val="Hyperlink"/>
          </w:rPr>
          <w:t>Relevant international MRLs for pydiflumetofen on cherries</w:t>
        </w:r>
        <w:r w:rsidR="00657ADE">
          <w:rPr>
            <w:webHidden/>
          </w:rPr>
          <w:tab/>
        </w:r>
        <w:r w:rsidR="00657ADE">
          <w:rPr>
            <w:webHidden/>
          </w:rPr>
          <w:fldChar w:fldCharType="begin"/>
        </w:r>
        <w:r w:rsidR="00657ADE">
          <w:rPr>
            <w:webHidden/>
          </w:rPr>
          <w:instrText xml:space="preserve"> PAGEREF _Toc155171747 \h </w:instrText>
        </w:r>
        <w:r w:rsidR="00657ADE">
          <w:rPr>
            <w:webHidden/>
          </w:rPr>
        </w:r>
        <w:r w:rsidR="00657ADE">
          <w:rPr>
            <w:webHidden/>
          </w:rPr>
          <w:fldChar w:fldCharType="separate"/>
        </w:r>
        <w:r w:rsidR="00971FEA">
          <w:rPr>
            <w:webHidden/>
          </w:rPr>
          <w:t>7</w:t>
        </w:r>
        <w:r w:rsidR="00657ADE">
          <w:rPr>
            <w:webHidden/>
          </w:rPr>
          <w:fldChar w:fldCharType="end"/>
        </w:r>
      </w:hyperlink>
    </w:p>
    <w:p w14:paraId="7452AF39" w14:textId="4212715F" w:rsidR="00657ADE"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5171748" w:history="1">
        <w:r w:rsidR="00657ADE" w:rsidRPr="00EE3C7F">
          <w:rPr>
            <w:rStyle w:val="Hyperlink"/>
          </w:rPr>
          <w:t>Table 3:</w:t>
        </w:r>
        <w:r w:rsidR="00657ADE">
          <w:rPr>
            <w:rFonts w:asciiTheme="minorHAnsi" w:eastAsiaTheme="minorEastAsia" w:hAnsiTheme="minorHAnsi" w:cstheme="minorBidi"/>
            <w:kern w:val="2"/>
            <w:sz w:val="22"/>
            <w:szCs w:val="22"/>
            <w:lang w:eastAsia="en-AU"/>
            <w14:ligatures w14:val="standardContextual"/>
          </w:rPr>
          <w:tab/>
        </w:r>
        <w:r w:rsidR="00657ADE" w:rsidRPr="00EE3C7F">
          <w:rPr>
            <w:rStyle w:val="Hyperlink"/>
          </w:rPr>
          <w:t>Current MRL Standard – Table 1</w:t>
        </w:r>
        <w:r w:rsidR="00657ADE">
          <w:rPr>
            <w:webHidden/>
          </w:rPr>
          <w:tab/>
        </w:r>
        <w:r w:rsidR="00657ADE">
          <w:rPr>
            <w:webHidden/>
          </w:rPr>
          <w:fldChar w:fldCharType="begin"/>
        </w:r>
        <w:r w:rsidR="00657ADE">
          <w:rPr>
            <w:webHidden/>
          </w:rPr>
          <w:instrText xml:space="preserve"> PAGEREF _Toc155171748 \h </w:instrText>
        </w:r>
        <w:r w:rsidR="00657ADE">
          <w:rPr>
            <w:webHidden/>
          </w:rPr>
        </w:r>
        <w:r w:rsidR="00657ADE">
          <w:rPr>
            <w:webHidden/>
          </w:rPr>
          <w:fldChar w:fldCharType="separate"/>
        </w:r>
        <w:r w:rsidR="00971FEA">
          <w:rPr>
            <w:webHidden/>
          </w:rPr>
          <w:t>7</w:t>
        </w:r>
        <w:r w:rsidR="00657ADE">
          <w:rPr>
            <w:webHidden/>
          </w:rPr>
          <w:fldChar w:fldCharType="end"/>
        </w:r>
      </w:hyperlink>
    </w:p>
    <w:p w14:paraId="23191A8A" w14:textId="443A1B18" w:rsidR="00657ADE"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5171749" w:history="1">
        <w:r w:rsidR="00657ADE" w:rsidRPr="00EE3C7F">
          <w:rPr>
            <w:rStyle w:val="Hyperlink"/>
          </w:rPr>
          <w:t>Table 4:</w:t>
        </w:r>
        <w:r w:rsidR="00657ADE">
          <w:rPr>
            <w:rFonts w:asciiTheme="minorHAnsi" w:eastAsiaTheme="minorEastAsia" w:hAnsiTheme="minorHAnsi" w:cstheme="minorBidi"/>
            <w:kern w:val="2"/>
            <w:sz w:val="22"/>
            <w:szCs w:val="22"/>
            <w:lang w:eastAsia="en-AU"/>
            <w14:ligatures w14:val="standardContextual"/>
          </w:rPr>
          <w:tab/>
        </w:r>
        <w:r w:rsidR="00657ADE" w:rsidRPr="00EE3C7F">
          <w:rPr>
            <w:rStyle w:val="Hyperlink"/>
          </w:rPr>
          <w:t>Proposed MRL Standard – Table 1</w:t>
        </w:r>
        <w:r w:rsidR="00657ADE">
          <w:rPr>
            <w:webHidden/>
          </w:rPr>
          <w:tab/>
        </w:r>
        <w:r w:rsidR="00657ADE">
          <w:rPr>
            <w:webHidden/>
          </w:rPr>
          <w:fldChar w:fldCharType="begin"/>
        </w:r>
        <w:r w:rsidR="00657ADE">
          <w:rPr>
            <w:webHidden/>
          </w:rPr>
          <w:instrText xml:space="preserve"> PAGEREF _Toc155171749 \h </w:instrText>
        </w:r>
        <w:r w:rsidR="00657ADE">
          <w:rPr>
            <w:webHidden/>
          </w:rPr>
        </w:r>
        <w:r w:rsidR="00657ADE">
          <w:rPr>
            <w:webHidden/>
          </w:rPr>
          <w:fldChar w:fldCharType="separate"/>
        </w:r>
        <w:r w:rsidR="00971FEA">
          <w:rPr>
            <w:webHidden/>
          </w:rPr>
          <w:t>8</w:t>
        </w:r>
        <w:r w:rsidR="00657ADE">
          <w:rPr>
            <w:webHidden/>
          </w:rPr>
          <w:fldChar w:fldCharType="end"/>
        </w:r>
      </w:hyperlink>
    </w:p>
    <w:p w14:paraId="16215860" w14:textId="4B09455F" w:rsidR="00116540" w:rsidRDefault="00790A8E" w:rsidP="00303DA8">
      <w:pPr>
        <w:pStyle w:val="NormalText"/>
        <w:rPr>
          <w:rFonts w:ascii="Trebuchet MS" w:hAnsi="Trebuchet M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7051D9" w:rsidRDefault="002E20AC" w:rsidP="007051D9">
      <w:pPr>
        <w:pStyle w:val="APVMAPreliminariesH1"/>
      </w:pPr>
      <w:bookmarkStart w:id="1" w:name="_Toc234063054"/>
      <w:bookmarkStart w:id="2" w:name="_Toc414373831"/>
      <w:bookmarkStart w:id="3" w:name="_Toc155171727"/>
      <w:r w:rsidRPr="007051D9">
        <w:lastRenderedPageBreak/>
        <w:t>Preface</w:t>
      </w:r>
      <w:bookmarkEnd w:id="1"/>
      <w:bookmarkEnd w:id="2"/>
      <w:bookmarkEnd w:id="3"/>
    </w:p>
    <w:p w14:paraId="3C65F9F1" w14:textId="77777777" w:rsidR="006D36C8" w:rsidRPr="007051D9" w:rsidRDefault="006D36C8" w:rsidP="007051D9">
      <w:pPr>
        <w:pStyle w:val="APVMAText"/>
      </w:pPr>
      <w:r w:rsidRPr="007051D9">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7051D9" w:rsidRDefault="006D36C8" w:rsidP="007051D9">
      <w:pPr>
        <w:pStyle w:val="APVMAText"/>
      </w:pPr>
      <w:r w:rsidRPr="007051D9">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7051D9" w:rsidRDefault="006D36C8" w:rsidP="007051D9">
      <w:pPr>
        <w:pStyle w:val="APVMAText"/>
      </w:pPr>
      <w:r w:rsidRPr="007051D9">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7051D9" w:rsidRDefault="006D36C8" w:rsidP="007051D9">
      <w:pPr>
        <w:pStyle w:val="APVMAPreliminariesH2"/>
      </w:pPr>
      <w:bookmarkStart w:id="4" w:name="_Toc414373832"/>
      <w:bookmarkStart w:id="5" w:name="_Toc155171728"/>
      <w:r w:rsidRPr="007051D9">
        <w:t>About this document</w:t>
      </w:r>
      <w:bookmarkEnd w:id="4"/>
      <w:bookmarkEnd w:id="5"/>
    </w:p>
    <w:p w14:paraId="29EE149D" w14:textId="4CDF3682" w:rsidR="00E63AC3" w:rsidRPr="007051D9" w:rsidRDefault="006D36C8" w:rsidP="007051D9">
      <w:pPr>
        <w:pStyle w:val="APVMAText"/>
      </w:pPr>
      <w:r w:rsidRPr="007051D9">
        <w:t xml:space="preserve">This </w:t>
      </w:r>
      <w:r w:rsidR="00F74FA6" w:rsidRPr="007051D9">
        <w:t>T</w:t>
      </w:r>
      <w:r w:rsidRPr="007051D9">
        <w:t xml:space="preserve">rade </w:t>
      </w:r>
      <w:r w:rsidR="00F74FA6" w:rsidRPr="007051D9">
        <w:t>Advice N</w:t>
      </w:r>
      <w:r w:rsidRPr="007051D9">
        <w:t>otice indicates that the APVMA is considering an application to vary the use of an existing registered agric</w:t>
      </w:r>
      <w:r w:rsidR="00E63AC3" w:rsidRPr="007051D9">
        <w:t>ultural or veterinary chemical.</w:t>
      </w:r>
    </w:p>
    <w:p w14:paraId="2D999D62" w14:textId="77777777" w:rsidR="006D36C8" w:rsidRPr="007051D9" w:rsidRDefault="006D36C8" w:rsidP="007051D9">
      <w:pPr>
        <w:pStyle w:val="APVMAText"/>
      </w:pPr>
      <w:r w:rsidRPr="007051D9">
        <w:t>It provides a summary of the APVMA’s residue and trade assessment.</w:t>
      </w:r>
    </w:p>
    <w:p w14:paraId="793783FA" w14:textId="77777777" w:rsidR="006D36C8" w:rsidRPr="007051D9" w:rsidRDefault="006D36C8" w:rsidP="007051D9">
      <w:pPr>
        <w:pStyle w:val="APVMAText"/>
      </w:pPr>
      <w:r w:rsidRPr="007051D9">
        <w:t>Comment is sought from industry groups and stakeholders on the information contained within this document.</w:t>
      </w:r>
    </w:p>
    <w:p w14:paraId="61CF03AE" w14:textId="77777777" w:rsidR="006D36C8" w:rsidRPr="007051D9" w:rsidRDefault="006D36C8" w:rsidP="007051D9">
      <w:pPr>
        <w:pStyle w:val="APVMAPreliminariesH2"/>
      </w:pPr>
      <w:bookmarkStart w:id="6" w:name="_Toc155171729"/>
      <w:r w:rsidRPr="007051D9">
        <w:t>Making a submission</w:t>
      </w:r>
      <w:bookmarkEnd w:id="6"/>
    </w:p>
    <w:p w14:paraId="5DCD1FC6" w14:textId="71A279E4" w:rsidR="006D36C8" w:rsidRPr="007051D9" w:rsidRDefault="006D36C8" w:rsidP="007051D9">
      <w:pPr>
        <w:pStyle w:val="APVMAText"/>
      </w:pPr>
      <w:r w:rsidRPr="007051D9">
        <w:t>The APVMA invites any person to submit a relevant written submission as to whether the application to vary the registration of</w:t>
      </w:r>
      <w:r w:rsidR="00F453FE" w:rsidRPr="007051D9">
        <w:t xml:space="preserve"> </w:t>
      </w:r>
      <w:proofErr w:type="spellStart"/>
      <w:r w:rsidR="007051D9" w:rsidRPr="007051D9">
        <w:t>Miravis</w:t>
      </w:r>
      <w:proofErr w:type="spellEnd"/>
      <w:r w:rsidR="007051D9" w:rsidRPr="007051D9">
        <w:t xml:space="preserve"> Prime </w:t>
      </w:r>
      <w:proofErr w:type="spellStart"/>
      <w:r w:rsidR="00AF4BE5" w:rsidRPr="007051D9">
        <w:t>Adepidyn</w:t>
      </w:r>
      <w:proofErr w:type="spellEnd"/>
      <w:r w:rsidR="00AF4BE5" w:rsidRPr="007051D9">
        <w:t xml:space="preserve"> Technology </w:t>
      </w:r>
      <w:r w:rsidR="007051D9" w:rsidRPr="007051D9">
        <w:t>Fungicide</w:t>
      </w:r>
      <w:r w:rsidR="00AF4BE5" w:rsidRPr="007051D9">
        <w:t xml:space="preserve"> </w:t>
      </w:r>
      <w:r w:rsidRPr="007051D9">
        <w:t>should be granted.</w:t>
      </w:r>
      <w:r w:rsidR="00BA67F0" w:rsidRPr="007051D9">
        <w:t xml:space="preserve"> </w:t>
      </w:r>
      <w:r w:rsidRPr="007051D9">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0D5F469E" w:rsidR="006D36C8" w:rsidRPr="007051D9" w:rsidRDefault="006D36C8" w:rsidP="007051D9">
      <w:pPr>
        <w:pStyle w:val="APVMAText"/>
      </w:pPr>
      <w:r w:rsidRPr="007051D9">
        <w:t>Submissions must be received by the APVMA by close of business on</w:t>
      </w:r>
      <w:r w:rsidR="00696A51" w:rsidRPr="007051D9">
        <w:t xml:space="preserve"> </w:t>
      </w:r>
      <w:r w:rsidR="007051D9" w:rsidRPr="007051D9">
        <w:t xml:space="preserve">31 January 2024 </w:t>
      </w:r>
      <w:r w:rsidRPr="007051D9">
        <w:t>and be directed to the contact listed below. All submissions to the APVMA will be acknowledged in writing via email or by post.</w:t>
      </w:r>
    </w:p>
    <w:p w14:paraId="311BAFC6" w14:textId="77777777" w:rsidR="007051D9" w:rsidRPr="007051D9" w:rsidRDefault="006D36C8" w:rsidP="007051D9">
      <w:pPr>
        <w:pStyle w:val="APVMAText"/>
      </w:pPr>
      <w:r w:rsidRPr="007051D9">
        <w:t>Relevant comments will be taken into account by the APVMA in deciding whether to grant the application and in determining appropriate conditions of registration and product labelling.</w:t>
      </w:r>
      <w:r w:rsidR="007051D9" w:rsidRPr="007051D9">
        <w:br w:type="page"/>
      </w:r>
    </w:p>
    <w:p w14:paraId="0D5B62E2" w14:textId="37FAF1D1" w:rsidR="006D36C8" w:rsidRPr="007051D9" w:rsidRDefault="006D36C8" w:rsidP="007051D9">
      <w:pPr>
        <w:pStyle w:val="APVMAText"/>
      </w:pPr>
      <w:r w:rsidRPr="007051D9">
        <w:lastRenderedPageBreak/>
        <w:t>When making a submission please include:</w:t>
      </w:r>
    </w:p>
    <w:p w14:paraId="05ED1ED8" w14:textId="77777777" w:rsidR="006D36C8" w:rsidRPr="007051D9" w:rsidRDefault="00BA67F0" w:rsidP="007051D9">
      <w:pPr>
        <w:pStyle w:val="Bullet1"/>
      </w:pPr>
      <w:r w:rsidRPr="007051D9">
        <w:t>c</w:t>
      </w:r>
      <w:r w:rsidR="006D36C8" w:rsidRPr="007051D9">
        <w:t>ontact name</w:t>
      </w:r>
    </w:p>
    <w:p w14:paraId="74C502CA" w14:textId="006BD998" w:rsidR="006D36C8" w:rsidRPr="007051D9" w:rsidRDefault="00BA67F0" w:rsidP="007051D9">
      <w:pPr>
        <w:pStyle w:val="Bullet1"/>
      </w:pPr>
      <w:r w:rsidRPr="007051D9">
        <w:t>c</w:t>
      </w:r>
      <w:r w:rsidR="006D36C8" w:rsidRPr="007051D9">
        <w:t xml:space="preserve">ompany or </w:t>
      </w:r>
      <w:r w:rsidR="00641B1B" w:rsidRPr="007051D9">
        <w:t xml:space="preserve">organisation </w:t>
      </w:r>
      <w:r w:rsidR="006D36C8" w:rsidRPr="007051D9">
        <w:t>name (if relevant)</w:t>
      </w:r>
    </w:p>
    <w:p w14:paraId="4508E5DE" w14:textId="77777777" w:rsidR="006D36C8" w:rsidRPr="007051D9" w:rsidRDefault="008836D1" w:rsidP="007051D9">
      <w:pPr>
        <w:pStyle w:val="Bullet1"/>
      </w:pPr>
      <w:r w:rsidRPr="007051D9">
        <w:t xml:space="preserve">email or </w:t>
      </w:r>
      <w:r w:rsidR="00BA67F0" w:rsidRPr="007051D9">
        <w:t>p</w:t>
      </w:r>
      <w:r w:rsidR="006D36C8" w:rsidRPr="007051D9">
        <w:t xml:space="preserve">ostal </w:t>
      </w:r>
      <w:r w:rsidR="00BA67F0" w:rsidRPr="007051D9">
        <w:t>a</w:t>
      </w:r>
      <w:r w:rsidR="006D36C8" w:rsidRPr="007051D9">
        <w:t>ddress</w:t>
      </w:r>
      <w:r w:rsidRPr="007051D9">
        <w:t xml:space="preserve"> (if available)</w:t>
      </w:r>
    </w:p>
    <w:p w14:paraId="719B1483" w14:textId="34100990" w:rsidR="006D36C8" w:rsidRPr="007051D9" w:rsidRDefault="008836D1" w:rsidP="007051D9">
      <w:pPr>
        <w:pStyle w:val="Bullet1"/>
      </w:pPr>
      <w:r w:rsidRPr="007051D9">
        <w:t xml:space="preserve">the date you made the </w:t>
      </w:r>
      <w:r w:rsidR="0024289A" w:rsidRPr="007051D9">
        <w:t>submission</w:t>
      </w:r>
      <w:r w:rsidR="006D36C8" w:rsidRPr="007051D9">
        <w:t>.</w:t>
      </w:r>
    </w:p>
    <w:p w14:paraId="5B2156FE" w14:textId="0C37EB72" w:rsidR="00F34959" w:rsidRPr="007051D9" w:rsidRDefault="00F34959" w:rsidP="007051D9">
      <w:pPr>
        <w:pStyle w:val="APVMAText"/>
      </w:pPr>
      <w:r w:rsidRPr="007051D9">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7051D9">
          <w:rPr>
            <w:rStyle w:val="Hyperlink"/>
          </w:rPr>
          <w:t>public consultation coversheet</w:t>
        </w:r>
      </w:hyperlink>
      <w:r w:rsidRPr="007051D9">
        <w:t>)</w:t>
      </w:r>
      <w:r w:rsidR="007B1953" w:rsidRPr="007051D9">
        <w:t>.</w:t>
      </w:r>
    </w:p>
    <w:p w14:paraId="272FA43D" w14:textId="7BB19674" w:rsidR="008D01CF" w:rsidRPr="007051D9" w:rsidRDefault="008D01CF" w:rsidP="007051D9">
      <w:pPr>
        <w:pStyle w:val="APVMAText"/>
      </w:pPr>
      <w:r w:rsidRPr="007051D9">
        <w:t xml:space="preserve">Please lodge your submission using the </w:t>
      </w:r>
      <w:hyperlink r:id="rId20" w:history="1">
        <w:r w:rsidRPr="007051D9">
          <w:rPr>
            <w:rStyle w:val="Hyperlink"/>
          </w:rPr>
          <w:t>public consultation coversheet</w:t>
        </w:r>
      </w:hyperlink>
      <w:r w:rsidRPr="007051D9">
        <w:t>, which provides options for how your submission will be published.</w:t>
      </w:r>
    </w:p>
    <w:p w14:paraId="30632674" w14:textId="54A84E6D" w:rsidR="0066107B" w:rsidRPr="007051D9" w:rsidRDefault="0066107B" w:rsidP="007051D9">
      <w:pPr>
        <w:pStyle w:val="APVMAText"/>
      </w:pPr>
      <w:r w:rsidRPr="007051D9">
        <w:t xml:space="preserve">Note that all APVMA documents are subject to the access provisions of the </w:t>
      </w:r>
      <w:r w:rsidRPr="007051D9">
        <w:rPr>
          <w:i/>
          <w:iCs/>
        </w:rPr>
        <w:t>Freedom of Information Act 1982</w:t>
      </w:r>
      <w:r w:rsidRPr="007051D9">
        <w:t xml:space="preserve"> and may be required to be released under that Act should a request for access be made.</w:t>
      </w:r>
    </w:p>
    <w:p w14:paraId="69BC7EE4" w14:textId="5B019BD8" w:rsidR="008D01CF" w:rsidRPr="007051D9" w:rsidRDefault="008D01CF" w:rsidP="007051D9">
      <w:pPr>
        <w:pStyle w:val="APVMAText"/>
      </w:pPr>
      <w:r w:rsidRPr="007051D9">
        <w:t>Unless you request for your submission to remain confident</w:t>
      </w:r>
      <w:r w:rsidR="00382B7C" w:rsidRPr="007051D9">
        <w:t>ial</w:t>
      </w:r>
      <w:r w:rsidRPr="007051D9">
        <w:t>, the APVMA may release your submission to the applicant for comment.</w:t>
      </w:r>
    </w:p>
    <w:p w14:paraId="7F5CDCA5" w14:textId="77777777" w:rsidR="008D01CF" w:rsidRPr="007051D9" w:rsidRDefault="008D01CF" w:rsidP="007051D9">
      <w:pPr>
        <w:pStyle w:val="APVMAText"/>
      </w:pPr>
      <w:r w:rsidRPr="007051D9">
        <w:t>Written submissions should be addressed to:</w:t>
      </w:r>
    </w:p>
    <w:p w14:paraId="4E7B5037" w14:textId="727DC89B" w:rsidR="006D36C8" w:rsidRPr="007051D9" w:rsidRDefault="009F2D15" w:rsidP="007051D9">
      <w:pPr>
        <w:pStyle w:val="APVMAAddress"/>
        <w:ind w:left="0"/>
      </w:pPr>
      <w:r w:rsidRPr="007051D9">
        <w:t>Executive Director, Risk Assessment Capability</w:t>
      </w:r>
      <w:r w:rsidR="007051D9">
        <w:br/>
      </w:r>
      <w:r w:rsidR="006D36C8" w:rsidRPr="007051D9">
        <w:t>Australian Pesticides and Veterinary Medicines Authority</w:t>
      </w:r>
      <w:r w:rsidR="007051D9">
        <w:br/>
      </w:r>
      <w:r w:rsidR="00BD0287" w:rsidRPr="007051D9">
        <w:t>GPO Box 3262</w:t>
      </w:r>
      <w:r w:rsidR="007051D9">
        <w:br/>
      </w:r>
      <w:r w:rsidR="00BD0287" w:rsidRPr="007051D9">
        <w:t>Sydney NSW 2001</w:t>
      </w:r>
    </w:p>
    <w:p w14:paraId="6EDED567" w14:textId="4D4D5B95" w:rsidR="006D36C8" w:rsidRPr="007051D9" w:rsidRDefault="006D36C8" w:rsidP="007051D9">
      <w:pPr>
        <w:pStyle w:val="APVMAAddress"/>
        <w:widowControl w:val="0"/>
        <w:tabs>
          <w:tab w:val="clear" w:pos="1361"/>
          <w:tab w:val="left" w:pos="851"/>
        </w:tabs>
        <w:spacing w:before="240"/>
        <w:ind w:left="0"/>
      </w:pPr>
      <w:r w:rsidRPr="007051D9">
        <w:rPr>
          <w:b/>
          <w:bCs w:val="0"/>
        </w:rPr>
        <w:t>Phone:</w:t>
      </w:r>
      <w:r w:rsidRPr="007051D9">
        <w:tab/>
        <w:t xml:space="preserve">+61 2 </w:t>
      </w:r>
      <w:r w:rsidR="00BD0287" w:rsidRPr="007051D9">
        <w:t>6770 2300</w:t>
      </w:r>
      <w:r w:rsidR="007051D9">
        <w:br/>
      </w:r>
      <w:r w:rsidRPr="007051D9">
        <w:rPr>
          <w:b/>
          <w:bCs w:val="0"/>
        </w:rPr>
        <w:t>Email:</w:t>
      </w:r>
      <w:r w:rsidRPr="007051D9">
        <w:tab/>
      </w:r>
      <w:hyperlink r:id="rId21" w:history="1">
        <w:r w:rsidR="009F2D15" w:rsidRPr="007051D9">
          <w:rPr>
            <w:rStyle w:val="Hyperlink"/>
          </w:rPr>
          <w:t>enquiries@apvma.gov.au</w:t>
        </w:r>
      </w:hyperlink>
    </w:p>
    <w:p w14:paraId="75ADC83A" w14:textId="77777777" w:rsidR="006D36C8" w:rsidRPr="007051D9" w:rsidRDefault="006D36C8" w:rsidP="007051D9">
      <w:pPr>
        <w:pStyle w:val="APVMAPreliminariesH2"/>
      </w:pPr>
      <w:bookmarkStart w:id="7" w:name="_Toc2243844"/>
      <w:bookmarkStart w:id="8" w:name="_Toc155171730"/>
      <w:r w:rsidRPr="007051D9">
        <w:t>Further information</w:t>
      </w:r>
      <w:bookmarkEnd w:id="7"/>
      <w:bookmarkEnd w:id="8"/>
    </w:p>
    <w:p w14:paraId="26E743FF" w14:textId="77777777" w:rsidR="006D36C8" w:rsidRPr="007051D9" w:rsidRDefault="006D36C8" w:rsidP="007051D9">
      <w:pPr>
        <w:pStyle w:val="APVMAText"/>
      </w:pPr>
      <w:r w:rsidRPr="007051D9">
        <w:t>Further information can be obtained via the contact details provided above.</w:t>
      </w:r>
    </w:p>
    <w:p w14:paraId="112848E8" w14:textId="7DA8B83E" w:rsidR="00D22CCB" w:rsidRDefault="006D36C8" w:rsidP="007051D9">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rsidRPr="007051D9">
        <w:t xml:space="preserve">Further information on </w:t>
      </w:r>
      <w:r w:rsidR="007B1953" w:rsidRPr="007051D9">
        <w:t>Trade Advice Notices</w:t>
      </w:r>
      <w:r w:rsidRPr="007051D9">
        <w:t xml:space="preserve"> can be found on the APVMA website: </w:t>
      </w:r>
      <w:hyperlink r:id="rId24" w:history="1">
        <w:r w:rsidRPr="007051D9">
          <w:rPr>
            <w:rStyle w:val="Hyperlink"/>
          </w:rPr>
          <w:t>apvma.gov.au</w:t>
        </w:r>
      </w:hyperlink>
      <w:r w:rsidRPr="00AF1ED4">
        <w:rPr>
          <w:rStyle w:val="Hyperlink"/>
          <w:color w:val="auto"/>
          <w:u w:val="none"/>
        </w:rPr>
        <w:t>.</w:t>
      </w:r>
    </w:p>
    <w:p w14:paraId="5181B9C2" w14:textId="70DA256D" w:rsidR="002E20AC" w:rsidRPr="007051D9" w:rsidRDefault="007B1953" w:rsidP="007051D9">
      <w:pPr>
        <w:pStyle w:val="Heading1"/>
      </w:pPr>
      <w:bookmarkStart w:id="9" w:name="_Toc155171731"/>
      <w:r w:rsidRPr="007051D9">
        <w:lastRenderedPageBreak/>
        <w:t>I</w:t>
      </w:r>
      <w:r w:rsidR="006D36C8" w:rsidRPr="007051D9">
        <w:t>ntroduction</w:t>
      </w:r>
      <w:bookmarkEnd w:id="9"/>
    </w:p>
    <w:p w14:paraId="2FF1D50D" w14:textId="3A8A3B78" w:rsidR="00116540" w:rsidRPr="00985344" w:rsidRDefault="006D36C8" w:rsidP="00303DA8">
      <w:pPr>
        <w:pStyle w:val="APVMAText"/>
        <w:sectPr w:rsidR="00116540" w:rsidRPr="00985344">
          <w:pgSz w:w="11906" w:h="16838" w:code="9"/>
          <w:pgMar w:top="2835" w:right="1134" w:bottom="1134" w:left="1134" w:header="1701" w:footer="680" w:gutter="0"/>
          <w:cols w:space="708"/>
          <w:docGrid w:linePitch="360"/>
        </w:sectPr>
      </w:pPr>
      <w:bookmarkStart w:id="10" w:name="_Toc414373835"/>
      <w:r w:rsidRPr="007051D9">
        <w:t xml:space="preserve">The APVMA has before it an application from </w:t>
      </w:r>
      <w:r w:rsidR="00985344" w:rsidRPr="007051D9">
        <w:t>Syngenta Australia Pty Ltd</w:t>
      </w:r>
      <w:r w:rsidRPr="007051D9">
        <w:t xml:space="preserve"> to vary the registration of </w:t>
      </w:r>
      <w:proofErr w:type="spellStart"/>
      <w:r w:rsidR="007051D9" w:rsidRPr="007051D9">
        <w:t>Miravis</w:t>
      </w:r>
      <w:proofErr w:type="spellEnd"/>
      <w:r w:rsidR="00985344" w:rsidRPr="007051D9">
        <w:t xml:space="preserve"> </w:t>
      </w:r>
      <w:r w:rsidR="007051D9" w:rsidRPr="007051D9">
        <w:t>Prime</w:t>
      </w:r>
      <w:r w:rsidR="00985344" w:rsidRPr="007051D9">
        <w:t xml:space="preserve"> </w:t>
      </w:r>
      <w:proofErr w:type="spellStart"/>
      <w:r w:rsidR="00985344" w:rsidRPr="007051D9">
        <w:t>Adepidyn</w:t>
      </w:r>
      <w:proofErr w:type="spellEnd"/>
      <w:r w:rsidR="00985344" w:rsidRPr="007051D9">
        <w:t xml:space="preserve"> Technology </w:t>
      </w:r>
      <w:r w:rsidR="007051D9" w:rsidRPr="007051D9">
        <w:t>Fungicide</w:t>
      </w:r>
      <w:r w:rsidRPr="007051D9">
        <w:t xml:space="preserve"> to </w:t>
      </w:r>
      <w:bookmarkEnd w:id="10"/>
      <w:r w:rsidR="00985344" w:rsidRPr="007051D9">
        <w:t>allow use on cherries. The product contains 250</w:t>
      </w:r>
      <w:r w:rsidR="007051D9">
        <w:t> </w:t>
      </w:r>
      <w:r w:rsidR="00985344" w:rsidRPr="007051D9">
        <w:t>g/L fludioxonil and 150</w:t>
      </w:r>
      <w:r w:rsidR="007051D9">
        <w:t> </w:t>
      </w:r>
      <w:r w:rsidR="00985344" w:rsidRPr="007051D9">
        <w:t xml:space="preserve">g/L </w:t>
      </w:r>
      <w:proofErr w:type="spellStart"/>
      <w:r w:rsidR="00985344" w:rsidRPr="007051D9">
        <w:t>pydiflumetofen</w:t>
      </w:r>
      <w:proofErr w:type="spellEnd"/>
      <w:r w:rsidR="00985344" w:rsidRPr="007051D9">
        <w:t xml:space="preserve"> as the only active ingredients.</w:t>
      </w:r>
    </w:p>
    <w:p w14:paraId="6FDBA0BF" w14:textId="1F2CDA12" w:rsidR="006D36C8" w:rsidRPr="007051D9" w:rsidRDefault="006D36C8" w:rsidP="007051D9">
      <w:pPr>
        <w:pStyle w:val="Heading1"/>
      </w:pPr>
      <w:bookmarkStart w:id="11" w:name="_Toc2243846"/>
      <w:bookmarkStart w:id="12" w:name="_Toc155171732"/>
      <w:r w:rsidRPr="007051D9">
        <w:lastRenderedPageBreak/>
        <w:t>Trade</w:t>
      </w:r>
      <w:r w:rsidR="007B1953" w:rsidRPr="007051D9">
        <w:t xml:space="preserve"> c</w:t>
      </w:r>
      <w:r w:rsidRPr="007051D9">
        <w:t>onsiderations</w:t>
      </w:r>
      <w:bookmarkEnd w:id="11"/>
      <w:bookmarkEnd w:id="12"/>
    </w:p>
    <w:p w14:paraId="57B2B732" w14:textId="77777777" w:rsidR="006D36C8" w:rsidRPr="007051D9" w:rsidRDefault="006D36C8" w:rsidP="007051D9">
      <w:pPr>
        <w:pStyle w:val="Heading2"/>
      </w:pPr>
      <w:bookmarkStart w:id="13" w:name="_Toc2243847"/>
      <w:bookmarkStart w:id="14" w:name="_Toc155171733"/>
      <w:r w:rsidRPr="007051D9">
        <w:t>Commodities exported</w:t>
      </w:r>
      <w:bookmarkEnd w:id="13"/>
      <w:bookmarkEnd w:id="14"/>
    </w:p>
    <w:p w14:paraId="50307AB3" w14:textId="081E63E3" w:rsidR="00F048CB" w:rsidRPr="007051D9" w:rsidRDefault="00F048CB" w:rsidP="007051D9">
      <w:pPr>
        <w:pStyle w:val="APVMAText"/>
      </w:pPr>
      <w:bookmarkStart w:id="15" w:name="_Toc231889745"/>
      <w:bookmarkStart w:id="16" w:name="_Toc2243848"/>
      <w:r w:rsidRPr="007051D9">
        <w:t xml:space="preserve">Cherries are considered to be </w:t>
      </w:r>
      <w:r w:rsidR="00CD73F6" w:rsidRPr="007051D9">
        <w:t xml:space="preserve">a </w:t>
      </w:r>
      <w:r w:rsidRPr="007051D9">
        <w:t>major export commodit</w:t>
      </w:r>
      <w:r w:rsidR="00CD73F6" w:rsidRPr="007051D9">
        <w:t>y</w:t>
      </w:r>
      <w:r w:rsidRPr="007051D9">
        <w:rPr>
          <w:vertAlign w:val="superscript"/>
        </w:rPr>
        <w:footnoteReference w:id="2"/>
      </w:r>
      <w:r w:rsidRPr="007051D9">
        <w:t xml:space="preserve">. Residues in </w:t>
      </w:r>
      <w:r w:rsidR="00CD73F6" w:rsidRPr="007051D9">
        <w:t>cherries</w:t>
      </w:r>
      <w:r w:rsidRPr="007051D9">
        <w:t xml:space="preserve"> resulting from the use of </w:t>
      </w:r>
      <w:proofErr w:type="spellStart"/>
      <w:r w:rsidR="007051D9" w:rsidRPr="007051D9">
        <w:t>Miravis</w:t>
      </w:r>
      <w:proofErr w:type="spellEnd"/>
      <w:r w:rsidR="007051D9" w:rsidRPr="007051D9">
        <w:t xml:space="preserve"> Prime </w:t>
      </w:r>
      <w:proofErr w:type="spellStart"/>
      <w:r w:rsidRPr="007051D9">
        <w:t>Adepidyn</w:t>
      </w:r>
      <w:proofErr w:type="spellEnd"/>
      <w:r w:rsidRPr="007051D9">
        <w:t xml:space="preserve"> Technology </w:t>
      </w:r>
      <w:r w:rsidR="007051D9" w:rsidRPr="007051D9">
        <w:t>Fungicide</w:t>
      </w:r>
      <w:r w:rsidRPr="007051D9">
        <w:t xml:space="preserve"> may have the potential to unduly prejudice trade.</w:t>
      </w:r>
    </w:p>
    <w:p w14:paraId="6EE00C47" w14:textId="775B5F1F" w:rsidR="00F048CB" w:rsidRPr="007051D9" w:rsidRDefault="00F048CB" w:rsidP="007051D9">
      <w:pPr>
        <w:pStyle w:val="APVMAText"/>
      </w:pPr>
      <w:r w:rsidRPr="007051D9">
        <w:t>As the established fludioxonil MRL for FS 0012 Stone fruits {except Apricots; Peaches} at 5</w:t>
      </w:r>
      <w:r w:rsidR="007051D9">
        <w:t> </w:t>
      </w:r>
      <w:r w:rsidRPr="007051D9">
        <w:t>mg/kg, which covers residues from the registered post-harvest use on stone fruit except apricots and peaches at up to 59.8</w:t>
      </w:r>
      <w:r w:rsidR="007051D9">
        <w:t> </w:t>
      </w:r>
      <w:r w:rsidRPr="007051D9">
        <w:t>g fludioxonil/100</w:t>
      </w:r>
      <w:r w:rsidR="007051D9">
        <w:t> </w:t>
      </w:r>
      <w:r w:rsidRPr="007051D9">
        <w:t>L, will also cover residues from the proposed use on cherries at a maximum of 25</w:t>
      </w:r>
      <w:r w:rsidR="007051D9">
        <w:t> </w:t>
      </w:r>
      <w:r w:rsidRPr="007051D9">
        <w:t>g fludioxonil/100</w:t>
      </w:r>
      <w:r w:rsidR="007051D9">
        <w:t> </w:t>
      </w:r>
      <w:r w:rsidRPr="007051D9">
        <w:t>L in conjunction with the proposed 3 days WHP, no further consideration of the proposed use of fludioxonil on cherries is considered necessary.</w:t>
      </w:r>
      <w:r w:rsidR="00873EA4" w:rsidRPr="007051D9">
        <w:t xml:space="preserve"> The trade consideration herein relates to the use of </w:t>
      </w:r>
      <w:proofErr w:type="spellStart"/>
      <w:r w:rsidR="00873EA4" w:rsidRPr="007051D9">
        <w:t>pydiflumetofen</w:t>
      </w:r>
      <w:proofErr w:type="spellEnd"/>
      <w:r w:rsidR="00873EA4" w:rsidRPr="007051D9">
        <w:t xml:space="preserve"> on cherries as a new finite MRL is recommended.</w:t>
      </w:r>
    </w:p>
    <w:p w14:paraId="4E7D018C" w14:textId="77777777" w:rsidR="006D36C8" w:rsidRPr="007051D9" w:rsidRDefault="006D36C8" w:rsidP="007051D9">
      <w:pPr>
        <w:pStyle w:val="Heading2"/>
      </w:pPr>
      <w:bookmarkStart w:id="17" w:name="_Toc155171734"/>
      <w:r w:rsidRPr="007051D9">
        <w:t>Destination and value of exports</w:t>
      </w:r>
      <w:bookmarkEnd w:id="15"/>
      <w:bookmarkEnd w:id="16"/>
      <w:bookmarkEnd w:id="17"/>
    </w:p>
    <w:p w14:paraId="7B15E2CB" w14:textId="6E1EECAE" w:rsidR="00F048CB" w:rsidRPr="007051D9" w:rsidRDefault="00F048CB" w:rsidP="007051D9">
      <w:pPr>
        <w:pStyle w:val="APVMAText"/>
      </w:pPr>
      <w:bookmarkStart w:id="18" w:name="_Toc231889746"/>
      <w:bookmarkStart w:id="19" w:name="_Toc2243849"/>
      <w:r w:rsidRPr="007051D9">
        <w:t>Australia is now a net exporter of fresh cherries, after recent increases to export volumes, with the majority of this volume exported to Vietnam and Hong Kong. For the year ending June 2022, Australia imported 1,147</w:t>
      </w:r>
      <w:r w:rsidR="007051D9">
        <w:t> </w:t>
      </w:r>
      <w:r w:rsidRPr="007051D9">
        <w:t>tonnes of fresh cherries, primarily from the United States, and exported 3,885</w:t>
      </w:r>
      <w:r w:rsidR="007051D9">
        <w:t> </w:t>
      </w:r>
      <w:r w:rsidRPr="007051D9">
        <w:t>tonnes</w:t>
      </w:r>
      <w:r w:rsidRPr="007051D9">
        <w:rPr>
          <w:vertAlign w:val="superscript"/>
        </w:rPr>
        <w:footnoteReference w:id="3"/>
      </w:r>
      <w:r w:rsidRPr="007051D9">
        <w:t>.</w:t>
      </w:r>
    </w:p>
    <w:p w14:paraId="11AA7B3D" w14:textId="55C83E88" w:rsidR="00F048CB" w:rsidRPr="007051D9" w:rsidRDefault="00F048CB" w:rsidP="007051D9">
      <w:pPr>
        <w:pStyle w:val="APVMAText"/>
      </w:pPr>
      <w:r w:rsidRPr="007051D9">
        <w:t xml:space="preserve">For the year ending June 2022, </w:t>
      </w:r>
      <w:r w:rsidR="008A15FE" w:rsidRPr="007051D9">
        <w:t xml:space="preserve">approximately </w:t>
      </w:r>
      <w:r w:rsidRPr="007051D9">
        <w:t>27% of exported fresh cherries were sent to Hong Kong (1</w:t>
      </w:r>
      <w:r w:rsidR="007051D9">
        <w:t>,</w:t>
      </w:r>
      <w:r w:rsidRPr="007051D9">
        <w:t>040</w:t>
      </w:r>
      <w:r w:rsidR="007051D9">
        <w:t> </w:t>
      </w:r>
      <w:r w:rsidRPr="007051D9">
        <w:t>tonnes), 20% to Vietnam (792</w:t>
      </w:r>
      <w:r w:rsidR="007051D9">
        <w:t> </w:t>
      </w:r>
      <w:r w:rsidRPr="007051D9">
        <w:t>tonnes), 13% to Singapore (498</w:t>
      </w:r>
      <w:r w:rsidR="007051D9">
        <w:t> </w:t>
      </w:r>
      <w:r w:rsidRPr="007051D9">
        <w:t>tonnes), 12% to Taiwan (459</w:t>
      </w:r>
      <w:r w:rsidR="007051D9">
        <w:t> </w:t>
      </w:r>
      <w:r w:rsidRPr="007051D9">
        <w:t>tonnes) and 7% to China (278</w:t>
      </w:r>
      <w:r w:rsidR="007051D9">
        <w:t> </w:t>
      </w:r>
      <w:r w:rsidRPr="007051D9">
        <w:t>tonnes)</w:t>
      </w:r>
      <w:r w:rsidR="008A15FE" w:rsidRPr="007051D9">
        <w:t>, with other countries constituting 21% of exports</w:t>
      </w:r>
      <w:r w:rsidRPr="007051D9">
        <w:rPr>
          <w:vertAlign w:val="superscript"/>
        </w:rPr>
        <w:t>2</w:t>
      </w:r>
      <w:r w:rsidRPr="007051D9">
        <w:t>.</w:t>
      </w:r>
    </w:p>
    <w:p w14:paraId="3EC6D648" w14:textId="0107FAC9" w:rsidR="006D36C8" w:rsidRPr="007051D9" w:rsidRDefault="007B1953" w:rsidP="007051D9">
      <w:pPr>
        <w:pStyle w:val="Heading2"/>
      </w:pPr>
      <w:bookmarkStart w:id="20" w:name="_Toc155171735"/>
      <w:r w:rsidRPr="007051D9">
        <w:lastRenderedPageBreak/>
        <w:t xml:space="preserve">Proposed Australian use </w:t>
      </w:r>
      <w:r w:rsidR="006D36C8" w:rsidRPr="007051D9">
        <w:t>pattern</w:t>
      </w:r>
      <w:bookmarkEnd w:id="18"/>
      <w:bookmarkEnd w:id="19"/>
      <w:bookmarkEnd w:id="20"/>
    </w:p>
    <w:p w14:paraId="3AED2408" w14:textId="7EF833FD" w:rsidR="006D36C8" w:rsidRPr="007051D9" w:rsidRDefault="007051D9" w:rsidP="007051D9">
      <w:pPr>
        <w:pStyle w:val="Caption"/>
      </w:pPr>
      <w:bookmarkStart w:id="21" w:name="_Toc252955168"/>
      <w:bookmarkStart w:id="22" w:name="_Toc155171746"/>
      <w:r w:rsidRPr="007051D9">
        <w:t xml:space="preserve">Table </w:t>
      </w:r>
      <w:fldSimple w:instr=" SEQ Table \* ARABIC ">
        <w:r w:rsidR="00971FEA">
          <w:rPr>
            <w:noProof/>
          </w:rPr>
          <w:t>1</w:t>
        </w:r>
      </w:fldSimple>
      <w:r w:rsidR="006D36C8" w:rsidRPr="007051D9">
        <w:t>:</w:t>
      </w:r>
      <w:r w:rsidR="006D36C8" w:rsidRPr="007051D9">
        <w:tab/>
        <w:t xml:space="preserve">Proposed use pattern </w:t>
      </w:r>
      <w:bookmarkEnd w:id="21"/>
      <w:r w:rsidR="00F048CB" w:rsidRPr="007051D9">
        <w:t>for cherries being considered by the APVMA</w:t>
      </w:r>
      <w:bookmarkEnd w:id="22"/>
    </w:p>
    <w:tbl>
      <w:tblPr>
        <w:tblW w:w="0" w:type="auto"/>
        <w:tblBorders>
          <w:bottom w:val="single" w:sz="4" w:space="0" w:color="auto"/>
          <w:insideH w:val="single" w:sz="4" w:space="0" w:color="auto"/>
        </w:tblBorders>
        <w:tblLook w:val="0020" w:firstRow="1" w:lastRow="0" w:firstColumn="0" w:lastColumn="0" w:noHBand="0" w:noVBand="0"/>
      </w:tblPr>
      <w:tblGrid>
        <w:gridCol w:w="907"/>
        <w:gridCol w:w="1087"/>
        <w:gridCol w:w="2147"/>
        <w:gridCol w:w="5497"/>
      </w:tblGrid>
      <w:tr w:rsidR="006D36C8" w14:paraId="72B660C5" w14:textId="77777777" w:rsidTr="00E573EA">
        <w:trPr>
          <w:tblHeader/>
        </w:trPr>
        <w:tc>
          <w:tcPr>
            <w:tcW w:w="0" w:type="auto"/>
            <w:tcBorders>
              <w:top w:val="single" w:sz="4" w:space="0" w:color="auto"/>
            </w:tcBorders>
            <w:shd w:val="clear" w:color="auto" w:fill="00747A" w:themeFill="background2"/>
          </w:tcPr>
          <w:p w14:paraId="368C10F0" w14:textId="77777777" w:rsidR="006D36C8" w:rsidRPr="007051D9" w:rsidRDefault="006D36C8" w:rsidP="007051D9">
            <w:pPr>
              <w:pStyle w:val="APVMATableHead"/>
            </w:pPr>
            <w:r w:rsidRPr="007051D9">
              <w:t>Crop</w:t>
            </w:r>
          </w:p>
        </w:tc>
        <w:tc>
          <w:tcPr>
            <w:tcW w:w="0" w:type="auto"/>
            <w:tcBorders>
              <w:top w:val="single" w:sz="4" w:space="0" w:color="auto"/>
            </w:tcBorders>
            <w:shd w:val="clear" w:color="auto" w:fill="00747A" w:themeFill="background2"/>
          </w:tcPr>
          <w:p w14:paraId="36728C59" w14:textId="77777777" w:rsidR="006D36C8" w:rsidRPr="007051D9" w:rsidRDefault="006D36C8" w:rsidP="007051D9">
            <w:pPr>
              <w:pStyle w:val="APVMATableHead"/>
            </w:pPr>
            <w:r w:rsidRPr="007051D9">
              <w:t>Pest</w:t>
            </w:r>
          </w:p>
        </w:tc>
        <w:tc>
          <w:tcPr>
            <w:tcW w:w="0" w:type="auto"/>
            <w:tcBorders>
              <w:top w:val="single" w:sz="4" w:space="0" w:color="auto"/>
            </w:tcBorders>
            <w:shd w:val="clear" w:color="auto" w:fill="00747A" w:themeFill="background2"/>
          </w:tcPr>
          <w:p w14:paraId="637EFEE8" w14:textId="7959F2B9" w:rsidR="006D36C8" w:rsidRPr="007051D9" w:rsidRDefault="00F048CB" w:rsidP="007051D9">
            <w:pPr>
              <w:pStyle w:val="APVMATableHead"/>
            </w:pPr>
            <w:r w:rsidRPr="007051D9">
              <w:t>C</w:t>
            </w:r>
            <w:r w:rsidR="007368E2" w:rsidRPr="007051D9">
              <w:t>oncentration</w:t>
            </w:r>
          </w:p>
        </w:tc>
        <w:tc>
          <w:tcPr>
            <w:tcW w:w="0" w:type="auto"/>
            <w:tcBorders>
              <w:top w:val="single" w:sz="4" w:space="0" w:color="auto"/>
            </w:tcBorders>
            <w:shd w:val="clear" w:color="auto" w:fill="00747A" w:themeFill="background2"/>
          </w:tcPr>
          <w:p w14:paraId="1A05FC8D" w14:textId="77777777" w:rsidR="006D36C8" w:rsidRPr="007051D9" w:rsidRDefault="006D36C8" w:rsidP="007051D9">
            <w:pPr>
              <w:pStyle w:val="APVMATableHead"/>
            </w:pPr>
            <w:r w:rsidRPr="007051D9">
              <w:t>Critical comments</w:t>
            </w:r>
          </w:p>
        </w:tc>
      </w:tr>
      <w:tr w:rsidR="00F048CB" w14:paraId="779381D3" w14:textId="77777777" w:rsidTr="00E573EA">
        <w:trPr>
          <w:cantSplit/>
        </w:trPr>
        <w:tc>
          <w:tcPr>
            <w:tcW w:w="0" w:type="auto"/>
          </w:tcPr>
          <w:p w14:paraId="59AB6492" w14:textId="5E62164D" w:rsidR="00F048CB" w:rsidRDefault="00F048CB" w:rsidP="007051D9">
            <w:pPr>
              <w:pStyle w:val="APVMATableText"/>
              <w:widowControl w:val="0"/>
            </w:pPr>
            <w:r>
              <w:t>Cherries</w:t>
            </w:r>
          </w:p>
        </w:tc>
        <w:tc>
          <w:tcPr>
            <w:tcW w:w="0" w:type="auto"/>
          </w:tcPr>
          <w:p w14:paraId="1F3E0A62" w14:textId="075FCD5A" w:rsidR="00F048CB" w:rsidRPr="00B4338F" w:rsidRDefault="00F048CB" w:rsidP="007051D9">
            <w:pPr>
              <w:pStyle w:val="APVMATableText"/>
              <w:widowControl w:val="0"/>
            </w:pPr>
            <w:r w:rsidRPr="00F048CB">
              <w:t>Grey mould (</w:t>
            </w:r>
            <w:r w:rsidRPr="007051D9">
              <w:rPr>
                <w:i/>
                <w:iCs/>
              </w:rPr>
              <w:t>Botrytis</w:t>
            </w:r>
            <w:r w:rsidRPr="00F048CB">
              <w:t xml:space="preserve"> spp.)</w:t>
            </w:r>
          </w:p>
        </w:tc>
        <w:tc>
          <w:tcPr>
            <w:tcW w:w="0" w:type="auto"/>
          </w:tcPr>
          <w:p w14:paraId="54CCDE20" w14:textId="5697D2D4" w:rsidR="00F048CB" w:rsidRPr="00F048CB" w:rsidRDefault="00F048CB" w:rsidP="007051D9">
            <w:pPr>
              <w:pStyle w:val="APVMATableText"/>
              <w:widowControl w:val="0"/>
            </w:pPr>
            <w:r w:rsidRPr="00F048CB">
              <w:t>Dilute spraying:</w:t>
            </w:r>
            <w:r w:rsidR="007051D9">
              <w:br/>
            </w:r>
            <w:r w:rsidRPr="00F048CB">
              <w:t>60</w:t>
            </w:r>
            <w:r w:rsidR="007051D9">
              <w:t xml:space="preserve"> to </w:t>
            </w:r>
            <w:r w:rsidRPr="00F048CB">
              <w:t>100</w:t>
            </w:r>
            <w:r w:rsidR="007051D9">
              <w:t> </w:t>
            </w:r>
            <w:r w:rsidRPr="00F048CB">
              <w:t>mL/100</w:t>
            </w:r>
            <w:r w:rsidR="007051D9">
              <w:t> </w:t>
            </w:r>
            <w:r w:rsidRPr="00F048CB">
              <w:t>L</w:t>
            </w:r>
            <w:r w:rsidR="007051D9">
              <w:br/>
            </w:r>
            <w:r w:rsidRPr="00F048CB">
              <w:t>(=15</w:t>
            </w:r>
            <w:r w:rsidR="007051D9">
              <w:t xml:space="preserve"> to </w:t>
            </w:r>
            <w:r w:rsidRPr="00F048CB">
              <w:t>25</w:t>
            </w:r>
            <w:r w:rsidR="007051D9">
              <w:t> </w:t>
            </w:r>
            <w:r w:rsidRPr="00F048CB">
              <w:t>g fludioxonil/100</w:t>
            </w:r>
            <w:r w:rsidR="007051D9">
              <w:t> </w:t>
            </w:r>
            <w:r w:rsidRPr="00F048CB">
              <w:t>L</w:t>
            </w:r>
            <w:r w:rsidR="007051D9">
              <w:br/>
            </w:r>
            <w:r w:rsidR="00557B71">
              <w:t>plus</w:t>
            </w:r>
            <w:r w:rsidR="00557B71" w:rsidRPr="00F048CB">
              <w:t xml:space="preserve"> </w:t>
            </w:r>
            <w:r w:rsidRPr="00F048CB">
              <w:t>9</w:t>
            </w:r>
            <w:r w:rsidR="007051D9">
              <w:t xml:space="preserve"> to </w:t>
            </w:r>
            <w:r w:rsidRPr="00F048CB">
              <w:t>15</w:t>
            </w:r>
            <w:r w:rsidR="007051D9">
              <w:t> </w:t>
            </w:r>
            <w:r w:rsidRPr="00F048CB">
              <w:t xml:space="preserve">g </w:t>
            </w:r>
            <w:proofErr w:type="spellStart"/>
            <w:r w:rsidRPr="00F048CB">
              <w:t>pydiflumetofen</w:t>
            </w:r>
            <w:proofErr w:type="spellEnd"/>
            <w:r w:rsidRPr="00F048CB">
              <w:t>/100</w:t>
            </w:r>
            <w:r w:rsidR="007051D9">
              <w:t> </w:t>
            </w:r>
            <w:r w:rsidRPr="00F048CB">
              <w:t>L)</w:t>
            </w:r>
          </w:p>
          <w:p w14:paraId="2A21272C" w14:textId="37C89BF7" w:rsidR="00F048CB" w:rsidRPr="008141E6" w:rsidRDefault="00F048CB" w:rsidP="007051D9">
            <w:pPr>
              <w:pStyle w:val="APVMATableText"/>
              <w:widowControl w:val="0"/>
            </w:pPr>
            <w:r w:rsidRPr="00F048CB">
              <w:t>Concentrate spraying:</w:t>
            </w:r>
            <w:r w:rsidR="007051D9">
              <w:br/>
            </w:r>
            <w:r w:rsidR="00557B71">
              <w:t>r</w:t>
            </w:r>
            <w:r w:rsidRPr="00F048CB">
              <w:t xml:space="preserve">efer to the </w:t>
            </w:r>
            <w:r w:rsidR="007051D9">
              <w:t>m</w:t>
            </w:r>
            <w:r w:rsidRPr="00F048CB">
              <w:t>ixing/</w:t>
            </w:r>
            <w:r w:rsidR="007051D9">
              <w:t>a</w:t>
            </w:r>
            <w:r w:rsidRPr="00F048CB">
              <w:t>pplication section</w:t>
            </w:r>
          </w:p>
        </w:tc>
        <w:tc>
          <w:tcPr>
            <w:tcW w:w="0" w:type="auto"/>
          </w:tcPr>
          <w:p w14:paraId="3F88C9A8" w14:textId="06204BDB" w:rsidR="00F048CB" w:rsidRPr="00F048CB" w:rsidRDefault="00F048CB" w:rsidP="007051D9">
            <w:pPr>
              <w:pStyle w:val="APVMATableText"/>
              <w:widowControl w:val="0"/>
            </w:pPr>
            <w:r w:rsidRPr="00F048CB">
              <w:t xml:space="preserve">Apply </w:t>
            </w:r>
            <w:proofErr w:type="spellStart"/>
            <w:r w:rsidR="007051D9" w:rsidRPr="00F048CB">
              <w:t>Miravis</w:t>
            </w:r>
            <w:proofErr w:type="spellEnd"/>
            <w:r w:rsidRPr="00F048CB">
              <w:t xml:space="preserve"> Prime </w:t>
            </w:r>
            <w:r w:rsidR="00557B71">
              <w:t>F</w:t>
            </w:r>
            <w:r w:rsidRPr="00F048CB">
              <w:t>ungicide as part of a protectant program. Begin applications when conditions favour disease development and before the onset of symptoms. Critical timings for control of grey mould are at flowering and preharvest. If consecutive applications are made, apply at 7</w:t>
            </w:r>
            <w:r w:rsidR="007051D9">
              <w:t xml:space="preserve"> to </w:t>
            </w:r>
            <w:r w:rsidRPr="00F048CB">
              <w:t>10</w:t>
            </w:r>
            <w:r w:rsidR="007051D9">
              <w:t> </w:t>
            </w:r>
            <w:r w:rsidRPr="00F048CB">
              <w:t>days intervals. If conditions are conducive to further disease infection, additional application of fungicides from other mode of action groups may be required.</w:t>
            </w:r>
          </w:p>
          <w:p w14:paraId="790FBB14" w14:textId="0FB21917" w:rsidR="00F048CB" w:rsidRPr="00F048CB" w:rsidRDefault="00F048CB" w:rsidP="007051D9">
            <w:pPr>
              <w:pStyle w:val="APVMATableText"/>
              <w:widowControl w:val="0"/>
            </w:pPr>
            <w:r w:rsidRPr="00F048CB">
              <w:t>Use the higher rate under conditions of high disease pressure and/or where a longer period of control is desired. Apply in an appropriate volume of water to thoroughly cover all parts of the crop canopy.</w:t>
            </w:r>
          </w:p>
          <w:p w14:paraId="7E960A52" w14:textId="7EE88719" w:rsidR="00F048CB" w:rsidRPr="00F048CB" w:rsidRDefault="00F048CB" w:rsidP="007051D9">
            <w:pPr>
              <w:pStyle w:val="APVMATableText"/>
              <w:widowControl w:val="0"/>
            </w:pPr>
            <w:r w:rsidRPr="00F048CB">
              <w:t>DO NOT apply more than 2</w:t>
            </w:r>
            <w:r w:rsidR="007051D9">
              <w:t> </w:t>
            </w:r>
            <w:r w:rsidRPr="00F048CB">
              <w:t>applications per crop</w:t>
            </w:r>
          </w:p>
          <w:p w14:paraId="534002D4" w14:textId="73490F2D" w:rsidR="00F048CB" w:rsidRPr="00F048CB" w:rsidRDefault="00F048CB" w:rsidP="007051D9">
            <w:pPr>
              <w:pStyle w:val="APVMATableText"/>
              <w:widowControl w:val="0"/>
            </w:pPr>
            <w:r w:rsidRPr="00F048CB">
              <w:t>DO NOT apply more than 2.6</w:t>
            </w:r>
            <w:r w:rsidR="007051D9">
              <w:t> </w:t>
            </w:r>
            <w:r w:rsidRPr="00F048CB">
              <w:t>L product/ha/year</w:t>
            </w:r>
          </w:p>
          <w:p w14:paraId="54E88718" w14:textId="59B972B4" w:rsidR="00F048CB" w:rsidRPr="000D72C3" w:rsidRDefault="00F048CB" w:rsidP="007051D9">
            <w:pPr>
              <w:pStyle w:val="APVMATableText"/>
              <w:widowControl w:val="0"/>
            </w:pPr>
            <w:r w:rsidRPr="00F048CB">
              <w:t>This use is subject to a CropLife Australia fungicide resistance strategy</w:t>
            </w:r>
          </w:p>
        </w:tc>
      </w:tr>
    </w:tbl>
    <w:p w14:paraId="751A9E5E" w14:textId="40F10413" w:rsidR="006D36C8" w:rsidRDefault="006D36C8" w:rsidP="007051D9">
      <w:pPr>
        <w:pStyle w:val="Heading3"/>
      </w:pPr>
      <w:bookmarkStart w:id="23" w:name="_Toc155171736"/>
      <w:r>
        <w:t>Withholding periods</w:t>
      </w:r>
      <w:bookmarkEnd w:id="23"/>
    </w:p>
    <w:p w14:paraId="5CDCBD28" w14:textId="77777777" w:rsidR="007051D9" w:rsidRDefault="006D36C8" w:rsidP="007051D9">
      <w:pPr>
        <w:pStyle w:val="Heading4"/>
      </w:pPr>
      <w:r>
        <w:t>Harvest</w:t>
      </w:r>
    </w:p>
    <w:p w14:paraId="193A6BCC" w14:textId="5300B2EB" w:rsidR="006D36C8" w:rsidRDefault="00E573EA" w:rsidP="007051D9">
      <w:pPr>
        <w:pStyle w:val="APVMAText"/>
      </w:pPr>
      <w:r>
        <w:t>DO NOT harvest for 3 days after application.</w:t>
      </w:r>
    </w:p>
    <w:p w14:paraId="440138ED" w14:textId="77777777" w:rsidR="007051D9" w:rsidRDefault="006D36C8" w:rsidP="007051D9">
      <w:pPr>
        <w:pStyle w:val="Heading4"/>
      </w:pPr>
      <w:r>
        <w:t>Grazing</w:t>
      </w:r>
    </w:p>
    <w:p w14:paraId="1E6B8EAB" w14:textId="23CB296E" w:rsidR="00E573EA" w:rsidRDefault="00E573EA" w:rsidP="007051D9">
      <w:pPr>
        <w:pStyle w:val="APVMAText"/>
      </w:pPr>
      <w:r>
        <w:t>DO NOT graze or cut treated crops, treated crop stubble or orchards/vineyards for stock food.</w:t>
      </w:r>
    </w:p>
    <w:p w14:paraId="6C5B1491" w14:textId="77777777" w:rsidR="007051D9" w:rsidRDefault="006D36C8" w:rsidP="007051D9">
      <w:pPr>
        <w:pStyle w:val="Heading3"/>
      </w:pPr>
      <w:bookmarkStart w:id="24" w:name="_Toc155171737"/>
      <w:r w:rsidRPr="00F25206">
        <w:t>Restraints</w:t>
      </w:r>
      <w:bookmarkEnd w:id="24"/>
    </w:p>
    <w:p w14:paraId="50605EFB" w14:textId="60F6850C" w:rsidR="00E573EA" w:rsidRPr="00817044" w:rsidRDefault="00E573EA" w:rsidP="007051D9">
      <w:pPr>
        <w:pStyle w:val="APVMAText"/>
        <w:rPr>
          <w:iCs/>
        </w:rPr>
      </w:pPr>
      <w:r w:rsidRPr="00817044">
        <w:rPr>
          <w:iCs/>
        </w:rPr>
        <w:t>DO NOT apply more than 2 applications per crop</w:t>
      </w:r>
    </w:p>
    <w:p w14:paraId="0F7C22E0" w14:textId="0F12E79E" w:rsidR="006D36C8" w:rsidRPr="007051D9" w:rsidRDefault="006D36C8" w:rsidP="007051D9">
      <w:pPr>
        <w:pStyle w:val="Heading3"/>
      </w:pPr>
      <w:bookmarkStart w:id="25" w:name="_Toc155171738"/>
      <w:r w:rsidRPr="007051D9">
        <w:t>Trade advice</w:t>
      </w:r>
      <w:bookmarkEnd w:id="25"/>
    </w:p>
    <w:p w14:paraId="6168A283" w14:textId="0477B5A1" w:rsidR="007051D9" w:rsidRDefault="007051D9" w:rsidP="007051D9">
      <w:pPr>
        <w:pStyle w:val="Heading4"/>
      </w:pPr>
      <w:bookmarkStart w:id="26" w:name="_Toc231889747"/>
      <w:bookmarkStart w:id="27" w:name="_Toc2243850"/>
      <w:r>
        <w:t>Export of treated produce</w:t>
      </w:r>
    </w:p>
    <w:p w14:paraId="5F5A30D8" w14:textId="1640D484" w:rsidR="00E573EA" w:rsidRDefault="007051D9" w:rsidP="007051D9">
      <w:pPr>
        <w:pStyle w:val="APVMAText"/>
      </w:pPr>
      <w:r w:rsidRPr="00E573EA">
        <w:t>Other crops</w:t>
      </w:r>
      <w:r>
        <w:t>:</w:t>
      </w:r>
    </w:p>
    <w:p w14:paraId="19FE84B7" w14:textId="4E310729" w:rsidR="00E573EA" w:rsidRPr="007051D9" w:rsidRDefault="00E573EA" w:rsidP="007051D9">
      <w:pPr>
        <w:pStyle w:val="APVMAText"/>
      </w:pPr>
      <w:r w:rsidRPr="007051D9">
        <w:t xml:space="preserve">Crops treated with </w:t>
      </w:r>
      <w:proofErr w:type="spellStart"/>
      <w:r w:rsidR="007051D9" w:rsidRPr="007051D9">
        <w:t>Miravis</w:t>
      </w:r>
      <w:proofErr w:type="spellEnd"/>
      <w:r w:rsidRPr="007051D9">
        <w:t xml:space="preserve">® Prime </w:t>
      </w:r>
      <w:r w:rsidR="00557B71">
        <w:t>F</w:t>
      </w:r>
      <w:r w:rsidR="00557B71" w:rsidRPr="007051D9">
        <w:t xml:space="preserve">ungicide </w:t>
      </w:r>
      <w:r w:rsidRPr="007051D9">
        <w:t xml:space="preserve">may contain finite (measurable) residues of </w:t>
      </w:r>
      <w:proofErr w:type="spellStart"/>
      <w:r w:rsidRPr="007051D9">
        <w:t>pydiflumetofen</w:t>
      </w:r>
      <w:proofErr w:type="spellEnd"/>
      <w:r w:rsidRPr="007051D9">
        <w:t xml:space="preserve"> and fludioxonil and may pose a risk to trade in situations where no residue tolerance (import tolerance) is established in the importing country or where residues in Australian commodities are likely to exceed a residue tolerance (import tolerance) established in the importing country. For further information, please contact your export organisation or Syngenta Australia for the latest information on MRLs and import tolerances before using </w:t>
      </w:r>
      <w:proofErr w:type="spellStart"/>
      <w:r w:rsidR="007051D9" w:rsidRPr="007051D9">
        <w:t>Miravis</w:t>
      </w:r>
      <w:proofErr w:type="spellEnd"/>
      <w:r w:rsidRPr="007051D9">
        <w:t>® Prime.</w:t>
      </w:r>
    </w:p>
    <w:p w14:paraId="28529C15" w14:textId="6E21B55C" w:rsidR="006D36C8" w:rsidRPr="007051D9" w:rsidRDefault="006D36C8" w:rsidP="007051D9">
      <w:pPr>
        <w:pStyle w:val="Heading2"/>
      </w:pPr>
      <w:bookmarkStart w:id="28" w:name="_Toc155171739"/>
      <w:r w:rsidRPr="007051D9">
        <w:lastRenderedPageBreak/>
        <w:t>Results from residues trials presented to the APVMA</w:t>
      </w:r>
      <w:bookmarkEnd w:id="26"/>
      <w:bookmarkEnd w:id="27"/>
      <w:bookmarkEnd w:id="28"/>
    </w:p>
    <w:p w14:paraId="4B2802CC" w14:textId="615DF590" w:rsidR="00E573EA" w:rsidRPr="007051D9" w:rsidRDefault="00E573EA" w:rsidP="007051D9">
      <w:pPr>
        <w:pStyle w:val="APVMAText"/>
      </w:pPr>
      <w:bookmarkStart w:id="29" w:name="_Toc231889748"/>
      <w:bookmarkStart w:id="30" w:name="_Toc2243851"/>
      <w:r w:rsidRPr="007051D9">
        <w:t xml:space="preserve">In </w:t>
      </w:r>
      <w:r w:rsidR="007051D9">
        <w:t>3</w:t>
      </w:r>
      <w:r w:rsidRPr="007051D9">
        <w:t xml:space="preserve"> Australian trials conducted in 2021</w:t>
      </w:r>
      <w:r w:rsidR="007051D9">
        <w:t>–</w:t>
      </w:r>
      <w:r w:rsidRPr="007051D9">
        <w:t xml:space="preserve">22, residues observed in cherries at 3 </w:t>
      </w:r>
      <w:r w:rsidR="008E340F" w:rsidRPr="007051D9">
        <w:t>days after last application (</w:t>
      </w:r>
      <w:r w:rsidRPr="007051D9">
        <w:t>DALA</w:t>
      </w:r>
      <w:r w:rsidR="008E340F" w:rsidRPr="007051D9">
        <w:t>)</w:t>
      </w:r>
      <w:r w:rsidRPr="007051D9">
        <w:t xml:space="preserve"> or later if higher residues were observed, after </w:t>
      </w:r>
      <w:r w:rsidR="007051D9">
        <w:t>2</w:t>
      </w:r>
      <w:r w:rsidRPr="007051D9">
        <w:t xml:space="preserve"> foliar applications of </w:t>
      </w:r>
      <w:proofErr w:type="spellStart"/>
      <w:r w:rsidRPr="007051D9">
        <w:t>pydiflumetofen</w:t>
      </w:r>
      <w:proofErr w:type="spellEnd"/>
      <w:r w:rsidRPr="007051D9">
        <w:t xml:space="preserve"> at 15.1</w:t>
      </w:r>
      <w:r w:rsidR="007051D9">
        <w:t> </w:t>
      </w:r>
      <w:r w:rsidRPr="007051D9">
        <w:t>g</w:t>
      </w:r>
      <w:r w:rsidR="007051D9">
        <w:t> </w:t>
      </w:r>
      <w:proofErr w:type="spellStart"/>
      <w:r w:rsidRPr="007051D9">
        <w:t>a.i.</w:t>
      </w:r>
      <w:proofErr w:type="spellEnd"/>
      <w:r w:rsidRPr="007051D9">
        <w:t>/100</w:t>
      </w:r>
      <w:r w:rsidR="007051D9">
        <w:t> </w:t>
      </w:r>
      <w:r w:rsidRPr="007051D9">
        <w:t>L (1.01× the maximum proposed application concentration) and a 6</w:t>
      </w:r>
      <w:r w:rsidR="007051D9">
        <w:t xml:space="preserve"> to </w:t>
      </w:r>
      <w:r w:rsidRPr="007051D9">
        <w:t>7 days RTI were, in rank order:</w:t>
      </w:r>
    </w:p>
    <w:p w14:paraId="59002559" w14:textId="45A1E151" w:rsidR="00E573EA" w:rsidRPr="007051D9" w:rsidRDefault="00E573EA" w:rsidP="007051D9">
      <w:pPr>
        <w:pStyle w:val="APVMAText"/>
      </w:pPr>
      <w:r w:rsidRPr="007051D9">
        <w:t>0.102, 0.219 and 0.744</w:t>
      </w:r>
      <w:r w:rsidR="007051D9">
        <w:t> </w:t>
      </w:r>
      <w:r w:rsidRPr="007051D9">
        <w:t>mg/kg (n=3)</w:t>
      </w:r>
    </w:p>
    <w:p w14:paraId="75A5ADFB" w14:textId="35F791E9" w:rsidR="00E573EA" w:rsidRPr="007051D9" w:rsidRDefault="00E573EA" w:rsidP="007051D9">
      <w:pPr>
        <w:pStyle w:val="APVMAText"/>
      </w:pPr>
      <w:r w:rsidRPr="007051D9">
        <w:t xml:space="preserve">In one other Australian trial conducted in 2021, residues observed in cherries at 0 DALA, after </w:t>
      </w:r>
      <w:r w:rsidR="007051D9">
        <w:t>2</w:t>
      </w:r>
      <w:r w:rsidRPr="007051D9">
        <w:t xml:space="preserve"> foliar applications of fludioxonil at </w:t>
      </w:r>
      <w:proofErr w:type="spellStart"/>
      <w:r w:rsidRPr="007051D9">
        <w:t>pydiflumetofen</w:t>
      </w:r>
      <w:proofErr w:type="spellEnd"/>
      <w:r w:rsidRPr="007051D9">
        <w:t xml:space="preserve"> at 15.1</w:t>
      </w:r>
      <w:r w:rsidR="007051D9">
        <w:t> </w:t>
      </w:r>
      <w:r w:rsidRPr="007051D9">
        <w:t>g</w:t>
      </w:r>
      <w:r w:rsidR="007051D9">
        <w:t> </w:t>
      </w:r>
      <w:proofErr w:type="spellStart"/>
      <w:r w:rsidRPr="007051D9">
        <w:t>a.i.</w:t>
      </w:r>
      <w:proofErr w:type="spellEnd"/>
      <w:r w:rsidRPr="007051D9">
        <w:t>/100</w:t>
      </w:r>
      <w:r w:rsidR="007051D9">
        <w:t> </w:t>
      </w:r>
      <w:r w:rsidRPr="007051D9">
        <w:t>L (1.01× the maximum proposed application concentration) and an 8 days RTI were:</w:t>
      </w:r>
    </w:p>
    <w:p w14:paraId="7010708A" w14:textId="50D39C56" w:rsidR="00E573EA" w:rsidRPr="007051D9" w:rsidRDefault="00E573EA" w:rsidP="007051D9">
      <w:pPr>
        <w:pStyle w:val="APVMAText"/>
      </w:pPr>
      <w:r w:rsidRPr="007051D9">
        <w:t>0.190</w:t>
      </w:r>
      <w:r w:rsidR="007051D9">
        <w:t> </w:t>
      </w:r>
      <w:r w:rsidRPr="007051D9">
        <w:t>mg/kg</w:t>
      </w:r>
    </w:p>
    <w:p w14:paraId="079EBD7C" w14:textId="323812AE" w:rsidR="00E573EA" w:rsidRPr="007051D9" w:rsidRDefault="00E573EA" w:rsidP="007051D9">
      <w:pPr>
        <w:pStyle w:val="APVMAText"/>
      </w:pPr>
      <w:r w:rsidRPr="007051D9">
        <w:t xml:space="preserve">In </w:t>
      </w:r>
      <w:r w:rsidR="007051D9">
        <w:t>2</w:t>
      </w:r>
      <w:r w:rsidRPr="007051D9">
        <w:t xml:space="preserve"> USA trials conducted in 20</w:t>
      </w:r>
      <w:r w:rsidR="003B6876" w:rsidRPr="007051D9">
        <w:t>16</w:t>
      </w:r>
      <w:r w:rsidR="007051D9">
        <w:t>–</w:t>
      </w:r>
      <w:r w:rsidR="003B6876" w:rsidRPr="007051D9">
        <w:t>17</w:t>
      </w:r>
      <w:r w:rsidRPr="007051D9">
        <w:t>, residues observed in cherries at 2</w:t>
      </w:r>
      <w:r w:rsidR="007051D9">
        <w:t xml:space="preserve"> to </w:t>
      </w:r>
      <w:r w:rsidRPr="007051D9">
        <w:t xml:space="preserve">3 DALA, after </w:t>
      </w:r>
      <w:r w:rsidR="007051D9">
        <w:t>4</w:t>
      </w:r>
      <w:r w:rsidRPr="007051D9">
        <w:t xml:space="preserve"> foliar applications of </w:t>
      </w:r>
      <w:proofErr w:type="spellStart"/>
      <w:r w:rsidRPr="007051D9">
        <w:t>pydiflumetofen</w:t>
      </w:r>
      <w:proofErr w:type="spellEnd"/>
      <w:r w:rsidRPr="007051D9">
        <w:t xml:space="preserve"> at 72.9</w:t>
      </w:r>
      <w:r w:rsidR="007051D9">
        <w:t xml:space="preserve"> to </w:t>
      </w:r>
      <w:r w:rsidRPr="007051D9">
        <w:t>77.4</w:t>
      </w:r>
      <w:r w:rsidR="007051D9">
        <w:t> </w:t>
      </w:r>
      <w:r w:rsidRPr="007051D9">
        <w:t>g a.i./ha (7.86</w:t>
      </w:r>
      <w:r w:rsidR="007051D9">
        <w:t xml:space="preserve"> to </w:t>
      </w:r>
      <w:r w:rsidRPr="007051D9">
        <w:t>8.58</w:t>
      </w:r>
      <w:r w:rsidR="007051D9">
        <w:t> </w:t>
      </w:r>
      <w:r w:rsidRPr="007051D9">
        <w:t>g a.i./100</w:t>
      </w:r>
      <w:r w:rsidR="007051D9">
        <w:t> </w:t>
      </w:r>
      <w:r w:rsidRPr="007051D9">
        <w:t>L= 0.52</w:t>
      </w:r>
      <w:r w:rsidR="007051D9">
        <w:t xml:space="preserve"> to </w:t>
      </w:r>
      <w:r w:rsidRPr="007051D9">
        <w:t>0.57× the maximum proposed application concentration) and a 7</w:t>
      </w:r>
      <w:r w:rsidR="007051D9">
        <w:t xml:space="preserve"> to </w:t>
      </w:r>
      <w:r w:rsidRPr="007051D9">
        <w:t>8 days RTI were, in rank order, after conversion to expected residues at 1× the maximum proposed application concentration and calculated based on the last application rate:</w:t>
      </w:r>
    </w:p>
    <w:p w14:paraId="6FD7E5D5" w14:textId="612172AC" w:rsidR="00E573EA" w:rsidRPr="007051D9" w:rsidRDefault="00E573EA" w:rsidP="007051D9">
      <w:pPr>
        <w:pStyle w:val="APVMAText"/>
      </w:pPr>
      <w:r w:rsidRPr="007051D9">
        <w:t>0.299 and 0.650</w:t>
      </w:r>
      <w:r w:rsidR="007051D9">
        <w:t> </w:t>
      </w:r>
      <w:r w:rsidRPr="007051D9">
        <w:t>mg/kg (n=2)</w:t>
      </w:r>
    </w:p>
    <w:p w14:paraId="31C2964B" w14:textId="54944EF5" w:rsidR="00E573EA" w:rsidRPr="007051D9" w:rsidRDefault="00E573EA" w:rsidP="007051D9">
      <w:pPr>
        <w:pStyle w:val="APVMAText"/>
      </w:pPr>
      <w:r w:rsidRPr="007051D9">
        <w:t>The combined dataset (Australian 0 and 3 DALA data and USA 2</w:t>
      </w:r>
      <w:r w:rsidR="007051D9">
        <w:t xml:space="preserve"> to </w:t>
      </w:r>
      <w:r w:rsidRPr="007051D9">
        <w:t>3 DALA data) considered to be suitable for MRL estimation is, in rank order:</w:t>
      </w:r>
    </w:p>
    <w:p w14:paraId="110C8355" w14:textId="58A5E39F" w:rsidR="00E573EA" w:rsidRPr="007051D9" w:rsidRDefault="00E573EA" w:rsidP="007051D9">
      <w:pPr>
        <w:pStyle w:val="APVMAText"/>
      </w:pPr>
      <w:r w:rsidRPr="007051D9">
        <w:t>0.102, 0.190, 0.219, 0.299, 0.650 and 0.744 mg/kg (STMR= 0.259</w:t>
      </w:r>
      <w:r w:rsidR="007051D9">
        <w:t> </w:t>
      </w:r>
      <w:r w:rsidRPr="007051D9">
        <w:t>mg/kg, n=6)</w:t>
      </w:r>
    </w:p>
    <w:p w14:paraId="2816FD51" w14:textId="5B64EDA4" w:rsidR="00E573EA" w:rsidRPr="007051D9" w:rsidRDefault="00E573EA" w:rsidP="007051D9">
      <w:pPr>
        <w:pStyle w:val="APVMAText"/>
      </w:pPr>
      <w:r w:rsidRPr="007051D9">
        <w:t>The OECD MRL calculator estimates an MRL of 1.5</w:t>
      </w:r>
      <w:r w:rsidR="007051D9">
        <w:t> </w:t>
      </w:r>
      <w:r w:rsidRPr="007051D9">
        <w:t xml:space="preserve">mg/kg with the proviso </w:t>
      </w:r>
      <w:r w:rsidR="00557B71">
        <w:t>‘</w:t>
      </w:r>
      <w:r w:rsidRPr="007051D9">
        <w:t>High uncertainty of MRL estimate due to small dataset</w:t>
      </w:r>
      <w:r w:rsidR="00557B71">
        <w:t>’</w:t>
      </w:r>
      <w:r w:rsidRPr="007051D9">
        <w:t>.</w:t>
      </w:r>
    </w:p>
    <w:p w14:paraId="3C279B74" w14:textId="03D6783A" w:rsidR="005B14FC" w:rsidRPr="007051D9" w:rsidRDefault="00E573EA" w:rsidP="007051D9">
      <w:pPr>
        <w:pStyle w:val="APVMAText"/>
      </w:pPr>
      <w:r w:rsidRPr="007051D9">
        <w:t xml:space="preserve">A </w:t>
      </w:r>
      <w:proofErr w:type="spellStart"/>
      <w:r w:rsidRPr="007051D9">
        <w:t>pydiflumetofen</w:t>
      </w:r>
      <w:proofErr w:type="spellEnd"/>
      <w:r w:rsidRPr="007051D9">
        <w:t xml:space="preserve"> MRL of 1.5</w:t>
      </w:r>
      <w:r w:rsidR="007051D9">
        <w:t> </w:t>
      </w:r>
      <w:r w:rsidRPr="007051D9">
        <w:t>mg/kg for FS 0013 Cherries, is recommended for the proposed use on cherries</w:t>
      </w:r>
      <w:r w:rsidR="00935B13" w:rsidRPr="007051D9">
        <w:t xml:space="preserve"> (noting the availability of residues data on sweet and sour cherry varieties)</w:t>
      </w:r>
      <w:r w:rsidRPr="007051D9">
        <w:t>, in conjunction with the proposed 3 days WHP.</w:t>
      </w:r>
    </w:p>
    <w:p w14:paraId="7AD006F7" w14:textId="19D9B421" w:rsidR="00E573EA" w:rsidRPr="007051D9" w:rsidRDefault="006D36C8" w:rsidP="007051D9">
      <w:pPr>
        <w:pStyle w:val="Heading2"/>
        <w:rPr>
          <w:rFonts w:eastAsiaTheme="minorEastAsia"/>
        </w:rPr>
      </w:pPr>
      <w:bookmarkStart w:id="31" w:name="_Toc155171740"/>
      <w:r w:rsidRPr="007051D9">
        <w:t>Overseas registration and approved label instructions</w:t>
      </w:r>
      <w:bookmarkStart w:id="32" w:name="_Toc231889749"/>
      <w:bookmarkStart w:id="33" w:name="_Toc2243852"/>
      <w:bookmarkEnd w:id="29"/>
      <w:bookmarkEnd w:id="30"/>
      <w:bookmarkEnd w:id="31"/>
    </w:p>
    <w:p w14:paraId="7F3C7418" w14:textId="492AA509" w:rsidR="005B14FC" w:rsidRPr="007051D9" w:rsidRDefault="00E573EA" w:rsidP="007051D9">
      <w:pPr>
        <w:pStyle w:val="APVMAText"/>
        <w:rPr>
          <w:rFonts w:eastAsiaTheme="minorEastAsia"/>
        </w:rPr>
      </w:pPr>
      <w:r w:rsidRPr="007051D9">
        <w:rPr>
          <w:rFonts w:eastAsiaTheme="minorEastAsia"/>
        </w:rPr>
        <w:t xml:space="preserve">The Applicant indicated that </w:t>
      </w:r>
      <w:proofErr w:type="spellStart"/>
      <w:r w:rsidR="007051D9" w:rsidRPr="007051D9">
        <w:t>Miravis</w:t>
      </w:r>
      <w:proofErr w:type="spellEnd"/>
      <w:r w:rsidR="007051D9" w:rsidRPr="007051D9">
        <w:t xml:space="preserve"> Prime</w:t>
      </w:r>
      <w:r w:rsidR="000A26D0">
        <w:t xml:space="preserve"> Fungicide</w:t>
      </w:r>
      <w:r w:rsidR="007051D9" w:rsidRPr="007051D9">
        <w:t xml:space="preserve"> </w:t>
      </w:r>
      <w:r w:rsidRPr="007051D9">
        <w:t xml:space="preserve">is </w:t>
      </w:r>
      <w:r w:rsidRPr="007051D9">
        <w:rPr>
          <w:rFonts w:eastAsiaTheme="minorEastAsia"/>
        </w:rPr>
        <w:t>registered for use on cherries in Armenia and Chile.</w:t>
      </w:r>
    </w:p>
    <w:p w14:paraId="0CB29406" w14:textId="12455002" w:rsidR="006D36C8" w:rsidRPr="007051D9" w:rsidRDefault="00957A91" w:rsidP="007051D9">
      <w:pPr>
        <w:pStyle w:val="Heading2"/>
      </w:pPr>
      <w:bookmarkStart w:id="34" w:name="_Toc155171741"/>
      <w:r w:rsidRPr="007051D9">
        <w:t>Codex Alimentarius C</w:t>
      </w:r>
      <w:r w:rsidR="006D36C8" w:rsidRPr="007051D9">
        <w:t>ommission and overseas MRLs</w:t>
      </w:r>
      <w:bookmarkEnd w:id="32"/>
      <w:bookmarkEnd w:id="33"/>
      <w:bookmarkEnd w:id="34"/>
    </w:p>
    <w:p w14:paraId="6427BFA8" w14:textId="77777777" w:rsidR="007051D9" w:rsidRDefault="006D36C8" w:rsidP="007051D9">
      <w:pPr>
        <w:pStyle w:val="APVMAText"/>
      </w:pPr>
      <w:r w:rsidRPr="007051D9">
        <w:t>The Codex Alimentarius Commission (Codex) is responsible for establishing Codex Maximum Residue Limits (CXLs) for pesticides</w:t>
      </w:r>
      <w:r w:rsidR="00B061D3" w:rsidRPr="007051D9">
        <w:t xml:space="preserve"> and veterinary medicines</w:t>
      </w:r>
      <w:r w:rsidRPr="007051D9">
        <w:t xml:space="preserve">. Codex CXLs are primarily intended to facilitate international </w:t>
      </w:r>
      <w:r w:rsidR="007051D9" w:rsidRPr="007051D9">
        <w:t>trade and</w:t>
      </w:r>
      <w:r w:rsidRPr="007051D9">
        <w:t xml:space="preserve"> accommodate differences in Good Agricultural Practice (GAP) employed by various countries. Some countries may accept Codex CXLs when importing foods.</w:t>
      </w:r>
      <w:r w:rsidR="007051D9">
        <w:br w:type="page"/>
      </w:r>
    </w:p>
    <w:p w14:paraId="39E5714A" w14:textId="4583963F" w:rsidR="006D36C8" w:rsidRPr="007051D9" w:rsidRDefault="004D1104" w:rsidP="007051D9">
      <w:pPr>
        <w:pStyle w:val="APVMAText"/>
      </w:pPr>
      <w:proofErr w:type="spellStart"/>
      <w:r w:rsidRPr="007051D9">
        <w:lastRenderedPageBreak/>
        <w:t>Pydiflumetofen</w:t>
      </w:r>
      <w:proofErr w:type="spellEnd"/>
      <w:r w:rsidR="006D36C8" w:rsidRPr="007051D9">
        <w:t xml:space="preserve"> has </w:t>
      </w:r>
      <w:r w:rsidRPr="007051D9">
        <w:t>been</w:t>
      </w:r>
      <w:r w:rsidR="006D36C8" w:rsidRPr="007051D9">
        <w:t xml:space="preserve"> considered by Codex.</w:t>
      </w:r>
      <w:r w:rsidR="00BA67F0" w:rsidRPr="007051D9">
        <w:t xml:space="preserve"> </w:t>
      </w:r>
      <w:r w:rsidR="006D36C8" w:rsidRPr="007051D9">
        <w:t xml:space="preserve">The following relevant Codex CXLs </w:t>
      </w:r>
      <w:r w:rsidR="00091BFB" w:rsidRPr="007051D9">
        <w:t xml:space="preserve">and international MRLs </w:t>
      </w:r>
      <w:r w:rsidR="006D36C8" w:rsidRPr="007051D9">
        <w:t xml:space="preserve">have been established for </w:t>
      </w:r>
      <w:proofErr w:type="spellStart"/>
      <w:r w:rsidR="00091BFB" w:rsidRPr="007051D9">
        <w:t>pydiflumetofen</w:t>
      </w:r>
      <w:proofErr w:type="spellEnd"/>
      <w:r w:rsidR="006D36C8" w:rsidRPr="007051D9">
        <w:t>.</w:t>
      </w:r>
    </w:p>
    <w:p w14:paraId="72C5E5D0" w14:textId="2C33B7BC" w:rsidR="00091BFB" w:rsidRPr="007051D9" w:rsidRDefault="007051D9" w:rsidP="007051D9">
      <w:pPr>
        <w:pStyle w:val="Caption"/>
      </w:pPr>
      <w:bookmarkStart w:id="35" w:name="_Toc77579834"/>
      <w:bookmarkStart w:id="36" w:name="_Toc83128731"/>
      <w:bookmarkStart w:id="37" w:name="_Toc113948416"/>
      <w:bookmarkStart w:id="38" w:name="_Toc125024720"/>
      <w:bookmarkStart w:id="39" w:name="_Toc155171747"/>
      <w:bookmarkStart w:id="40" w:name="_Hlk113610188"/>
      <w:bookmarkStart w:id="41" w:name="_Toc252955169"/>
      <w:r w:rsidRPr="007051D9">
        <w:t xml:space="preserve">Table </w:t>
      </w:r>
      <w:fldSimple w:instr=" SEQ Table \* ARABIC ">
        <w:r w:rsidR="00971FEA">
          <w:rPr>
            <w:noProof/>
          </w:rPr>
          <w:t>2</w:t>
        </w:r>
      </w:fldSimple>
      <w:r w:rsidR="00091BFB" w:rsidRPr="007051D9">
        <w:t>:</w:t>
      </w:r>
      <w:r w:rsidR="00091BFB" w:rsidRPr="007051D9">
        <w:tab/>
        <w:t>Relevant international MRLs</w:t>
      </w:r>
      <w:bookmarkEnd w:id="35"/>
      <w:bookmarkEnd w:id="36"/>
      <w:r w:rsidR="00091BFB" w:rsidRPr="007051D9">
        <w:t xml:space="preserve"> for </w:t>
      </w:r>
      <w:proofErr w:type="spellStart"/>
      <w:r w:rsidR="00091BFB" w:rsidRPr="007051D9">
        <w:t>pydiflumetofen</w:t>
      </w:r>
      <w:proofErr w:type="spellEnd"/>
      <w:r w:rsidR="00091BFB" w:rsidRPr="007051D9">
        <w:t xml:space="preserve"> on </w:t>
      </w:r>
      <w:bookmarkEnd w:id="37"/>
      <w:bookmarkEnd w:id="38"/>
      <w:r w:rsidR="00091BFB" w:rsidRPr="007051D9">
        <w:t>cherries</w:t>
      </w:r>
      <w:bookmarkEnd w:id="39"/>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3"/>
        <w:gridCol w:w="1099"/>
        <w:gridCol w:w="773"/>
        <w:gridCol w:w="774"/>
        <w:gridCol w:w="950"/>
        <w:gridCol w:w="1052"/>
        <w:gridCol w:w="871"/>
        <w:gridCol w:w="926"/>
        <w:gridCol w:w="973"/>
      </w:tblGrid>
      <w:tr w:rsidR="00A50BD8" w14:paraId="2DA31BE2" w14:textId="77777777" w:rsidTr="00A50BD8">
        <w:tc>
          <w:tcPr>
            <w:tcW w:w="600" w:type="pct"/>
            <w:vMerge w:val="restart"/>
            <w:tcBorders>
              <w:top w:val="single" w:sz="4" w:space="0" w:color="auto"/>
              <w:bottom w:val="single" w:sz="4" w:space="0" w:color="auto"/>
            </w:tcBorders>
            <w:shd w:val="clear" w:color="auto" w:fill="00747A"/>
            <w:vAlign w:val="center"/>
          </w:tcPr>
          <w:p w14:paraId="2D0E592B" w14:textId="77777777" w:rsidR="00A50BD8" w:rsidRPr="007051D9" w:rsidRDefault="00A50BD8" w:rsidP="007051D9">
            <w:pPr>
              <w:pStyle w:val="APVMATableHead"/>
            </w:pPr>
            <w:r w:rsidRPr="007051D9">
              <w:t>Commodity</w:t>
            </w:r>
          </w:p>
        </w:tc>
        <w:tc>
          <w:tcPr>
            <w:tcW w:w="4400" w:type="pct"/>
            <w:gridSpan w:val="9"/>
            <w:tcBorders>
              <w:top w:val="single" w:sz="4" w:space="0" w:color="auto"/>
              <w:bottom w:val="single" w:sz="4" w:space="0" w:color="auto"/>
            </w:tcBorders>
            <w:shd w:val="clear" w:color="auto" w:fill="00747A"/>
          </w:tcPr>
          <w:p w14:paraId="1A7FA329" w14:textId="3EEE4B8A" w:rsidR="00A50BD8" w:rsidRPr="007051D9" w:rsidRDefault="00A50BD8" w:rsidP="007051D9">
            <w:pPr>
              <w:pStyle w:val="APVMATableHeadRight"/>
            </w:pPr>
            <w:r w:rsidRPr="007051D9">
              <w:t xml:space="preserve">Tolerance for residues arising from the use of </w:t>
            </w:r>
            <w:proofErr w:type="spellStart"/>
            <w:r w:rsidRPr="007051D9">
              <w:t>pydiflumetofen</w:t>
            </w:r>
            <w:proofErr w:type="spellEnd"/>
            <w:r w:rsidRPr="007051D9">
              <w:t xml:space="preserve"> (mg/kg)</w:t>
            </w:r>
          </w:p>
        </w:tc>
      </w:tr>
      <w:tr w:rsidR="00A50BD8" w14:paraId="47C88F5B" w14:textId="77777777" w:rsidTr="00A50BD8">
        <w:tc>
          <w:tcPr>
            <w:tcW w:w="600" w:type="pct"/>
            <w:vMerge/>
            <w:tcBorders>
              <w:bottom w:val="single" w:sz="4" w:space="0" w:color="auto"/>
            </w:tcBorders>
            <w:shd w:val="clear" w:color="auto" w:fill="00747A"/>
          </w:tcPr>
          <w:p w14:paraId="65718B96" w14:textId="77777777" w:rsidR="00A50BD8" w:rsidRPr="007051D9" w:rsidRDefault="00A50BD8" w:rsidP="007051D9">
            <w:pPr>
              <w:pStyle w:val="APVMATableHead"/>
            </w:pPr>
          </w:p>
        </w:tc>
        <w:tc>
          <w:tcPr>
            <w:tcW w:w="666" w:type="pct"/>
            <w:tcBorders>
              <w:top w:val="single" w:sz="4" w:space="0" w:color="auto"/>
              <w:bottom w:val="single" w:sz="4" w:space="0" w:color="auto"/>
            </w:tcBorders>
            <w:shd w:val="clear" w:color="auto" w:fill="00747A"/>
          </w:tcPr>
          <w:p w14:paraId="5004D534" w14:textId="77777777" w:rsidR="00A50BD8" w:rsidRPr="007051D9" w:rsidRDefault="00A50BD8" w:rsidP="007051D9">
            <w:pPr>
              <w:pStyle w:val="APVMATableHeadRight"/>
            </w:pPr>
            <w:r w:rsidRPr="007051D9">
              <w:t>Australia</w:t>
            </w:r>
          </w:p>
        </w:tc>
        <w:tc>
          <w:tcPr>
            <w:tcW w:w="570" w:type="pct"/>
            <w:tcBorders>
              <w:top w:val="single" w:sz="4" w:space="0" w:color="auto"/>
              <w:bottom w:val="single" w:sz="4" w:space="0" w:color="auto"/>
            </w:tcBorders>
            <w:shd w:val="clear" w:color="auto" w:fill="00747A"/>
          </w:tcPr>
          <w:p w14:paraId="64741251" w14:textId="2DA43A8A" w:rsidR="00A50BD8" w:rsidRPr="007051D9" w:rsidRDefault="00A50BD8" w:rsidP="007051D9">
            <w:pPr>
              <w:pStyle w:val="APVMATableHeadRight"/>
            </w:pPr>
            <w:r w:rsidRPr="007051D9">
              <w:t>Codex</w:t>
            </w:r>
            <w:r w:rsidRPr="007051D9">
              <w:rPr>
                <w:rStyle w:val="FootnoteReference"/>
              </w:rPr>
              <w:footnoteReference w:id="4"/>
            </w:r>
          </w:p>
        </w:tc>
        <w:tc>
          <w:tcPr>
            <w:tcW w:w="401" w:type="pct"/>
            <w:tcBorders>
              <w:top w:val="single" w:sz="4" w:space="0" w:color="auto"/>
              <w:bottom w:val="single" w:sz="4" w:space="0" w:color="auto"/>
            </w:tcBorders>
            <w:shd w:val="clear" w:color="auto" w:fill="00747A"/>
          </w:tcPr>
          <w:p w14:paraId="53EF92E1" w14:textId="1527671D" w:rsidR="00A50BD8" w:rsidRPr="007051D9" w:rsidRDefault="00A50BD8" w:rsidP="007051D9">
            <w:pPr>
              <w:pStyle w:val="APVMATableHeadRight"/>
            </w:pPr>
            <w:r w:rsidRPr="007051D9">
              <w:t>Japan</w:t>
            </w:r>
            <w:r w:rsidRPr="007051D9">
              <w:rPr>
                <w:rStyle w:val="FootnoteReference"/>
              </w:rPr>
              <w:footnoteReference w:id="5"/>
            </w:r>
          </w:p>
        </w:tc>
        <w:tc>
          <w:tcPr>
            <w:tcW w:w="402" w:type="pct"/>
            <w:tcBorders>
              <w:top w:val="single" w:sz="4" w:space="0" w:color="auto"/>
              <w:bottom w:val="single" w:sz="4" w:space="0" w:color="auto"/>
            </w:tcBorders>
            <w:shd w:val="clear" w:color="auto" w:fill="00747A"/>
          </w:tcPr>
          <w:p w14:paraId="28E29955" w14:textId="1E4432F7" w:rsidR="00A50BD8" w:rsidRPr="007051D9" w:rsidRDefault="00A50BD8" w:rsidP="007051D9">
            <w:pPr>
              <w:pStyle w:val="APVMATableHeadRight"/>
            </w:pPr>
            <w:r w:rsidRPr="007051D9">
              <w:t>Korea</w:t>
            </w:r>
            <w:r w:rsidRPr="007051D9">
              <w:rPr>
                <w:rStyle w:val="FootnoteReference"/>
              </w:rPr>
              <w:footnoteReference w:id="6"/>
            </w:r>
          </w:p>
        </w:tc>
        <w:tc>
          <w:tcPr>
            <w:tcW w:w="493" w:type="pct"/>
            <w:tcBorders>
              <w:top w:val="single" w:sz="4" w:space="0" w:color="auto"/>
              <w:bottom w:val="single" w:sz="4" w:space="0" w:color="auto"/>
            </w:tcBorders>
            <w:shd w:val="clear" w:color="auto" w:fill="00747A"/>
          </w:tcPr>
          <w:p w14:paraId="29E7CDC5" w14:textId="0643BE99" w:rsidR="00A50BD8" w:rsidRPr="007051D9" w:rsidRDefault="00A50BD8" w:rsidP="007051D9">
            <w:pPr>
              <w:pStyle w:val="APVMATableHeadRight"/>
            </w:pPr>
            <w:r w:rsidRPr="007051D9">
              <w:t>Malaysia</w:t>
            </w:r>
          </w:p>
        </w:tc>
        <w:tc>
          <w:tcPr>
            <w:tcW w:w="546" w:type="pct"/>
            <w:tcBorders>
              <w:top w:val="single" w:sz="4" w:space="0" w:color="auto"/>
              <w:bottom w:val="single" w:sz="4" w:space="0" w:color="auto"/>
            </w:tcBorders>
            <w:shd w:val="clear" w:color="auto" w:fill="00747A"/>
          </w:tcPr>
          <w:p w14:paraId="6ADC6031" w14:textId="72551221" w:rsidR="00A50BD8" w:rsidRPr="007051D9" w:rsidRDefault="00A50BD8" w:rsidP="007051D9">
            <w:pPr>
              <w:pStyle w:val="APVMATableHeadRight"/>
            </w:pPr>
            <w:r w:rsidRPr="007051D9">
              <w:t>Singapore</w:t>
            </w:r>
          </w:p>
        </w:tc>
        <w:tc>
          <w:tcPr>
            <w:tcW w:w="452" w:type="pct"/>
            <w:tcBorders>
              <w:top w:val="single" w:sz="4" w:space="0" w:color="auto"/>
              <w:bottom w:val="single" w:sz="4" w:space="0" w:color="auto"/>
            </w:tcBorders>
            <w:shd w:val="clear" w:color="auto" w:fill="00747A"/>
          </w:tcPr>
          <w:p w14:paraId="54B6A701" w14:textId="46409EA4" w:rsidR="00A50BD8" w:rsidRPr="007051D9" w:rsidRDefault="00A50BD8" w:rsidP="007051D9">
            <w:pPr>
              <w:pStyle w:val="APVMATableHeadRight"/>
            </w:pPr>
            <w:r w:rsidRPr="007051D9">
              <w:t>Taiwan</w:t>
            </w:r>
            <w:r w:rsidRPr="007051D9">
              <w:rPr>
                <w:rStyle w:val="FootnoteReference"/>
              </w:rPr>
              <w:footnoteReference w:id="7"/>
            </w:r>
          </w:p>
        </w:tc>
        <w:tc>
          <w:tcPr>
            <w:tcW w:w="480" w:type="pct"/>
            <w:tcBorders>
              <w:top w:val="single" w:sz="4" w:space="0" w:color="auto"/>
              <w:bottom w:val="single" w:sz="4" w:space="0" w:color="auto"/>
            </w:tcBorders>
            <w:shd w:val="clear" w:color="auto" w:fill="00747A"/>
          </w:tcPr>
          <w:p w14:paraId="686C7D19" w14:textId="708A9639" w:rsidR="00A50BD8" w:rsidRPr="007051D9" w:rsidRDefault="00A50BD8" w:rsidP="007051D9">
            <w:pPr>
              <w:pStyle w:val="APVMATableHeadRight"/>
            </w:pPr>
            <w:r w:rsidRPr="007051D9">
              <w:t>Thailand</w:t>
            </w:r>
          </w:p>
        </w:tc>
        <w:tc>
          <w:tcPr>
            <w:tcW w:w="391" w:type="pct"/>
            <w:tcBorders>
              <w:top w:val="single" w:sz="4" w:space="0" w:color="auto"/>
              <w:bottom w:val="single" w:sz="4" w:space="0" w:color="auto"/>
            </w:tcBorders>
            <w:shd w:val="clear" w:color="auto" w:fill="00747A"/>
          </w:tcPr>
          <w:p w14:paraId="18211252" w14:textId="592FFB3E" w:rsidR="00A50BD8" w:rsidRPr="007051D9" w:rsidRDefault="00A50BD8" w:rsidP="007051D9">
            <w:pPr>
              <w:pStyle w:val="APVMATableHeadRight"/>
            </w:pPr>
            <w:r w:rsidRPr="007051D9">
              <w:t>USA</w:t>
            </w:r>
            <w:r w:rsidRPr="007051D9">
              <w:rPr>
                <w:rStyle w:val="FootnoteReference"/>
              </w:rPr>
              <w:footnoteReference w:id="8"/>
            </w:r>
          </w:p>
        </w:tc>
      </w:tr>
      <w:tr w:rsidR="00A50BD8" w14:paraId="565F0D0C" w14:textId="77777777" w:rsidTr="00A50BD8">
        <w:tc>
          <w:tcPr>
            <w:tcW w:w="600" w:type="pct"/>
            <w:tcBorders>
              <w:top w:val="single" w:sz="4" w:space="0" w:color="auto"/>
              <w:bottom w:val="single" w:sz="4" w:space="0" w:color="auto"/>
            </w:tcBorders>
          </w:tcPr>
          <w:p w14:paraId="74307F68" w14:textId="77777777" w:rsidR="00A50BD8" w:rsidRPr="007051D9" w:rsidRDefault="00A50BD8" w:rsidP="007051D9">
            <w:pPr>
              <w:pStyle w:val="APVMATableText"/>
            </w:pPr>
            <w:r w:rsidRPr="007051D9">
              <w:t>Residue definition</w:t>
            </w:r>
          </w:p>
        </w:tc>
        <w:tc>
          <w:tcPr>
            <w:tcW w:w="666" w:type="pct"/>
            <w:tcBorders>
              <w:top w:val="single" w:sz="4" w:space="0" w:color="auto"/>
              <w:bottom w:val="single" w:sz="4" w:space="0" w:color="auto"/>
            </w:tcBorders>
          </w:tcPr>
          <w:p w14:paraId="0394A176" w14:textId="77777777" w:rsidR="00A50BD8" w:rsidRPr="007051D9" w:rsidRDefault="00A50BD8" w:rsidP="007051D9">
            <w:pPr>
              <w:pStyle w:val="APVMATableText"/>
              <w:jc w:val="right"/>
            </w:pPr>
            <w:r w:rsidRPr="007051D9">
              <w:t>Parent</w:t>
            </w:r>
          </w:p>
        </w:tc>
        <w:tc>
          <w:tcPr>
            <w:tcW w:w="570" w:type="pct"/>
            <w:tcBorders>
              <w:top w:val="single" w:sz="4" w:space="0" w:color="auto"/>
              <w:bottom w:val="single" w:sz="4" w:space="0" w:color="auto"/>
            </w:tcBorders>
          </w:tcPr>
          <w:p w14:paraId="7802D5E6" w14:textId="77777777" w:rsidR="00A50BD8" w:rsidRPr="007051D9" w:rsidRDefault="00A50BD8" w:rsidP="007051D9">
            <w:pPr>
              <w:pStyle w:val="APVMATableText"/>
              <w:jc w:val="right"/>
            </w:pPr>
            <w:r w:rsidRPr="007051D9">
              <w:t>Parent</w:t>
            </w:r>
          </w:p>
        </w:tc>
        <w:tc>
          <w:tcPr>
            <w:tcW w:w="401" w:type="pct"/>
            <w:tcBorders>
              <w:top w:val="single" w:sz="4" w:space="0" w:color="auto"/>
              <w:bottom w:val="single" w:sz="4" w:space="0" w:color="auto"/>
            </w:tcBorders>
          </w:tcPr>
          <w:p w14:paraId="1FD4D4F0" w14:textId="77777777" w:rsidR="00A50BD8" w:rsidRPr="007051D9" w:rsidRDefault="00A50BD8" w:rsidP="007051D9">
            <w:pPr>
              <w:pStyle w:val="APVMATableText"/>
              <w:jc w:val="right"/>
            </w:pPr>
            <w:r w:rsidRPr="007051D9">
              <w:t>Parent</w:t>
            </w:r>
          </w:p>
        </w:tc>
        <w:tc>
          <w:tcPr>
            <w:tcW w:w="402" w:type="pct"/>
            <w:tcBorders>
              <w:top w:val="single" w:sz="4" w:space="0" w:color="auto"/>
              <w:bottom w:val="single" w:sz="4" w:space="0" w:color="auto"/>
            </w:tcBorders>
          </w:tcPr>
          <w:p w14:paraId="42F9C2BF" w14:textId="29A83FEB" w:rsidR="00A50BD8" w:rsidRPr="007051D9" w:rsidRDefault="007051D9" w:rsidP="007051D9">
            <w:pPr>
              <w:pStyle w:val="APVMATableText"/>
              <w:jc w:val="right"/>
            </w:pPr>
            <w:r>
              <w:t>–</w:t>
            </w:r>
          </w:p>
        </w:tc>
        <w:tc>
          <w:tcPr>
            <w:tcW w:w="493" w:type="pct"/>
            <w:tcBorders>
              <w:top w:val="single" w:sz="4" w:space="0" w:color="auto"/>
              <w:bottom w:val="single" w:sz="4" w:space="0" w:color="auto"/>
            </w:tcBorders>
          </w:tcPr>
          <w:p w14:paraId="3F7E04C1" w14:textId="0B711EC7" w:rsidR="00A50BD8" w:rsidRPr="007051D9" w:rsidRDefault="007051D9" w:rsidP="007051D9">
            <w:pPr>
              <w:pStyle w:val="APVMATableText"/>
              <w:jc w:val="right"/>
            </w:pPr>
            <w:r>
              <w:t>–</w:t>
            </w:r>
          </w:p>
        </w:tc>
        <w:tc>
          <w:tcPr>
            <w:tcW w:w="546" w:type="pct"/>
            <w:tcBorders>
              <w:top w:val="single" w:sz="4" w:space="0" w:color="auto"/>
              <w:bottom w:val="single" w:sz="4" w:space="0" w:color="auto"/>
            </w:tcBorders>
          </w:tcPr>
          <w:p w14:paraId="2E4908A1" w14:textId="2B8D6804" w:rsidR="00A50BD8" w:rsidRPr="007051D9" w:rsidRDefault="007051D9" w:rsidP="007051D9">
            <w:pPr>
              <w:pStyle w:val="APVMATableText"/>
              <w:jc w:val="right"/>
            </w:pPr>
            <w:r>
              <w:t>–</w:t>
            </w:r>
          </w:p>
        </w:tc>
        <w:tc>
          <w:tcPr>
            <w:tcW w:w="452" w:type="pct"/>
            <w:tcBorders>
              <w:top w:val="single" w:sz="4" w:space="0" w:color="auto"/>
              <w:bottom w:val="single" w:sz="4" w:space="0" w:color="auto"/>
            </w:tcBorders>
          </w:tcPr>
          <w:p w14:paraId="55675A32" w14:textId="1918B4C1" w:rsidR="00A50BD8" w:rsidRPr="007051D9" w:rsidRDefault="007051D9" w:rsidP="007051D9">
            <w:pPr>
              <w:pStyle w:val="APVMATableText"/>
              <w:jc w:val="right"/>
            </w:pPr>
            <w:r>
              <w:t>–</w:t>
            </w:r>
          </w:p>
        </w:tc>
        <w:tc>
          <w:tcPr>
            <w:tcW w:w="480" w:type="pct"/>
            <w:tcBorders>
              <w:top w:val="single" w:sz="4" w:space="0" w:color="auto"/>
              <w:bottom w:val="single" w:sz="4" w:space="0" w:color="auto"/>
            </w:tcBorders>
          </w:tcPr>
          <w:p w14:paraId="42C803AB" w14:textId="673EE5D5" w:rsidR="00A50BD8" w:rsidRPr="007051D9" w:rsidRDefault="007051D9" w:rsidP="007051D9">
            <w:pPr>
              <w:pStyle w:val="APVMATableText"/>
              <w:jc w:val="right"/>
            </w:pPr>
            <w:r>
              <w:t>–</w:t>
            </w:r>
          </w:p>
        </w:tc>
        <w:tc>
          <w:tcPr>
            <w:tcW w:w="391" w:type="pct"/>
            <w:tcBorders>
              <w:top w:val="single" w:sz="4" w:space="0" w:color="auto"/>
              <w:bottom w:val="single" w:sz="4" w:space="0" w:color="auto"/>
            </w:tcBorders>
          </w:tcPr>
          <w:p w14:paraId="02B0DEC6" w14:textId="0C41E1BE" w:rsidR="00A50BD8" w:rsidRPr="007051D9" w:rsidRDefault="00A50BD8" w:rsidP="007051D9">
            <w:pPr>
              <w:pStyle w:val="APVMATableText"/>
              <w:jc w:val="right"/>
            </w:pPr>
            <w:r w:rsidRPr="007051D9">
              <w:t>Parent</w:t>
            </w:r>
          </w:p>
        </w:tc>
      </w:tr>
      <w:tr w:rsidR="00A50BD8" w14:paraId="5947D985" w14:textId="77777777" w:rsidTr="00A50BD8">
        <w:tc>
          <w:tcPr>
            <w:tcW w:w="600" w:type="pct"/>
            <w:tcBorders>
              <w:top w:val="single" w:sz="4" w:space="0" w:color="auto"/>
              <w:bottom w:val="single" w:sz="4" w:space="0" w:color="auto"/>
            </w:tcBorders>
          </w:tcPr>
          <w:p w14:paraId="17846B44" w14:textId="4A4AFEDC" w:rsidR="00A50BD8" w:rsidRPr="007051D9" w:rsidRDefault="00B65DDC" w:rsidP="007051D9">
            <w:pPr>
              <w:pStyle w:val="APVMATableText"/>
            </w:pPr>
            <w:r w:rsidRPr="007051D9">
              <w:t>Cherries</w:t>
            </w:r>
          </w:p>
        </w:tc>
        <w:tc>
          <w:tcPr>
            <w:tcW w:w="666" w:type="pct"/>
            <w:tcBorders>
              <w:top w:val="single" w:sz="4" w:space="0" w:color="auto"/>
              <w:bottom w:val="single" w:sz="4" w:space="0" w:color="auto"/>
            </w:tcBorders>
          </w:tcPr>
          <w:p w14:paraId="4E13DB61" w14:textId="1150180B" w:rsidR="00A50BD8" w:rsidRPr="007051D9" w:rsidRDefault="00A50BD8" w:rsidP="007051D9">
            <w:pPr>
              <w:pStyle w:val="APVMATableText"/>
              <w:jc w:val="right"/>
            </w:pPr>
            <w:r w:rsidRPr="007051D9">
              <w:t>1.5</w:t>
            </w:r>
          </w:p>
        </w:tc>
        <w:tc>
          <w:tcPr>
            <w:tcW w:w="570" w:type="pct"/>
            <w:tcBorders>
              <w:top w:val="single" w:sz="4" w:space="0" w:color="auto"/>
              <w:bottom w:val="single" w:sz="4" w:space="0" w:color="auto"/>
            </w:tcBorders>
          </w:tcPr>
          <w:p w14:paraId="6AD4039C" w14:textId="0CA08171" w:rsidR="00A50BD8" w:rsidRPr="007051D9" w:rsidRDefault="00A50BD8" w:rsidP="007051D9">
            <w:pPr>
              <w:pStyle w:val="APVMATableText"/>
              <w:jc w:val="right"/>
            </w:pPr>
            <w:r w:rsidRPr="007051D9">
              <w:t>2</w:t>
            </w:r>
            <w:r w:rsidR="007051D9">
              <w:br/>
            </w:r>
            <w:r w:rsidRPr="007051D9">
              <w:t>Cherries (subgroup)</w:t>
            </w:r>
          </w:p>
        </w:tc>
        <w:tc>
          <w:tcPr>
            <w:tcW w:w="401" w:type="pct"/>
            <w:tcBorders>
              <w:top w:val="single" w:sz="4" w:space="0" w:color="auto"/>
              <w:bottom w:val="single" w:sz="4" w:space="0" w:color="auto"/>
            </w:tcBorders>
          </w:tcPr>
          <w:p w14:paraId="629B5CAC" w14:textId="33C99081" w:rsidR="00A50BD8" w:rsidRPr="007051D9" w:rsidRDefault="00A50BD8" w:rsidP="007051D9">
            <w:pPr>
              <w:pStyle w:val="APVMATableText"/>
              <w:jc w:val="right"/>
            </w:pPr>
            <w:r w:rsidRPr="007051D9">
              <w:t>2</w:t>
            </w:r>
          </w:p>
        </w:tc>
        <w:tc>
          <w:tcPr>
            <w:tcW w:w="402" w:type="pct"/>
            <w:tcBorders>
              <w:top w:val="single" w:sz="4" w:space="0" w:color="auto"/>
              <w:bottom w:val="single" w:sz="4" w:space="0" w:color="auto"/>
            </w:tcBorders>
          </w:tcPr>
          <w:p w14:paraId="7D3F2CFD" w14:textId="75204941" w:rsidR="00A50BD8" w:rsidRPr="007051D9" w:rsidRDefault="00A50BD8" w:rsidP="007051D9">
            <w:pPr>
              <w:pStyle w:val="APVMATableText"/>
              <w:jc w:val="right"/>
            </w:pPr>
            <w:r w:rsidRPr="007051D9">
              <w:t>2.0</w:t>
            </w:r>
          </w:p>
        </w:tc>
        <w:tc>
          <w:tcPr>
            <w:tcW w:w="493" w:type="pct"/>
            <w:tcBorders>
              <w:top w:val="single" w:sz="4" w:space="0" w:color="auto"/>
              <w:bottom w:val="single" w:sz="4" w:space="0" w:color="auto"/>
            </w:tcBorders>
          </w:tcPr>
          <w:p w14:paraId="0DC2DD52" w14:textId="20DAA3A2" w:rsidR="00A50BD8" w:rsidRPr="007051D9" w:rsidRDefault="00711A6F" w:rsidP="007051D9">
            <w:pPr>
              <w:pStyle w:val="APVMATableText"/>
              <w:jc w:val="right"/>
            </w:pPr>
            <w:r w:rsidRPr="007051D9">
              <w:t>2</w:t>
            </w:r>
            <w:r w:rsidR="00A50BD8" w:rsidRPr="007051D9">
              <w:rPr>
                <w:rStyle w:val="FootnoteReference"/>
              </w:rPr>
              <w:footnoteReference w:id="9"/>
            </w:r>
            <w:r w:rsidR="007051D9">
              <w:br/>
            </w:r>
            <w:r w:rsidR="00A50BD8" w:rsidRPr="007051D9">
              <w:t>Sweet cherry</w:t>
            </w:r>
          </w:p>
        </w:tc>
        <w:tc>
          <w:tcPr>
            <w:tcW w:w="546" w:type="pct"/>
            <w:tcBorders>
              <w:top w:val="single" w:sz="4" w:space="0" w:color="auto"/>
              <w:bottom w:val="single" w:sz="4" w:space="0" w:color="auto"/>
            </w:tcBorders>
          </w:tcPr>
          <w:p w14:paraId="2CE6B914" w14:textId="7688D1EA" w:rsidR="00A50BD8" w:rsidRPr="007051D9" w:rsidRDefault="00A50BD8" w:rsidP="007051D9">
            <w:pPr>
              <w:pStyle w:val="APVMATableText"/>
              <w:jc w:val="right"/>
            </w:pPr>
            <w:r w:rsidRPr="007051D9">
              <w:t>2</w:t>
            </w:r>
            <w:r w:rsidRPr="007051D9">
              <w:rPr>
                <w:rStyle w:val="FootnoteReference"/>
              </w:rPr>
              <w:t>8</w:t>
            </w:r>
          </w:p>
        </w:tc>
        <w:tc>
          <w:tcPr>
            <w:tcW w:w="452" w:type="pct"/>
            <w:tcBorders>
              <w:top w:val="single" w:sz="4" w:space="0" w:color="auto"/>
              <w:bottom w:val="single" w:sz="4" w:space="0" w:color="auto"/>
            </w:tcBorders>
          </w:tcPr>
          <w:p w14:paraId="79AB07ED" w14:textId="37F4B5EF" w:rsidR="00A50BD8" w:rsidRPr="007051D9" w:rsidRDefault="00A50BD8" w:rsidP="007051D9">
            <w:pPr>
              <w:pStyle w:val="APVMATableText"/>
              <w:jc w:val="right"/>
            </w:pPr>
            <w:r w:rsidRPr="007051D9">
              <w:t>2.0</w:t>
            </w:r>
          </w:p>
        </w:tc>
        <w:tc>
          <w:tcPr>
            <w:tcW w:w="480" w:type="pct"/>
            <w:tcBorders>
              <w:top w:val="single" w:sz="4" w:space="0" w:color="auto"/>
              <w:bottom w:val="single" w:sz="4" w:space="0" w:color="auto"/>
            </w:tcBorders>
          </w:tcPr>
          <w:p w14:paraId="05405516" w14:textId="4796D5D5" w:rsidR="00A50BD8" w:rsidRPr="007051D9" w:rsidRDefault="00711A6F" w:rsidP="007051D9">
            <w:pPr>
              <w:pStyle w:val="APVMATableText"/>
              <w:jc w:val="right"/>
            </w:pPr>
            <w:r w:rsidRPr="007051D9">
              <w:t>2</w:t>
            </w:r>
            <w:r w:rsidR="00A50BD8" w:rsidRPr="007051D9">
              <w:rPr>
                <w:rStyle w:val="FootnoteReference"/>
              </w:rPr>
              <w:t>8</w:t>
            </w:r>
            <w:r w:rsidR="007051D9">
              <w:br/>
            </w:r>
            <w:r w:rsidR="00A50BD8" w:rsidRPr="007051D9">
              <w:t>Sweet cherry</w:t>
            </w:r>
          </w:p>
        </w:tc>
        <w:tc>
          <w:tcPr>
            <w:tcW w:w="391" w:type="pct"/>
            <w:tcBorders>
              <w:top w:val="single" w:sz="4" w:space="0" w:color="auto"/>
              <w:bottom w:val="single" w:sz="4" w:space="0" w:color="auto"/>
            </w:tcBorders>
          </w:tcPr>
          <w:p w14:paraId="7BADE56F" w14:textId="16454CCC" w:rsidR="00A50BD8" w:rsidRPr="007051D9" w:rsidRDefault="00A50BD8" w:rsidP="007051D9">
            <w:pPr>
              <w:pStyle w:val="APVMATableText"/>
              <w:jc w:val="right"/>
            </w:pPr>
            <w:r w:rsidRPr="007051D9">
              <w:t>2</w:t>
            </w:r>
            <w:r w:rsidR="007051D9">
              <w:br/>
            </w:r>
            <w:r w:rsidRPr="007051D9">
              <w:t>Cherry subgroup 12</w:t>
            </w:r>
            <w:r w:rsidR="00356ABE">
              <w:t>–</w:t>
            </w:r>
            <w:r w:rsidRPr="007051D9">
              <w:t>12A</w:t>
            </w:r>
          </w:p>
        </w:tc>
      </w:tr>
    </w:tbl>
    <w:bookmarkEnd w:id="40"/>
    <w:p w14:paraId="75570395" w14:textId="339C558C" w:rsidR="00091BFB" w:rsidRPr="004215DB" w:rsidRDefault="00091BFB" w:rsidP="007051D9">
      <w:pPr>
        <w:pStyle w:val="APVMAText"/>
      </w:pPr>
      <w:r>
        <w:t xml:space="preserve">It is noted that no relevant MRLs are established in </w:t>
      </w:r>
      <w:r w:rsidR="00A50BD8">
        <w:t>China</w:t>
      </w:r>
      <w:r w:rsidR="00A50BD8" w:rsidRPr="002509EB">
        <w:rPr>
          <w:rStyle w:val="FootnoteReference"/>
          <w:szCs w:val="17"/>
        </w:rPr>
        <w:footnoteReference w:id="10"/>
      </w:r>
      <w:r w:rsidR="00A50BD8">
        <w:t xml:space="preserve">, </w:t>
      </w:r>
      <w:r>
        <w:t xml:space="preserve">the </w:t>
      </w:r>
      <w:r w:rsidR="00A50BD8">
        <w:t>EU</w:t>
      </w:r>
      <w:r w:rsidR="00A50BD8" w:rsidRPr="002509EB">
        <w:rPr>
          <w:rStyle w:val="FootnoteReference"/>
          <w:szCs w:val="17"/>
        </w:rPr>
        <w:footnoteReference w:id="11"/>
      </w:r>
      <w:r w:rsidR="00A50BD8">
        <w:t>, Hong Kong</w:t>
      </w:r>
      <w:r w:rsidR="004215DB" w:rsidRPr="002509EB">
        <w:rPr>
          <w:rStyle w:val="FootnoteReference"/>
          <w:szCs w:val="17"/>
        </w:rPr>
        <w:footnoteReference w:id="12"/>
      </w:r>
      <w:r w:rsidR="001F11B9">
        <w:t xml:space="preserve"> </w:t>
      </w:r>
      <w:r w:rsidR="004215DB">
        <w:t>or Vietnam</w:t>
      </w:r>
      <w:r w:rsidR="004215DB" w:rsidRPr="004215DB">
        <w:rPr>
          <w:vertAlign w:val="superscript"/>
        </w:rPr>
        <w:t>8</w:t>
      </w:r>
      <w:r w:rsidR="004215DB">
        <w:t>.</w:t>
      </w:r>
    </w:p>
    <w:p w14:paraId="7421D16B" w14:textId="50AD0315" w:rsidR="006D36C8" w:rsidRPr="007051D9" w:rsidRDefault="006D36C8" w:rsidP="007051D9">
      <w:pPr>
        <w:pStyle w:val="Heading2"/>
      </w:pPr>
      <w:bookmarkStart w:id="45" w:name="_Toc231889750"/>
      <w:bookmarkStart w:id="46" w:name="_Toc2243853"/>
      <w:bookmarkStart w:id="47" w:name="_Toc155171742"/>
      <w:bookmarkEnd w:id="41"/>
      <w:r w:rsidRPr="007051D9">
        <w:t xml:space="preserve">Current and proposed Australian MRLs for </w:t>
      </w:r>
      <w:bookmarkEnd w:id="45"/>
      <w:bookmarkEnd w:id="46"/>
      <w:proofErr w:type="spellStart"/>
      <w:r w:rsidR="004215DB" w:rsidRPr="007051D9">
        <w:t>pydiflumetofen</w:t>
      </w:r>
      <w:bookmarkEnd w:id="47"/>
      <w:proofErr w:type="spellEnd"/>
    </w:p>
    <w:p w14:paraId="54739A9F" w14:textId="40F3799E" w:rsidR="006D36C8" w:rsidRPr="007051D9" w:rsidRDefault="007051D9" w:rsidP="007051D9">
      <w:pPr>
        <w:pStyle w:val="Caption"/>
      </w:pPr>
      <w:bookmarkStart w:id="48" w:name="_Toc252955170"/>
      <w:bookmarkStart w:id="49" w:name="_Toc155171748"/>
      <w:r w:rsidRPr="007051D9">
        <w:t xml:space="preserve">Table </w:t>
      </w:r>
      <w:fldSimple w:instr=" SEQ Table \* ARABIC ">
        <w:r w:rsidR="00971FEA">
          <w:rPr>
            <w:noProof/>
          </w:rPr>
          <w:t>3</w:t>
        </w:r>
      </w:fldSimple>
      <w:r w:rsidR="00383003" w:rsidRPr="007051D9">
        <w:t>:</w:t>
      </w:r>
      <w:r w:rsidR="00383003" w:rsidRPr="007051D9">
        <w:tab/>
        <w:t>Current MRL Standard</w:t>
      </w:r>
      <w:r w:rsidR="00696A51" w:rsidRPr="007051D9">
        <w:t xml:space="preserve"> – </w:t>
      </w:r>
      <w:r w:rsidR="006D36C8" w:rsidRPr="007051D9">
        <w:t>Table</w:t>
      </w:r>
      <w:r>
        <w:t xml:space="preserve"> </w:t>
      </w:r>
      <w:r w:rsidR="006D36C8" w:rsidRPr="007051D9">
        <w:t>1</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051D9">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051D9">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051D9">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6ECCA5C3" w:rsidR="006D36C8" w:rsidRPr="007051D9" w:rsidRDefault="00D950B4" w:rsidP="007051D9">
            <w:pPr>
              <w:pStyle w:val="MRLActiveName"/>
            </w:pPr>
            <w:proofErr w:type="spellStart"/>
            <w:r w:rsidRPr="007051D9">
              <w:t>Pydiflumetofen</w:t>
            </w:r>
            <w:proofErr w:type="spellEnd"/>
          </w:p>
        </w:tc>
      </w:tr>
      <w:tr w:rsidR="00D950B4" w14:paraId="715F5C64" w14:textId="77777777" w:rsidTr="00E63AC3">
        <w:tc>
          <w:tcPr>
            <w:tcW w:w="1613" w:type="pct"/>
            <w:tcBorders>
              <w:top w:val="single" w:sz="4" w:space="0" w:color="auto"/>
              <w:left w:val="nil"/>
              <w:bottom w:val="single" w:sz="4" w:space="0" w:color="auto"/>
              <w:right w:val="nil"/>
            </w:tcBorders>
          </w:tcPr>
          <w:p w14:paraId="28A95230" w14:textId="2A1BE9A1" w:rsidR="00D950B4" w:rsidRDefault="00D950B4" w:rsidP="007051D9">
            <w:pPr>
              <w:pStyle w:val="APVMATableText"/>
            </w:pPr>
          </w:p>
        </w:tc>
        <w:tc>
          <w:tcPr>
            <w:tcW w:w="2392" w:type="pct"/>
            <w:tcBorders>
              <w:top w:val="single" w:sz="4" w:space="0" w:color="auto"/>
              <w:left w:val="nil"/>
              <w:bottom w:val="single" w:sz="4" w:space="0" w:color="auto"/>
              <w:right w:val="nil"/>
            </w:tcBorders>
          </w:tcPr>
          <w:p w14:paraId="02C2C240" w14:textId="170514F1" w:rsidR="00D950B4" w:rsidRPr="00642E01" w:rsidRDefault="00D950B4" w:rsidP="007051D9">
            <w:pPr>
              <w:pStyle w:val="APVMATableText"/>
              <w:rPr>
                <w:szCs w:val="17"/>
              </w:rPr>
            </w:pPr>
            <w:r w:rsidRPr="00642E01">
              <w:rPr>
                <w:szCs w:val="17"/>
              </w:rPr>
              <w:t>All other foods</w:t>
            </w:r>
          </w:p>
        </w:tc>
        <w:tc>
          <w:tcPr>
            <w:tcW w:w="995" w:type="pct"/>
            <w:tcBorders>
              <w:top w:val="single" w:sz="4" w:space="0" w:color="auto"/>
              <w:left w:val="nil"/>
              <w:bottom w:val="single" w:sz="4" w:space="0" w:color="auto"/>
              <w:right w:val="nil"/>
            </w:tcBorders>
          </w:tcPr>
          <w:p w14:paraId="04A2B751" w14:textId="7CFA57E5" w:rsidR="00D950B4" w:rsidRDefault="00D950B4" w:rsidP="007051D9">
            <w:pPr>
              <w:pStyle w:val="APVMATableTextRight"/>
            </w:pPr>
            <w:r>
              <w:t>0.05</w:t>
            </w:r>
          </w:p>
        </w:tc>
      </w:tr>
    </w:tbl>
    <w:p w14:paraId="670E5BD5" w14:textId="11FA2E5F" w:rsidR="006D36C8" w:rsidRPr="007051D9" w:rsidRDefault="007051D9" w:rsidP="007051D9">
      <w:pPr>
        <w:pStyle w:val="Caption"/>
      </w:pPr>
      <w:bookmarkStart w:id="50" w:name="_Toc252955171"/>
      <w:bookmarkStart w:id="51" w:name="_Toc155171749"/>
      <w:r w:rsidRPr="007051D9">
        <w:lastRenderedPageBreak/>
        <w:t xml:space="preserve">Table </w:t>
      </w:r>
      <w:fldSimple w:instr=" SEQ Table \* ARABIC ">
        <w:r w:rsidR="00971FEA">
          <w:rPr>
            <w:noProof/>
          </w:rPr>
          <w:t>4</w:t>
        </w:r>
      </w:fldSimple>
      <w:r w:rsidR="00383003" w:rsidRPr="007051D9">
        <w:t>:</w:t>
      </w:r>
      <w:r w:rsidR="00383003" w:rsidRPr="007051D9">
        <w:tab/>
        <w:t>Proposed MRL Standard</w:t>
      </w:r>
      <w:r w:rsidR="00696A51" w:rsidRPr="007051D9">
        <w:t xml:space="preserve"> – </w:t>
      </w:r>
      <w:r w:rsidR="006D36C8" w:rsidRPr="007051D9">
        <w:t>Table</w:t>
      </w:r>
      <w:r>
        <w:t xml:space="preserve"> </w:t>
      </w:r>
      <w:r w:rsidR="006D36C8" w:rsidRPr="007051D9">
        <w:t>1</w:t>
      </w:r>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051D9">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051D9">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051D9">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4F5C3786" w:rsidR="006D36C8" w:rsidRPr="007051D9" w:rsidRDefault="00642E01" w:rsidP="007051D9">
            <w:pPr>
              <w:pStyle w:val="MRLActiveName"/>
            </w:pPr>
            <w:proofErr w:type="spellStart"/>
            <w:r w:rsidRPr="007051D9">
              <w:t>Pydiflumetofen</w:t>
            </w:r>
            <w:proofErr w:type="spellEnd"/>
          </w:p>
        </w:tc>
      </w:tr>
      <w:tr w:rsidR="007051D9" w14:paraId="24561D69" w14:textId="77777777" w:rsidTr="007051D9">
        <w:trPr>
          <w:cantSplit/>
        </w:trPr>
        <w:tc>
          <w:tcPr>
            <w:tcW w:w="5000" w:type="pct"/>
            <w:gridSpan w:val="3"/>
            <w:tcBorders>
              <w:top w:val="single" w:sz="4" w:space="0" w:color="auto"/>
              <w:left w:val="nil"/>
              <w:bottom w:val="single" w:sz="4" w:space="0" w:color="auto"/>
              <w:right w:val="nil"/>
            </w:tcBorders>
          </w:tcPr>
          <w:p w14:paraId="5247B776" w14:textId="06750EE4" w:rsidR="007051D9" w:rsidRDefault="007051D9" w:rsidP="007051D9">
            <w:pPr>
              <w:pStyle w:val="APVMATableText"/>
            </w:pPr>
            <w:r>
              <w:t>Add:</w:t>
            </w:r>
          </w:p>
        </w:tc>
      </w:tr>
      <w:tr w:rsidR="006D36C8" w14:paraId="60FDA1B9" w14:textId="77777777" w:rsidTr="00E63AC3">
        <w:trPr>
          <w:cantSplit/>
        </w:trPr>
        <w:tc>
          <w:tcPr>
            <w:tcW w:w="1613" w:type="pct"/>
            <w:tcBorders>
              <w:top w:val="single" w:sz="4" w:space="0" w:color="auto"/>
              <w:left w:val="nil"/>
              <w:bottom w:val="single" w:sz="4" w:space="0" w:color="auto"/>
              <w:right w:val="nil"/>
            </w:tcBorders>
          </w:tcPr>
          <w:p w14:paraId="0FBDD608" w14:textId="0905B1CC" w:rsidR="006D36C8" w:rsidRDefault="00642E01" w:rsidP="007051D9">
            <w:pPr>
              <w:pStyle w:val="APVMATableText"/>
            </w:pPr>
            <w:r>
              <w:t>FS</w:t>
            </w:r>
            <w:r w:rsidR="006D36C8">
              <w:tab/>
              <w:t>00</w:t>
            </w:r>
            <w:r>
              <w:t>13</w:t>
            </w:r>
          </w:p>
        </w:tc>
        <w:tc>
          <w:tcPr>
            <w:tcW w:w="2392" w:type="pct"/>
            <w:tcBorders>
              <w:top w:val="single" w:sz="4" w:space="0" w:color="auto"/>
              <w:left w:val="nil"/>
              <w:bottom w:val="single" w:sz="4" w:space="0" w:color="auto"/>
              <w:right w:val="nil"/>
            </w:tcBorders>
          </w:tcPr>
          <w:p w14:paraId="00C8A057" w14:textId="71EA62BE" w:rsidR="006D36C8" w:rsidRDefault="00642E01" w:rsidP="007051D9">
            <w:pPr>
              <w:pStyle w:val="APVMATableText"/>
            </w:pPr>
            <w:r>
              <w:t>Cherries</w:t>
            </w:r>
          </w:p>
        </w:tc>
        <w:tc>
          <w:tcPr>
            <w:tcW w:w="995" w:type="pct"/>
            <w:tcBorders>
              <w:top w:val="single" w:sz="4" w:space="0" w:color="auto"/>
              <w:left w:val="nil"/>
              <w:bottom w:val="single" w:sz="4" w:space="0" w:color="auto"/>
              <w:right w:val="nil"/>
            </w:tcBorders>
          </w:tcPr>
          <w:p w14:paraId="2BBBDC42" w14:textId="78C3DF51" w:rsidR="006D36C8" w:rsidRDefault="00642E01" w:rsidP="007051D9">
            <w:pPr>
              <w:pStyle w:val="APVMATableTextRight"/>
            </w:pPr>
            <w:r>
              <w:t>1.5</w:t>
            </w:r>
          </w:p>
        </w:tc>
      </w:tr>
    </w:tbl>
    <w:p w14:paraId="79C592CD" w14:textId="77777777" w:rsidR="006D36C8" w:rsidRPr="007051D9" w:rsidRDefault="006D36C8" w:rsidP="007051D9">
      <w:pPr>
        <w:pStyle w:val="Heading2"/>
      </w:pPr>
      <w:bookmarkStart w:id="52" w:name="_Toc231889751"/>
      <w:bookmarkStart w:id="53" w:name="_Toc2243854"/>
      <w:bookmarkStart w:id="54" w:name="_Toc155171743"/>
      <w:r w:rsidRPr="007051D9">
        <w:t>Potential risk to trade</w:t>
      </w:r>
      <w:bookmarkEnd w:id="52"/>
      <w:bookmarkEnd w:id="53"/>
      <w:bookmarkEnd w:id="54"/>
    </w:p>
    <w:p w14:paraId="353F8CD0" w14:textId="77777777" w:rsidR="00642E01" w:rsidRPr="007051D9" w:rsidRDefault="00642E01" w:rsidP="007051D9">
      <w:pPr>
        <w:pStyle w:val="APVMAText"/>
      </w:pPr>
      <w:r w:rsidRPr="007051D9">
        <w:t xml:space="preserve">The proposed use of </w:t>
      </w:r>
      <w:proofErr w:type="spellStart"/>
      <w:r w:rsidRPr="007051D9">
        <w:t>pydiflumetofen</w:t>
      </w:r>
      <w:proofErr w:type="spellEnd"/>
      <w:r w:rsidRPr="007051D9">
        <w:t xml:space="preserve"> requires the establishment of a finite MRL for </w:t>
      </w:r>
      <w:proofErr w:type="spellStart"/>
      <w:r w:rsidRPr="007051D9">
        <w:t>pydiflumetofen</w:t>
      </w:r>
      <w:proofErr w:type="spellEnd"/>
      <w:r w:rsidRPr="007051D9">
        <w:t xml:space="preserve"> on cherries.</w:t>
      </w:r>
    </w:p>
    <w:p w14:paraId="6209C4C7" w14:textId="2B1A94AF" w:rsidR="00642E01" w:rsidRPr="007051D9" w:rsidRDefault="00642E01" w:rsidP="007051D9">
      <w:pPr>
        <w:pStyle w:val="APVMAText"/>
      </w:pPr>
      <w:r w:rsidRPr="007051D9">
        <w:t>The proposed MRL at 1.5</w:t>
      </w:r>
      <w:r w:rsidR="007051D9">
        <w:t> </w:t>
      </w:r>
      <w:r w:rsidRPr="007051D9">
        <w:t>mg/kg is lower than the Codex MRL at 2</w:t>
      </w:r>
      <w:r w:rsidR="007051D9">
        <w:t> </w:t>
      </w:r>
      <w:r w:rsidRPr="007051D9">
        <w:t xml:space="preserve">mg/kg and established MRLs in Japan, Korea, </w:t>
      </w:r>
      <w:r w:rsidR="00711A6F" w:rsidRPr="007051D9">
        <w:t xml:space="preserve">Malaysia, </w:t>
      </w:r>
      <w:r w:rsidRPr="007051D9">
        <w:t>Singapore, Taiwan</w:t>
      </w:r>
      <w:r w:rsidR="00711A6F" w:rsidRPr="007051D9">
        <w:t>, Thailand and the USA</w:t>
      </w:r>
      <w:r w:rsidRPr="007051D9">
        <w:t xml:space="preserve">. </w:t>
      </w:r>
      <w:r w:rsidR="00711A6F" w:rsidRPr="007051D9">
        <w:t>S</w:t>
      </w:r>
      <w:r w:rsidRPr="007051D9">
        <w:t>ome major markets do not have established MRLs (e.g. China, Hong Kong and Vietnam), which presents a potential risk to international trade to these markets.</w:t>
      </w:r>
    </w:p>
    <w:p w14:paraId="3CC68F83" w14:textId="3E0A42B4" w:rsidR="00642E01" w:rsidRPr="007051D9" w:rsidRDefault="00642E01" w:rsidP="00356ABE">
      <w:pPr>
        <w:pStyle w:val="APVMAText"/>
        <w:keepNext/>
        <w:keepLines/>
      </w:pPr>
      <w:r w:rsidRPr="007051D9">
        <w:t xml:space="preserve">It is noted that the following statement which is on the registered label for </w:t>
      </w:r>
      <w:proofErr w:type="spellStart"/>
      <w:r w:rsidR="007051D9" w:rsidRPr="007051D9">
        <w:t>Miravis</w:t>
      </w:r>
      <w:proofErr w:type="spellEnd"/>
      <w:r w:rsidR="007051D9" w:rsidRPr="007051D9">
        <w:t xml:space="preserve"> Prime </w:t>
      </w:r>
      <w:proofErr w:type="spellStart"/>
      <w:r w:rsidRPr="007051D9">
        <w:t>Adepidyn</w:t>
      </w:r>
      <w:proofErr w:type="spellEnd"/>
      <w:r w:rsidRPr="007051D9">
        <w:t xml:space="preserve"> Technology </w:t>
      </w:r>
      <w:r w:rsidR="007051D9" w:rsidRPr="007051D9">
        <w:t>Fungicide</w:t>
      </w:r>
      <w:r w:rsidRPr="007051D9">
        <w:t xml:space="preserve"> to mitigate trade risk, remains appropriate for the proposed use of the product on cherries:</w:t>
      </w:r>
    </w:p>
    <w:p w14:paraId="287C6D28" w14:textId="6A574BAA" w:rsidR="00642E01" w:rsidRPr="007051D9" w:rsidRDefault="007051D9" w:rsidP="00356ABE">
      <w:pPr>
        <w:pStyle w:val="Heading3"/>
      </w:pPr>
      <w:bookmarkStart w:id="55" w:name="_Toc155171744"/>
      <w:r w:rsidRPr="007051D9">
        <w:t>Export of treated produce</w:t>
      </w:r>
      <w:bookmarkEnd w:id="55"/>
    </w:p>
    <w:p w14:paraId="487465D5" w14:textId="31FE9BF7" w:rsidR="00642E01" w:rsidRPr="007051D9" w:rsidRDefault="00642E01" w:rsidP="007051D9">
      <w:pPr>
        <w:pStyle w:val="APVMAText"/>
      </w:pPr>
      <w:r w:rsidRPr="007051D9">
        <w:t>Other crops</w:t>
      </w:r>
      <w:r w:rsidR="007051D9">
        <w:t>:</w:t>
      </w:r>
    </w:p>
    <w:p w14:paraId="798BC50A" w14:textId="41205240" w:rsidR="00642E01" w:rsidRPr="007051D9" w:rsidRDefault="00642E01" w:rsidP="007051D9">
      <w:pPr>
        <w:pStyle w:val="APVMAText"/>
      </w:pPr>
      <w:r w:rsidRPr="007051D9">
        <w:t xml:space="preserve">Crops treated with </w:t>
      </w:r>
      <w:proofErr w:type="spellStart"/>
      <w:r w:rsidR="007051D9" w:rsidRPr="007051D9">
        <w:t>Miravis</w:t>
      </w:r>
      <w:proofErr w:type="spellEnd"/>
      <w:r w:rsidRPr="007051D9">
        <w:t xml:space="preserve">® Prime </w:t>
      </w:r>
      <w:r w:rsidR="00557B71">
        <w:t>F</w:t>
      </w:r>
      <w:r w:rsidRPr="007051D9">
        <w:t xml:space="preserve">ungicide may contain finite (measurable) residues of </w:t>
      </w:r>
      <w:proofErr w:type="spellStart"/>
      <w:r w:rsidRPr="007051D9">
        <w:t>pydiflumetofen</w:t>
      </w:r>
      <w:proofErr w:type="spellEnd"/>
      <w:r w:rsidRPr="007051D9">
        <w:t xml:space="preserve"> and fludioxonil and may pose a risk to trade in situations where no residue tolerance (import tolerance) is established in the importing country or where residues in Australian commodities are likely to exceed a residue tolerance (import tolerance) established in the importing country. For further information, please contact your export organisation or Syngenta Australia for the latest information on MRLs and import tolerances before using </w:t>
      </w:r>
      <w:proofErr w:type="spellStart"/>
      <w:r w:rsidR="007051D9" w:rsidRPr="007051D9">
        <w:t>Miravis</w:t>
      </w:r>
      <w:proofErr w:type="spellEnd"/>
      <w:r w:rsidRPr="007051D9">
        <w:t>® Prime</w:t>
      </w:r>
      <w:r w:rsidR="00557B71">
        <w:t xml:space="preserve"> Fungicide</w:t>
      </w:r>
      <w:r w:rsidRPr="007051D9">
        <w:t>.</w:t>
      </w:r>
    </w:p>
    <w:p w14:paraId="0751BEE5" w14:textId="4F2182BC" w:rsidR="00711A6F" w:rsidRPr="007051D9" w:rsidRDefault="00711A6F" w:rsidP="007051D9">
      <w:pPr>
        <w:pStyle w:val="APVMAText"/>
        <w:sectPr w:rsidR="00711A6F" w:rsidRPr="007051D9">
          <w:headerReference w:type="even" r:id="rId25"/>
          <w:pgSz w:w="11906" w:h="16838" w:code="9"/>
          <w:pgMar w:top="2835" w:right="1134" w:bottom="1134" w:left="1134" w:header="1701" w:footer="680" w:gutter="0"/>
          <w:cols w:space="708"/>
          <w:docGrid w:linePitch="360"/>
        </w:sectPr>
      </w:pPr>
      <w:r w:rsidRPr="007051D9">
        <w:t xml:space="preserve">The </w:t>
      </w:r>
      <w:r w:rsidR="00303DA8">
        <w:t>a</w:t>
      </w:r>
      <w:r w:rsidRPr="007051D9">
        <w:t>pplicant has indicated that</w:t>
      </w:r>
      <w:r w:rsidR="0003489F" w:rsidRPr="007051D9">
        <w:t xml:space="preserve"> they can provide guidance to industry concerning a use pattern which will lead to residues of &lt;0.01</w:t>
      </w:r>
      <w:r w:rsidR="007051D9">
        <w:t> </w:t>
      </w:r>
      <w:r w:rsidR="0003489F" w:rsidRPr="007051D9">
        <w:t>mg/kg to comply with countries without MRL coverage.</w:t>
      </w:r>
    </w:p>
    <w:p w14:paraId="66150D10" w14:textId="664325A4" w:rsidR="002E20AC" w:rsidRPr="007051D9" w:rsidRDefault="007B1953" w:rsidP="007051D9">
      <w:pPr>
        <w:pStyle w:val="Heading1"/>
      </w:pPr>
      <w:bookmarkStart w:id="56" w:name="_Toc155171745"/>
      <w:r w:rsidRPr="007051D9">
        <w:lastRenderedPageBreak/>
        <w:t>C</w:t>
      </w:r>
      <w:r w:rsidR="006D36C8" w:rsidRPr="007051D9">
        <w:t>onclusion</w:t>
      </w:r>
      <w:bookmarkEnd w:id="56"/>
    </w:p>
    <w:p w14:paraId="27C807BB" w14:textId="10161F21" w:rsidR="00642E01" w:rsidRPr="007051D9" w:rsidRDefault="00642E01" w:rsidP="007051D9">
      <w:pPr>
        <w:pStyle w:val="APVMAText"/>
      </w:pPr>
      <w:r w:rsidRPr="007051D9">
        <w:t xml:space="preserve">Syngenta Australia Pty Ltd has applied for registration of the use of </w:t>
      </w:r>
      <w:proofErr w:type="spellStart"/>
      <w:r w:rsidRPr="007051D9">
        <w:t>pydiflumetofen</w:t>
      </w:r>
      <w:proofErr w:type="spellEnd"/>
      <w:r w:rsidRPr="007051D9">
        <w:t xml:space="preserve"> on cherries.</w:t>
      </w:r>
    </w:p>
    <w:p w14:paraId="1A9C68A4" w14:textId="5E697E10" w:rsidR="009D452E" w:rsidRPr="007051D9" w:rsidRDefault="00642E01" w:rsidP="007051D9">
      <w:pPr>
        <w:pStyle w:val="APVMAText"/>
      </w:pPr>
      <w:r w:rsidRPr="007051D9">
        <w:t>Comment is sought on the potential for the proposed use to prejudice Australian trade of cherries and the ability of industry to manage any potential trade risk</w:t>
      </w:r>
      <w:r w:rsidR="007051D9" w:rsidRPr="007051D9">
        <w:t>.</w:t>
      </w:r>
    </w:p>
    <w:sectPr w:rsidR="009D452E" w:rsidRPr="007051D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EA21" w14:textId="77777777" w:rsidR="00B92038" w:rsidRDefault="00B92038">
      <w:r>
        <w:separator/>
      </w:r>
    </w:p>
    <w:p w14:paraId="61EADCA9" w14:textId="77777777" w:rsidR="00B92038" w:rsidRDefault="00B92038"/>
    <w:p w14:paraId="0A203616" w14:textId="77777777" w:rsidR="00B92038" w:rsidRDefault="00B92038"/>
  </w:endnote>
  <w:endnote w:type="continuationSeparator" w:id="0">
    <w:p w14:paraId="5352E8E3" w14:textId="77777777" w:rsidR="00B92038" w:rsidRDefault="00B92038">
      <w:r>
        <w:continuationSeparator/>
      </w:r>
    </w:p>
    <w:p w14:paraId="2EBD37D7" w14:textId="77777777" w:rsidR="00B92038" w:rsidRDefault="00B92038"/>
    <w:p w14:paraId="2C13F1BF" w14:textId="77777777" w:rsidR="00B92038" w:rsidRDefault="00B92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9152" w14:textId="77777777" w:rsidR="00B92038" w:rsidRDefault="00B92038">
      <w:r>
        <w:separator/>
      </w:r>
    </w:p>
  </w:footnote>
  <w:footnote w:type="continuationSeparator" w:id="0">
    <w:p w14:paraId="1D93E176" w14:textId="77777777" w:rsidR="00B92038" w:rsidRDefault="00B92038">
      <w:pPr>
        <w:spacing w:line="180" w:lineRule="exact"/>
        <w:rPr>
          <w:sz w:val="16"/>
        </w:rPr>
      </w:pPr>
      <w:r>
        <w:rPr>
          <w:sz w:val="16"/>
        </w:rPr>
        <w:continuationSeparator/>
      </w:r>
    </w:p>
    <w:p w14:paraId="4D3D1EBE" w14:textId="77777777" w:rsidR="00B92038" w:rsidRDefault="00B92038"/>
    <w:p w14:paraId="3CD145AD" w14:textId="77777777" w:rsidR="00B92038" w:rsidRDefault="00B92038"/>
  </w:footnote>
  <w:footnote w:type="continuationNotice" w:id="1">
    <w:p w14:paraId="740116B2" w14:textId="77777777" w:rsidR="00B92038" w:rsidRDefault="00B92038"/>
    <w:p w14:paraId="68D09296" w14:textId="77777777" w:rsidR="00B92038" w:rsidRDefault="00B92038"/>
    <w:p w14:paraId="2494824C" w14:textId="77777777" w:rsidR="00B92038" w:rsidRDefault="00B92038"/>
  </w:footnote>
  <w:footnote w:id="2">
    <w:p w14:paraId="2443E52C" w14:textId="28A2D8C9" w:rsidR="00F048CB" w:rsidRPr="00400193" w:rsidRDefault="00F048CB" w:rsidP="00F048CB">
      <w:pPr>
        <w:pStyle w:val="BODYTEXT"/>
        <w:rPr>
          <w:rFonts w:ascii="Arial" w:hAnsi="Arial" w:cs="Arial"/>
          <w:sz w:val="16"/>
          <w:szCs w:val="16"/>
        </w:rPr>
      </w:pPr>
      <w:r w:rsidRPr="00400193">
        <w:rPr>
          <w:rFonts w:ascii="Arial" w:hAnsi="Arial" w:cs="Arial"/>
          <w:sz w:val="16"/>
          <w:szCs w:val="16"/>
          <w:vertAlign w:val="superscript"/>
        </w:rPr>
        <w:footnoteRef/>
      </w:r>
      <w:r w:rsidRPr="00400193">
        <w:rPr>
          <w:rFonts w:ascii="Arial" w:hAnsi="Arial" w:cs="Arial"/>
          <w:sz w:val="16"/>
          <w:szCs w:val="16"/>
          <w:vertAlign w:val="superscript"/>
        </w:rPr>
        <w:t xml:space="preserve"> </w:t>
      </w:r>
      <w:r w:rsidR="00356ABE" w:rsidRPr="00356ABE">
        <w:rPr>
          <w:rFonts w:ascii="Arial" w:hAnsi="Arial" w:cs="Arial"/>
          <w:sz w:val="16"/>
          <w:szCs w:val="16"/>
        </w:rPr>
        <w:t>Austral</w:t>
      </w:r>
      <w:r w:rsidR="00356ABE">
        <w:rPr>
          <w:rFonts w:ascii="Arial" w:hAnsi="Arial" w:cs="Arial"/>
          <w:sz w:val="16"/>
          <w:szCs w:val="16"/>
        </w:rPr>
        <w:t>ian Pesticides and Veterinary Medicines Authority (</w:t>
      </w:r>
      <w:r w:rsidRPr="00400193">
        <w:rPr>
          <w:rFonts w:ascii="Arial" w:hAnsi="Arial" w:cs="Arial"/>
          <w:sz w:val="16"/>
          <w:szCs w:val="16"/>
        </w:rPr>
        <w:t>APVMA</w:t>
      </w:r>
      <w:r w:rsidR="00356ABE">
        <w:rPr>
          <w:rFonts w:ascii="Arial" w:hAnsi="Arial" w:cs="Arial"/>
          <w:sz w:val="16"/>
          <w:szCs w:val="16"/>
        </w:rPr>
        <w:t>), 2014.</w:t>
      </w:r>
      <w:r w:rsidRPr="00400193">
        <w:rPr>
          <w:rFonts w:ascii="Arial" w:hAnsi="Arial" w:cs="Arial"/>
          <w:sz w:val="16"/>
          <w:szCs w:val="16"/>
        </w:rPr>
        <w:t xml:space="preserve"> </w:t>
      </w:r>
      <w:hyperlink r:id="rId1" w:history="1">
        <w:r w:rsidRPr="00356ABE">
          <w:rPr>
            <w:rStyle w:val="Hyperlink"/>
            <w:rFonts w:ascii="Arial" w:hAnsi="Arial" w:cs="Arial"/>
            <w:sz w:val="16"/>
            <w:szCs w:val="16"/>
          </w:rPr>
          <w:t xml:space="preserve">Regulatory Guidelines – Data Guidelines: Agricultural </w:t>
        </w:r>
        <w:r w:rsidR="00356ABE" w:rsidRPr="00356ABE">
          <w:rPr>
            <w:rStyle w:val="Hyperlink"/>
            <w:rFonts w:ascii="Arial" w:hAnsi="Arial" w:cs="Arial"/>
            <w:sz w:val="16"/>
            <w:szCs w:val="16"/>
          </w:rPr>
          <w:t>–</w:t>
        </w:r>
        <w:r w:rsidRPr="00356ABE">
          <w:rPr>
            <w:rStyle w:val="Hyperlink"/>
            <w:rFonts w:ascii="Arial" w:hAnsi="Arial" w:cs="Arial"/>
            <w:sz w:val="16"/>
            <w:szCs w:val="16"/>
          </w:rPr>
          <w:t xml:space="preserve"> Overseas trade (Part 5B)</w:t>
        </w:r>
      </w:hyperlink>
      <w:r w:rsidR="00356ABE">
        <w:rPr>
          <w:rFonts w:ascii="Arial" w:hAnsi="Arial" w:cs="Arial"/>
          <w:sz w:val="16"/>
          <w:szCs w:val="16"/>
        </w:rPr>
        <w:t>, APVMA website.</w:t>
      </w:r>
    </w:p>
  </w:footnote>
  <w:footnote w:id="3">
    <w:p w14:paraId="54467F71" w14:textId="4A1C958B" w:rsidR="00F048CB" w:rsidRDefault="00F048CB" w:rsidP="00F048CB">
      <w:pPr>
        <w:pStyle w:val="FootnoteText"/>
      </w:pPr>
      <w:r>
        <w:rPr>
          <w:rStyle w:val="FootnoteReference"/>
        </w:rPr>
        <w:footnoteRef/>
      </w:r>
      <w:r>
        <w:t xml:space="preserve"> </w:t>
      </w:r>
      <w:r w:rsidR="00356ABE">
        <w:t xml:space="preserve">Hort Innovation, 2022. </w:t>
      </w:r>
      <w:hyperlink r:id="rId2" w:history="1">
        <w:r w:rsidRPr="00356ABE">
          <w:rPr>
            <w:rStyle w:val="Hyperlink"/>
          </w:rPr>
          <w:t>Australian Horticulture Statistics Handbook 2021</w:t>
        </w:r>
        <w:r w:rsidR="00356ABE" w:rsidRPr="00356ABE">
          <w:rPr>
            <w:rStyle w:val="Hyperlink"/>
          </w:rPr>
          <w:t>–</w:t>
        </w:r>
        <w:r w:rsidRPr="00356ABE">
          <w:rPr>
            <w:rStyle w:val="Hyperlink"/>
          </w:rPr>
          <w:t>22</w:t>
        </w:r>
      </w:hyperlink>
      <w:r>
        <w:t>, Hort Innovation website, accessed 10</w:t>
      </w:r>
      <w:r w:rsidR="00356ABE">
        <w:t xml:space="preserve"> October 2023.</w:t>
      </w:r>
    </w:p>
  </w:footnote>
  <w:footnote w:id="4">
    <w:p w14:paraId="10667A21" w14:textId="4D98FAF0" w:rsidR="00A50BD8" w:rsidRDefault="00A50BD8" w:rsidP="008E340F">
      <w:pPr>
        <w:pStyle w:val="FootnoteText"/>
      </w:pPr>
      <w:r>
        <w:rPr>
          <w:rStyle w:val="FootnoteReference"/>
        </w:rPr>
        <w:footnoteRef/>
      </w:r>
      <w:r>
        <w:t xml:space="preserve"> </w:t>
      </w:r>
      <w:r w:rsidR="00356ABE">
        <w:t xml:space="preserve">Food and Agriculture Organisation of the United Nations (FAO), 2024. </w:t>
      </w:r>
      <w:hyperlink r:id="rId3" w:history="1">
        <w:r w:rsidRPr="008B186F">
          <w:rPr>
            <w:rStyle w:val="Hyperlink"/>
            <w:i/>
            <w:iCs/>
          </w:rPr>
          <w:t xml:space="preserve">Codex Alimentarius: 309 </w:t>
        </w:r>
        <w:r w:rsidR="00356ABE">
          <w:rPr>
            <w:rStyle w:val="Hyperlink"/>
            <w:i/>
            <w:iCs/>
          </w:rPr>
          <w:t>–</w:t>
        </w:r>
        <w:r w:rsidRPr="008B186F">
          <w:rPr>
            <w:rStyle w:val="Hyperlink"/>
            <w:i/>
            <w:iCs/>
          </w:rPr>
          <w:t xml:space="preserve"> </w:t>
        </w:r>
        <w:proofErr w:type="spellStart"/>
        <w:r w:rsidRPr="008B186F">
          <w:rPr>
            <w:rStyle w:val="Hyperlink"/>
            <w:i/>
            <w:iCs/>
          </w:rPr>
          <w:t>Pydiflumetofen</w:t>
        </w:r>
        <w:proofErr w:type="spellEnd"/>
      </w:hyperlink>
      <w:r>
        <w:t>, FAO website, accessed 13 October 2023.</w:t>
      </w:r>
    </w:p>
  </w:footnote>
  <w:footnote w:id="5">
    <w:p w14:paraId="23AB73CB" w14:textId="66ED21C5" w:rsidR="00A50BD8" w:rsidRDefault="00A50BD8" w:rsidP="008E340F">
      <w:pPr>
        <w:pStyle w:val="FootnoteText"/>
      </w:pPr>
      <w:r>
        <w:rPr>
          <w:rStyle w:val="FootnoteReference"/>
        </w:rPr>
        <w:footnoteRef/>
      </w:r>
      <w:r>
        <w:t xml:space="preserve"> </w:t>
      </w:r>
      <w:r w:rsidRPr="00E12DB9">
        <w:t>Japanese Food Chemistry Research Promotion Foundation</w:t>
      </w:r>
      <w:r w:rsidR="00356ABE">
        <w:t xml:space="preserve"> (JFCRPF), 2024.</w:t>
      </w:r>
      <w:r>
        <w:t xml:space="preserve"> </w:t>
      </w:r>
      <w:hyperlink r:id="rId4" w:history="1">
        <w:r>
          <w:rPr>
            <w:rStyle w:val="Hyperlink"/>
            <w:i/>
            <w:iCs/>
          </w:rPr>
          <w:t>Table of MRLs for Agricultural Chemicals</w:t>
        </w:r>
      </w:hyperlink>
      <w:r>
        <w:t>, JFCRPF website, accessed 13 October 2023.</w:t>
      </w:r>
    </w:p>
  </w:footnote>
  <w:footnote w:id="6">
    <w:p w14:paraId="3963EF98" w14:textId="1D3A5374" w:rsidR="00A50BD8" w:rsidRPr="00A303F0" w:rsidRDefault="00A50BD8" w:rsidP="00356ABE">
      <w:pPr>
        <w:pStyle w:val="FootnoteText"/>
      </w:pPr>
      <w:r>
        <w:rPr>
          <w:rStyle w:val="FootnoteReference"/>
        </w:rPr>
        <w:footnoteRef/>
      </w:r>
      <w:r>
        <w:t xml:space="preserve"> </w:t>
      </w:r>
      <w:r w:rsidR="00356ABE">
        <w:rPr>
          <w:szCs w:val="16"/>
        </w:rPr>
        <w:t xml:space="preserve">Ministry of </w:t>
      </w:r>
      <w:r w:rsidR="00356ABE" w:rsidRPr="00B12AFF">
        <w:rPr>
          <w:szCs w:val="16"/>
        </w:rPr>
        <w:t xml:space="preserve">Food </w:t>
      </w:r>
      <w:r w:rsidR="00356ABE">
        <w:rPr>
          <w:szCs w:val="16"/>
        </w:rPr>
        <w:t xml:space="preserve">and Drug </w:t>
      </w:r>
      <w:r w:rsidR="00356ABE" w:rsidRPr="00B12AFF">
        <w:rPr>
          <w:szCs w:val="16"/>
        </w:rPr>
        <w:t>Safety Korea</w:t>
      </w:r>
      <w:r w:rsidR="00356ABE">
        <w:rPr>
          <w:szCs w:val="16"/>
        </w:rPr>
        <w:t xml:space="preserve">, 2015. </w:t>
      </w:r>
      <w:hyperlink r:id="rId5" w:history="1">
        <w:r w:rsidR="00356ABE" w:rsidRPr="00C50427">
          <w:rPr>
            <w:rStyle w:val="Hyperlink"/>
            <w:i/>
            <w:iCs/>
            <w:szCs w:val="16"/>
          </w:rPr>
          <w:t>Pesticide MRLs for agricultural commodities</w:t>
        </w:r>
      </w:hyperlink>
      <w:r w:rsidR="00356ABE" w:rsidRPr="00AC4DFA">
        <w:rPr>
          <w:szCs w:val="16"/>
        </w:rPr>
        <w:t xml:space="preserve">, FSK website, </w:t>
      </w:r>
      <w:r w:rsidR="00356ABE">
        <w:t>accessed 13 October 2023.</w:t>
      </w:r>
    </w:p>
  </w:footnote>
  <w:footnote w:id="7">
    <w:p w14:paraId="3812D571" w14:textId="22D5F90C" w:rsidR="00A50BD8" w:rsidRPr="00B2520D" w:rsidRDefault="00A50BD8">
      <w:pPr>
        <w:pStyle w:val="FootnoteText"/>
        <w:rPr>
          <w:szCs w:val="16"/>
        </w:rPr>
      </w:pPr>
      <w:r>
        <w:rPr>
          <w:rStyle w:val="FootnoteReference"/>
        </w:rPr>
        <w:footnoteRef/>
      </w:r>
      <w:r>
        <w:t xml:space="preserve"> Food and Drug Administration Taiwan,</w:t>
      </w:r>
      <w:r w:rsidRPr="00C50427">
        <w:rPr>
          <w:i/>
          <w:iCs/>
        </w:rPr>
        <w:t xml:space="preserve"> </w:t>
      </w:r>
      <w:hyperlink r:id="rId6" w:history="1">
        <w:r w:rsidRPr="00C50427">
          <w:rPr>
            <w:rStyle w:val="Hyperlink"/>
            <w:i/>
            <w:iCs/>
            <w:szCs w:val="16"/>
          </w:rPr>
          <w:t>Food and Drug Administration Taiwan, Standards for Pesticide Residue Limits in Foods</w:t>
        </w:r>
      </w:hyperlink>
      <w:r w:rsidRPr="00AC4DFA">
        <w:rPr>
          <w:szCs w:val="16"/>
        </w:rPr>
        <w:t xml:space="preserve">, accessed </w:t>
      </w:r>
      <w:r>
        <w:t>13 October 2023</w:t>
      </w:r>
      <w:r w:rsidRPr="00AC4DFA">
        <w:rPr>
          <w:szCs w:val="16"/>
        </w:rPr>
        <w:t>.</w:t>
      </w:r>
    </w:p>
  </w:footnote>
  <w:footnote w:id="8">
    <w:p w14:paraId="20C660DA" w14:textId="06A816C9" w:rsidR="00A50BD8" w:rsidRDefault="00A50BD8" w:rsidP="00A50BD8">
      <w:pPr>
        <w:pStyle w:val="FootnoteText"/>
      </w:pPr>
      <w:r>
        <w:rPr>
          <w:rStyle w:val="FootnoteReference"/>
        </w:rPr>
        <w:footnoteRef/>
      </w:r>
      <w:r>
        <w:t xml:space="preserve"> Electronic Code of Federal Regulations</w:t>
      </w:r>
      <w:r w:rsidR="00356ABE">
        <w:t xml:space="preserve"> (</w:t>
      </w:r>
      <w:proofErr w:type="spellStart"/>
      <w:r w:rsidR="00356ABE">
        <w:t>eCFR</w:t>
      </w:r>
      <w:proofErr w:type="spellEnd"/>
      <w:r w:rsidR="00356ABE">
        <w:t>)</w:t>
      </w:r>
      <w:r>
        <w:t>,</w:t>
      </w:r>
      <w:r w:rsidR="00356ABE">
        <w:t xml:space="preserve"> 2023.</w:t>
      </w:r>
      <w:r>
        <w:t xml:space="preserve"> </w:t>
      </w:r>
      <w:hyperlink r:id="rId7" w:history="1">
        <w:r w:rsidRPr="00C50427">
          <w:rPr>
            <w:rStyle w:val="Hyperlink"/>
            <w:i/>
            <w:iCs/>
          </w:rPr>
          <w:t>Tolerances and Exemptions for Pesticide Chemical Residues in Food</w:t>
        </w:r>
      </w:hyperlink>
      <w:r w:rsidRPr="00A10C99">
        <w:t>,</w:t>
      </w:r>
      <w:r>
        <w:t xml:space="preserve"> </w:t>
      </w:r>
      <w:proofErr w:type="spellStart"/>
      <w:r>
        <w:rPr>
          <w:szCs w:val="16"/>
        </w:rPr>
        <w:t>e</w:t>
      </w:r>
      <w:r w:rsidRPr="00AC4DFA">
        <w:rPr>
          <w:szCs w:val="16"/>
        </w:rPr>
        <w:t>CFR</w:t>
      </w:r>
      <w:proofErr w:type="spellEnd"/>
      <w:r w:rsidRPr="00AC4DFA">
        <w:rPr>
          <w:szCs w:val="16"/>
        </w:rPr>
        <w:t xml:space="preserve"> website, </w:t>
      </w:r>
      <w:r>
        <w:t>accessed 13 October 2023.</w:t>
      </w:r>
    </w:p>
  </w:footnote>
  <w:footnote w:id="9">
    <w:p w14:paraId="3C4E4697" w14:textId="59625250" w:rsidR="00A50BD8" w:rsidRDefault="00A50BD8" w:rsidP="00A50BD8">
      <w:pPr>
        <w:pStyle w:val="FootnoteText"/>
      </w:pPr>
      <w:r>
        <w:rPr>
          <w:rStyle w:val="FootnoteReference"/>
        </w:rPr>
        <w:footnoteRef/>
      </w:r>
      <w:r>
        <w:t xml:space="preserve"> </w:t>
      </w:r>
      <w:r w:rsidR="0003489F">
        <w:t xml:space="preserve">The Bryant Christie website indicates that Malaysia, Singapore and Thailand have adopted the relevant </w:t>
      </w:r>
      <w:r w:rsidR="00711A6F">
        <w:t>Codex MRL</w:t>
      </w:r>
      <w:r w:rsidR="0003489F">
        <w:t>.</w:t>
      </w:r>
    </w:p>
  </w:footnote>
  <w:footnote w:id="10">
    <w:p w14:paraId="356A8F6E" w14:textId="6F7E81D4" w:rsidR="00A50BD8" w:rsidRPr="008B186F" w:rsidRDefault="00A50BD8" w:rsidP="00A50BD8">
      <w:pPr>
        <w:pStyle w:val="FootnoteText"/>
        <w:rPr>
          <w:szCs w:val="16"/>
        </w:rPr>
      </w:pPr>
      <w:r>
        <w:rPr>
          <w:rStyle w:val="FootnoteReference"/>
        </w:rPr>
        <w:footnoteRef/>
      </w:r>
      <w:r>
        <w:t xml:space="preserve"> </w:t>
      </w:r>
      <w:bookmarkStart w:id="42" w:name="_Hlk125022516"/>
      <w:r w:rsidRPr="00AC4DFA">
        <w:rPr>
          <w:szCs w:val="16"/>
        </w:rPr>
        <w:t>United States Department of Agriculture</w:t>
      </w:r>
      <w:r w:rsidR="00356ABE">
        <w:rPr>
          <w:szCs w:val="16"/>
        </w:rPr>
        <w:t xml:space="preserve"> (USDA)</w:t>
      </w:r>
      <w:r w:rsidRPr="00AC4DFA">
        <w:rPr>
          <w:szCs w:val="16"/>
        </w:rPr>
        <w:t xml:space="preserve"> Foreign Agricultural Service,</w:t>
      </w:r>
      <w:r w:rsidR="00356ABE">
        <w:rPr>
          <w:szCs w:val="16"/>
        </w:rPr>
        <w:t xml:space="preserve"> </w:t>
      </w:r>
      <w:r w:rsidR="00356ABE" w:rsidRPr="00AC4DFA">
        <w:rPr>
          <w:szCs w:val="16"/>
        </w:rPr>
        <w:t>24 August 2021</w:t>
      </w:r>
      <w:r w:rsidR="00356ABE">
        <w:rPr>
          <w:szCs w:val="16"/>
        </w:rPr>
        <w:t>.</w:t>
      </w:r>
      <w:r w:rsidRPr="00AC4DFA">
        <w:rPr>
          <w:szCs w:val="16"/>
        </w:rPr>
        <w:t xml:space="preserve"> </w:t>
      </w:r>
      <w:hyperlink r:id="rId8" w:history="1">
        <w:r w:rsidRPr="00AC4DFA">
          <w:rPr>
            <w:rStyle w:val="Hyperlink"/>
            <w:i/>
            <w:iCs/>
            <w:szCs w:val="16"/>
          </w:rPr>
          <w:t>China: Maximum Residue Limits for Pesticides in Foods, Global Agricultural Information Network report</w:t>
        </w:r>
      </w:hyperlink>
      <w:r w:rsidRPr="00AC4DFA">
        <w:rPr>
          <w:szCs w:val="16"/>
        </w:rPr>
        <w:t xml:space="preserve">, </w:t>
      </w:r>
      <w:bookmarkEnd w:id="42"/>
      <w:r w:rsidRPr="00AC4DFA">
        <w:rPr>
          <w:szCs w:val="16"/>
        </w:rPr>
        <w:t xml:space="preserve">accessed </w:t>
      </w:r>
      <w:r>
        <w:t>13 October 2023</w:t>
      </w:r>
      <w:r w:rsidRPr="00AC4DFA">
        <w:rPr>
          <w:szCs w:val="16"/>
        </w:rPr>
        <w:t>.</w:t>
      </w:r>
    </w:p>
  </w:footnote>
  <w:footnote w:id="11">
    <w:p w14:paraId="21146647" w14:textId="61A03A4B" w:rsidR="00A50BD8" w:rsidRDefault="00A50BD8" w:rsidP="00A50BD8">
      <w:pPr>
        <w:pStyle w:val="FootnoteText"/>
      </w:pPr>
      <w:r>
        <w:rPr>
          <w:rStyle w:val="FootnoteReference"/>
        </w:rPr>
        <w:footnoteRef/>
      </w:r>
      <w:r>
        <w:t xml:space="preserve"> </w:t>
      </w:r>
      <w:bookmarkStart w:id="43" w:name="_Hlk125021603"/>
      <w:r>
        <w:t>European Commission</w:t>
      </w:r>
      <w:r w:rsidR="00356ABE">
        <w:t xml:space="preserve"> (EC)</w:t>
      </w:r>
      <w:r>
        <w:t>,</w:t>
      </w:r>
      <w:r w:rsidR="00356ABE">
        <w:t xml:space="preserve"> 2024.</w:t>
      </w:r>
      <w:r w:rsidRPr="00F132CD">
        <w:t xml:space="preserve"> </w:t>
      </w:r>
      <w:bookmarkStart w:id="44" w:name="_Hlk125023158"/>
      <w:r w:rsidRPr="00C50427">
        <w:rPr>
          <w:i/>
          <w:iCs/>
        </w:rPr>
        <w:fldChar w:fldCharType="begin"/>
      </w:r>
      <w:r w:rsidRPr="00C50427">
        <w:rPr>
          <w:i/>
          <w:iCs/>
        </w:rPr>
        <w:instrText>HYPERLINK "https://ec.europa.eu/food/plant/pesticides/eu-pesticides-database/start/screen/mrls"</w:instrText>
      </w:r>
      <w:r w:rsidRPr="00C50427">
        <w:rPr>
          <w:i/>
          <w:iCs/>
        </w:rPr>
      </w:r>
      <w:r w:rsidRPr="00C50427">
        <w:rPr>
          <w:i/>
          <w:iCs/>
        </w:rPr>
        <w:fldChar w:fldCharType="separate"/>
      </w:r>
      <w:r w:rsidRPr="00C50427">
        <w:rPr>
          <w:rStyle w:val="Hyperlink"/>
          <w:i/>
          <w:iCs/>
        </w:rPr>
        <w:t>EU Pesticide residue(s) and maximum residue levels (mg/kg)</w:t>
      </w:r>
      <w:r w:rsidRPr="00C50427">
        <w:rPr>
          <w:i/>
          <w:iCs/>
        </w:rPr>
        <w:fldChar w:fldCharType="end"/>
      </w:r>
      <w:r>
        <w:t xml:space="preserve">, </w:t>
      </w:r>
      <w:bookmarkEnd w:id="43"/>
      <w:bookmarkEnd w:id="44"/>
      <w:r>
        <w:t>European Commission website, accessed 13 October 2023.</w:t>
      </w:r>
    </w:p>
  </w:footnote>
  <w:footnote w:id="12">
    <w:p w14:paraId="6E5F5901" w14:textId="24CB35A6" w:rsidR="004215DB" w:rsidRDefault="004215DB" w:rsidP="004215DB">
      <w:pPr>
        <w:pStyle w:val="FootnoteText"/>
      </w:pPr>
      <w:r>
        <w:rPr>
          <w:rStyle w:val="FootnoteReference"/>
        </w:rPr>
        <w:footnoteRef/>
      </w:r>
      <w:r>
        <w:t xml:space="preserve"> </w:t>
      </w:r>
      <w:r w:rsidR="00356ABE">
        <w:t xml:space="preserve">The Government of the Hong Kong Special Administrative Region Centre for Food Safety, 2017. </w:t>
      </w:r>
      <w:hyperlink r:id="rId9" w:history="1">
        <w:r w:rsidR="00356ABE" w:rsidRPr="00356ABE">
          <w:rPr>
            <w:rStyle w:val="Hyperlink"/>
            <w:i/>
            <w:iCs/>
          </w:rPr>
          <w:t>Hong Kong Pesticide MRL Database</w:t>
        </w:r>
      </w:hyperlink>
      <w:r w:rsidR="00356ABE">
        <w:t>, Centre for Food Safety website, acc</w:t>
      </w:r>
      <w:r>
        <w:t>essed 13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6497F427" w:rsidR="007B1953" w:rsidRPr="00356ABE" w:rsidRDefault="00356ABE" w:rsidP="00356ABE">
    <w:pPr>
      <w:pStyle w:val="APVMAOddHeader"/>
    </w:pPr>
    <w:r>
      <w:tab/>
    </w:r>
    <w:r w:rsidRPr="00356ABE">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2FD52A35" w:rsidR="007B1953" w:rsidRPr="00356ABE" w:rsidRDefault="00356ABE" w:rsidP="00356ABE">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szCs w:val="24"/>
      </w:rPr>
      <w:t>1</w:t>
    </w:r>
    <w:r>
      <w:rPr>
        <w:rStyle w:val="PageNumber"/>
        <w:b/>
        <w:caps/>
        <w:szCs w:val="24"/>
      </w:rPr>
      <w:fldChar w:fldCharType="end"/>
    </w:r>
    <w:r>
      <w:tab/>
      <w:t xml:space="preserve">Trade Advice Notice on </w:t>
    </w:r>
    <w:proofErr w:type="spellStart"/>
    <w:r w:rsidRPr="00356ABE">
      <w:t>Miravis</w:t>
    </w:r>
    <w:proofErr w:type="spellEnd"/>
    <w:r w:rsidRPr="00356ABE">
      <w:t xml:space="preserve"> Prime </w:t>
    </w:r>
    <w:proofErr w:type="spellStart"/>
    <w:r w:rsidRPr="00356ABE">
      <w:t>Adepidyn</w:t>
    </w:r>
    <w:proofErr w:type="spellEnd"/>
    <w:r w:rsidRPr="00356ABE">
      <w:t xml:space="preserve"> Technology Fungicide for use on cherries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073" w14:textId="4E481DD3" w:rsidR="00696A51" w:rsidRPr="00356ABE" w:rsidRDefault="00356ABE" w:rsidP="00356ABE">
    <w:pPr>
      <w:pStyle w:val="APVMAOddHeader"/>
    </w:pPr>
    <w:r>
      <w:tab/>
    </w:r>
    <w:r w:rsidRPr="00356ABE">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3489F"/>
    <w:rsid w:val="000642F7"/>
    <w:rsid w:val="00067828"/>
    <w:rsid w:val="000750C5"/>
    <w:rsid w:val="000765C1"/>
    <w:rsid w:val="00082F95"/>
    <w:rsid w:val="0008350E"/>
    <w:rsid w:val="00091BFB"/>
    <w:rsid w:val="00096163"/>
    <w:rsid w:val="000A26D0"/>
    <w:rsid w:val="000A7EF6"/>
    <w:rsid w:val="000C2C1B"/>
    <w:rsid w:val="000C56C2"/>
    <w:rsid w:val="000C5EB1"/>
    <w:rsid w:val="000D49ED"/>
    <w:rsid w:val="001004E6"/>
    <w:rsid w:val="00115CF1"/>
    <w:rsid w:val="00116540"/>
    <w:rsid w:val="00120E00"/>
    <w:rsid w:val="00125B8E"/>
    <w:rsid w:val="001534D8"/>
    <w:rsid w:val="0016652E"/>
    <w:rsid w:val="00167BB3"/>
    <w:rsid w:val="00174E15"/>
    <w:rsid w:val="00184190"/>
    <w:rsid w:val="00193533"/>
    <w:rsid w:val="00194A26"/>
    <w:rsid w:val="001B335C"/>
    <w:rsid w:val="001B7360"/>
    <w:rsid w:val="001C6607"/>
    <w:rsid w:val="001D3257"/>
    <w:rsid w:val="001E1B83"/>
    <w:rsid w:val="001E445A"/>
    <w:rsid w:val="001F0620"/>
    <w:rsid w:val="001F11B9"/>
    <w:rsid w:val="00216C49"/>
    <w:rsid w:val="0024289A"/>
    <w:rsid w:val="0026493F"/>
    <w:rsid w:val="00273344"/>
    <w:rsid w:val="00280720"/>
    <w:rsid w:val="00282A32"/>
    <w:rsid w:val="002A69DD"/>
    <w:rsid w:val="002B4618"/>
    <w:rsid w:val="002B5703"/>
    <w:rsid w:val="002D7779"/>
    <w:rsid w:val="002E20AC"/>
    <w:rsid w:val="002E49F4"/>
    <w:rsid w:val="002F4591"/>
    <w:rsid w:val="0030255E"/>
    <w:rsid w:val="00303DA8"/>
    <w:rsid w:val="0031487D"/>
    <w:rsid w:val="00320329"/>
    <w:rsid w:val="003207F2"/>
    <w:rsid w:val="00347883"/>
    <w:rsid w:val="003506C5"/>
    <w:rsid w:val="00356ABE"/>
    <w:rsid w:val="00364192"/>
    <w:rsid w:val="00381544"/>
    <w:rsid w:val="00382B7C"/>
    <w:rsid w:val="00383003"/>
    <w:rsid w:val="003A1BD7"/>
    <w:rsid w:val="003A2363"/>
    <w:rsid w:val="003A558F"/>
    <w:rsid w:val="003B6876"/>
    <w:rsid w:val="003C0891"/>
    <w:rsid w:val="003D1D05"/>
    <w:rsid w:val="00400193"/>
    <w:rsid w:val="004070E1"/>
    <w:rsid w:val="00407597"/>
    <w:rsid w:val="0041228F"/>
    <w:rsid w:val="004215DB"/>
    <w:rsid w:val="00444045"/>
    <w:rsid w:val="004616C8"/>
    <w:rsid w:val="00461D26"/>
    <w:rsid w:val="00470304"/>
    <w:rsid w:val="004D1104"/>
    <w:rsid w:val="004D2C4F"/>
    <w:rsid w:val="004D48AF"/>
    <w:rsid w:val="004E1991"/>
    <w:rsid w:val="004E4CD7"/>
    <w:rsid w:val="004F66B0"/>
    <w:rsid w:val="005033A8"/>
    <w:rsid w:val="005064D5"/>
    <w:rsid w:val="005148C0"/>
    <w:rsid w:val="00520963"/>
    <w:rsid w:val="00522E27"/>
    <w:rsid w:val="00545A0A"/>
    <w:rsid w:val="005527B9"/>
    <w:rsid w:val="00556804"/>
    <w:rsid w:val="00557B71"/>
    <w:rsid w:val="00560E83"/>
    <w:rsid w:val="00563297"/>
    <w:rsid w:val="005645E9"/>
    <w:rsid w:val="00566590"/>
    <w:rsid w:val="00596F1D"/>
    <w:rsid w:val="005B14FC"/>
    <w:rsid w:val="005C6E5B"/>
    <w:rsid w:val="005D00D1"/>
    <w:rsid w:val="005D1A47"/>
    <w:rsid w:val="005F4701"/>
    <w:rsid w:val="00606E79"/>
    <w:rsid w:val="006110AE"/>
    <w:rsid w:val="0062466B"/>
    <w:rsid w:val="00637AB9"/>
    <w:rsid w:val="00641B1B"/>
    <w:rsid w:val="00642E01"/>
    <w:rsid w:val="00643052"/>
    <w:rsid w:val="00657A28"/>
    <w:rsid w:val="00657ADE"/>
    <w:rsid w:val="0066107B"/>
    <w:rsid w:val="00696A51"/>
    <w:rsid w:val="006B2977"/>
    <w:rsid w:val="006C08BC"/>
    <w:rsid w:val="006D36C8"/>
    <w:rsid w:val="006E33F7"/>
    <w:rsid w:val="00700C27"/>
    <w:rsid w:val="00702B7D"/>
    <w:rsid w:val="0070465B"/>
    <w:rsid w:val="00704C88"/>
    <w:rsid w:val="007051D9"/>
    <w:rsid w:val="00711A6F"/>
    <w:rsid w:val="007275CF"/>
    <w:rsid w:val="00731659"/>
    <w:rsid w:val="007368E2"/>
    <w:rsid w:val="00753ED8"/>
    <w:rsid w:val="00770B96"/>
    <w:rsid w:val="00772D8F"/>
    <w:rsid w:val="00790A8E"/>
    <w:rsid w:val="0079772A"/>
    <w:rsid w:val="007B1953"/>
    <w:rsid w:val="007B2C31"/>
    <w:rsid w:val="007F0146"/>
    <w:rsid w:val="007F6C64"/>
    <w:rsid w:val="00814579"/>
    <w:rsid w:val="00832D38"/>
    <w:rsid w:val="008362F6"/>
    <w:rsid w:val="00836556"/>
    <w:rsid w:val="008366A3"/>
    <w:rsid w:val="00847050"/>
    <w:rsid w:val="00860B66"/>
    <w:rsid w:val="00862E63"/>
    <w:rsid w:val="00873EA4"/>
    <w:rsid w:val="008836D1"/>
    <w:rsid w:val="00892292"/>
    <w:rsid w:val="008A15FE"/>
    <w:rsid w:val="008B2E83"/>
    <w:rsid w:val="008C5C0D"/>
    <w:rsid w:val="008C6B9D"/>
    <w:rsid w:val="008D01CF"/>
    <w:rsid w:val="008D1A7E"/>
    <w:rsid w:val="008E340F"/>
    <w:rsid w:val="008F14C4"/>
    <w:rsid w:val="009054A8"/>
    <w:rsid w:val="00935B13"/>
    <w:rsid w:val="0095647E"/>
    <w:rsid w:val="00957A91"/>
    <w:rsid w:val="00966603"/>
    <w:rsid w:val="00971FEA"/>
    <w:rsid w:val="00972247"/>
    <w:rsid w:val="00985344"/>
    <w:rsid w:val="009970A0"/>
    <w:rsid w:val="009A4448"/>
    <w:rsid w:val="009A7614"/>
    <w:rsid w:val="009B6ACE"/>
    <w:rsid w:val="009D0E59"/>
    <w:rsid w:val="009D452E"/>
    <w:rsid w:val="009F16FF"/>
    <w:rsid w:val="009F2D15"/>
    <w:rsid w:val="00A03801"/>
    <w:rsid w:val="00A11221"/>
    <w:rsid w:val="00A1629F"/>
    <w:rsid w:val="00A212FE"/>
    <w:rsid w:val="00A23729"/>
    <w:rsid w:val="00A2448D"/>
    <w:rsid w:val="00A25290"/>
    <w:rsid w:val="00A50BD8"/>
    <w:rsid w:val="00A5136D"/>
    <w:rsid w:val="00A60905"/>
    <w:rsid w:val="00A6283D"/>
    <w:rsid w:val="00A77CE7"/>
    <w:rsid w:val="00A81500"/>
    <w:rsid w:val="00A82202"/>
    <w:rsid w:val="00A840BE"/>
    <w:rsid w:val="00A87101"/>
    <w:rsid w:val="00AB659C"/>
    <w:rsid w:val="00AF1ED4"/>
    <w:rsid w:val="00AF232A"/>
    <w:rsid w:val="00AF4BE5"/>
    <w:rsid w:val="00B061D3"/>
    <w:rsid w:val="00B15647"/>
    <w:rsid w:val="00B22F9F"/>
    <w:rsid w:val="00B27675"/>
    <w:rsid w:val="00B32E0B"/>
    <w:rsid w:val="00B50074"/>
    <w:rsid w:val="00B54054"/>
    <w:rsid w:val="00B65DDC"/>
    <w:rsid w:val="00B92038"/>
    <w:rsid w:val="00BA67F0"/>
    <w:rsid w:val="00BC5423"/>
    <w:rsid w:val="00BC7D94"/>
    <w:rsid w:val="00BD021C"/>
    <w:rsid w:val="00BD0287"/>
    <w:rsid w:val="00BD2289"/>
    <w:rsid w:val="00BD55DB"/>
    <w:rsid w:val="00BD62F9"/>
    <w:rsid w:val="00BD70E8"/>
    <w:rsid w:val="00BD7C8B"/>
    <w:rsid w:val="00BF0C7F"/>
    <w:rsid w:val="00C01FCE"/>
    <w:rsid w:val="00C53C96"/>
    <w:rsid w:val="00C73D24"/>
    <w:rsid w:val="00C95323"/>
    <w:rsid w:val="00C9656F"/>
    <w:rsid w:val="00CA17DC"/>
    <w:rsid w:val="00CD6650"/>
    <w:rsid w:val="00CD73F6"/>
    <w:rsid w:val="00CE3E56"/>
    <w:rsid w:val="00CE456A"/>
    <w:rsid w:val="00CE6C51"/>
    <w:rsid w:val="00D10F59"/>
    <w:rsid w:val="00D22CCB"/>
    <w:rsid w:val="00D31C37"/>
    <w:rsid w:val="00D4143D"/>
    <w:rsid w:val="00D505AD"/>
    <w:rsid w:val="00D67788"/>
    <w:rsid w:val="00D70A54"/>
    <w:rsid w:val="00D874AA"/>
    <w:rsid w:val="00D9318E"/>
    <w:rsid w:val="00D942C8"/>
    <w:rsid w:val="00D950B4"/>
    <w:rsid w:val="00DB3BF5"/>
    <w:rsid w:val="00E203CD"/>
    <w:rsid w:val="00E318E3"/>
    <w:rsid w:val="00E35DE7"/>
    <w:rsid w:val="00E41FED"/>
    <w:rsid w:val="00E4704C"/>
    <w:rsid w:val="00E573EA"/>
    <w:rsid w:val="00E63AC3"/>
    <w:rsid w:val="00E70840"/>
    <w:rsid w:val="00E830F0"/>
    <w:rsid w:val="00E834D3"/>
    <w:rsid w:val="00E84BA9"/>
    <w:rsid w:val="00E97570"/>
    <w:rsid w:val="00EA1757"/>
    <w:rsid w:val="00EE0D34"/>
    <w:rsid w:val="00EE297E"/>
    <w:rsid w:val="00EE5B09"/>
    <w:rsid w:val="00EE6B92"/>
    <w:rsid w:val="00EF5C0F"/>
    <w:rsid w:val="00F048CB"/>
    <w:rsid w:val="00F30BA1"/>
    <w:rsid w:val="00F30BDA"/>
    <w:rsid w:val="00F34959"/>
    <w:rsid w:val="00F453FE"/>
    <w:rsid w:val="00F51AA7"/>
    <w:rsid w:val="00F56C76"/>
    <w:rsid w:val="00F6733A"/>
    <w:rsid w:val="00F74FA6"/>
    <w:rsid w:val="00F81727"/>
    <w:rsid w:val="00F853FA"/>
    <w:rsid w:val="00F86AEB"/>
    <w:rsid w:val="00FC09D2"/>
    <w:rsid w:val="00FC198C"/>
    <w:rsid w:val="00FD344F"/>
    <w:rsid w:val="00FD40B5"/>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Char1 Char,Footnote Text Char Char"/>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99"/>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paragraph" w:customStyle="1" w:styleId="BODYTEXT">
    <w:name w:val="BODYTEXT"/>
    <w:link w:val="BODYTEXTChar"/>
    <w:rsid w:val="00985344"/>
    <w:rPr>
      <w:sz w:val="24"/>
      <w:lang w:eastAsia="en-US"/>
    </w:rPr>
  </w:style>
  <w:style w:type="character" w:customStyle="1" w:styleId="BODYTEXTChar">
    <w:name w:val="BODYTEXT Char"/>
    <w:basedOn w:val="DefaultParagraphFont"/>
    <w:link w:val="BODYTEXT"/>
    <w:rsid w:val="00985344"/>
    <w:rPr>
      <w:sz w:val="24"/>
      <w:lang w:eastAsia="en-US"/>
    </w:rPr>
  </w:style>
  <w:style w:type="character" w:customStyle="1" w:styleId="FootnoteTextChar">
    <w:name w:val="Footnote Text Char"/>
    <w:aliases w:val="APVMA_Footnote Char,DAR001 Char,Tabellenanmerkung Char, Char1 Char Char,Char1 Char Char,Footnote Text Char Char Char"/>
    <w:basedOn w:val="DefaultParagraphFont"/>
    <w:link w:val="FootnoteText"/>
    <w:qFormat/>
    <w:rsid w:val="00F048CB"/>
    <w:rPr>
      <w:rFonts w:ascii="Arial" w:hAnsi="Arial" w:cs="Arial"/>
      <w:spacing w:val="6"/>
      <w:kern w:val="20"/>
      <w:sz w:val="16"/>
      <w:u w:color="000000"/>
      <w:lang w:eastAsia="en-US"/>
    </w:rPr>
  </w:style>
  <w:style w:type="paragraph" w:customStyle="1" w:styleId="MRLTableHeading">
    <w:name w:val="MRL Table Heading"/>
    <w:basedOn w:val="Normal"/>
    <w:rsid w:val="00F048CB"/>
    <w:pPr>
      <w:spacing w:before="60" w:after="60" w:line="240" w:lineRule="auto"/>
    </w:pPr>
    <w:rPr>
      <w:rFonts w:ascii="Times New Roman" w:hAnsi="Times New Roman"/>
      <w:b/>
      <w:sz w:val="22"/>
    </w:rPr>
  </w:style>
  <w:style w:type="table" w:styleId="TableGrid">
    <w:name w:val="Table Grid"/>
    <w:aliases w:val="Signature Table"/>
    <w:basedOn w:val="TableNormal"/>
    <w:uiPriority w:val="59"/>
    <w:rsid w:val="00091BF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6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theme" Target="theme/theme1.xml" Id="rId27" /><Relationship Type="http://schemas.openxmlformats.org/officeDocument/2006/relationships/customXml" Target="/customXML/item3.xml" Id="Rb3b8e1bed1544067" /></Relationships>
</file>

<file path=word/_rels/footnotes.xml.rels><?xml version="1.0" encoding="UTF-8" standalone="yes"?>
<Relationships xmlns="http://schemas.openxmlformats.org/package/2006/relationships"><Relationship Id="rId8"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3" Type="http://schemas.openxmlformats.org/officeDocument/2006/relationships/hyperlink" Target="https://www.fao.org/fao-who-codexalimentarius/codex-texts/dbs/pestres/pesticide-detail/en/?p_id=309" TargetMode="External"/><Relationship Id="rId7" Type="http://schemas.openxmlformats.org/officeDocument/2006/relationships/hyperlink" Target="https://www.ecfr.gov/current/title-40/chapter-I/subchapter-E/part-180" TargetMode="External"/><Relationship Id="rId2" Type="http://schemas.openxmlformats.org/officeDocument/2006/relationships/hyperlink" Target="https://www.horticulture.com.au/globalassets/hort-innovation/australian-horticulture-statistics-handbook/ahsh-2021-22-fruit-r.pdf" TargetMode="External"/><Relationship Id="rId1" Type="http://schemas.openxmlformats.org/officeDocument/2006/relationships/hyperlink" Target="https://www.apvma.gov.au/registrations-and-permits/data-requirements/agricultural-data-guidelines/overseas-trade-part-5b" TargetMode="External"/><Relationship Id="rId6" Type="http://schemas.openxmlformats.org/officeDocument/2006/relationships/hyperlink" Target="https://consumer.fda.gov.tw/Law/Detail.aspx?nodeID=518&amp;lang=1&amp;lawid=127" TargetMode="External"/><Relationship Id="rId5" Type="http://schemas.openxmlformats.org/officeDocument/2006/relationships/hyperlink" Target="http://www.foodsafetykorea.go.kr/residue/prd/mrls/list.do" TargetMode="External"/><Relationship Id="rId4" Type="http://schemas.openxmlformats.org/officeDocument/2006/relationships/hyperlink" Target="http://db.ffcr.or.jp/front/" TargetMode="External"/><Relationship Id="rId9" Type="http://schemas.openxmlformats.org/officeDocument/2006/relationships/hyperlink" Target="https://www.cfs.gov.hk/english/mrl/index.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A3157384</value>
    </field>
    <field name="Objective-Title">
      <value order="0">Pydiflumetofen_cherries_88887_140427_Trade_Advice_Notice</value>
    </field>
    <field name="Objective-Description">
      <value order="0"/>
    </field>
    <field name="Objective-CreationStamp">
      <value order="0">2023-10-30T20:24:51Z</value>
    </field>
    <field name="Objective-IsApproved">
      <value order="0">false</value>
    </field>
    <field name="Objective-IsPublished">
      <value order="0">false</value>
    </field>
    <field name="Objective-DatePublished">
      <value order="0"/>
    </field>
    <field name="Objective-ModificationStamp">
      <value order="0">2024-01-03T00:49:52Z</value>
    </field>
    <field name="Objective-Owner">
      <value order="0">Paul Humphrey</value>
    </field>
    <field name="Objective-Path">
      <value order="0">APVMA:SCIENTIFIC ASSESSMENT:Scientific Assessment - Residues and Trade:Scientific Assessment - Residues and Trade - Evaluations:Scientific Assessment - Residues and Trade - Evaluations - K-R:SA - R&amp;T - Evaluations - Pydiflumetofen:3.Residues - Pydiflumetofen - Fludioxonil - Cherries - 88887 - 140427</value>
    </field>
    <field name="Objective-Parent">
      <value order="0">3.Residues - Pydiflumetofen - Fludioxonil - Cherries - 88887 - 140427</value>
    </field>
    <field name="Objective-State">
      <value order="0">Being Drafted</value>
    </field>
    <field name="Objective-VersionId">
      <value order="0">vA4740307</value>
    </field>
    <field name="Objective-Version">
      <value order="0">0.16</value>
    </field>
    <field name="Objective-VersionNumber">
      <value order="0">16</value>
    </field>
    <field name="Objective-VersionComment">
      <value order="0"/>
    </field>
    <field name="Objective-FileNumber">
      <value order="0">2023\7121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702</TotalTime>
  <Pages>13</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Trade Advice Notice on pydiflumetofen in the product Miravis Prime Adepidyn Technology Fungicide for use on cherries</vt:lpstr>
    </vt:vector>
  </TitlesOfParts>
  <Manager/>
  <Company>Australian Pesticides and Veterinary Medicines Authority</Company>
  <LinksUpToDate>false</LinksUpToDate>
  <CharactersWithSpaces>17418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pydiflumetofen in the product Miravis Prime Adepidyn Technology Fungicide for use on cherries</dc:title>
  <dc:subject/>
  <dc:creator>APVMA</dc:creator>
  <cp:keywords/>
  <dc:description/>
  <cp:lastModifiedBy>GRIFFIN, Jordanna</cp:lastModifiedBy>
  <cp:revision>133</cp:revision>
  <cp:lastPrinted>2024-01-03T00:19:00Z</cp:lastPrinted>
  <dcterms:created xsi:type="dcterms:W3CDTF">2023-10-30T20:24:00Z</dcterms:created>
  <dcterms:modified xsi:type="dcterms:W3CDTF">2024-01-03T00:49:00Z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A3157384</vt:lpwstr>
  </property>
  <property fmtid="{D5CDD505-2E9C-101B-9397-08002B2CF9AE}" pid="4" name="Objective-Title">
    <vt:lpwstr>Pydiflumetofen_cherries_88887_140427_Trade_Advice_Notice</vt:lpwstr>
  </property>
  <property fmtid="{D5CDD505-2E9C-101B-9397-08002B2CF9AE}" pid="5" name="Objective-Comment">
    <vt:lpwstr/>
  </property>
  <property fmtid="{D5CDD505-2E9C-101B-9397-08002B2CF9AE}" pid="6" name="Objective-CreationStamp">
    <vt:filetime>2023-10-30T23:31:49Z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2024-01-03T00:49:52Z</vt:filetime>
  </property>
  <property fmtid="{D5CDD505-2E9C-101B-9397-08002B2CF9AE}" pid="11" name="Objective-Owner">
    <vt:lpwstr>Paul Humphrey</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Pydiflumetofen:3.Residues - Pydiflumetofen - Fludioxonil - Cherries - 88887 - 140427:</vt:lpwstr>
  </property>
  <property fmtid="{D5CDD505-2E9C-101B-9397-08002B2CF9AE}" pid="13" name="Objective-Parent">
    <vt:lpwstr>3.Residues - Pydiflumetofen - Fludioxonil - Cherries - 88887 - 140427</vt:lpwstr>
  </property>
  <property fmtid="{D5CDD505-2E9C-101B-9397-08002B2CF9AE}" pid="14" name="Objective-State">
    <vt:lpwstr>Being Drafted</vt:lpwstr>
  </property>
  <property fmtid="{D5CDD505-2E9C-101B-9397-08002B2CF9AE}" pid="15" name="Objective-Version">
    <vt:lpwstr>0.16</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vA4740307</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