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4AF71C" w14:textId="5CCE5027" w:rsidR="002F4591" w:rsidRDefault="002F4591" w:rsidP="000150D2">
      <w:pPr>
        <w:pStyle w:val="NormalText"/>
        <w:spacing w:before="2000"/>
        <w:jc w:val="center"/>
        <w:rPr>
          <w:noProof/>
          <w:sz w:val="28"/>
          <w:szCs w:val="28"/>
          <w:lang w:eastAsia="en-AU"/>
        </w:rPr>
      </w:pPr>
      <w:bookmarkStart w:id="0" w:name="_Toc168724484"/>
      <w:r w:rsidRPr="005D1A47">
        <w:rPr>
          <w:noProof/>
          <w:lang w:eastAsia="en-AU"/>
        </w:rPr>
        <w:drawing>
          <wp:inline distT="0" distB="0" distL="0" distR="0" wp14:anchorId="404176CA" wp14:editId="71E5E020">
            <wp:extent cx="1828800" cy="1104900"/>
            <wp:effectExtent l="0" t="0" r="0" b="0"/>
            <wp:docPr id="6" name="Picture 6" descr="Australian Government, Australian Pesticides and Veterinary Medicines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pvma_stacked_pms446_trans.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28800" cy="1104900"/>
                    </a:xfrm>
                    <a:prstGeom prst="rect">
                      <a:avLst/>
                    </a:prstGeom>
                  </pic:spPr>
                </pic:pic>
              </a:graphicData>
            </a:graphic>
          </wp:inline>
        </w:drawing>
      </w:r>
    </w:p>
    <w:p w14:paraId="0230B239" w14:textId="75A66DB3" w:rsidR="00223653" w:rsidRPr="00184203" w:rsidRDefault="00352980" w:rsidP="00223653">
      <w:pPr>
        <w:pStyle w:val="CoverTitle"/>
        <w:spacing w:before="2400"/>
      </w:pPr>
      <w:r>
        <w:t>Overarching principles and processes for the effective and efficient regulation of agricultural and veterinary chemical products</w:t>
      </w:r>
    </w:p>
    <w:p w14:paraId="4149AB28" w14:textId="3BD1AB3D" w:rsidR="00184203" w:rsidRPr="00184203" w:rsidRDefault="00184203" w:rsidP="00184203">
      <w:pPr>
        <w:pStyle w:val="Cover-Sub-Title"/>
      </w:pPr>
      <w:r w:rsidRPr="00184203">
        <w:t xml:space="preserve">6A </w:t>
      </w:r>
      <w:r w:rsidR="008B6B09">
        <w:t>G</w:t>
      </w:r>
      <w:r w:rsidRPr="00184203">
        <w:t>uideline</w:t>
      </w:r>
    </w:p>
    <w:p w14:paraId="4E4C9BC9" w14:textId="331B9084" w:rsidR="00184203" w:rsidRPr="003F49A1" w:rsidRDefault="003F49A1" w:rsidP="00845452">
      <w:pPr>
        <w:pStyle w:val="Coverdate"/>
        <w:sectPr w:rsidR="00184203" w:rsidRPr="003F49A1" w:rsidSect="003F49A1">
          <w:headerReference w:type="even" r:id="rId10"/>
          <w:headerReference w:type="default" r:id="rId11"/>
          <w:footerReference w:type="even" r:id="rId12"/>
          <w:footerReference w:type="default" r:id="rId13"/>
          <w:headerReference w:type="first" r:id="rId14"/>
          <w:footerReference w:type="first" r:id="rId15"/>
          <w:pgSz w:w="11906" w:h="16838" w:code="9"/>
          <w:pgMar w:top="1701" w:right="1134" w:bottom="1134" w:left="1134" w:header="1701" w:footer="448" w:gutter="0"/>
          <w:pgBorders w:display="firstPage">
            <w:top w:val="single" w:sz="48" w:space="1" w:color="1B2F5A"/>
            <w:bottom w:val="single" w:sz="48" w:space="1" w:color="1B2F5A"/>
          </w:pgBorders>
          <w:pgNumType w:fmt="lowerRoman"/>
          <w:cols w:space="708"/>
          <w:docGrid w:linePitch="360"/>
        </w:sectPr>
      </w:pPr>
      <w:r>
        <w:t>March 2023</w:t>
      </w:r>
    </w:p>
    <w:p w14:paraId="6C014289" w14:textId="0A329490" w:rsidR="00862E63" w:rsidRPr="003F49A1" w:rsidRDefault="00862E63" w:rsidP="008B550C">
      <w:pPr>
        <w:rPr>
          <w:color w:val="auto"/>
          <w:lang w:eastAsia="en-AU"/>
        </w:rPr>
      </w:pPr>
      <w:r w:rsidRPr="005C0ACC">
        <w:rPr>
          <w:lang w:eastAsia="en-AU"/>
        </w:rPr>
        <w:lastRenderedPageBreak/>
        <w:t>© Australian Pesticides and Veterinary Medicines Authority</w:t>
      </w:r>
      <w:r w:rsidR="002C448A">
        <w:rPr>
          <w:lang w:eastAsia="en-AU"/>
        </w:rPr>
        <w:t xml:space="preserve"> </w:t>
      </w:r>
      <w:r w:rsidR="00845452">
        <w:rPr>
          <w:lang w:eastAsia="en-AU"/>
        </w:rPr>
        <w:t>20</w:t>
      </w:r>
      <w:r w:rsidR="00845452" w:rsidRPr="003F49A1">
        <w:rPr>
          <w:color w:val="auto"/>
          <w:lang w:eastAsia="en-AU"/>
        </w:rPr>
        <w:t>23</w:t>
      </w:r>
    </w:p>
    <w:p w14:paraId="12842460" w14:textId="77777777" w:rsidR="00862E63" w:rsidRPr="005C0ACC" w:rsidRDefault="00862E63" w:rsidP="008B550C">
      <w:pPr>
        <w:rPr>
          <w:b/>
          <w:bCs/>
          <w:lang w:eastAsia="en-AU"/>
        </w:rPr>
      </w:pPr>
      <w:r w:rsidRPr="005C0ACC">
        <w:rPr>
          <w:b/>
          <w:bCs/>
          <w:lang w:eastAsia="en-AU"/>
        </w:rPr>
        <w:t>Ownership of intellectual property rights in this publication</w:t>
      </w:r>
    </w:p>
    <w:p w14:paraId="72742BFF" w14:textId="77777777" w:rsidR="00862E63" w:rsidRPr="005C0ACC" w:rsidRDefault="00862E63" w:rsidP="008B550C">
      <w:pPr>
        <w:rPr>
          <w:lang w:eastAsia="en-AU"/>
        </w:rPr>
      </w:pPr>
      <w:r w:rsidRPr="005C0ACC">
        <w:rPr>
          <w:lang w:eastAsia="en-AU"/>
        </w:rPr>
        <w:t>Unless otherwise noted, copyright (and any other intellectual property rights, if any) in this publication is owned by the Australian Pesticides and Veterinary Medicines Authority (APVMA).</w:t>
      </w:r>
    </w:p>
    <w:p w14:paraId="6DC8CD85" w14:textId="77777777" w:rsidR="008366A3" w:rsidRPr="005C0ACC" w:rsidRDefault="008366A3" w:rsidP="008B550C">
      <w:pPr>
        <w:rPr>
          <w:b/>
          <w:bCs/>
          <w:lang w:eastAsia="en-AU"/>
        </w:rPr>
      </w:pPr>
      <w:r w:rsidRPr="005C0ACC">
        <w:rPr>
          <w:b/>
          <w:bCs/>
          <w:lang w:eastAsia="en-AU"/>
        </w:rPr>
        <w:t>Creative Commons licence</w:t>
      </w:r>
    </w:p>
    <w:p w14:paraId="4B815922" w14:textId="77777777" w:rsidR="002F4591" w:rsidRDefault="008366A3" w:rsidP="008B550C">
      <w:pPr>
        <w:rPr>
          <w:lang w:eastAsia="en-AU"/>
        </w:rPr>
      </w:pPr>
      <w:r w:rsidRPr="005C0ACC">
        <w:rPr>
          <w:lang w:eastAsia="en-AU"/>
        </w:rPr>
        <w:t xml:space="preserve">With the exception of the Coat of Arms and other elements specifically identified, this publication is licensed under a Creative Commons Attribution </w:t>
      </w:r>
      <w:r>
        <w:rPr>
          <w:lang w:eastAsia="en-AU"/>
        </w:rPr>
        <w:t>4</w:t>
      </w:r>
      <w:r w:rsidRPr="005C0ACC">
        <w:rPr>
          <w:lang w:eastAsia="en-AU"/>
        </w:rPr>
        <w:t>.0 Licence. This is a standard form agreement that allows you to copy, distribute, transmit and adapt this publication provided that you attribute the work.</w:t>
      </w:r>
    </w:p>
    <w:p w14:paraId="3C4543E5" w14:textId="77777777" w:rsidR="002F4591" w:rsidRDefault="002F4591" w:rsidP="008B550C">
      <w:pPr>
        <w:autoSpaceDE w:val="0"/>
        <w:autoSpaceDN w:val="0"/>
        <w:adjustRightInd w:val="0"/>
        <w:spacing w:after="240"/>
        <w:ind w:left="-284" w:right="-329" w:firstLine="284"/>
        <w:rPr>
          <w:rFonts w:cs="Arial"/>
          <w:szCs w:val="16"/>
          <w:lang w:eastAsia="en-AU"/>
        </w:rPr>
      </w:pPr>
      <w:r w:rsidRPr="005C0ACC">
        <w:rPr>
          <w:rFonts w:ascii="Times New Roman" w:hAnsi="Times New Roman"/>
          <w:noProof/>
          <w:szCs w:val="16"/>
          <w:lang w:eastAsia="en-AU"/>
        </w:rPr>
        <w:drawing>
          <wp:inline distT="0" distB="0" distL="0" distR="0" wp14:anchorId="674CFC2E" wp14:editId="0F736EE5">
            <wp:extent cx="400050" cy="400050"/>
            <wp:effectExtent l="0" t="0" r="0" b="0"/>
            <wp:docPr id="5" name="Picture 5"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C:\Users\mchandra\Desktop\cc.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r w:rsidRPr="005C0ACC">
        <w:rPr>
          <w:rFonts w:ascii="Times New Roman" w:hAnsi="Times New Roman"/>
          <w:noProof/>
          <w:szCs w:val="16"/>
          <w:lang w:eastAsia="en-AU"/>
        </w:rPr>
        <w:drawing>
          <wp:inline distT="0" distB="0" distL="0" distR="0" wp14:anchorId="5A71F62C" wp14:editId="60FDCB8D">
            <wp:extent cx="400050" cy="400050"/>
            <wp:effectExtent l="0" t="0" r="0" b="0"/>
            <wp:docPr id="4" name="Picture 4" descr="Attribution 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Description: C:\Users\mchandra\Desktop\by (2).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inline>
        </w:drawing>
      </w:r>
    </w:p>
    <w:p w14:paraId="484A7A2A" w14:textId="77777777" w:rsidR="008366A3" w:rsidRPr="005C0ACC" w:rsidRDefault="008366A3" w:rsidP="008B550C">
      <w:pPr>
        <w:rPr>
          <w:rFonts w:cs="Arial"/>
          <w:szCs w:val="16"/>
          <w:lang w:eastAsia="en-AU"/>
        </w:rPr>
      </w:pPr>
      <w:r w:rsidRPr="005C0ACC">
        <w:rPr>
          <w:rFonts w:cs="Arial"/>
          <w:szCs w:val="16"/>
          <w:lang w:eastAsia="en-AU"/>
        </w:rPr>
        <w:t xml:space="preserve">A </w:t>
      </w:r>
      <w:hyperlink r:id="rId18" w:history="1">
        <w:r w:rsidRPr="008545E1">
          <w:rPr>
            <w:rStyle w:val="Hyperlink"/>
            <w:rFonts w:cs="Arial"/>
            <w:szCs w:val="16"/>
            <w:lang w:eastAsia="en-AU"/>
          </w:rPr>
          <w:t>summary of</w:t>
        </w:r>
        <w:r w:rsidR="008545E1" w:rsidRPr="008545E1">
          <w:rPr>
            <w:rStyle w:val="Hyperlink"/>
            <w:rFonts w:cs="Arial"/>
            <w:szCs w:val="16"/>
            <w:lang w:eastAsia="en-AU"/>
          </w:rPr>
          <w:t xml:space="preserve"> the licence terms</w:t>
        </w:r>
      </w:hyperlink>
      <w:r w:rsidR="008545E1">
        <w:rPr>
          <w:rFonts w:cs="Arial"/>
          <w:szCs w:val="16"/>
          <w:lang w:eastAsia="en-AU"/>
        </w:rPr>
        <w:t xml:space="preserve"> and </w:t>
      </w:r>
      <w:hyperlink r:id="rId19" w:history="1">
        <w:r w:rsidR="008545E1" w:rsidRPr="008545E1">
          <w:rPr>
            <w:rStyle w:val="Hyperlink"/>
            <w:rFonts w:cs="Arial"/>
            <w:szCs w:val="16"/>
            <w:lang w:eastAsia="en-AU"/>
          </w:rPr>
          <w:t>full</w:t>
        </w:r>
        <w:r w:rsidRPr="008545E1">
          <w:rPr>
            <w:rStyle w:val="Hyperlink"/>
            <w:rFonts w:cs="Arial"/>
            <w:szCs w:val="16"/>
            <w:lang w:eastAsia="en-AU"/>
          </w:rPr>
          <w:t xml:space="preserve"> licence terms</w:t>
        </w:r>
      </w:hyperlink>
      <w:r w:rsidR="008545E1">
        <w:rPr>
          <w:rFonts w:cs="Arial"/>
          <w:szCs w:val="16"/>
          <w:lang w:eastAsia="en-AU"/>
        </w:rPr>
        <w:t xml:space="preserve"> are</w:t>
      </w:r>
      <w:r w:rsidRPr="005C0ACC">
        <w:rPr>
          <w:rFonts w:cs="Arial"/>
          <w:szCs w:val="16"/>
          <w:lang w:eastAsia="en-AU"/>
        </w:rPr>
        <w:t xml:space="preserve"> available from</w:t>
      </w:r>
      <w:r w:rsidR="008545E1">
        <w:rPr>
          <w:rFonts w:cs="Arial"/>
          <w:szCs w:val="16"/>
          <w:lang w:eastAsia="en-AU"/>
        </w:rPr>
        <w:t xml:space="preserve"> Creative Commons.</w:t>
      </w:r>
      <w:r w:rsidRPr="005C0ACC">
        <w:rPr>
          <w:rFonts w:cs="Arial"/>
          <w:szCs w:val="16"/>
          <w:lang w:eastAsia="en-AU"/>
        </w:rPr>
        <w:t xml:space="preserve"> </w:t>
      </w:r>
    </w:p>
    <w:p w14:paraId="6C3D6C28" w14:textId="77777777" w:rsidR="008366A3" w:rsidRPr="005C0ACC" w:rsidRDefault="008366A3" w:rsidP="008B550C">
      <w:pPr>
        <w:rPr>
          <w:rFonts w:cs="Arial"/>
          <w:i/>
          <w:iCs/>
          <w:szCs w:val="16"/>
          <w:lang w:eastAsia="en-AU"/>
        </w:rPr>
      </w:pPr>
      <w:r w:rsidRPr="005C0ACC">
        <w:rPr>
          <w:rFonts w:cs="Arial"/>
          <w:szCs w:val="16"/>
          <w:lang w:eastAsia="en-AU"/>
        </w:rPr>
        <w:t>The APVMA’s preference is that you attribute this publication (and any approved material sourced from it) using the following wording:</w:t>
      </w:r>
    </w:p>
    <w:p w14:paraId="0B6B1EA4" w14:textId="77777777" w:rsidR="008366A3" w:rsidRPr="005C0ACC" w:rsidRDefault="008366A3" w:rsidP="008B550C">
      <w:pPr>
        <w:rPr>
          <w:rFonts w:cs="Arial"/>
          <w:i/>
          <w:iCs/>
          <w:szCs w:val="16"/>
          <w:lang w:eastAsia="en-AU"/>
        </w:rPr>
      </w:pPr>
      <w:r w:rsidRPr="005C0ACC">
        <w:rPr>
          <w:rFonts w:cs="Arial"/>
          <w:i/>
          <w:iCs/>
          <w:szCs w:val="16"/>
          <w:lang w:eastAsia="en-AU"/>
        </w:rPr>
        <w:t xml:space="preserve">Source: Licensed from the Australian Pesticides and Veterinary Medicines Authority (APVMA) under a Creative Commons Attribution </w:t>
      </w:r>
      <w:r>
        <w:rPr>
          <w:rFonts w:cs="Arial"/>
          <w:i/>
          <w:iCs/>
          <w:szCs w:val="16"/>
          <w:lang w:eastAsia="en-AU"/>
        </w:rPr>
        <w:t>4</w:t>
      </w:r>
      <w:r w:rsidRPr="005C0ACC">
        <w:rPr>
          <w:rFonts w:cs="Arial"/>
          <w:i/>
          <w:iCs/>
          <w:szCs w:val="16"/>
          <w:lang w:eastAsia="en-AU"/>
        </w:rPr>
        <w:t>.0 Australia Licence.</w:t>
      </w:r>
      <w:r w:rsidR="008B550C">
        <w:rPr>
          <w:rFonts w:cs="Arial"/>
          <w:i/>
          <w:iCs/>
          <w:szCs w:val="16"/>
          <w:lang w:eastAsia="en-AU"/>
        </w:rPr>
        <w:t xml:space="preserve"> </w:t>
      </w:r>
      <w:r w:rsidR="008B550C" w:rsidRPr="008B550C">
        <w:rPr>
          <w:rFonts w:cs="Arial"/>
          <w:i/>
          <w:iCs/>
          <w:szCs w:val="16"/>
          <w:lang w:eastAsia="en-AU"/>
        </w:rPr>
        <w:t>The APVMA does not necessarily endorse the content of this publication.</w:t>
      </w:r>
      <w:r w:rsidRPr="005C0ACC">
        <w:rPr>
          <w:rFonts w:cs="Arial"/>
          <w:i/>
          <w:iCs/>
          <w:szCs w:val="16"/>
          <w:lang w:eastAsia="en-AU"/>
        </w:rPr>
        <w:t xml:space="preserve"> </w:t>
      </w:r>
    </w:p>
    <w:p w14:paraId="27832078" w14:textId="77777777" w:rsidR="008366A3" w:rsidRPr="005C0ACC" w:rsidRDefault="008366A3" w:rsidP="008B550C">
      <w:pPr>
        <w:rPr>
          <w:rFonts w:cs="Arial"/>
          <w:szCs w:val="16"/>
          <w:lang w:eastAsia="en-AU"/>
        </w:rPr>
      </w:pPr>
      <w:r w:rsidRPr="005C0ACC">
        <w:rPr>
          <w:rFonts w:cs="Arial"/>
          <w:szCs w:val="16"/>
          <w:lang w:eastAsia="en-AU"/>
        </w:rPr>
        <w:t>In referencing this document the Australian Pesticides and Veterinary Medicines Authority should be cited as the author, publisher and copyright owner.</w:t>
      </w:r>
    </w:p>
    <w:p w14:paraId="1CDB5F1A" w14:textId="77777777" w:rsidR="00862E63" w:rsidRPr="005C0ACC" w:rsidRDefault="00862E63" w:rsidP="008B550C">
      <w:pPr>
        <w:rPr>
          <w:rFonts w:cs="Arial"/>
          <w:b/>
          <w:bCs/>
          <w:szCs w:val="16"/>
          <w:lang w:eastAsia="en-AU"/>
        </w:rPr>
      </w:pPr>
      <w:r w:rsidRPr="005C0ACC">
        <w:rPr>
          <w:rFonts w:cs="Arial"/>
          <w:b/>
          <w:bCs/>
          <w:szCs w:val="16"/>
          <w:lang w:eastAsia="en-AU"/>
        </w:rPr>
        <w:t>Use of the Coat of Arms</w:t>
      </w:r>
    </w:p>
    <w:p w14:paraId="68E25378" w14:textId="17549F30" w:rsidR="00862E63" w:rsidRPr="00184203" w:rsidRDefault="00862E63" w:rsidP="008B550C">
      <w:pPr>
        <w:rPr>
          <w:rFonts w:cs="Arial"/>
          <w:szCs w:val="16"/>
          <w:lang w:eastAsia="en-AU"/>
        </w:rPr>
      </w:pPr>
      <w:r w:rsidRPr="005C0ACC">
        <w:rPr>
          <w:rFonts w:cs="Arial"/>
          <w:szCs w:val="16"/>
          <w:lang w:eastAsia="en-AU"/>
        </w:rPr>
        <w:t xml:space="preserve">The terms under which the Coat of Arms can be used are set out on the </w:t>
      </w:r>
      <w:hyperlink r:id="rId20" w:history="1">
        <w:r w:rsidRPr="008545E1">
          <w:rPr>
            <w:rStyle w:val="Hyperlink"/>
            <w:rFonts w:cs="Arial"/>
            <w:szCs w:val="16"/>
            <w:lang w:eastAsia="en-AU"/>
          </w:rPr>
          <w:t xml:space="preserve">Department of the Prime Minister and </w:t>
        </w:r>
        <w:r w:rsidR="008545E1" w:rsidRPr="008545E1">
          <w:rPr>
            <w:rStyle w:val="Hyperlink"/>
            <w:rFonts w:cs="Arial"/>
            <w:szCs w:val="16"/>
            <w:lang w:eastAsia="en-AU"/>
          </w:rPr>
          <w:t>Cabinet website</w:t>
        </w:r>
      </w:hyperlink>
      <w:r w:rsidRPr="005C0ACC">
        <w:rPr>
          <w:rFonts w:cs="Arial"/>
          <w:szCs w:val="16"/>
          <w:lang w:eastAsia="en-AU"/>
        </w:rPr>
        <w:t>.</w:t>
      </w:r>
    </w:p>
    <w:p w14:paraId="4DA908DF" w14:textId="77777777" w:rsidR="00862E63" w:rsidRPr="005C0ACC" w:rsidRDefault="00862E63" w:rsidP="008B550C">
      <w:pPr>
        <w:rPr>
          <w:rFonts w:cs="Arial"/>
          <w:b/>
          <w:bCs/>
          <w:szCs w:val="16"/>
          <w:lang w:eastAsia="en-AU"/>
        </w:rPr>
      </w:pPr>
      <w:r w:rsidRPr="005C0ACC">
        <w:rPr>
          <w:rFonts w:cs="Arial"/>
          <w:b/>
          <w:bCs/>
          <w:szCs w:val="16"/>
          <w:lang w:eastAsia="en-AU"/>
        </w:rPr>
        <w:t>Disclaimer</w:t>
      </w:r>
    </w:p>
    <w:p w14:paraId="68C62A87" w14:textId="77777777" w:rsidR="00862E63" w:rsidRPr="009A7614" w:rsidRDefault="00862E63" w:rsidP="008B550C">
      <w:pPr>
        <w:rPr>
          <w:lang w:eastAsia="en-AU"/>
        </w:rPr>
      </w:pPr>
      <w:r w:rsidRPr="005C0ACC">
        <w:rPr>
          <w:lang w:eastAsia="en-AU"/>
        </w:rPr>
        <w:t xml:space="preserve">The material in or linking from this report may contain the views or recommendations of third parties. Third party material does not necessarily reflect the views of the </w:t>
      </w:r>
      <w:proofErr w:type="gramStart"/>
      <w:r w:rsidRPr="005C0ACC">
        <w:rPr>
          <w:lang w:eastAsia="en-AU"/>
        </w:rPr>
        <w:t>APVMA, or</w:t>
      </w:r>
      <w:proofErr w:type="gramEnd"/>
      <w:r w:rsidRPr="005C0ACC">
        <w:rPr>
          <w:lang w:eastAsia="en-AU"/>
        </w:rPr>
        <w:t xml:space="preserve"> indicate a commitment to</w:t>
      </w:r>
      <w:r w:rsidR="009A7614">
        <w:rPr>
          <w:lang w:eastAsia="en-AU"/>
        </w:rPr>
        <w:t xml:space="preserve"> a particular course of action. </w:t>
      </w:r>
      <w:r w:rsidRPr="005C0ACC">
        <w:rPr>
          <w:bCs/>
          <w:lang w:eastAsia="en-AU"/>
        </w:rPr>
        <w:t>There may be links in this document that will transfer you to external websites. The APVMA does not have responsibility for these websites, nor does linking to or from this document constitute any form of endorsement.</w:t>
      </w:r>
      <w:r w:rsidR="009A7614">
        <w:rPr>
          <w:lang w:eastAsia="en-AU"/>
        </w:rPr>
        <w:t xml:space="preserve"> </w:t>
      </w:r>
      <w:r w:rsidRPr="005C0ACC">
        <w:rPr>
          <w:bCs/>
          <w:lang w:eastAsia="en-AU"/>
        </w:rPr>
        <w:t>The APVMA is not responsible for any errors, omissions or matters of interpretation in any third-party information contained within this document.</w:t>
      </w:r>
    </w:p>
    <w:p w14:paraId="155A5CE1" w14:textId="77777777" w:rsidR="00862E63" w:rsidRPr="005C0ACC" w:rsidRDefault="00862E63" w:rsidP="008B550C">
      <w:pPr>
        <w:rPr>
          <w:rFonts w:cs="Arial"/>
          <w:b/>
          <w:bCs/>
          <w:szCs w:val="16"/>
          <w:lang w:eastAsia="en-AU"/>
        </w:rPr>
      </w:pPr>
      <w:r w:rsidRPr="005C0ACC">
        <w:rPr>
          <w:rFonts w:cs="Arial"/>
          <w:b/>
          <w:bCs/>
          <w:szCs w:val="16"/>
          <w:lang w:eastAsia="en-AU"/>
        </w:rPr>
        <w:t>Comments and enquiries regarding copyright:</w:t>
      </w:r>
    </w:p>
    <w:p w14:paraId="46A9E36D" w14:textId="77777777" w:rsidR="00862E63" w:rsidRPr="005C0ACC" w:rsidRDefault="00D23D6A" w:rsidP="008B550C">
      <w:pPr>
        <w:rPr>
          <w:rFonts w:cs="Arial"/>
          <w:szCs w:val="16"/>
          <w:lang w:eastAsia="en-AU"/>
        </w:rPr>
      </w:pPr>
      <w:r>
        <w:rPr>
          <w:rFonts w:cs="Arial"/>
          <w:szCs w:val="16"/>
          <w:lang w:eastAsia="en-AU"/>
        </w:rPr>
        <w:t>Assistant Director, Communications</w:t>
      </w:r>
      <w:r w:rsidR="008B550C">
        <w:rPr>
          <w:rFonts w:cs="Arial"/>
          <w:szCs w:val="16"/>
          <w:lang w:eastAsia="en-AU"/>
        </w:rPr>
        <w:br/>
      </w:r>
      <w:r w:rsidR="00862E63" w:rsidRPr="005C0ACC">
        <w:rPr>
          <w:rFonts w:cs="Arial"/>
          <w:szCs w:val="16"/>
          <w:lang w:eastAsia="en-AU"/>
        </w:rPr>
        <w:t>Australian Pesticides and Veterinary Medicines Authority</w:t>
      </w:r>
      <w:r w:rsidR="008B550C">
        <w:rPr>
          <w:rFonts w:cs="Arial"/>
          <w:szCs w:val="16"/>
          <w:lang w:eastAsia="en-AU"/>
        </w:rPr>
        <w:br/>
      </w:r>
      <w:r w:rsidR="00FB0015">
        <w:rPr>
          <w:rFonts w:cs="Arial"/>
          <w:szCs w:val="16"/>
          <w:lang w:eastAsia="en-AU"/>
        </w:rPr>
        <w:t>GPO Box 3262</w:t>
      </w:r>
      <w:r w:rsidR="008B550C">
        <w:rPr>
          <w:rFonts w:cs="Arial"/>
          <w:szCs w:val="16"/>
          <w:lang w:eastAsia="en-AU"/>
        </w:rPr>
        <w:br/>
      </w:r>
      <w:r w:rsidR="00FB0015">
        <w:rPr>
          <w:rFonts w:cs="Arial"/>
          <w:szCs w:val="16"/>
          <w:lang w:eastAsia="en-AU"/>
        </w:rPr>
        <w:t>S</w:t>
      </w:r>
      <w:r w:rsidR="008B550C">
        <w:rPr>
          <w:rFonts w:cs="Arial"/>
          <w:szCs w:val="16"/>
          <w:lang w:eastAsia="en-AU"/>
        </w:rPr>
        <w:t>ydney</w:t>
      </w:r>
      <w:r w:rsidR="00FB0015">
        <w:rPr>
          <w:rFonts w:cs="Arial"/>
          <w:szCs w:val="16"/>
          <w:lang w:eastAsia="en-AU"/>
        </w:rPr>
        <w:t xml:space="preserve"> NSW 2001</w:t>
      </w:r>
      <w:r w:rsidR="00862E63" w:rsidRPr="005C0ACC">
        <w:rPr>
          <w:rFonts w:cs="Arial"/>
          <w:szCs w:val="16"/>
          <w:lang w:eastAsia="en-AU"/>
        </w:rPr>
        <w:t xml:space="preserve"> Australia</w:t>
      </w:r>
    </w:p>
    <w:p w14:paraId="7E86B592" w14:textId="77777777" w:rsidR="00862E63" w:rsidRPr="005C0ACC" w:rsidRDefault="006110AE" w:rsidP="008B550C">
      <w:pPr>
        <w:rPr>
          <w:rFonts w:cs="Arial"/>
          <w:szCs w:val="16"/>
          <w:lang w:eastAsia="en-AU"/>
        </w:rPr>
      </w:pPr>
      <w:r>
        <w:rPr>
          <w:rFonts w:cs="Arial"/>
          <w:szCs w:val="16"/>
          <w:lang w:eastAsia="en-AU"/>
        </w:rPr>
        <w:t xml:space="preserve">Telephone: +61 2 </w:t>
      </w:r>
      <w:r w:rsidR="008545E1">
        <w:rPr>
          <w:rFonts w:cs="Arial"/>
          <w:szCs w:val="16"/>
          <w:lang w:eastAsia="en-AU"/>
        </w:rPr>
        <w:t>6770 2300</w:t>
      </w:r>
    </w:p>
    <w:p w14:paraId="10F08E3D" w14:textId="77777777" w:rsidR="00862E63" w:rsidRPr="005C0ACC" w:rsidRDefault="00862E63" w:rsidP="008B550C">
      <w:pPr>
        <w:rPr>
          <w:rFonts w:cs="Arial"/>
          <w:color w:val="0000FF"/>
          <w:szCs w:val="16"/>
          <w:u w:val="single"/>
          <w:lang w:eastAsia="en-AU"/>
        </w:rPr>
      </w:pPr>
      <w:r w:rsidRPr="005C0ACC">
        <w:rPr>
          <w:rFonts w:cs="Arial"/>
          <w:szCs w:val="16"/>
          <w:lang w:eastAsia="en-AU"/>
        </w:rPr>
        <w:t xml:space="preserve">Email: </w:t>
      </w:r>
      <w:hyperlink r:id="rId21" w:history="1">
        <w:r w:rsidRPr="005C0ACC">
          <w:rPr>
            <w:rFonts w:cs="Arial"/>
            <w:color w:val="0000FF"/>
            <w:szCs w:val="16"/>
            <w:u w:val="single"/>
            <w:lang w:eastAsia="en-AU"/>
          </w:rPr>
          <w:t>communications@apvma.gov.au</w:t>
        </w:r>
      </w:hyperlink>
      <w:r>
        <w:rPr>
          <w:rFonts w:cs="Arial"/>
          <w:color w:val="0000FF"/>
          <w:szCs w:val="16"/>
          <w:u w:val="single"/>
          <w:lang w:eastAsia="en-AU"/>
        </w:rPr>
        <w:t>.</w:t>
      </w:r>
    </w:p>
    <w:p w14:paraId="778D78B9" w14:textId="77777777" w:rsidR="002E20AC" w:rsidRPr="008B550C" w:rsidRDefault="00862E63" w:rsidP="008B550C">
      <w:pPr>
        <w:rPr>
          <w:szCs w:val="16"/>
        </w:rPr>
        <w:sectPr w:rsidR="002E20AC" w:rsidRPr="008B550C" w:rsidSect="008C5C0D">
          <w:headerReference w:type="even" r:id="rId22"/>
          <w:pgSz w:w="11906" w:h="16838" w:code="9"/>
          <w:pgMar w:top="2127" w:right="1134" w:bottom="1134" w:left="1134" w:header="1701" w:footer="450" w:gutter="0"/>
          <w:pgNumType w:fmt="lowerRoman"/>
          <w:cols w:space="708"/>
          <w:docGrid w:linePitch="360"/>
        </w:sectPr>
      </w:pPr>
      <w:r w:rsidRPr="005C0ACC">
        <w:rPr>
          <w:szCs w:val="16"/>
          <w:lang w:eastAsia="en-AU"/>
        </w:rPr>
        <w:t xml:space="preserve">This publication is available from the </w:t>
      </w:r>
      <w:hyperlink r:id="rId23" w:history="1">
        <w:r w:rsidRPr="00D23D6A">
          <w:rPr>
            <w:rStyle w:val="Hyperlink"/>
            <w:szCs w:val="16"/>
            <w:lang w:eastAsia="en-AU"/>
          </w:rPr>
          <w:t>APVMA website</w:t>
        </w:r>
      </w:hyperlink>
      <w:r w:rsidRPr="005C0ACC">
        <w:rPr>
          <w:szCs w:val="16"/>
          <w:lang w:eastAsia="en-AU"/>
        </w:rPr>
        <w:t>.</w:t>
      </w:r>
      <w:bookmarkEnd w:id="0"/>
    </w:p>
    <w:p w14:paraId="095D44C0" w14:textId="77777777" w:rsidR="002E20AC" w:rsidRPr="00456F7B" w:rsidRDefault="002E20AC" w:rsidP="00942A6E">
      <w:pPr>
        <w:pStyle w:val="TOCH1"/>
      </w:pPr>
      <w:r w:rsidRPr="00456F7B">
        <w:lastRenderedPageBreak/>
        <w:t>Contents</w:t>
      </w:r>
    </w:p>
    <w:p w14:paraId="1FF3D923" w14:textId="6612FD89" w:rsidR="00731209" w:rsidRDefault="005064D5">
      <w:pPr>
        <w:pStyle w:val="TOC1"/>
        <w:rPr>
          <w:rFonts w:asciiTheme="minorHAnsi" w:eastAsiaTheme="minorEastAsia" w:hAnsiTheme="minorHAnsi" w:cstheme="minorBidi"/>
          <w:bCs w:val="0"/>
          <w:color w:val="auto"/>
          <w:kern w:val="0"/>
          <w:sz w:val="22"/>
          <w:szCs w:val="22"/>
          <w:lang w:eastAsia="en-AU"/>
        </w:rPr>
      </w:pPr>
      <w:r>
        <w:rPr>
          <w:bCs w:val="0"/>
          <w:color w:val="53284F"/>
        </w:rPr>
        <w:fldChar w:fldCharType="begin"/>
      </w:r>
      <w:r>
        <w:rPr>
          <w:bCs w:val="0"/>
        </w:rPr>
        <w:instrText xml:space="preserve"> TOC \o "1-3" \h \z \u </w:instrText>
      </w:r>
      <w:r>
        <w:rPr>
          <w:bCs w:val="0"/>
          <w:color w:val="53284F"/>
        </w:rPr>
        <w:fldChar w:fldCharType="separate"/>
      </w:r>
      <w:hyperlink w:anchor="_Toc130904683" w:history="1">
        <w:r w:rsidR="00731209" w:rsidRPr="0039775C">
          <w:rPr>
            <w:rStyle w:val="Hyperlink"/>
          </w:rPr>
          <w:t>6A Guideline: Overarching principles and processes for the effective and efficient regulation of agricultural and veterinary chemical products</w:t>
        </w:r>
        <w:r w:rsidR="00731209">
          <w:rPr>
            <w:webHidden/>
          </w:rPr>
          <w:tab/>
        </w:r>
        <w:r w:rsidR="00731209">
          <w:rPr>
            <w:webHidden/>
          </w:rPr>
          <w:fldChar w:fldCharType="begin"/>
        </w:r>
        <w:r w:rsidR="00731209">
          <w:rPr>
            <w:webHidden/>
          </w:rPr>
          <w:instrText xml:space="preserve"> PAGEREF _Toc130904683 \h </w:instrText>
        </w:r>
        <w:r w:rsidR="00731209">
          <w:rPr>
            <w:webHidden/>
          </w:rPr>
        </w:r>
        <w:r w:rsidR="00731209">
          <w:rPr>
            <w:webHidden/>
          </w:rPr>
          <w:fldChar w:fldCharType="separate"/>
        </w:r>
        <w:r w:rsidR="00C63BEA">
          <w:rPr>
            <w:webHidden/>
          </w:rPr>
          <w:t>1</w:t>
        </w:r>
        <w:r w:rsidR="00731209">
          <w:rPr>
            <w:webHidden/>
          </w:rPr>
          <w:fldChar w:fldCharType="end"/>
        </w:r>
      </w:hyperlink>
    </w:p>
    <w:p w14:paraId="68DDC684" w14:textId="7EE7F151" w:rsidR="00731209" w:rsidRDefault="00731209">
      <w:pPr>
        <w:pStyle w:val="TOC2"/>
        <w:rPr>
          <w:rFonts w:asciiTheme="minorHAnsi" w:eastAsiaTheme="minorEastAsia" w:hAnsiTheme="minorHAnsi" w:cstheme="minorBidi"/>
          <w:b w:val="0"/>
          <w:color w:val="auto"/>
          <w:sz w:val="22"/>
          <w:szCs w:val="22"/>
          <w:lang w:eastAsia="en-AU"/>
        </w:rPr>
      </w:pPr>
      <w:hyperlink w:anchor="_Toc130904684" w:history="1">
        <w:r w:rsidRPr="0039775C">
          <w:rPr>
            <w:rStyle w:val="Hyperlink"/>
          </w:rPr>
          <w:t>1.</w:t>
        </w:r>
        <w:r>
          <w:rPr>
            <w:rFonts w:asciiTheme="minorHAnsi" w:eastAsiaTheme="minorEastAsia" w:hAnsiTheme="minorHAnsi" w:cstheme="minorBidi"/>
            <w:b w:val="0"/>
            <w:color w:val="auto"/>
            <w:sz w:val="22"/>
            <w:szCs w:val="22"/>
            <w:lang w:eastAsia="en-AU"/>
          </w:rPr>
          <w:tab/>
        </w:r>
        <w:r w:rsidRPr="0039775C">
          <w:rPr>
            <w:rStyle w:val="Hyperlink"/>
          </w:rPr>
          <w:t>What is this guideline about?</w:t>
        </w:r>
        <w:r>
          <w:rPr>
            <w:webHidden/>
          </w:rPr>
          <w:tab/>
        </w:r>
        <w:r>
          <w:rPr>
            <w:webHidden/>
          </w:rPr>
          <w:fldChar w:fldCharType="begin"/>
        </w:r>
        <w:r>
          <w:rPr>
            <w:webHidden/>
          </w:rPr>
          <w:instrText xml:space="preserve"> PAGEREF _Toc130904684 \h </w:instrText>
        </w:r>
        <w:r>
          <w:rPr>
            <w:webHidden/>
          </w:rPr>
        </w:r>
        <w:r>
          <w:rPr>
            <w:webHidden/>
          </w:rPr>
          <w:fldChar w:fldCharType="separate"/>
        </w:r>
        <w:r w:rsidR="00C63BEA">
          <w:rPr>
            <w:webHidden/>
          </w:rPr>
          <w:t>1</w:t>
        </w:r>
        <w:r>
          <w:rPr>
            <w:webHidden/>
          </w:rPr>
          <w:fldChar w:fldCharType="end"/>
        </w:r>
      </w:hyperlink>
    </w:p>
    <w:p w14:paraId="1F1595A4" w14:textId="5E904183" w:rsidR="00731209" w:rsidRDefault="00731209">
      <w:pPr>
        <w:pStyle w:val="TOC2"/>
        <w:rPr>
          <w:rFonts w:asciiTheme="minorHAnsi" w:eastAsiaTheme="minorEastAsia" w:hAnsiTheme="minorHAnsi" w:cstheme="minorBidi"/>
          <w:b w:val="0"/>
          <w:color w:val="auto"/>
          <w:sz w:val="22"/>
          <w:szCs w:val="22"/>
          <w:lang w:eastAsia="en-AU"/>
        </w:rPr>
      </w:pPr>
      <w:hyperlink w:anchor="_Toc130904685" w:history="1">
        <w:r w:rsidRPr="0039775C">
          <w:rPr>
            <w:rStyle w:val="Hyperlink"/>
          </w:rPr>
          <w:t>2.</w:t>
        </w:r>
        <w:r>
          <w:rPr>
            <w:rFonts w:asciiTheme="minorHAnsi" w:eastAsiaTheme="minorEastAsia" w:hAnsiTheme="minorHAnsi" w:cstheme="minorBidi"/>
            <w:b w:val="0"/>
            <w:color w:val="auto"/>
            <w:sz w:val="22"/>
            <w:szCs w:val="22"/>
            <w:lang w:eastAsia="en-AU"/>
          </w:rPr>
          <w:tab/>
        </w:r>
        <w:r w:rsidRPr="0039775C">
          <w:rPr>
            <w:rStyle w:val="Hyperlink"/>
          </w:rPr>
          <w:t>When should I use and follow the 6A Guidelines?</w:t>
        </w:r>
        <w:r>
          <w:rPr>
            <w:webHidden/>
          </w:rPr>
          <w:tab/>
        </w:r>
        <w:r>
          <w:rPr>
            <w:webHidden/>
          </w:rPr>
          <w:fldChar w:fldCharType="begin"/>
        </w:r>
        <w:r>
          <w:rPr>
            <w:webHidden/>
          </w:rPr>
          <w:instrText xml:space="preserve"> PAGEREF _Toc130904685 \h </w:instrText>
        </w:r>
        <w:r>
          <w:rPr>
            <w:webHidden/>
          </w:rPr>
        </w:r>
        <w:r>
          <w:rPr>
            <w:webHidden/>
          </w:rPr>
          <w:fldChar w:fldCharType="separate"/>
        </w:r>
        <w:r w:rsidR="00C63BEA">
          <w:rPr>
            <w:webHidden/>
          </w:rPr>
          <w:t>1</w:t>
        </w:r>
        <w:r>
          <w:rPr>
            <w:webHidden/>
          </w:rPr>
          <w:fldChar w:fldCharType="end"/>
        </w:r>
      </w:hyperlink>
    </w:p>
    <w:p w14:paraId="1A1A6655" w14:textId="090407C3" w:rsidR="00731209" w:rsidRDefault="00731209">
      <w:pPr>
        <w:pStyle w:val="TOC2"/>
        <w:rPr>
          <w:rFonts w:asciiTheme="minorHAnsi" w:eastAsiaTheme="minorEastAsia" w:hAnsiTheme="minorHAnsi" w:cstheme="minorBidi"/>
          <w:b w:val="0"/>
          <w:color w:val="auto"/>
          <w:sz w:val="22"/>
          <w:szCs w:val="22"/>
          <w:lang w:eastAsia="en-AU"/>
        </w:rPr>
      </w:pPr>
      <w:hyperlink w:anchor="_Toc130904686" w:history="1">
        <w:r w:rsidRPr="0039775C">
          <w:rPr>
            <w:rStyle w:val="Hyperlink"/>
          </w:rPr>
          <w:t>3.</w:t>
        </w:r>
        <w:r>
          <w:rPr>
            <w:rFonts w:asciiTheme="minorHAnsi" w:eastAsiaTheme="minorEastAsia" w:hAnsiTheme="minorHAnsi" w:cstheme="minorBidi"/>
            <w:b w:val="0"/>
            <w:color w:val="auto"/>
            <w:sz w:val="22"/>
            <w:szCs w:val="22"/>
            <w:lang w:eastAsia="en-AU"/>
          </w:rPr>
          <w:tab/>
        </w:r>
        <w:r w:rsidRPr="0039775C">
          <w:rPr>
            <w:rStyle w:val="Hyperlink"/>
          </w:rPr>
          <w:t>What is the APVMA’s regulatory approach?</w:t>
        </w:r>
        <w:r>
          <w:rPr>
            <w:webHidden/>
          </w:rPr>
          <w:tab/>
        </w:r>
        <w:r>
          <w:rPr>
            <w:webHidden/>
          </w:rPr>
          <w:fldChar w:fldCharType="begin"/>
        </w:r>
        <w:r>
          <w:rPr>
            <w:webHidden/>
          </w:rPr>
          <w:instrText xml:space="preserve"> PAGEREF _Toc130904686 \h </w:instrText>
        </w:r>
        <w:r>
          <w:rPr>
            <w:webHidden/>
          </w:rPr>
        </w:r>
        <w:r>
          <w:rPr>
            <w:webHidden/>
          </w:rPr>
          <w:fldChar w:fldCharType="separate"/>
        </w:r>
        <w:r w:rsidR="00C63BEA">
          <w:rPr>
            <w:webHidden/>
          </w:rPr>
          <w:t>2</w:t>
        </w:r>
        <w:r>
          <w:rPr>
            <w:webHidden/>
          </w:rPr>
          <w:fldChar w:fldCharType="end"/>
        </w:r>
      </w:hyperlink>
    </w:p>
    <w:p w14:paraId="01D495BD" w14:textId="79B00496" w:rsidR="00731209" w:rsidRDefault="00731209">
      <w:pPr>
        <w:pStyle w:val="TOC3"/>
        <w:rPr>
          <w:rFonts w:asciiTheme="minorHAnsi" w:eastAsiaTheme="minorEastAsia" w:hAnsiTheme="minorHAnsi" w:cstheme="minorBidi"/>
          <w:color w:val="auto"/>
          <w:sz w:val="22"/>
          <w:szCs w:val="22"/>
          <w:lang w:eastAsia="en-AU"/>
        </w:rPr>
      </w:pPr>
      <w:hyperlink w:anchor="_Toc130904687" w:history="1">
        <w:r w:rsidRPr="0039775C">
          <w:rPr>
            <w:rStyle w:val="Hyperlink"/>
          </w:rPr>
          <w:t>General principles</w:t>
        </w:r>
        <w:r>
          <w:rPr>
            <w:webHidden/>
          </w:rPr>
          <w:tab/>
        </w:r>
        <w:r>
          <w:rPr>
            <w:webHidden/>
          </w:rPr>
          <w:fldChar w:fldCharType="begin"/>
        </w:r>
        <w:r>
          <w:rPr>
            <w:webHidden/>
          </w:rPr>
          <w:instrText xml:space="preserve"> PAGEREF _Toc130904687 \h </w:instrText>
        </w:r>
        <w:r>
          <w:rPr>
            <w:webHidden/>
          </w:rPr>
        </w:r>
        <w:r>
          <w:rPr>
            <w:webHidden/>
          </w:rPr>
          <w:fldChar w:fldCharType="separate"/>
        </w:r>
        <w:r w:rsidR="00C63BEA">
          <w:rPr>
            <w:webHidden/>
          </w:rPr>
          <w:t>2</w:t>
        </w:r>
        <w:r>
          <w:rPr>
            <w:webHidden/>
          </w:rPr>
          <w:fldChar w:fldCharType="end"/>
        </w:r>
      </w:hyperlink>
    </w:p>
    <w:p w14:paraId="53811261" w14:textId="32069A2D" w:rsidR="00731209" w:rsidRDefault="00731209">
      <w:pPr>
        <w:pStyle w:val="TOC3"/>
        <w:rPr>
          <w:rFonts w:asciiTheme="minorHAnsi" w:eastAsiaTheme="minorEastAsia" w:hAnsiTheme="minorHAnsi" w:cstheme="minorBidi"/>
          <w:color w:val="auto"/>
          <w:sz w:val="22"/>
          <w:szCs w:val="22"/>
          <w:lang w:eastAsia="en-AU"/>
        </w:rPr>
      </w:pPr>
      <w:hyperlink w:anchor="_Toc130904688" w:history="1">
        <w:r w:rsidRPr="0039775C">
          <w:rPr>
            <w:rStyle w:val="Hyperlink"/>
          </w:rPr>
          <w:t>A risk-based approach based on science</w:t>
        </w:r>
        <w:r>
          <w:rPr>
            <w:webHidden/>
          </w:rPr>
          <w:tab/>
        </w:r>
        <w:r>
          <w:rPr>
            <w:webHidden/>
          </w:rPr>
          <w:fldChar w:fldCharType="begin"/>
        </w:r>
        <w:r>
          <w:rPr>
            <w:webHidden/>
          </w:rPr>
          <w:instrText xml:space="preserve"> PAGEREF _Toc130904688 \h </w:instrText>
        </w:r>
        <w:r>
          <w:rPr>
            <w:webHidden/>
          </w:rPr>
        </w:r>
        <w:r>
          <w:rPr>
            <w:webHidden/>
          </w:rPr>
          <w:fldChar w:fldCharType="separate"/>
        </w:r>
        <w:r w:rsidR="00C63BEA">
          <w:rPr>
            <w:webHidden/>
          </w:rPr>
          <w:t>2</w:t>
        </w:r>
        <w:r>
          <w:rPr>
            <w:webHidden/>
          </w:rPr>
          <w:fldChar w:fldCharType="end"/>
        </w:r>
      </w:hyperlink>
    </w:p>
    <w:p w14:paraId="19AAFF37" w14:textId="63FCC3A1" w:rsidR="00731209" w:rsidRDefault="00731209">
      <w:pPr>
        <w:pStyle w:val="TOC2"/>
        <w:rPr>
          <w:rFonts w:asciiTheme="minorHAnsi" w:eastAsiaTheme="minorEastAsia" w:hAnsiTheme="minorHAnsi" w:cstheme="minorBidi"/>
          <w:b w:val="0"/>
          <w:color w:val="auto"/>
          <w:sz w:val="22"/>
          <w:szCs w:val="22"/>
          <w:lang w:eastAsia="en-AU"/>
        </w:rPr>
      </w:pPr>
      <w:hyperlink w:anchor="_Toc130904689" w:history="1">
        <w:r w:rsidRPr="0039775C">
          <w:rPr>
            <w:rStyle w:val="Hyperlink"/>
          </w:rPr>
          <w:t>4.</w:t>
        </w:r>
        <w:r>
          <w:rPr>
            <w:rFonts w:asciiTheme="minorHAnsi" w:eastAsiaTheme="minorEastAsia" w:hAnsiTheme="minorHAnsi" w:cstheme="minorBidi"/>
            <w:b w:val="0"/>
            <w:color w:val="auto"/>
            <w:sz w:val="22"/>
            <w:szCs w:val="22"/>
            <w:lang w:eastAsia="en-AU"/>
          </w:rPr>
          <w:tab/>
        </w:r>
        <w:r w:rsidRPr="0039775C">
          <w:rPr>
            <w:rStyle w:val="Hyperlink"/>
          </w:rPr>
          <w:t>Can I exercise discretion under the Agvet Code and the Agvet Code Regulations?</w:t>
        </w:r>
        <w:r>
          <w:rPr>
            <w:webHidden/>
          </w:rPr>
          <w:tab/>
        </w:r>
        <w:r>
          <w:rPr>
            <w:webHidden/>
          </w:rPr>
          <w:fldChar w:fldCharType="begin"/>
        </w:r>
        <w:r>
          <w:rPr>
            <w:webHidden/>
          </w:rPr>
          <w:instrText xml:space="preserve"> PAGEREF _Toc130904689 \h </w:instrText>
        </w:r>
        <w:r>
          <w:rPr>
            <w:webHidden/>
          </w:rPr>
        </w:r>
        <w:r>
          <w:rPr>
            <w:webHidden/>
          </w:rPr>
          <w:fldChar w:fldCharType="separate"/>
        </w:r>
        <w:r w:rsidR="00C63BEA">
          <w:rPr>
            <w:webHidden/>
          </w:rPr>
          <w:t>3</w:t>
        </w:r>
        <w:r>
          <w:rPr>
            <w:webHidden/>
          </w:rPr>
          <w:fldChar w:fldCharType="end"/>
        </w:r>
      </w:hyperlink>
    </w:p>
    <w:p w14:paraId="0304CBEE" w14:textId="500DA1A5" w:rsidR="00184203" w:rsidRDefault="005064D5" w:rsidP="003F49A1">
      <w:pPr>
        <w:pStyle w:val="NormalText"/>
        <w:sectPr w:rsidR="00184203" w:rsidSect="00456F7B">
          <w:headerReference w:type="default" r:id="rId24"/>
          <w:pgSz w:w="11906" w:h="16838" w:code="9"/>
          <w:pgMar w:top="2835" w:right="1134" w:bottom="1134" w:left="1134" w:header="1701" w:footer="680" w:gutter="0"/>
          <w:pgNumType w:fmt="lowerRoman" w:start="1"/>
          <w:cols w:space="708"/>
          <w:docGrid w:linePitch="360"/>
        </w:sectPr>
      </w:pPr>
      <w:r>
        <w:rPr>
          <w:noProof/>
        </w:rPr>
        <w:fldChar w:fldCharType="end"/>
      </w:r>
    </w:p>
    <w:p w14:paraId="57C2D74A" w14:textId="46E7411D" w:rsidR="00184203" w:rsidRPr="00942A6E" w:rsidRDefault="00184203" w:rsidP="00942A6E">
      <w:pPr>
        <w:pStyle w:val="Heading1"/>
      </w:pPr>
      <w:bookmarkStart w:id="1" w:name="_Toc130904683"/>
      <w:r w:rsidRPr="00942A6E">
        <w:lastRenderedPageBreak/>
        <w:t xml:space="preserve">6A </w:t>
      </w:r>
      <w:r w:rsidR="00FF5289">
        <w:t>G</w:t>
      </w:r>
      <w:r w:rsidRPr="00942A6E">
        <w:t xml:space="preserve">uideline: </w:t>
      </w:r>
      <w:r w:rsidR="00FF5289" w:rsidRPr="00FF5289">
        <w:t>Overarching principles and processes for the effective and efficient regulation of agricultural and veterinary chemical products</w:t>
      </w:r>
      <w:bookmarkEnd w:id="1"/>
    </w:p>
    <w:p w14:paraId="6A1014FE" w14:textId="4F9B5EBF" w:rsidR="002E20AC" w:rsidRPr="00184203" w:rsidRDefault="0094660A" w:rsidP="00942A6E">
      <w:pPr>
        <w:pStyle w:val="Heading2"/>
      </w:pPr>
      <w:bookmarkStart w:id="2" w:name="_Toc130904684"/>
      <w:r>
        <w:t>What is this guideline about?</w:t>
      </w:r>
      <w:bookmarkEnd w:id="2"/>
    </w:p>
    <w:p w14:paraId="7F7D1F07" w14:textId="4838448A" w:rsidR="00750ADE" w:rsidRDefault="0028068E" w:rsidP="005267D9">
      <w:pPr>
        <w:pStyle w:val="ListNumbered"/>
        <w:numPr>
          <w:ilvl w:val="0"/>
          <w:numId w:val="6"/>
        </w:numPr>
        <w:tabs>
          <w:tab w:val="num" w:pos="340"/>
        </w:tabs>
        <w:ind w:left="340" w:hanging="340"/>
      </w:pPr>
      <w:bookmarkStart w:id="3" w:name="_Toc414373835"/>
      <w:r w:rsidRPr="00242473">
        <w:t xml:space="preserve">This guideline is made for the purposes of s 6A </w:t>
      </w:r>
      <w:bookmarkStart w:id="4" w:name="_Hlk127886117"/>
      <w:r w:rsidRPr="00242473">
        <w:t xml:space="preserve">of the Schedule to the </w:t>
      </w:r>
      <w:r w:rsidRPr="008D3AC2">
        <w:rPr>
          <w:i/>
          <w:iCs/>
        </w:rPr>
        <w:t>Agricultural and Veterinary Chemicals Code Act 1994</w:t>
      </w:r>
      <w:r w:rsidRPr="00242473">
        <w:t xml:space="preserve"> (Agvet Code)</w:t>
      </w:r>
      <w:bookmarkEnd w:id="4"/>
      <w:r w:rsidRPr="00242473">
        <w:t xml:space="preserve">. Officers and employees of the </w:t>
      </w:r>
      <w:r w:rsidR="002B5FC1">
        <w:t>Australian Pesticides and Veterinary Medicines Authority (</w:t>
      </w:r>
      <w:r w:rsidRPr="00242473">
        <w:t>APVMA</w:t>
      </w:r>
      <w:r w:rsidR="002B5FC1">
        <w:t>)</w:t>
      </w:r>
      <w:r w:rsidRPr="00242473">
        <w:t xml:space="preserve"> are required to have regard to this guideline when performing the functions or exercising the powers to which this guideline applies as delegates of the APVMA. </w:t>
      </w:r>
    </w:p>
    <w:p w14:paraId="75B45EDE" w14:textId="45D1A61F" w:rsidR="0028068E" w:rsidRDefault="0028068E" w:rsidP="005267D9">
      <w:pPr>
        <w:pStyle w:val="ListNumbered"/>
        <w:numPr>
          <w:ilvl w:val="0"/>
          <w:numId w:val="6"/>
        </w:numPr>
        <w:tabs>
          <w:tab w:val="num" w:pos="340"/>
        </w:tabs>
        <w:ind w:left="340" w:hanging="340"/>
      </w:pPr>
      <w:bookmarkStart w:id="5" w:name="_Hlk128038547"/>
      <w:r w:rsidRPr="00242473">
        <w:t>The purpose of this guideline is</w:t>
      </w:r>
      <w:r w:rsidR="008D3AC2">
        <w:t xml:space="preserve"> to</w:t>
      </w:r>
      <w:r w:rsidRPr="00242473">
        <w:t xml:space="preserve"> </w:t>
      </w:r>
      <w:r>
        <w:t xml:space="preserve">assist </w:t>
      </w:r>
      <w:r w:rsidR="008D3AC2">
        <w:t>APVMA decision-makers</w:t>
      </w:r>
      <w:r>
        <w:t xml:space="preserve"> by </w:t>
      </w:r>
      <w:r w:rsidRPr="00242473">
        <w:t>outlin</w:t>
      </w:r>
      <w:r>
        <w:t>ing</w:t>
      </w:r>
      <w:r w:rsidRPr="00242473">
        <w:t xml:space="preserve"> our principles and processes for </w:t>
      </w:r>
      <w:r w:rsidR="00D40357">
        <w:t xml:space="preserve">the </w:t>
      </w:r>
      <w:r w:rsidRPr="00242473">
        <w:t xml:space="preserve">effective and efficient regulation of chemical products and their constituents. It does </w:t>
      </w:r>
      <w:r w:rsidR="00D40357">
        <w:t>so</w:t>
      </w:r>
      <w:r w:rsidR="00D40357" w:rsidRPr="00242473">
        <w:t xml:space="preserve"> </w:t>
      </w:r>
      <w:r w:rsidRPr="00242473">
        <w:t>by setting out our approach to:</w:t>
      </w:r>
    </w:p>
    <w:bookmarkEnd w:id="5"/>
    <w:p w14:paraId="17D5DB37" w14:textId="6B1CCCCA" w:rsidR="00184203" w:rsidRDefault="003F49A1" w:rsidP="00184203">
      <w:pPr>
        <w:pStyle w:val="ListAlpha"/>
      </w:pPr>
      <w:r>
        <w:t>u</w:t>
      </w:r>
      <w:r w:rsidR="0028068E">
        <w:t xml:space="preserve">sing and following the guidelines made under section </w:t>
      </w:r>
      <w:proofErr w:type="gramStart"/>
      <w:r w:rsidR="0028068E">
        <w:t>6A</w:t>
      </w:r>
      <w:proofErr w:type="gramEnd"/>
    </w:p>
    <w:p w14:paraId="5568CB5F" w14:textId="080CB3A2" w:rsidR="0028068E" w:rsidRPr="0028068E" w:rsidRDefault="003F49A1" w:rsidP="0028068E">
      <w:pPr>
        <w:pStyle w:val="ListAlpha"/>
      </w:pPr>
      <w:r>
        <w:t>p</w:t>
      </w:r>
      <w:r w:rsidR="0028068E" w:rsidRPr="0028068E">
        <w:t xml:space="preserve">erforming our functions and exercising our powers under the Agvet Code and the </w:t>
      </w:r>
      <w:r w:rsidR="00146165">
        <w:t>Agricultural and Veterinary Chemicals Code Regulations 1995</w:t>
      </w:r>
      <w:r w:rsidR="00D94E72">
        <w:t xml:space="preserve"> (Agvet Code Regulations)</w:t>
      </w:r>
    </w:p>
    <w:p w14:paraId="45DE2E3E" w14:textId="7BF0D6E8" w:rsidR="0028068E" w:rsidRDefault="003F49A1" w:rsidP="0028068E">
      <w:pPr>
        <w:pStyle w:val="ListAlpha"/>
      </w:pPr>
      <w:r>
        <w:t>e</w:t>
      </w:r>
      <w:r w:rsidR="0028068E" w:rsidRPr="0028068E">
        <w:t>xercising discretion in relation to the decisions we make under the Agvet Code and the Agvet Code Regulations.</w:t>
      </w:r>
    </w:p>
    <w:p w14:paraId="7FAE1208" w14:textId="77777777" w:rsidR="00EF1F4A" w:rsidRDefault="00EF1F4A" w:rsidP="005267D9">
      <w:pPr>
        <w:pStyle w:val="ListNumbered"/>
        <w:numPr>
          <w:ilvl w:val="0"/>
          <w:numId w:val="6"/>
        </w:numPr>
        <w:tabs>
          <w:tab w:val="num" w:pos="340"/>
        </w:tabs>
        <w:ind w:left="340" w:hanging="340"/>
      </w:pPr>
      <w:r w:rsidRPr="00242473">
        <w:t>This guideline is not law; APVMA decision-makers must have regard to it, but from time to time may depart from it when determining the best way to handle the specifics of the matter under consideration.</w:t>
      </w:r>
    </w:p>
    <w:p w14:paraId="7443E42D" w14:textId="0733411F" w:rsidR="00EF1F4A" w:rsidRPr="00EF1F4A" w:rsidRDefault="00EF1F4A" w:rsidP="005267D9">
      <w:pPr>
        <w:pStyle w:val="ListNumbered"/>
        <w:numPr>
          <w:ilvl w:val="0"/>
          <w:numId w:val="6"/>
        </w:numPr>
        <w:tabs>
          <w:tab w:val="num" w:pos="340"/>
        </w:tabs>
        <w:ind w:left="340" w:hanging="340"/>
      </w:pPr>
      <w:r w:rsidRPr="00EF1F4A">
        <w:t xml:space="preserve">Any reference in the guidelines to ‘us’ or the </w:t>
      </w:r>
      <w:r w:rsidR="00FD758D">
        <w:t>‘</w:t>
      </w:r>
      <w:r w:rsidRPr="00EF1F4A">
        <w:t>APVMA’ exercising a particular power or making a particular decision should also be taken as referring to a delegate of the APVMA exercising the power or making the decision. </w:t>
      </w:r>
    </w:p>
    <w:p w14:paraId="6B958B6E" w14:textId="0615EC2B" w:rsidR="00EF1F4A" w:rsidRPr="00EF1F4A" w:rsidRDefault="00EF1F4A" w:rsidP="005267D9">
      <w:pPr>
        <w:pStyle w:val="ListNumbered"/>
        <w:numPr>
          <w:ilvl w:val="0"/>
          <w:numId w:val="6"/>
        </w:numPr>
        <w:tabs>
          <w:tab w:val="num" w:pos="340"/>
        </w:tabs>
        <w:ind w:left="340" w:hanging="340"/>
      </w:pPr>
      <w:r w:rsidRPr="00EF1F4A">
        <w:t xml:space="preserve">This </w:t>
      </w:r>
      <w:r w:rsidR="006B54FB">
        <w:t xml:space="preserve">revised </w:t>
      </w:r>
      <w:r w:rsidRPr="00EF1F4A">
        <w:t xml:space="preserve">guideline </w:t>
      </w:r>
      <w:r w:rsidR="006B54FB" w:rsidRPr="00EF1F4A">
        <w:t>commence</w:t>
      </w:r>
      <w:r w:rsidR="0093521A">
        <w:t>d</w:t>
      </w:r>
      <w:r w:rsidR="006B54FB" w:rsidRPr="00EF1F4A">
        <w:t xml:space="preserve"> </w:t>
      </w:r>
      <w:r w:rsidRPr="00EF1F4A">
        <w:t xml:space="preserve">on </w:t>
      </w:r>
      <w:r w:rsidR="00845452">
        <w:t>17 March 2023</w:t>
      </w:r>
      <w:r w:rsidRPr="00EF1F4A">
        <w:t>.</w:t>
      </w:r>
    </w:p>
    <w:p w14:paraId="48F84DF5" w14:textId="46F602F8" w:rsidR="002E20AC" w:rsidRDefault="00DB7BC3" w:rsidP="00942A6E">
      <w:pPr>
        <w:pStyle w:val="Heading2"/>
      </w:pPr>
      <w:bookmarkStart w:id="6" w:name="_Toc130904685"/>
      <w:bookmarkEnd w:id="3"/>
      <w:r>
        <w:t>When should I use and follow the 6A Guidelines?</w:t>
      </w:r>
      <w:bookmarkEnd w:id="6"/>
    </w:p>
    <w:p w14:paraId="3D300E57" w14:textId="32C1914B" w:rsidR="00DB7BC3" w:rsidRDefault="00DB7BC3" w:rsidP="005267D9">
      <w:pPr>
        <w:pStyle w:val="ListNumbered"/>
        <w:numPr>
          <w:ilvl w:val="0"/>
          <w:numId w:val="6"/>
        </w:numPr>
        <w:tabs>
          <w:tab w:val="num" w:pos="340"/>
        </w:tabs>
        <w:ind w:left="340" w:hanging="340"/>
      </w:pPr>
      <w:bookmarkStart w:id="7" w:name="_Toc414373836"/>
      <w:bookmarkStart w:id="8" w:name="_Hlk126239465"/>
      <w:r w:rsidRPr="00242473">
        <w:t xml:space="preserve">This guideline is made for the purposes of s 6A of the Schedule to the </w:t>
      </w:r>
      <w:r w:rsidRPr="006A0E9A">
        <w:rPr>
          <w:i/>
          <w:iCs/>
        </w:rPr>
        <w:t xml:space="preserve">Agricultural and Veterinary Chemicals Code Act 1994 </w:t>
      </w:r>
      <w:r w:rsidRPr="00242473">
        <w:t xml:space="preserve">(Agvet Code). Officers and employees of the APVMA are required to have regard to this guideline when performing the functions or exercising the powers to which this guideline applies as delegates of the APVMA. </w:t>
      </w:r>
    </w:p>
    <w:p w14:paraId="773F71CA" w14:textId="75875E3A" w:rsidR="00DB7BC3" w:rsidRPr="00242473" w:rsidRDefault="00DB7BC3" w:rsidP="005267D9">
      <w:pPr>
        <w:pStyle w:val="ListNumbered"/>
        <w:numPr>
          <w:ilvl w:val="0"/>
          <w:numId w:val="6"/>
        </w:numPr>
        <w:tabs>
          <w:tab w:val="num" w:pos="340"/>
        </w:tabs>
        <w:ind w:left="340" w:hanging="340"/>
      </w:pPr>
      <w:r w:rsidRPr="00242473">
        <w:t>If a section 6A Guideline exists, APVMA staff must have regard to it in performing any relevant function and or exercising any relevant power under the Agvet Code and the Agvet Code Regulations.</w:t>
      </w:r>
    </w:p>
    <w:p w14:paraId="57FD5641" w14:textId="77777777" w:rsidR="00DB7BC3" w:rsidRPr="00242473" w:rsidRDefault="00DB7BC3" w:rsidP="005267D9">
      <w:pPr>
        <w:pStyle w:val="ListNumbered"/>
        <w:numPr>
          <w:ilvl w:val="0"/>
          <w:numId w:val="6"/>
        </w:numPr>
        <w:tabs>
          <w:tab w:val="num" w:pos="340"/>
        </w:tabs>
        <w:ind w:left="340" w:hanging="340"/>
      </w:pPr>
      <w:r w:rsidRPr="00242473">
        <w:t>However, a decision maker is not bound by the guidelines. They will consider each case on its merits and may depart from the guidelines in special circumstances.</w:t>
      </w:r>
    </w:p>
    <w:p w14:paraId="46EFC403" w14:textId="27541743" w:rsidR="00DB7BC3" w:rsidRDefault="00DB7BC3" w:rsidP="005267D9">
      <w:pPr>
        <w:pStyle w:val="ListNumbered"/>
        <w:numPr>
          <w:ilvl w:val="0"/>
          <w:numId w:val="6"/>
        </w:numPr>
        <w:tabs>
          <w:tab w:val="num" w:pos="340"/>
        </w:tabs>
        <w:ind w:left="340" w:hanging="340"/>
      </w:pPr>
      <w:r w:rsidRPr="00242473">
        <w:t>Where we depart from the guidelines, we will make a record setting out our reasons for departing from the guidelines.</w:t>
      </w:r>
    </w:p>
    <w:p w14:paraId="25FF4423" w14:textId="1A6052E8" w:rsidR="001F2CEC" w:rsidRDefault="001F2CEC" w:rsidP="001F2CEC">
      <w:pPr>
        <w:pStyle w:val="Heading2"/>
      </w:pPr>
      <w:bookmarkStart w:id="9" w:name="_Toc130904686"/>
      <w:r>
        <w:lastRenderedPageBreak/>
        <w:t>What is the APVMA’s regulatory approach?</w:t>
      </w:r>
      <w:bookmarkEnd w:id="9"/>
    </w:p>
    <w:p w14:paraId="7C594640" w14:textId="3CFBFF76" w:rsidR="00F03825" w:rsidRPr="00F03825" w:rsidRDefault="00F03825" w:rsidP="00F03825">
      <w:pPr>
        <w:pStyle w:val="Heading3"/>
      </w:pPr>
      <w:bookmarkStart w:id="10" w:name="_Toc130904687"/>
      <w:r>
        <w:t>General principles</w:t>
      </w:r>
      <w:bookmarkEnd w:id="10"/>
    </w:p>
    <w:p w14:paraId="62586F34" w14:textId="52C74F31" w:rsidR="0006012A" w:rsidRDefault="0006012A" w:rsidP="005267D9">
      <w:pPr>
        <w:pStyle w:val="ListNumbered"/>
        <w:numPr>
          <w:ilvl w:val="0"/>
          <w:numId w:val="6"/>
        </w:numPr>
        <w:tabs>
          <w:tab w:val="num" w:pos="340"/>
        </w:tabs>
        <w:ind w:left="340" w:hanging="340"/>
      </w:pPr>
      <w:r w:rsidRPr="00242473">
        <w:t>APVMA staff must perform their functions and exercise their powers in accordance with the provisions of the Agvet Code and the Agvet Code Regulations, and all other applicable laws (including the principles of administrative law).</w:t>
      </w:r>
    </w:p>
    <w:p w14:paraId="4FEDAD6E" w14:textId="732EFBD5" w:rsidR="0006012A" w:rsidRPr="00242473" w:rsidRDefault="0006012A" w:rsidP="005267D9">
      <w:pPr>
        <w:pStyle w:val="ListNumbered"/>
        <w:numPr>
          <w:ilvl w:val="0"/>
          <w:numId w:val="6"/>
        </w:numPr>
        <w:tabs>
          <w:tab w:val="num" w:pos="340"/>
        </w:tabs>
        <w:ind w:left="340" w:hanging="340"/>
      </w:pPr>
      <w:r w:rsidRPr="00242473">
        <w:t>We administer the Agvet Code and the Agvet Code Regulations in accordance with the</w:t>
      </w:r>
      <w:r>
        <w:t xml:space="preserve"> best practice principles described </w:t>
      </w:r>
      <w:r w:rsidR="00F23D0A">
        <w:t xml:space="preserve">in the </w:t>
      </w:r>
      <w:hyperlink r:id="rId25" w:history="1">
        <w:r w:rsidR="00F23D0A" w:rsidRPr="00F23D0A">
          <w:rPr>
            <w:rStyle w:val="Hyperlink"/>
          </w:rPr>
          <w:t>Regulator Performance Guide</w:t>
        </w:r>
      </w:hyperlink>
      <w:r>
        <w:t>.</w:t>
      </w:r>
    </w:p>
    <w:p w14:paraId="6C2338FD" w14:textId="77777777" w:rsidR="0006012A" w:rsidRPr="00242473" w:rsidRDefault="0006012A" w:rsidP="005267D9">
      <w:pPr>
        <w:pStyle w:val="ListNumbered"/>
        <w:numPr>
          <w:ilvl w:val="0"/>
          <w:numId w:val="6"/>
        </w:numPr>
        <w:tabs>
          <w:tab w:val="num" w:pos="340"/>
        </w:tabs>
        <w:ind w:left="340" w:hanging="340"/>
      </w:pPr>
      <w:r w:rsidRPr="00242473">
        <w:t>We recognise that, in performing our functions and exercising our powers, we must:</w:t>
      </w:r>
    </w:p>
    <w:p w14:paraId="4E593BE0" w14:textId="2069CE87" w:rsidR="009F5D38" w:rsidRDefault="00845452" w:rsidP="005267D9">
      <w:pPr>
        <w:pStyle w:val="ListAlpha"/>
        <w:numPr>
          <w:ilvl w:val="0"/>
          <w:numId w:val="9"/>
        </w:numPr>
      </w:pPr>
      <w:r>
        <w:t xml:space="preserve">act </w:t>
      </w:r>
      <w:r w:rsidR="009F5D38">
        <w:t xml:space="preserve">within our power and comply with specific statutory </w:t>
      </w:r>
      <w:proofErr w:type="gramStart"/>
      <w:r w:rsidR="009F5D38">
        <w:t>requirements</w:t>
      </w:r>
      <w:proofErr w:type="gramEnd"/>
    </w:p>
    <w:p w14:paraId="132178A8" w14:textId="0A1102C8" w:rsidR="009F5D38" w:rsidRDefault="00845452" w:rsidP="005267D9">
      <w:pPr>
        <w:pStyle w:val="ListAlpha"/>
        <w:numPr>
          <w:ilvl w:val="0"/>
          <w:numId w:val="9"/>
        </w:numPr>
      </w:pPr>
      <w:r>
        <w:t xml:space="preserve">exercise </w:t>
      </w:r>
      <w:r w:rsidR="009F5D38">
        <w:t xml:space="preserve">our power in good faith, and in a fair, ethical, professional and responsible </w:t>
      </w:r>
      <w:proofErr w:type="gramStart"/>
      <w:r w:rsidR="009F5D38">
        <w:t>manner</w:t>
      </w:r>
      <w:proofErr w:type="gramEnd"/>
    </w:p>
    <w:p w14:paraId="7DF2FBDA" w14:textId="4003910E" w:rsidR="009F5D38" w:rsidRDefault="00845452" w:rsidP="005267D9">
      <w:pPr>
        <w:pStyle w:val="ListAlpha"/>
        <w:numPr>
          <w:ilvl w:val="0"/>
          <w:numId w:val="9"/>
        </w:numPr>
      </w:pPr>
      <w:r>
        <w:t xml:space="preserve">in </w:t>
      </w:r>
      <w:r w:rsidR="009F5D38">
        <w:t xml:space="preserve">making decisions, act fairly and equitably in accordance with administrative law principles, and apply our discretion in a rational and demonstrably justifiable </w:t>
      </w:r>
      <w:proofErr w:type="gramStart"/>
      <w:r w:rsidR="009F5D38">
        <w:t>way</w:t>
      </w:r>
      <w:proofErr w:type="gramEnd"/>
    </w:p>
    <w:p w14:paraId="6DB4DA05" w14:textId="0CC9D731" w:rsidR="009F5D38" w:rsidRDefault="00845452" w:rsidP="005267D9">
      <w:pPr>
        <w:pStyle w:val="ListAlpha"/>
        <w:numPr>
          <w:ilvl w:val="0"/>
          <w:numId w:val="9"/>
        </w:numPr>
      </w:pPr>
      <w:r>
        <w:t xml:space="preserve">manage </w:t>
      </w:r>
      <w:r w:rsidR="009F5D38">
        <w:t xml:space="preserve">any real or perceived conflicts of </w:t>
      </w:r>
      <w:proofErr w:type="gramStart"/>
      <w:r w:rsidR="009F5D38">
        <w:t>interest</w:t>
      </w:r>
      <w:proofErr w:type="gramEnd"/>
    </w:p>
    <w:p w14:paraId="4E1CED86" w14:textId="3BFDED2E" w:rsidR="009F5D38" w:rsidRDefault="00845452" w:rsidP="005267D9">
      <w:pPr>
        <w:pStyle w:val="ListAlpha"/>
        <w:numPr>
          <w:ilvl w:val="0"/>
          <w:numId w:val="9"/>
        </w:numPr>
      </w:pPr>
      <w:r>
        <w:t xml:space="preserve">apply </w:t>
      </w:r>
      <w:r w:rsidR="009F5D38">
        <w:t xml:space="preserve">the law with probity, balance, judgement, common sense and without </w:t>
      </w:r>
      <w:proofErr w:type="gramStart"/>
      <w:r w:rsidR="009F5D38">
        <w:t>bias</w:t>
      </w:r>
      <w:proofErr w:type="gramEnd"/>
    </w:p>
    <w:p w14:paraId="46D10353" w14:textId="7BB9B582" w:rsidR="009F5D38" w:rsidRDefault="00845452" w:rsidP="005267D9">
      <w:pPr>
        <w:pStyle w:val="ListAlpha"/>
        <w:numPr>
          <w:ilvl w:val="0"/>
          <w:numId w:val="9"/>
        </w:numPr>
      </w:pPr>
      <w:r>
        <w:t xml:space="preserve">enforce </w:t>
      </w:r>
      <w:r w:rsidR="009F5D38">
        <w:t>the law equitably, fairly and swiftly.</w:t>
      </w:r>
    </w:p>
    <w:p w14:paraId="01D28CA5" w14:textId="6D8D59B8" w:rsidR="00143CF7" w:rsidRDefault="00143CF7" w:rsidP="00E82E57">
      <w:pPr>
        <w:pStyle w:val="ListNumbered"/>
        <w:numPr>
          <w:ilvl w:val="0"/>
          <w:numId w:val="6"/>
        </w:numPr>
        <w:tabs>
          <w:tab w:val="num" w:pos="340"/>
        </w:tabs>
        <w:ind w:left="340" w:hanging="340"/>
      </w:pPr>
      <w:r w:rsidRPr="00143CF7">
        <w:t>We understand that failure to act in accordance with the above requirements may result in:</w:t>
      </w:r>
    </w:p>
    <w:p w14:paraId="454CAA90" w14:textId="192040BF" w:rsidR="00143CF7" w:rsidRDefault="00845452" w:rsidP="005267D9">
      <w:pPr>
        <w:pStyle w:val="ListAlpha"/>
        <w:numPr>
          <w:ilvl w:val="0"/>
          <w:numId w:val="10"/>
        </w:numPr>
      </w:pPr>
      <w:r>
        <w:t>i</w:t>
      </w:r>
      <w:r w:rsidRPr="00143CF7">
        <w:t xml:space="preserve">ncorrect </w:t>
      </w:r>
      <w:r w:rsidR="00143CF7" w:rsidRPr="00143CF7">
        <w:t>or invalid decision-making and inefficient administration of the Agvet Code and the Agvet Code Regulations</w:t>
      </w:r>
    </w:p>
    <w:p w14:paraId="3309F3BE" w14:textId="2C2032BA" w:rsidR="005267D9" w:rsidRPr="005267D9" w:rsidRDefault="00845452" w:rsidP="005267D9">
      <w:pPr>
        <w:pStyle w:val="ListAlpha"/>
        <w:numPr>
          <w:ilvl w:val="0"/>
          <w:numId w:val="10"/>
        </w:numPr>
      </w:pPr>
      <w:r>
        <w:t>p</w:t>
      </w:r>
      <w:r w:rsidRPr="005267D9">
        <w:t xml:space="preserve">otential </w:t>
      </w:r>
      <w:r w:rsidR="005267D9" w:rsidRPr="005267D9">
        <w:t>damage to stakeholders</w:t>
      </w:r>
    </w:p>
    <w:p w14:paraId="1FD87EBE" w14:textId="4BD17A0A" w:rsidR="005267D9" w:rsidRPr="00242473" w:rsidRDefault="00845452" w:rsidP="005267D9">
      <w:pPr>
        <w:pStyle w:val="ListAlpha"/>
        <w:numPr>
          <w:ilvl w:val="0"/>
          <w:numId w:val="10"/>
        </w:numPr>
      </w:pPr>
      <w:r>
        <w:t>t</w:t>
      </w:r>
      <w:r w:rsidRPr="00242473">
        <w:t xml:space="preserve">he </w:t>
      </w:r>
      <w:r w:rsidR="005267D9" w:rsidRPr="00242473">
        <w:t>compromise of our regulatory efforts and the undermining of incentives for compliance with the Agvet Code and the Agvet Code Regulations</w:t>
      </w:r>
    </w:p>
    <w:p w14:paraId="59191A11" w14:textId="0ED6273F" w:rsidR="005267D9" w:rsidRDefault="00845452" w:rsidP="005267D9">
      <w:pPr>
        <w:pStyle w:val="ListAlpha"/>
        <w:numPr>
          <w:ilvl w:val="0"/>
          <w:numId w:val="10"/>
        </w:numPr>
      </w:pPr>
      <w:r>
        <w:t>t</w:t>
      </w:r>
      <w:r w:rsidRPr="00242473">
        <w:t xml:space="preserve">he </w:t>
      </w:r>
      <w:r w:rsidR="005267D9" w:rsidRPr="00242473">
        <w:t xml:space="preserve">erosion of public confidence in </w:t>
      </w:r>
      <w:r>
        <w:t>the APVMA</w:t>
      </w:r>
      <w:r w:rsidR="005267D9">
        <w:t>.</w:t>
      </w:r>
    </w:p>
    <w:p w14:paraId="73BBBDA8" w14:textId="61655C15" w:rsidR="00890CD8" w:rsidRPr="00F03825" w:rsidRDefault="00890CD8" w:rsidP="00890CD8">
      <w:pPr>
        <w:pStyle w:val="Heading3"/>
      </w:pPr>
      <w:bookmarkStart w:id="11" w:name="_Toc130904688"/>
      <w:r>
        <w:t xml:space="preserve">A risk-based approach based on </w:t>
      </w:r>
      <w:proofErr w:type="gramStart"/>
      <w:r>
        <w:t>science</w:t>
      </w:r>
      <w:bookmarkEnd w:id="11"/>
      <w:proofErr w:type="gramEnd"/>
    </w:p>
    <w:p w14:paraId="0467DD6E" w14:textId="5CD5FE77" w:rsidR="00890CD8" w:rsidRDefault="00890CD8" w:rsidP="00890CD8">
      <w:pPr>
        <w:pStyle w:val="ListNumbered"/>
        <w:numPr>
          <w:ilvl w:val="0"/>
          <w:numId w:val="6"/>
        </w:numPr>
        <w:tabs>
          <w:tab w:val="num" w:pos="340"/>
        </w:tabs>
        <w:ind w:left="340" w:hanging="340"/>
      </w:pPr>
      <w:r w:rsidRPr="00242473">
        <w:t>Our regulatory approach is</w:t>
      </w:r>
      <w:r w:rsidR="001D613E">
        <w:t>:</w:t>
      </w:r>
    </w:p>
    <w:p w14:paraId="20E7D476" w14:textId="77777777" w:rsidR="00890CD8" w:rsidRPr="00A21971" w:rsidRDefault="00890CD8" w:rsidP="00890CD8">
      <w:pPr>
        <w:pStyle w:val="ListAlpha"/>
        <w:numPr>
          <w:ilvl w:val="0"/>
          <w:numId w:val="12"/>
        </w:numPr>
      </w:pPr>
      <w:r w:rsidRPr="00A21971">
        <w:t xml:space="preserve">risk-based </w:t>
      </w:r>
    </w:p>
    <w:p w14:paraId="78CE75A0" w14:textId="77777777" w:rsidR="00890CD8" w:rsidRPr="00242473" w:rsidRDefault="00890CD8" w:rsidP="00890CD8">
      <w:pPr>
        <w:pStyle w:val="ListAlpha"/>
        <w:numPr>
          <w:ilvl w:val="0"/>
          <w:numId w:val="10"/>
        </w:numPr>
      </w:pPr>
      <w:r w:rsidRPr="00242473">
        <w:t>consultative</w:t>
      </w:r>
    </w:p>
    <w:p w14:paraId="23837543" w14:textId="628B7003" w:rsidR="00890CD8" w:rsidRPr="00242473" w:rsidRDefault="00890CD8" w:rsidP="00890CD8">
      <w:pPr>
        <w:pStyle w:val="ListAlpha"/>
        <w:numPr>
          <w:ilvl w:val="0"/>
          <w:numId w:val="10"/>
        </w:numPr>
      </w:pPr>
      <w:r w:rsidRPr="00242473">
        <w:t>consistent with international best practices and leading scientific approaches, research, technologies, practices and evidence.</w:t>
      </w:r>
    </w:p>
    <w:p w14:paraId="780A3588" w14:textId="77777777" w:rsidR="001D613E" w:rsidRPr="001D613E" w:rsidRDefault="001D613E" w:rsidP="00E82E57">
      <w:pPr>
        <w:pStyle w:val="ListNumbered"/>
        <w:numPr>
          <w:ilvl w:val="0"/>
          <w:numId w:val="6"/>
        </w:numPr>
        <w:tabs>
          <w:tab w:val="num" w:pos="340"/>
        </w:tabs>
        <w:ind w:left="340" w:hanging="340"/>
      </w:pPr>
      <w:r w:rsidRPr="001D613E">
        <w:t>We apply our risk-based regulatory approach such that:</w:t>
      </w:r>
    </w:p>
    <w:p w14:paraId="3AB48C0E" w14:textId="3EDA3CE7" w:rsidR="001D613E" w:rsidRPr="00242473" w:rsidRDefault="00655C68" w:rsidP="001D613E">
      <w:pPr>
        <w:pStyle w:val="ListAlpha"/>
        <w:numPr>
          <w:ilvl w:val="0"/>
          <w:numId w:val="14"/>
        </w:numPr>
      </w:pPr>
      <w:r>
        <w:t>T</w:t>
      </w:r>
      <w:r w:rsidR="001D613E" w:rsidRPr="00242473">
        <w:t>he likelihood and severity of potential threats to the health and safety of human beings, animals and the environment are minimised</w:t>
      </w:r>
      <w:r w:rsidR="00F54898">
        <w:t>.</w:t>
      </w:r>
    </w:p>
    <w:p w14:paraId="3B6DD36C" w14:textId="6DB30FC7" w:rsidR="001D613E" w:rsidRDefault="00655C68" w:rsidP="001D613E">
      <w:pPr>
        <w:pStyle w:val="ListAlpha"/>
        <w:numPr>
          <w:ilvl w:val="0"/>
          <w:numId w:val="12"/>
        </w:numPr>
      </w:pPr>
      <w:r>
        <w:t>T</w:t>
      </w:r>
      <w:r w:rsidR="001D613E" w:rsidRPr="00242473">
        <w:t>he likelihood and potential benefits of opportunities for Australia, the public and regulated industry are increased</w:t>
      </w:r>
      <w:r>
        <w:t>.</w:t>
      </w:r>
    </w:p>
    <w:p w14:paraId="29F1C35A" w14:textId="24DBD801" w:rsidR="00B03D90" w:rsidRPr="00B03D90" w:rsidRDefault="00B03D90" w:rsidP="00B03D90">
      <w:pPr>
        <w:pStyle w:val="ListAlpha"/>
        <w:numPr>
          <w:ilvl w:val="0"/>
          <w:numId w:val="12"/>
        </w:numPr>
      </w:pPr>
      <w:r>
        <w:lastRenderedPageBreak/>
        <w:t>O</w:t>
      </w:r>
      <w:r w:rsidRPr="00B03D90">
        <w:t>pportunities associated with new active constituents or chemical products will be considered, even if there are potential risks.</w:t>
      </w:r>
    </w:p>
    <w:p w14:paraId="60766F4E" w14:textId="6E6A5509" w:rsidR="00B03D90" w:rsidRDefault="00B03D90" w:rsidP="00E82E57">
      <w:pPr>
        <w:pStyle w:val="ListNumbered"/>
        <w:numPr>
          <w:ilvl w:val="0"/>
          <w:numId w:val="6"/>
        </w:numPr>
        <w:tabs>
          <w:tab w:val="num" w:pos="340"/>
        </w:tabs>
        <w:ind w:left="340" w:hanging="340"/>
      </w:pPr>
      <w:bookmarkStart w:id="12" w:name="_Hlk128039917"/>
      <w:r w:rsidRPr="00B03D90">
        <w:t>In this context, we will select scientific approaches and information that realistically identif</w:t>
      </w:r>
      <w:r w:rsidR="006A0E9A">
        <w:t>ies</w:t>
      </w:r>
      <w:r w:rsidRPr="00B03D90">
        <w:t xml:space="preserve"> and assess</w:t>
      </w:r>
      <w:r w:rsidR="006A0E9A">
        <w:t>es</w:t>
      </w:r>
      <w:r w:rsidRPr="00B03D90">
        <w:t xml:space="preserve"> the potential risks and opportunities associated with agricultural and veterinary chemical products and their constituents.</w:t>
      </w:r>
    </w:p>
    <w:bookmarkEnd w:id="12"/>
    <w:p w14:paraId="08C84C60" w14:textId="36609BAF" w:rsidR="00B03D90" w:rsidRDefault="00B03D90" w:rsidP="00E82E57">
      <w:pPr>
        <w:pStyle w:val="ListNumbered"/>
        <w:numPr>
          <w:ilvl w:val="0"/>
          <w:numId w:val="6"/>
        </w:numPr>
        <w:tabs>
          <w:tab w:val="num" w:pos="340"/>
        </w:tabs>
        <w:ind w:left="340" w:hanging="340"/>
      </w:pPr>
      <w:r w:rsidRPr="00B03D90">
        <w:t>In determining an application (or doing other things) under the Agvet Code or the Agvet Code Regulations, we will balance the risks we identify with granting the application against the purpose of the application, the opportunities that may arise from granting the application, the extent to which the risk can be mitigated by imposing conditions, and the practicability and cost of adopting particular risk mitigation measures</w:t>
      </w:r>
      <w:r>
        <w:t>.</w:t>
      </w:r>
    </w:p>
    <w:p w14:paraId="69EF22B9" w14:textId="7F0C3F1B" w:rsidR="00FE1C2F" w:rsidRDefault="00FE1C2F" w:rsidP="00FE1C2F">
      <w:pPr>
        <w:pStyle w:val="Heading2"/>
      </w:pPr>
      <w:bookmarkStart w:id="13" w:name="_Toc130904689"/>
      <w:r>
        <w:t>Can I exercise discretion under the Agvet Code and the Agvet Code Regulations?</w:t>
      </w:r>
      <w:bookmarkEnd w:id="13"/>
    </w:p>
    <w:p w14:paraId="19DEF3AC" w14:textId="4ACBA049" w:rsidR="00AE537B" w:rsidRDefault="00AE537B" w:rsidP="00AE537B">
      <w:pPr>
        <w:pStyle w:val="ListNumbered"/>
        <w:numPr>
          <w:ilvl w:val="0"/>
          <w:numId w:val="6"/>
        </w:numPr>
        <w:tabs>
          <w:tab w:val="num" w:pos="340"/>
        </w:tabs>
        <w:ind w:left="340" w:hanging="340"/>
      </w:pPr>
      <w:r>
        <w:t>When</w:t>
      </w:r>
      <w:r w:rsidRPr="00242473">
        <w:t xml:space="preserve"> making decisions under the Agvet Code and the Agvet Code Regulations, </w:t>
      </w:r>
      <w:r>
        <w:t>APVMA staff are</w:t>
      </w:r>
      <w:r w:rsidRPr="00242473">
        <w:t xml:space="preserve"> often required to exercise discretion</w:t>
      </w:r>
      <w:r w:rsidRPr="00B03D90">
        <w:t>.</w:t>
      </w:r>
    </w:p>
    <w:p w14:paraId="1936DAAA" w14:textId="33EE748A" w:rsidR="00AE537B" w:rsidRDefault="00AE537B" w:rsidP="00AE537B">
      <w:pPr>
        <w:pStyle w:val="ListNumbered"/>
        <w:numPr>
          <w:ilvl w:val="0"/>
          <w:numId w:val="6"/>
        </w:numPr>
        <w:tabs>
          <w:tab w:val="num" w:pos="340"/>
        </w:tabs>
        <w:ind w:left="340" w:hanging="340"/>
      </w:pPr>
      <w:r w:rsidRPr="00242473">
        <w:t>The requirement to exercise discretion in decision making can add a level of complexity and uncertainty to the process as the factors that the decision-maker must, may or must not take into account in making the decision (and the weight to be attributed to each factor) are not always clear or obvious</w:t>
      </w:r>
      <w:r>
        <w:t>.</w:t>
      </w:r>
    </w:p>
    <w:p w14:paraId="0BCF8CD5" w14:textId="44472EC5" w:rsidR="00AE537B" w:rsidRDefault="00AE537B" w:rsidP="00AE537B">
      <w:pPr>
        <w:pStyle w:val="Style1"/>
        <w:ind w:left="454" w:hanging="454"/>
        <w:rPr>
          <w:rFonts w:eastAsia="Times New Roman"/>
          <w:color w:val="1A1B1A" w:themeColor="text1" w:themeShade="80"/>
          <w:kern w:val="20"/>
          <w:sz w:val="20"/>
          <w:szCs w:val="24"/>
          <w:u w:color="000000"/>
        </w:rPr>
      </w:pPr>
      <w:r w:rsidRPr="00AE537B">
        <w:rPr>
          <w:rFonts w:eastAsia="Times New Roman"/>
          <w:color w:val="1A1B1A" w:themeColor="text1" w:themeShade="80"/>
          <w:kern w:val="20"/>
          <w:sz w:val="20"/>
          <w:szCs w:val="24"/>
          <w:u w:color="000000"/>
        </w:rPr>
        <w:t>We recognise that, where we are required to exercise discretion in our decision making, we must do so:</w:t>
      </w:r>
    </w:p>
    <w:p w14:paraId="3F1AC0F4" w14:textId="629CE57E" w:rsidR="00AE537B" w:rsidRPr="00242473" w:rsidRDefault="00845452" w:rsidP="00AE537B">
      <w:pPr>
        <w:pStyle w:val="ListAlpha"/>
        <w:numPr>
          <w:ilvl w:val="0"/>
          <w:numId w:val="18"/>
        </w:numPr>
      </w:pPr>
      <w:r>
        <w:t>c</w:t>
      </w:r>
      <w:r w:rsidRPr="00242473">
        <w:t xml:space="preserve">onsistently </w:t>
      </w:r>
      <w:r w:rsidR="00AE537B" w:rsidRPr="00242473">
        <w:t>with the objects and provisions of the Agvet Code and the Agvet Code Regulations</w:t>
      </w:r>
    </w:p>
    <w:p w14:paraId="00692131" w14:textId="465F7F7E" w:rsidR="00AE537B" w:rsidRPr="00242473" w:rsidRDefault="00845452" w:rsidP="00AE537B">
      <w:pPr>
        <w:pStyle w:val="ListAlpha"/>
        <w:numPr>
          <w:ilvl w:val="0"/>
          <w:numId w:val="12"/>
        </w:numPr>
      </w:pPr>
      <w:r>
        <w:t>i</w:t>
      </w:r>
      <w:r w:rsidRPr="00242473">
        <w:t xml:space="preserve">n </w:t>
      </w:r>
      <w:r w:rsidR="00AE537B" w:rsidRPr="00242473">
        <w:t>line with administrative law principles</w:t>
      </w:r>
    </w:p>
    <w:p w14:paraId="5C2B1264" w14:textId="0933BE47" w:rsidR="00AE537B" w:rsidRPr="00242473" w:rsidRDefault="00845452" w:rsidP="00AE537B">
      <w:pPr>
        <w:pStyle w:val="ListAlpha"/>
        <w:numPr>
          <w:ilvl w:val="0"/>
          <w:numId w:val="12"/>
        </w:numPr>
      </w:pPr>
      <w:r>
        <w:t>b</w:t>
      </w:r>
      <w:r w:rsidRPr="00242473">
        <w:t xml:space="preserve">ased </w:t>
      </w:r>
      <w:r w:rsidR="00AE537B" w:rsidRPr="00242473">
        <w:t>on the nature and merits of the individual application or case</w:t>
      </w:r>
    </w:p>
    <w:p w14:paraId="7B6D6C01" w14:textId="2A1E5992" w:rsidR="00AE537B" w:rsidRPr="00242473" w:rsidRDefault="00845452" w:rsidP="00AE537B">
      <w:pPr>
        <w:pStyle w:val="ListAlpha"/>
        <w:numPr>
          <w:ilvl w:val="0"/>
          <w:numId w:val="12"/>
        </w:numPr>
      </w:pPr>
      <w:r>
        <w:t>t</w:t>
      </w:r>
      <w:r w:rsidRPr="00242473">
        <w:t xml:space="preserve">aking </w:t>
      </w:r>
      <w:r w:rsidR="00AE537B" w:rsidRPr="00242473">
        <w:t>into account, where appropriate, special circumstances (that is, unusual or extraordinary circumstances that, if not taken into account, may result in an unjust, unreasonable or inappropriate outcome)</w:t>
      </w:r>
    </w:p>
    <w:p w14:paraId="1B22E1D6" w14:textId="2471F09E" w:rsidR="00184203" w:rsidRDefault="00845452" w:rsidP="00F048DC">
      <w:pPr>
        <w:pStyle w:val="ListAlpha"/>
        <w:numPr>
          <w:ilvl w:val="0"/>
          <w:numId w:val="12"/>
        </w:numPr>
      </w:pPr>
      <w:r>
        <w:t>i</w:t>
      </w:r>
      <w:r w:rsidRPr="00242473">
        <w:t xml:space="preserve">n </w:t>
      </w:r>
      <w:r w:rsidR="00AE537B" w:rsidRPr="00242473">
        <w:t xml:space="preserve">a way that promotes streamlining of the regulatory </w:t>
      </w:r>
      <w:r w:rsidR="003F49A1" w:rsidRPr="00242473">
        <w:t>process and</w:t>
      </w:r>
      <w:r w:rsidR="00AE537B" w:rsidRPr="00242473">
        <w:t xml:space="preserve"> improves its flexibility</w:t>
      </w:r>
      <w:bookmarkEnd w:id="7"/>
      <w:bookmarkEnd w:id="8"/>
      <w:r w:rsidR="00AE537B">
        <w:t>.</w:t>
      </w:r>
    </w:p>
    <w:p w14:paraId="1F75F81C" w14:textId="2017C366" w:rsidR="00D94E72" w:rsidRPr="00184203" w:rsidRDefault="00EA1944" w:rsidP="00D94E72">
      <w:pPr>
        <w:pStyle w:val="ListAlpha"/>
        <w:numPr>
          <w:ilvl w:val="0"/>
          <w:numId w:val="0"/>
        </w:numPr>
      </w:pPr>
      <w:r>
        <w:t xml:space="preserve">The </w:t>
      </w:r>
      <w:hyperlink r:id="rId26" w:history="1">
        <w:r w:rsidRPr="004D4F52">
          <w:rPr>
            <w:rStyle w:val="Hyperlink"/>
          </w:rPr>
          <w:t>6A Guidelines</w:t>
        </w:r>
      </w:hyperlink>
      <w:r>
        <w:t xml:space="preserve"> are published on the APVMA website</w:t>
      </w:r>
      <w:r w:rsidR="00D94E72">
        <w:t>.</w:t>
      </w:r>
    </w:p>
    <w:sectPr w:rsidR="00D94E72" w:rsidRPr="00184203" w:rsidSect="00463917">
      <w:headerReference w:type="even" r:id="rId27"/>
      <w:headerReference w:type="default" r:id="rId28"/>
      <w:pgSz w:w="11906" w:h="16838" w:code="9"/>
      <w:pgMar w:top="2835" w:right="1134" w:bottom="1134" w:left="1134" w:header="1701"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099FA" w14:textId="77777777" w:rsidR="00016242" w:rsidRDefault="00016242">
      <w:r>
        <w:separator/>
      </w:r>
    </w:p>
    <w:p w14:paraId="254FD973" w14:textId="77777777" w:rsidR="00016242" w:rsidRDefault="00016242"/>
    <w:p w14:paraId="0355CB27" w14:textId="77777777" w:rsidR="00016242" w:rsidRDefault="00016242"/>
  </w:endnote>
  <w:endnote w:type="continuationSeparator" w:id="0">
    <w:p w14:paraId="18DCAEDA" w14:textId="77777777" w:rsidR="00016242" w:rsidRDefault="00016242">
      <w:r>
        <w:continuationSeparator/>
      </w:r>
    </w:p>
    <w:p w14:paraId="652CAB86" w14:textId="77777777" w:rsidR="00016242" w:rsidRDefault="00016242"/>
    <w:p w14:paraId="7DBD14B5" w14:textId="77777777" w:rsidR="00016242" w:rsidRDefault="00016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Orator Std">
    <w:panose1 w:val="020D05090202030302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A2C14" w14:textId="77777777" w:rsidR="00731209" w:rsidRDefault="007312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D6C00" w14:textId="77777777" w:rsidR="00731209" w:rsidRDefault="007312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1E3A" w14:textId="77777777" w:rsidR="00731209" w:rsidRDefault="007312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8651B" w14:textId="77777777" w:rsidR="00016242" w:rsidRDefault="00016242">
      <w:r>
        <w:separator/>
      </w:r>
    </w:p>
  </w:footnote>
  <w:footnote w:type="continuationSeparator" w:id="0">
    <w:p w14:paraId="730C60A8" w14:textId="77777777" w:rsidR="00016242" w:rsidRDefault="00016242">
      <w:pPr>
        <w:spacing w:line="180" w:lineRule="exact"/>
      </w:pPr>
      <w:r>
        <w:continuationSeparator/>
      </w:r>
    </w:p>
    <w:p w14:paraId="3CE50751" w14:textId="77777777" w:rsidR="00016242" w:rsidRDefault="00016242"/>
    <w:p w14:paraId="395689C4" w14:textId="77777777" w:rsidR="00016242" w:rsidRDefault="00016242"/>
  </w:footnote>
  <w:footnote w:type="continuationNotice" w:id="1">
    <w:p w14:paraId="599C0414" w14:textId="77777777" w:rsidR="00016242" w:rsidRDefault="00016242"/>
    <w:p w14:paraId="515548FC" w14:textId="77777777" w:rsidR="00016242" w:rsidRDefault="00016242"/>
    <w:p w14:paraId="4FDDBD98" w14:textId="77777777" w:rsidR="00016242" w:rsidRDefault="000162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99378F" w14:textId="3906433C" w:rsidR="00456F7B" w:rsidRPr="00456F7B" w:rsidRDefault="00456F7B" w:rsidP="00456F7B">
    <w:pPr>
      <w:pStyle w:val="EvenHeader"/>
      <w:pBdr>
        <w:bottom w:val="single" w:sz="4" w:space="2" w:color="auto"/>
      </w:pBd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iv</w:t>
    </w:r>
    <w:r>
      <w:rPr>
        <w:rStyle w:val="PageNumber"/>
        <w:b w:val="0"/>
        <w:caps/>
        <w:szCs w:val="24"/>
      </w:rPr>
      <w:fldChar w:fldCharType="end"/>
    </w:r>
    <w:r>
      <w:tab/>
      <w:t>[Publication title]</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85398" w14:textId="77777777" w:rsidR="00731209" w:rsidRDefault="007312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3F592" w14:textId="77777777" w:rsidR="00731209" w:rsidRDefault="0073120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D16E0" w14:textId="6FAF758F" w:rsidR="00184203" w:rsidRPr="00463917" w:rsidRDefault="00184203" w:rsidP="0046391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5B454" w14:textId="66C195DE" w:rsidR="00456F7B" w:rsidRPr="000C54C7" w:rsidRDefault="00845452" w:rsidP="00456F7B">
    <w:pPr>
      <w:pStyle w:val="OddHeader"/>
    </w:pPr>
    <w:r>
      <w:tab/>
      <w:t>Contents</w:t>
    </w:r>
    <w:r>
      <w:tab/>
    </w:r>
    <w:r>
      <w:rPr>
        <w:rStyle w:val="PageNumber"/>
        <w:rFonts w:cs="Times New Roman"/>
        <w:b w:val="0"/>
        <w:bCs w:val="0"/>
        <w:caps/>
        <w:szCs w:val="24"/>
      </w:rPr>
      <w:fldChar w:fldCharType="begin"/>
    </w:r>
    <w:r>
      <w:rPr>
        <w:rStyle w:val="PageNumber"/>
        <w:rFonts w:cs="Times New Roman"/>
        <w:bCs w:val="0"/>
        <w:szCs w:val="24"/>
      </w:rPr>
      <w:instrText xml:space="preserve"> PAGE </w:instrText>
    </w:r>
    <w:r>
      <w:rPr>
        <w:rStyle w:val="PageNumber"/>
        <w:rFonts w:cs="Times New Roman"/>
        <w:b w:val="0"/>
        <w:bCs w:val="0"/>
        <w:caps/>
        <w:szCs w:val="24"/>
      </w:rPr>
      <w:fldChar w:fldCharType="separate"/>
    </w:r>
    <w:r>
      <w:rPr>
        <w:rStyle w:val="PageNumber"/>
        <w:b w:val="0"/>
        <w:bCs w:val="0"/>
        <w:caps/>
      </w:rPr>
      <w:t>iii</w:t>
    </w:r>
    <w:r>
      <w:rPr>
        <w:rStyle w:val="PageNumber"/>
        <w:rFonts w:cs="Times New Roman"/>
        <w:b w:val="0"/>
        <w:bCs w:val="0"/>
        <w:caps/>
        <w:szCs w:val="24"/>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CC9B" w14:textId="0BC7F818" w:rsidR="003F49A1" w:rsidRPr="000C54C7" w:rsidRDefault="00497DAD" w:rsidP="003F49A1">
    <w:pPr>
      <w:pStyle w:val="OddHeader"/>
    </w:pPr>
    <w:r>
      <w:t xml:space="preserve">6A Guideline: </w:t>
    </w:r>
    <w:r w:rsidR="007F376E" w:rsidRPr="007F376E">
      <w:t>Overarching principles and processes for the effective and efficient regulation</w:t>
    </w:r>
    <w:r>
      <w:t xml:space="preserve"> </w:t>
    </w:r>
    <w:r w:rsidR="007F376E" w:rsidRPr="007F376E">
      <w:t>of agricultural</w:t>
    </w:r>
    <w:r>
      <w:br/>
    </w:r>
    <w:r w:rsidR="007F376E" w:rsidRPr="007F376E">
      <w:t>and veterinary chemical products</w:t>
    </w:r>
    <w:r w:rsidR="003F49A1">
      <w:tab/>
    </w:r>
    <w:r w:rsidR="007F376E">
      <w:tab/>
    </w:r>
    <w:r w:rsidR="003F49A1">
      <w:rPr>
        <w:rStyle w:val="PageNumber"/>
        <w:rFonts w:cs="Times New Roman"/>
        <w:b w:val="0"/>
        <w:bCs w:val="0"/>
        <w:caps/>
        <w:szCs w:val="24"/>
      </w:rPr>
      <w:fldChar w:fldCharType="begin"/>
    </w:r>
    <w:r w:rsidR="003F49A1">
      <w:rPr>
        <w:rStyle w:val="PageNumber"/>
        <w:rFonts w:cs="Times New Roman"/>
        <w:bCs w:val="0"/>
        <w:szCs w:val="24"/>
      </w:rPr>
      <w:instrText xml:space="preserve"> PAGE </w:instrText>
    </w:r>
    <w:r w:rsidR="003F49A1">
      <w:rPr>
        <w:rStyle w:val="PageNumber"/>
        <w:rFonts w:cs="Times New Roman"/>
        <w:b w:val="0"/>
        <w:bCs w:val="0"/>
        <w:caps/>
        <w:szCs w:val="24"/>
      </w:rPr>
      <w:fldChar w:fldCharType="separate"/>
    </w:r>
    <w:r w:rsidR="003F49A1">
      <w:rPr>
        <w:rStyle w:val="PageNumber"/>
        <w:rFonts w:cs="Times New Roman"/>
        <w:b w:val="0"/>
        <w:bCs w:val="0"/>
        <w:caps/>
        <w:szCs w:val="24"/>
      </w:rPr>
      <w:t>i</w:t>
    </w:r>
    <w:r w:rsidR="003F49A1">
      <w:rPr>
        <w:rStyle w:val="PageNumber"/>
        <w:rFonts w:cs="Times New Roman"/>
        <w:b w:val="0"/>
        <w:bCs w:val="0"/>
        <w:caps/>
        <w:szCs w:val="24"/>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D560F" w14:textId="640CE99D" w:rsidR="00A54F80" w:rsidRPr="007F376E" w:rsidRDefault="00845452" w:rsidP="007F376E">
    <w:pPr>
      <w:pStyle w:val="EvenHeader"/>
      <w:pBdr>
        <w:bottom w:val="single" w:sz="4" w:space="2" w:color="auto"/>
      </w:pBdr>
      <w:rPr>
        <w:rFonts w:ascii="Arial" w:hAnsi="Arial"/>
        <w:caps/>
        <w:color w:val="auto"/>
        <w:kern w:val="19"/>
        <w:sz w:val="18"/>
        <w:szCs w:val="24"/>
      </w:rPr>
    </w:pPr>
    <w:r>
      <w:rPr>
        <w:rStyle w:val="PageNumber"/>
        <w:b w:val="0"/>
        <w:caps/>
        <w:szCs w:val="24"/>
      </w:rPr>
      <w:fldChar w:fldCharType="begin"/>
    </w:r>
    <w:r>
      <w:rPr>
        <w:rStyle w:val="PageNumber"/>
        <w:szCs w:val="24"/>
      </w:rPr>
      <w:instrText xml:space="preserve"> PAGE </w:instrText>
    </w:r>
    <w:r>
      <w:rPr>
        <w:rStyle w:val="PageNumber"/>
        <w:b w:val="0"/>
        <w:caps/>
        <w:szCs w:val="24"/>
      </w:rPr>
      <w:fldChar w:fldCharType="separate"/>
    </w:r>
    <w:r>
      <w:rPr>
        <w:rStyle w:val="PageNumber"/>
        <w:b w:val="0"/>
        <w:caps/>
        <w:szCs w:val="24"/>
      </w:rPr>
      <w:t>2</w:t>
    </w:r>
    <w:r>
      <w:rPr>
        <w:rStyle w:val="PageNumber"/>
        <w:b w:val="0"/>
        <w:caps/>
        <w:szCs w:val="24"/>
      </w:rPr>
      <w:fldChar w:fldCharType="end"/>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31AD"/>
    <w:multiLevelType w:val="hybridMultilevel"/>
    <w:tmpl w:val="EFC2A470"/>
    <w:lvl w:ilvl="0" w:tplc="85082998">
      <w:start w:val="1"/>
      <w:numFmt w:val="lowerLetter"/>
      <w:pStyle w:val="ListAlpha"/>
      <w:lvlText w:val="%1)"/>
      <w:lvlJc w:val="left"/>
      <w:pPr>
        <w:tabs>
          <w:tab w:val="num" w:pos="680"/>
        </w:tabs>
        <w:ind w:left="680" w:hanging="340"/>
      </w:pPr>
      <w:rPr>
        <w:rFonts w:hint="default"/>
        <w:b w:val="0"/>
        <w:i w:val="0"/>
      </w:rPr>
    </w:lvl>
    <w:lvl w:ilvl="1" w:tplc="04090019">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 w15:restartNumberingAfterBreak="0">
    <w:nsid w:val="06D84301"/>
    <w:multiLevelType w:val="hybridMultilevel"/>
    <w:tmpl w:val="8286C650"/>
    <w:lvl w:ilvl="0" w:tplc="5FD6F55C">
      <w:start w:val="1"/>
      <w:numFmt w:val="bullet"/>
      <w:pStyle w:val="Bullet2"/>
      <w:lvlText w:val=""/>
      <w:lvlJc w:val="left"/>
      <w:pPr>
        <w:ind w:left="700" w:hanging="360"/>
      </w:pPr>
      <w:rPr>
        <w:rFonts w:ascii="Symbol" w:hAnsi="Symbol" w:hint="default"/>
        <w:b w:val="0"/>
        <w:i w:val="0"/>
        <w:caps w:val="0"/>
        <w:strike w:val="0"/>
        <w:dstrike w:val="0"/>
        <w:vanish w:val="0"/>
        <w:color w:val="53284F"/>
        <w:sz w:val="20"/>
        <w:szCs w:val="18"/>
        <w:vertAlign w:val="baseli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FF7260"/>
    <w:multiLevelType w:val="hybridMultilevel"/>
    <w:tmpl w:val="36AA7D94"/>
    <w:lvl w:ilvl="0" w:tplc="D35CEBB8">
      <w:start w:val="1"/>
      <w:numFmt w:val="decimal"/>
      <w:pStyle w:val="Style1"/>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1750699"/>
    <w:multiLevelType w:val="hybridMultilevel"/>
    <w:tmpl w:val="D4C41912"/>
    <w:lvl w:ilvl="0" w:tplc="076CF744">
      <w:start w:val="1"/>
      <w:numFmt w:val="bullet"/>
      <w:pStyle w:val="Bullet1"/>
      <w:lvlText w:val=""/>
      <w:lvlJc w:val="left"/>
      <w:pPr>
        <w:ind w:left="360" w:hanging="360"/>
      </w:pPr>
      <w:rPr>
        <w:rFonts w:ascii="Symbol" w:hAnsi="Symbol" w:hint="default"/>
        <w:b w:val="0"/>
        <w:i w:val="0"/>
        <w:caps w:val="0"/>
        <w:strike w:val="0"/>
        <w:dstrike w:val="0"/>
        <w:vanish w:val="0"/>
        <w:color w:val="53284F"/>
        <w:sz w:val="20"/>
        <w:szCs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663576"/>
    <w:multiLevelType w:val="hybridMultilevel"/>
    <w:tmpl w:val="27684214"/>
    <w:lvl w:ilvl="0" w:tplc="1AD60716">
      <w:start w:val="1"/>
      <w:numFmt w:val="bullet"/>
      <w:pStyle w:val="APVMABullet3"/>
      <w:lvlText w:val="–"/>
      <w:lvlJc w:val="left"/>
      <w:pPr>
        <w:tabs>
          <w:tab w:val="num" w:pos="1021"/>
        </w:tabs>
        <w:ind w:left="1021" w:hanging="341"/>
      </w:pPr>
      <w:rPr>
        <w:rFonts w:ascii="Courier New" w:hAnsi="Courier New" w:hint="default"/>
        <w:b/>
        <w:i w:val="0"/>
        <w:color w:val="385860"/>
        <w:sz w:val="20"/>
        <w:szCs w:val="18"/>
      </w:rPr>
    </w:lvl>
    <w:lvl w:ilvl="1" w:tplc="EF261972">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617B0"/>
    <w:multiLevelType w:val="hybridMultilevel"/>
    <w:tmpl w:val="44F83EDE"/>
    <w:lvl w:ilvl="0" w:tplc="2CE83836">
      <w:start w:val="1"/>
      <w:numFmt w:val="bullet"/>
      <w:pStyle w:val="TableBullet"/>
      <w:lvlText w:val=""/>
      <w:lvlJc w:val="left"/>
      <w:pPr>
        <w:tabs>
          <w:tab w:val="num" w:pos="227"/>
        </w:tabs>
        <w:ind w:left="227" w:hanging="227"/>
      </w:pPr>
      <w:rPr>
        <w:rFonts w:ascii="Symbol" w:hAnsi="Symbol" w:hint="default"/>
        <w:b w:val="0"/>
        <w:i w:val="0"/>
        <w:caps w:val="0"/>
        <w:strike w:val="0"/>
        <w:dstrike w:val="0"/>
        <w:vanish w:val="0"/>
        <w:color w:val="5C2946"/>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6A817C">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847545"/>
    <w:multiLevelType w:val="hybridMultilevel"/>
    <w:tmpl w:val="3FA4E7B2"/>
    <w:lvl w:ilvl="0" w:tplc="A6442F30">
      <w:start w:val="1"/>
      <w:numFmt w:val="decimal"/>
      <w:pStyle w:val="Heading2"/>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66096010">
    <w:abstractNumId w:val="1"/>
  </w:num>
  <w:num w:numId="2" w16cid:durableId="243270081">
    <w:abstractNumId w:val="3"/>
  </w:num>
  <w:num w:numId="3" w16cid:durableId="2135364241">
    <w:abstractNumId w:val="4"/>
  </w:num>
  <w:num w:numId="4" w16cid:durableId="1183206468">
    <w:abstractNumId w:val="0"/>
  </w:num>
  <w:num w:numId="5" w16cid:durableId="2061660713">
    <w:abstractNumId w:val="5"/>
  </w:num>
  <w:num w:numId="6" w16cid:durableId="2055890424">
    <w:abstractNumId w:val="2"/>
  </w:num>
  <w:num w:numId="7" w16cid:durableId="1446341835">
    <w:abstractNumId w:val="6"/>
  </w:num>
  <w:num w:numId="8" w16cid:durableId="194580543">
    <w:abstractNumId w:val="0"/>
    <w:lvlOverride w:ilvl="0">
      <w:startOverride w:val="1"/>
    </w:lvlOverride>
  </w:num>
  <w:num w:numId="9" w16cid:durableId="2011787538">
    <w:abstractNumId w:val="0"/>
    <w:lvlOverride w:ilvl="0">
      <w:startOverride w:val="1"/>
    </w:lvlOverride>
  </w:num>
  <w:num w:numId="10" w16cid:durableId="1986662844">
    <w:abstractNumId w:val="0"/>
    <w:lvlOverride w:ilvl="0">
      <w:startOverride w:val="1"/>
    </w:lvlOverride>
  </w:num>
  <w:num w:numId="11" w16cid:durableId="467432559">
    <w:abstractNumId w:val="0"/>
  </w:num>
  <w:num w:numId="12" w16cid:durableId="523174083">
    <w:abstractNumId w:val="0"/>
    <w:lvlOverride w:ilvl="0">
      <w:startOverride w:val="1"/>
    </w:lvlOverride>
  </w:num>
  <w:num w:numId="13" w16cid:durableId="697046798">
    <w:abstractNumId w:val="0"/>
  </w:num>
  <w:num w:numId="14" w16cid:durableId="1587373459">
    <w:abstractNumId w:val="0"/>
    <w:lvlOverride w:ilvl="0">
      <w:startOverride w:val="1"/>
    </w:lvlOverride>
  </w:num>
  <w:num w:numId="15" w16cid:durableId="762411566">
    <w:abstractNumId w:val="2"/>
  </w:num>
  <w:num w:numId="16" w16cid:durableId="254900123">
    <w:abstractNumId w:val="0"/>
  </w:num>
  <w:num w:numId="17" w16cid:durableId="531919542">
    <w:abstractNumId w:val="0"/>
  </w:num>
  <w:num w:numId="18" w16cid:durableId="1741751256">
    <w:abstractNumId w:val="0"/>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 w:dllVersion="2" w:checkStyle="1"/>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0"/>
  <w:defaultTabStop w:val="567"/>
  <w:evenAndOddHeaders/>
  <w:noPunctuationKerning/>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5E1"/>
    <w:rsid w:val="00004F9C"/>
    <w:rsid w:val="000150D2"/>
    <w:rsid w:val="00016242"/>
    <w:rsid w:val="0006012A"/>
    <w:rsid w:val="00060842"/>
    <w:rsid w:val="00067828"/>
    <w:rsid w:val="000765C1"/>
    <w:rsid w:val="0008350E"/>
    <w:rsid w:val="00094F97"/>
    <w:rsid w:val="00096163"/>
    <w:rsid w:val="000A7EF6"/>
    <w:rsid w:val="000B4D99"/>
    <w:rsid w:val="000C2C1B"/>
    <w:rsid w:val="000C439C"/>
    <w:rsid w:val="000C54C7"/>
    <w:rsid w:val="000D045A"/>
    <w:rsid w:val="000D49ED"/>
    <w:rsid w:val="000D7DBB"/>
    <w:rsid w:val="000E372E"/>
    <w:rsid w:val="0011168D"/>
    <w:rsid w:val="00120E00"/>
    <w:rsid w:val="0012579A"/>
    <w:rsid w:val="00143CF7"/>
    <w:rsid w:val="00146165"/>
    <w:rsid w:val="001472AF"/>
    <w:rsid w:val="001534D8"/>
    <w:rsid w:val="00167306"/>
    <w:rsid w:val="00167BB3"/>
    <w:rsid w:val="00174E15"/>
    <w:rsid w:val="00184190"/>
    <w:rsid w:val="00184203"/>
    <w:rsid w:val="00193533"/>
    <w:rsid w:val="001B335C"/>
    <w:rsid w:val="001B690C"/>
    <w:rsid w:val="001C0D4C"/>
    <w:rsid w:val="001C21EE"/>
    <w:rsid w:val="001C6607"/>
    <w:rsid w:val="001D3257"/>
    <w:rsid w:val="001D613E"/>
    <w:rsid w:val="001F2CEC"/>
    <w:rsid w:val="00223653"/>
    <w:rsid w:val="0025418F"/>
    <w:rsid w:val="0026493F"/>
    <w:rsid w:val="0028068E"/>
    <w:rsid w:val="00280720"/>
    <w:rsid w:val="00282A32"/>
    <w:rsid w:val="002A3239"/>
    <w:rsid w:val="002A394F"/>
    <w:rsid w:val="002A69DD"/>
    <w:rsid w:val="002B5703"/>
    <w:rsid w:val="002B5FC1"/>
    <w:rsid w:val="002C448A"/>
    <w:rsid w:val="002D7779"/>
    <w:rsid w:val="002E058D"/>
    <w:rsid w:val="002E20AC"/>
    <w:rsid w:val="002E57AD"/>
    <w:rsid w:val="002F4591"/>
    <w:rsid w:val="0030255E"/>
    <w:rsid w:val="0031487D"/>
    <w:rsid w:val="003349E9"/>
    <w:rsid w:val="00347883"/>
    <w:rsid w:val="003506C5"/>
    <w:rsid w:val="00352980"/>
    <w:rsid w:val="00381544"/>
    <w:rsid w:val="00385F7C"/>
    <w:rsid w:val="00393E2F"/>
    <w:rsid w:val="003A3A19"/>
    <w:rsid w:val="003A558F"/>
    <w:rsid w:val="003B4879"/>
    <w:rsid w:val="003C0429"/>
    <w:rsid w:val="003C0820"/>
    <w:rsid w:val="003C0891"/>
    <w:rsid w:val="003D02C3"/>
    <w:rsid w:val="003F49A1"/>
    <w:rsid w:val="004070E1"/>
    <w:rsid w:val="0041228F"/>
    <w:rsid w:val="0041559F"/>
    <w:rsid w:val="00440343"/>
    <w:rsid w:val="00444045"/>
    <w:rsid w:val="00444FF1"/>
    <w:rsid w:val="00456F7B"/>
    <w:rsid w:val="004616C8"/>
    <w:rsid w:val="00461D26"/>
    <w:rsid w:val="00463917"/>
    <w:rsid w:val="00470304"/>
    <w:rsid w:val="00473575"/>
    <w:rsid w:val="0049603E"/>
    <w:rsid w:val="00497DAD"/>
    <w:rsid w:val="004C3E51"/>
    <w:rsid w:val="004D2C4F"/>
    <w:rsid w:val="005049E8"/>
    <w:rsid w:val="005064D5"/>
    <w:rsid w:val="00515F30"/>
    <w:rsid w:val="00520963"/>
    <w:rsid w:val="00522E27"/>
    <w:rsid w:val="005267D9"/>
    <w:rsid w:val="00534CC9"/>
    <w:rsid w:val="005527B9"/>
    <w:rsid w:val="00555D44"/>
    <w:rsid w:val="00556804"/>
    <w:rsid w:val="00560E83"/>
    <w:rsid w:val="005617C1"/>
    <w:rsid w:val="00563297"/>
    <w:rsid w:val="00566590"/>
    <w:rsid w:val="00572131"/>
    <w:rsid w:val="005C177D"/>
    <w:rsid w:val="005D1A47"/>
    <w:rsid w:val="006110AE"/>
    <w:rsid w:val="0062466B"/>
    <w:rsid w:val="00643052"/>
    <w:rsid w:val="0064579C"/>
    <w:rsid w:val="00655C68"/>
    <w:rsid w:val="00657A28"/>
    <w:rsid w:val="006A0E9A"/>
    <w:rsid w:val="006B01E0"/>
    <w:rsid w:val="006B54FB"/>
    <w:rsid w:val="006B6959"/>
    <w:rsid w:val="006C08BC"/>
    <w:rsid w:val="006E2753"/>
    <w:rsid w:val="006E33F7"/>
    <w:rsid w:val="00700C27"/>
    <w:rsid w:val="007012E6"/>
    <w:rsid w:val="00702B7D"/>
    <w:rsid w:val="007275CF"/>
    <w:rsid w:val="00731209"/>
    <w:rsid w:val="00734103"/>
    <w:rsid w:val="00750ADE"/>
    <w:rsid w:val="007619C7"/>
    <w:rsid w:val="00763A01"/>
    <w:rsid w:val="00763FEB"/>
    <w:rsid w:val="00770B96"/>
    <w:rsid w:val="00794B71"/>
    <w:rsid w:val="0079772A"/>
    <w:rsid w:val="007A27EB"/>
    <w:rsid w:val="007B7991"/>
    <w:rsid w:val="007C44FE"/>
    <w:rsid w:val="007D2FA8"/>
    <w:rsid w:val="007E13F3"/>
    <w:rsid w:val="007E420B"/>
    <w:rsid w:val="007F0146"/>
    <w:rsid w:val="007F376E"/>
    <w:rsid w:val="00800ACC"/>
    <w:rsid w:val="00832D38"/>
    <w:rsid w:val="008362F6"/>
    <w:rsid w:val="008366A3"/>
    <w:rsid w:val="00845452"/>
    <w:rsid w:val="008464DF"/>
    <w:rsid w:val="00847050"/>
    <w:rsid w:val="00851ED7"/>
    <w:rsid w:val="00852D93"/>
    <w:rsid w:val="008545E1"/>
    <w:rsid w:val="00860B66"/>
    <w:rsid w:val="00862E63"/>
    <w:rsid w:val="00890CD8"/>
    <w:rsid w:val="00892292"/>
    <w:rsid w:val="008B0717"/>
    <w:rsid w:val="008B550C"/>
    <w:rsid w:val="008B6B09"/>
    <w:rsid w:val="008C5C0D"/>
    <w:rsid w:val="008C6B9D"/>
    <w:rsid w:val="008D3AC2"/>
    <w:rsid w:val="008E4ED4"/>
    <w:rsid w:val="008F0ADB"/>
    <w:rsid w:val="008F14C4"/>
    <w:rsid w:val="0093521A"/>
    <w:rsid w:val="00942A6E"/>
    <w:rsid w:val="0094660A"/>
    <w:rsid w:val="0095647E"/>
    <w:rsid w:val="00972247"/>
    <w:rsid w:val="009A4448"/>
    <w:rsid w:val="009A7614"/>
    <w:rsid w:val="009B6ACE"/>
    <w:rsid w:val="009D0E59"/>
    <w:rsid w:val="009D452E"/>
    <w:rsid w:val="009D7071"/>
    <w:rsid w:val="009E2AD6"/>
    <w:rsid w:val="009F16FF"/>
    <w:rsid w:val="009F5D38"/>
    <w:rsid w:val="00A00B5A"/>
    <w:rsid w:val="00A11AA9"/>
    <w:rsid w:val="00A23729"/>
    <w:rsid w:val="00A2448D"/>
    <w:rsid w:val="00A35765"/>
    <w:rsid w:val="00A367AE"/>
    <w:rsid w:val="00A36FBC"/>
    <w:rsid w:val="00A54F80"/>
    <w:rsid w:val="00A6283D"/>
    <w:rsid w:val="00A66116"/>
    <w:rsid w:val="00A77CE7"/>
    <w:rsid w:val="00A87101"/>
    <w:rsid w:val="00A96E21"/>
    <w:rsid w:val="00AB62CD"/>
    <w:rsid w:val="00AB659C"/>
    <w:rsid w:val="00AE537B"/>
    <w:rsid w:val="00AF232A"/>
    <w:rsid w:val="00B03D90"/>
    <w:rsid w:val="00B15647"/>
    <w:rsid w:val="00B27675"/>
    <w:rsid w:val="00B364D8"/>
    <w:rsid w:val="00B471A6"/>
    <w:rsid w:val="00B50074"/>
    <w:rsid w:val="00BC5423"/>
    <w:rsid w:val="00BD021C"/>
    <w:rsid w:val="00BD2289"/>
    <w:rsid w:val="00BD55DB"/>
    <w:rsid w:val="00BD70E8"/>
    <w:rsid w:val="00C36537"/>
    <w:rsid w:val="00C36E52"/>
    <w:rsid w:val="00C47CBA"/>
    <w:rsid w:val="00C53C96"/>
    <w:rsid w:val="00C63BEA"/>
    <w:rsid w:val="00C73D24"/>
    <w:rsid w:val="00C95323"/>
    <w:rsid w:val="00C9656F"/>
    <w:rsid w:val="00CA17DC"/>
    <w:rsid w:val="00CC172F"/>
    <w:rsid w:val="00CC6A6F"/>
    <w:rsid w:val="00CD6650"/>
    <w:rsid w:val="00CE456A"/>
    <w:rsid w:val="00CE7F45"/>
    <w:rsid w:val="00D10F59"/>
    <w:rsid w:val="00D23D6A"/>
    <w:rsid w:val="00D40357"/>
    <w:rsid w:val="00D4143D"/>
    <w:rsid w:val="00D505AD"/>
    <w:rsid w:val="00D67788"/>
    <w:rsid w:val="00D76BE2"/>
    <w:rsid w:val="00D86704"/>
    <w:rsid w:val="00D874AA"/>
    <w:rsid w:val="00D9318E"/>
    <w:rsid w:val="00D942C8"/>
    <w:rsid w:val="00D94E72"/>
    <w:rsid w:val="00DB3BF5"/>
    <w:rsid w:val="00DB7BC3"/>
    <w:rsid w:val="00DD08E2"/>
    <w:rsid w:val="00E30533"/>
    <w:rsid w:val="00E318E3"/>
    <w:rsid w:val="00E33D53"/>
    <w:rsid w:val="00E35DE7"/>
    <w:rsid w:val="00E41FED"/>
    <w:rsid w:val="00E70840"/>
    <w:rsid w:val="00E82E57"/>
    <w:rsid w:val="00E97570"/>
    <w:rsid w:val="00EA1944"/>
    <w:rsid w:val="00EA511C"/>
    <w:rsid w:val="00EE297E"/>
    <w:rsid w:val="00EE5B09"/>
    <w:rsid w:val="00EF1F4A"/>
    <w:rsid w:val="00F03825"/>
    <w:rsid w:val="00F0383D"/>
    <w:rsid w:val="00F23D0A"/>
    <w:rsid w:val="00F30BDA"/>
    <w:rsid w:val="00F51AA7"/>
    <w:rsid w:val="00F54898"/>
    <w:rsid w:val="00F56C76"/>
    <w:rsid w:val="00F6733A"/>
    <w:rsid w:val="00F916A0"/>
    <w:rsid w:val="00F92A4A"/>
    <w:rsid w:val="00FB0015"/>
    <w:rsid w:val="00FC09D2"/>
    <w:rsid w:val="00FC198C"/>
    <w:rsid w:val="00FD344F"/>
    <w:rsid w:val="00FD758D"/>
    <w:rsid w:val="00FE1C2F"/>
    <w:rsid w:val="00FE54CA"/>
    <w:rsid w:val="00FF52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CE473F"/>
  <w15:chartTrackingRefBased/>
  <w15:docId w15:val="{A7684C93-DF68-46D3-937B-DD798520F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3"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right page text"/>
    <w:uiPriority w:val="4"/>
    <w:rsid w:val="005617C1"/>
    <w:pPr>
      <w:spacing w:before="100" w:after="100" w:line="240" w:lineRule="atLeast"/>
    </w:pPr>
    <w:rPr>
      <w:rFonts w:ascii="Arial" w:hAnsi="Arial"/>
      <w:color w:val="1A1B1A" w:themeColor="text1" w:themeShade="80"/>
      <w:sz w:val="16"/>
      <w:szCs w:val="24"/>
      <w:lang w:eastAsia="en-US"/>
    </w:rPr>
  </w:style>
  <w:style w:type="paragraph" w:styleId="Heading1">
    <w:name w:val="heading 1"/>
    <w:aliases w:val="APVMA_H1"/>
    <w:basedOn w:val="NormalText"/>
    <w:next w:val="NormalText"/>
    <w:qFormat/>
    <w:rsid w:val="00942A6E"/>
    <w:pPr>
      <w:keepNext/>
      <w:keepLines/>
      <w:pageBreakBefore/>
      <w:spacing w:before="0" w:line="360" w:lineRule="exact"/>
      <w:outlineLvl w:val="0"/>
    </w:pPr>
    <w:rPr>
      <w:rFonts w:ascii="Franklin Gothic Medium" w:hAnsi="Franklin Gothic Medium"/>
      <w:color w:val="1B2F5A"/>
      <w:sz w:val="36"/>
      <w:szCs w:val="32"/>
    </w:rPr>
  </w:style>
  <w:style w:type="paragraph" w:styleId="Heading2">
    <w:name w:val="heading 2"/>
    <w:aliases w:val="APVMA_H2"/>
    <w:basedOn w:val="Heading1"/>
    <w:next w:val="ListNumbered"/>
    <w:qFormat/>
    <w:rsid w:val="00184203"/>
    <w:pPr>
      <w:pageBreakBefore w:val="0"/>
      <w:numPr>
        <w:numId w:val="7"/>
      </w:numPr>
      <w:spacing w:before="500"/>
      <w:ind w:left="357" w:hanging="357"/>
      <w:outlineLvl w:val="1"/>
    </w:pPr>
    <w:rPr>
      <w:sz w:val="32"/>
    </w:rPr>
  </w:style>
  <w:style w:type="paragraph" w:styleId="Heading3">
    <w:name w:val="heading 3"/>
    <w:aliases w:val="APVMA_H3"/>
    <w:basedOn w:val="Heading2"/>
    <w:next w:val="NormalText"/>
    <w:uiPriority w:val="3"/>
    <w:qFormat/>
    <w:rsid w:val="002E058D"/>
    <w:pPr>
      <w:numPr>
        <w:numId w:val="0"/>
      </w:numPr>
      <w:spacing w:before="240"/>
      <w:outlineLvl w:val="2"/>
    </w:pPr>
    <w:rPr>
      <w:sz w:val="28"/>
      <w:szCs w:val="28"/>
    </w:rPr>
  </w:style>
  <w:style w:type="paragraph" w:styleId="Heading4">
    <w:name w:val="heading 4"/>
    <w:aliases w:val="APVMA_H4"/>
    <w:basedOn w:val="Heading3"/>
    <w:next w:val="NormalText"/>
    <w:uiPriority w:val="4"/>
    <w:rsid w:val="008B550C"/>
    <w:pPr>
      <w:numPr>
        <w:ilvl w:val="3"/>
      </w:numPr>
      <w:tabs>
        <w:tab w:val="num" w:pos="907"/>
      </w:tabs>
      <w:spacing w:before="280" w:line="260" w:lineRule="exact"/>
      <w:outlineLvl w:val="3"/>
    </w:pPr>
    <w:rPr>
      <w:sz w:val="22"/>
    </w:rPr>
  </w:style>
  <w:style w:type="paragraph" w:styleId="Heading5">
    <w:name w:val="heading 5"/>
    <w:aliases w:val="APVMA_H5"/>
    <w:basedOn w:val="Heading4"/>
    <w:next w:val="NormalText"/>
    <w:uiPriority w:val="4"/>
    <w:rsid w:val="008B550C"/>
    <w:pPr>
      <w:numPr>
        <w:ilvl w:val="4"/>
      </w:numPr>
      <w:tabs>
        <w:tab w:val="num" w:pos="907"/>
      </w:tabs>
      <w:spacing w:before="260"/>
      <w:outlineLvl w:val="4"/>
    </w:pPr>
    <w:rPr>
      <w:sz w:val="21"/>
      <w:szCs w:val="26"/>
    </w:rPr>
  </w:style>
  <w:style w:type="paragraph" w:styleId="Heading6">
    <w:name w:val="heading 6"/>
    <w:basedOn w:val="Normal"/>
    <w:next w:val="Normal"/>
    <w:uiPriority w:val="4"/>
    <w:pPr>
      <w:spacing w:before="240" w:after="60"/>
      <w:outlineLvl w:val="5"/>
    </w:pPr>
    <w:rPr>
      <w:rFonts w:ascii="Times New Roman" w:hAnsi="Times New Roman"/>
      <w:b/>
      <w:bCs/>
      <w:sz w:val="22"/>
      <w:szCs w:val="22"/>
    </w:rPr>
  </w:style>
  <w:style w:type="paragraph" w:styleId="Heading7">
    <w:name w:val="heading 7"/>
    <w:basedOn w:val="Normal"/>
    <w:next w:val="Normal"/>
    <w:uiPriority w:val="4"/>
    <w:pPr>
      <w:spacing w:before="240" w:after="60"/>
      <w:outlineLvl w:val="6"/>
    </w:pPr>
    <w:rPr>
      <w:rFonts w:ascii="Times New Roman" w:hAnsi="Times New Roman"/>
      <w:sz w:val="24"/>
    </w:rPr>
  </w:style>
  <w:style w:type="paragraph" w:styleId="Heading8">
    <w:name w:val="heading 8"/>
    <w:basedOn w:val="Normal"/>
    <w:next w:val="Normal"/>
    <w:uiPriority w:val="4"/>
    <w:pPr>
      <w:spacing w:before="240" w:after="60"/>
      <w:outlineLvl w:val="7"/>
    </w:pPr>
    <w:rPr>
      <w:rFonts w:ascii="Times New Roman" w:hAnsi="Times New Roman"/>
      <w:i/>
      <w:iCs/>
      <w:sz w:val="24"/>
    </w:rPr>
  </w:style>
  <w:style w:type="paragraph" w:styleId="Heading9">
    <w:name w:val="heading 9"/>
    <w:basedOn w:val="Normal"/>
    <w:next w:val="Normal"/>
    <w:uiPriority w:val="4"/>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basedOn w:val="Normal"/>
    <w:qFormat/>
    <w:rsid w:val="00F6733A"/>
    <w:pPr>
      <w:suppressAutoHyphens/>
      <w:spacing w:before="240" w:after="240" w:line="280" w:lineRule="exact"/>
    </w:pPr>
    <w:rPr>
      <w:rFonts w:cs="Arial"/>
      <w:kern w:val="20"/>
      <w:sz w:val="19"/>
      <w:u w:color="000000"/>
    </w:rPr>
  </w:style>
  <w:style w:type="paragraph" w:styleId="CommentText">
    <w:name w:val="annotation text"/>
    <w:link w:val="CommentTextChar"/>
    <w:uiPriority w:val="99"/>
    <w:pPr>
      <w:spacing w:before="60" w:line="260" w:lineRule="atLeast"/>
    </w:pPr>
    <w:rPr>
      <w:rFonts w:ascii="Arial" w:hAnsi="Arial"/>
      <w:lang w:eastAsia="en-US"/>
    </w:rPr>
  </w:style>
  <w:style w:type="paragraph" w:styleId="TOC1">
    <w:name w:val="toc 1"/>
    <w:aliases w:val="ToC - Level 1"/>
    <w:basedOn w:val="NormalText"/>
    <w:next w:val="TOC2"/>
    <w:uiPriority w:val="39"/>
    <w:rsid w:val="00456F7B"/>
    <w:pPr>
      <w:pBdr>
        <w:top w:val="single" w:sz="4" w:space="1" w:color="auto"/>
      </w:pBdr>
      <w:tabs>
        <w:tab w:val="right" w:pos="9639"/>
      </w:tabs>
      <w:spacing w:before="180" w:after="60"/>
      <w:ind w:left="454" w:hanging="454"/>
    </w:pPr>
    <w:rPr>
      <w:rFonts w:ascii="Franklin Gothic Medium" w:hAnsi="Franklin Gothic Medium"/>
      <w:bCs/>
      <w:noProof/>
      <w:color w:val="1B2F5A"/>
      <w:sz w:val="20"/>
      <w:szCs w:val="30"/>
    </w:rPr>
  </w:style>
  <w:style w:type="paragraph" w:styleId="FootnoteText">
    <w:name w:val="footnote text"/>
    <w:aliases w:val="APVMA_Footnote"/>
    <w:basedOn w:val="NormalText"/>
    <w:uiPriority w:val="4"/>
    <w:semiHidden/>
    <w:rsid w:val="00184203"/>
    <w:pPr>
      <w:spacing w:before="160" w:after="0" w:line="180" w:lineRule="exact"/>
      <w:ind w:left="227" w:hanging="227"/>
    </w:pPr>
    <w:rPr>
      <w:spacing w:val="6"/>
      <w:sz w:val="16"/>
      <w:szCs w:val="20"/>
    </w:rPr>
  </w:style>
  <w:style w:type="character" w:styleId="Emphasis">
    <w:name w:val="Emphasis"/>
    <w:uiPriority w:val="4"/>
    <w:rPr>
      <w:i/>
      <w:iCs/>
    </w:rPr>
  </w:style>
  <w:style w:type="paragraph" w:styleId="TOC2">
    <w:name w:val="toc 2"/>
    <w:aliases w:val="ToC - Level 2"/>
    <w:basedOn w:val="Normal"/>
    <w:uiPriority w:val="39"/>
    <w:pPr>
      <w:tabs>
        <w:tab w:val="right" w:pos="9639"/>
      </w:tabs>
      <w:spacing w:before="60" w:line="280" w:lineRule="exact"/>
      <w:ind w:left="454" w:hanging="454"/>
    </w:pPr>
    <w:rPr>
      <w:b/>
      <w:noProof/>
      <w:color w:val="000000"/>
      <w:sz w:val="18"/>
    </w:rPr>
  </w:style>
  <w:style w:type="paragraph" w:styleId="TOC3">
    <w:name w:val="toc 3"/>
    <w:aliases w:val="ToC - Level 3"/>
    <w:basedOn w:val="Normal"/>
    <w:uiPriority w:val="39"/>
    <w:pPr>
      <w:tabs>
        <w:tab w:val="right" w:pos="9639"/>
      </w:tabs>
      <w:spacing w:before="40" w:line="240" w:lineRule="exact"/>
      <w:ind w:left="454"/>
    </w:pPr>
    <w:rPr>
      <w:noProof/>
      <w:sz w:val="18"/>
    </w:rPr>
  </w:style>
  <w:style w:type="paragraph" w:styleId="TOC4">
    <w:name w:val="toc 4"/>
    <w:basedOn w:val="Normal"/>
    <w:next w:val="Normal"/>
    <w:autoRedefine/>
    <w:uiPriority w:val="4"/>
    <w:semiHidden/>
    <w:pPr>
      <w:ind w:left="600"/>
    </w:pPr>
  </w:style>
  <w:style w:type="paragraph" w:styleId="TOC5">
    <w:name w:val="toc 5"/>
    <w:basedOn w:val="Normal"/>
    <w:next w:val="Normal"/>
    <w:autoRedefine/>
    <w:uiPriority w:val="4"/>
    <w:semiHidden/>
    <w:pPr>
      <w:ind w:left="800"/>
    </w:pPr>
  </w:style>
  <w:style w:type="paragraph" w:styleId="TOC6">
    <w:name w:val="toc 6"/>
    <w:basedOn w:val="Normal"/>
    <w:next w:val="Normal"/>
    <w:autoRedefine/>
    <w:uiPriority w:val="4"/>
    <w:semiHidden/>
    <w:pPr>
      <w:ind w:left="1200"/>
    </w:pPr>
  </w:style>
  <w:style w:type="paragraph" w:styleId="TOC7">
    <w:name w:val="toc 7"/>
    <w:basedOn w:val="Normal"/>
    <w:next w:val="Normal"/>
    <w:autoRedefine/>
    <w:uiPriority w:val="4"/>
    <w:semiHidden/>
    <w:pPr>
      <w:ind w:left="1440"/>
    </w:pPr>
  </w:style>
  <w:style w:type="paragraph" w:styleId="TOC8">
    <w:name w:val="toc 8"/>
    <w:basedOn w:val="Normal"/>
    <w:next w:val="Normal"/>
    <w:autoRedefine/>
    <w:uiPriority w:val="4"/>
    <w:semiHidden/>
    <w:pPr>
      <w:ind w:left="1680"/>
    </w:pPr>
  </w:style>
  <w:style w:type="paragraph" w:styleId="TOC9">
    <w:name w:val="toc 9"/>
    <w:basedOn w:val="Normal"/>
    <w:next w:val="Normal"/>
    <w:autoRedefine/>
    <w:uiPriority w:val="4"/>
    <w:semiHidden/>
    <w:pPr>
      <w:ind w:left="1920"/>
    </w:pPr>
  </w:style>
  <w:style w:type="character" w:styleId="Hyperlink">
    <w:name w:val="Hyperlink"/>
    <w:uiPriority w:val="99"/>
    <w:rPr>
      <w:color w:val="0000FF"/>
      <w:u w:val="single"/>
    </w:rPr>
  </w:style>
  <w:style w:type="paragraph" w:customStyle="1" w:styleId="TableBullet">
    <w:name w:val="TableBullet"/>
    <w:basedOn w:val="TableText"/>
    <w:uiPriority w:val="4"/>
    <w:rsid w:val="00FB0015"/>
    <w:pPr>
      <w:numPr>
        <w:numId w:val="5"/>
      </w:numPr>
      <w:spacing w:after="60"/>
    </w:pPr>
  </w:style>
  <w:style w:type="paragraph" w:customStyle="1" w:styleId="TableText">
    <w:name w:val="TableText"/>
    <w:basedOn w:val="NormalText"/>
    <w:uiPriority w:val="4"/>
    <w:qFormat/>
    <w:rsid w:val="00184203"/>
    <w:pPr>
      <w:spacing w:before="120" w:after="120"/>
    </w:pPr>
    <w:rPr>
      <w:kern w:val="0"/>
      <w:sz w:val="20"/>
    </w:rPr>
  </w:style>
  <w:style w:type="paragraph" w:customStyle="1" w:styleId="TableHead">
    <w:name w:val="TableHead"/>
    <w:basedOn w:val="TableText"/>
    <w:uiPriority w:val="4"/>
    <w:qFormat/>
    <w:rsid w:val="001472AF"/>
    <w:pPr>
      <w:keepNext/>
      <w:keepLines/>
      <w:spacing w:line="240" w:lineRule="exact"/>
    </w:pPr>
    <w:rPr>
      <w:rFonts w:ascii="Franklin Gothic Medium" w:hAnsi="Franklin Gothic Medium"/>
      <w:bCs/>
      <w:color w:val="F8F8F8"/>
      <w:sz w:val="21"/>
    </w:rPr>
  </w:style>
  <w:style w:type="paragraph" w:customStyle="1" w:styleId="ListNumbered">
    <w:name w:val="List_Numbered"/>
    <w:basedOn w:val="NormalText"/>
    <w:uiPriority w:val="4"/>
    <w:qFormat/>
    <w:rsid w:val="00184203"/>
    <w:pPr>
      <w:spacing w:before="120" w:after="120"/>
    </w:pPr>
    <w:rPr>
      <w:sz w:val="20"/>
    </w:rPr>
  </w:style>
  <w:style w:type="paragraph" w:styleId="Header">
    <w:name w:val="header"/>
    <w:basedOn w:val="Normal"/>
    <w:uiPriority w:val="4"/>
    <w:semiHidden/>
    <w:pPr>
      <w:tabs>
        <w:tab w:val="center" w:pos="4153"/>
        <w:tab w:val="right" w:pos="8306"/>
      </w:tabs>
    </w:pPr>
  </w:style>
  <w:style w:type="character" w:styleId="Strong">
    <w:name w:val="Strong"/>
    <w:uiPriority w:val="4"/>
    <w:rPr>
      <w:b/>
      <w:bCs/>
    </w:rPr>
  </w:style>
  <w:style w:type="paragraph" w:styleId="Footer">
    <w:name w:val="footer"/>
    <w:basedOn w:val="Normal"/>
    <w:uiPriority w:val="4"/>
    <w:semiHidden/>
    <w:pPr>
      <w:tabs>
        <w:tab w:val="center" w:pos="4153"/>
        <w:tab w:val="right" w:pos="8306"/>
      </w:tabs>
    </w:pPr>
  </w:style>
  <w:style w:type="character" w:styleId="PageNumber">
    <w:name w:val="page number"/>
    <w:aliases w:val="APVMA Page Number"/>
    <w:uiPriority w:val="4"/>
    <w:semiHidden/>
    <w:rPr>
      <w:rFonts w:ascii="Arial" w:hAnsi="Arial"/>
      <w:b/>
      <w:dstrike w:val="0"/>
      <w:color w:val="auto"/>
      <w:spacing w:val="0"/>
      <w:w w:val="100"/>
      <w:kern w:val="19"/>
      <w:position w:val="0"/>
      <w:sz w:val="18"/>
      <w:u w:val="none"/>
      <w:vertAlign w:val="baseline"/>
    </w:rPr>
  </w:style>
  <w:style w:type="paragraph" w:customStyle="1" w:styleId="SourceTableNote">
    <w:name w:val="Source/TableNote"/>
    <w:basedOn w:val="NormalText"/>
    <w:uiPriority w:val="4"/>
    <w:rsid w:val="00184203"/>
    <w:pPr>
      <w:spacing w:before="120" w:after="0" w:line="280" w:lineRule="atLeast"/>
    </w:pPr>
    <w:rPr>
      <w:spacing w:val="6"/>
      <w:sz w:val="16"/>
    </w:rPr>
  </w:style>
  <w:style w:type="character" w:styleId="CommentReference">
    <w:name w:val="annotation reference"/>
    <w:uiPriority w:val="99"/>
    <w:semiHidden/>
    <w:rPr>
      <w:sz w:val="16"/>
      <w:szCs w:val="16"/>
    </w:rPr>
  </w:style>
  <w:style w:type="paragraph" w:customStyle="1" w:styleId="EvenHeader">
    <w:name w:val="Even_Header"/>
    <w:basedOn w:val="OddHeader"/>
    <w:uiPriority w:val="4"/>
    <w:rsid w:val="00BD2289"/>
    <w:pPr>
      <w:tabs>
        <w:tab w:val="clear" w:pos="9072"/>
        <w:tab w:val="left" w:pos="567"/>
      </w:tabs>
      <w:ind w:left="567" w:hanging="567"/>
    </w:pPr>
  </w:style>
  <w:style w:type="paragraph" w:customStyle="1" w:styleId="Bullet1">
    <w:name w:val="Bullet1"/>
    <w:basedOn w:val="NormalText"/>
    <w:uiPriority w:val="4"/>
    <w:qFormat/>
    <w:rsid w:val="006E33F7"/>
    <w:pPr>
      <w:numPr>
        <w:numId w:val="2"/>
      </w:numPr>
      <w:spacing w:before="120" w:after="120"/>
    </w:pPr>
  </w:style>
  <w:style w:type="paragraph" w:customStyle="1" w:styleId="TableHeadRight">
    <w:name w:val="TableHead_Right"/>
    <w:basedOn w:val="TableHead"/>
    <w:uiPriority w:val="4"/>
    <w:rsid w:val="00C53C96"/>
    <w:pPr>
      <w:jc w:val="right"/>
    </w:pPr>
  </w:style>
  <w:style w:type="paragraph" w:customStyle="1" w:styleId="Bullet2">
    <w:name w:val="Bullet2"/>
    <w:basedOn w:val="Bullet1"/>
    <w:uiPriority w:val="4"/>
    <w:qFormat/>
    <w:rsid w:val="006E33F7"/>
    <w:pPr>
      <w:numPr>
        <w:numId w:val="1"/>
      </w:numPr>
      <w:spacing w:before="60"/>
    </w:pPr>
  </w:style>
  <w:style w:type="character" w:styleId="FootnoteReference">
    <w:name w:val="footnote reference"/>
    <w:uiPriority w:val="4"/>
    <w:semiHidden/>
    <w:rPr>
      <w:vertAlign w:val="superscript"/>
    </w:rPr>
  </w:style>
  <w:style w:type="paragraph" w:customStyle="1" w:styleId="Quotes">
    <w:name w:val="Quotes"/>
    <w:basedOn w:val="NormalText"/>
    <w:uiPriority w:val="4"/>
    <w:rsid w:val="008B550C"/>
    <w:pPr>
      <w:ind w:left="567" w:right="567"/>
    </w:pPr>
    <w:rPr>
      <w:rFonts w:ascii="Franklin Gothic Medium" w:hAnsi="Franklin Gothic Medium"/>
      <w:sz w:val="20"/>
    </w:rPr>
  </w:style>
  <w:style w:type="paragraph" w:customStyle="1" w:styleId="TableTextRight">
    <w:name w:val="TableText_Right"/>
    <w:basedOn w:val="TableText"/>
    <w:uiPriority w:val="4"/>
    <w:pPr>
      <w:jc w:val="right"/>
    </w:pPr>
  </w:style>
  <w:style w:type="paragraph" w:styleId="Caption">
    <w:name w:val="caption"/>
    <w:aliases w:val="APVMA_Caption"/>
    <w:basedOn w:val="Normal"/>
    <w:next w:val="NormalText"/>
    <w:uiPriority w:val="35"/>
    <w:qFormat/>
    <w:rsid w:val="00184203"/>
    <w:pPr>
      <w:keepNext/>
      <w:keepLines/>
      <w:tabs>
        <w:tab w:val="left" w:pos="907"/>
      </w:tabs>
      <w:spacing w:before="240" w:after="120" w:line="280" w:lineRule="exact"/>
    </w:pPr>
    <w:rPr>
      <w:rFonts w:ascii="Franklin Gothic Medium" w:hAnsi="Franklin Gothic Medium"/>
      <w:color w:val="1B2F5A"/>
      <w:sz w:val="21"/>
    </w:rPr>
  </w:style>
  <w:style w:type="paragraph" w:styleId="TOAHeading">
    <w:name w:val="toa heading"/>
    <w:aliases w:val="APVMA_TOC heading"/>
    <w:basedOn w:val="Heading1"/>
    <w:next w:val="TOC1"/>
    <w:uiPriority w:val="4"/>
    <w:semiHidden/>
    <w:pPr>
      <w:pageBreakBefore w:val="0"/>
      <w:outlineLvl w:val="9"/>
    </w:pPr>
    <w:rPr>
      <w:bCs/>
      <w:szCs w:val="20"/>
    </w:rPr>
  </w:style>
  <w:style w:type="paragraph" w:customStyle="1" w:styleId="TableSubHead">
    <w:name w:val="Table_SubHead"/>
    <w:basedOn w:val="TableHead"/>
    <w:uiPriority w:val="4"/>
    <w:rsid w:val="00184203"/>
    <w:rPr>
      <w:color w:val="1B2F5A"/>
    </w:rPr>
  </w:style>
  <w:style w:type="paragraph" w:styleId="TableofFigures">
    <w:name w:val="table of figures"/>
    <w:aliases w:val="APVMA_ToF"/>
    <w:basedOn w:val="TOC3"/>
    <w:uiPriority w:val="99"/>
    <w:pPr>
      <w:ind w:left="851" w:hanging="851"/>
    </w:pPr>
  </w:style>
  <w:style w:type="paragraph" w:customStyle="1" w:styleId="OddHeader">
    <w:name w:val="Odd_Header"/>
    <w:basedOn w:val="NormalText"/>
    <w:uiPriority w:val="4"/>
    <w:rsid w:val="000C54C7"/>
    <w:pPr>
      <w:pBdr>
        <w:bottom w:val="single" w:sz="4" w:space="1" w:color="auto"/>
      </w:pBdr>
      <w:tabs>
        <w:tab w:val="right" w:pos="9072"/>
        <w:tab w:val="right" w:pos="9638"/>
      </w:tabs>
      <w:spacing w:before="0" w:after="0" w:line="200" w:lineRule="exact"/>
    </w:pPr>
    <w:rPr>
      <w:rFonts w:ascii="Franklin Gothic Medium" w:hAnsi="Franklin Gothic Medium"/>
      <w:bCs/>
      <w:color w:val="1B2F5A"/>
      <w:sz w:val="20"/>
      <w:szCs w:val="18"/>
    </w:rPr>
  </w:style>
  <w:style w:type="paragraph" w:customStyle="1" w:styleId="CoverTitle">
    <w:name w:val="Cover_Title"/>
    <w:basedOn w:val="Normal"/>
    <w:uiPriority w:val="4"/>
    <w:qFormat/>
    <w:rsid w:val="002C448A"/>
    <w:pPr>
      <w:spacing w:before="3000" w:line="600" w:lineRule="exact"/>
      <w:jc w:val="center"/>
    </w:pPr>
    <w:rPr>
      <w:rFonts w:ascii="Franklin Gothic Medium" w:hAnsi="Franklin Gothic Medium"/>
      <w:noProof/>
      <w:sz w:val="44"/>
      <w:szCs w:val="50"/>
    </w:rPr>
  </w:style>
  <w:style w:type="paragraph" w:customStyle="1" w:styleId="CoverSubtitle">
    <w:name w:val="Cover_Subtitle"/>
    <w:basedOn w:val="Normal"/>
    <w:uiPriority w:val="4"/>
    <w:qFormat/>
    <w:rsid w:val="008B550C"/>
    <w:pPr>
      <w:spacing w:before="120" w:line="340" w:lineRule="exact"/>
      <w:jc w:val="right"/>
    </w:pPr>
    <w:rPr>
      <w:rFonts w:ascii="Franklin Gothic Book" w:hAnsi="Franklin Gothic Book"/>
      <w:color w:val="353735" w:themeColor="text1"/>
      <w:sz w:val="32"/>
    </w:rPr>
  </w:style>
  <w:style w:type="paragraph" w:customStyle="1" w:styleId="APVMATitle3">
    <w:name w:val="APVMA_Title3"/>
    <w:basedOn w:val="Normal"/>
    <w:uiPriority w:val="4"/>
    <w:pPr>
      <w:spacing w:line="340" w:lineRule="exact"/>
      <w:jc w:val="right"/>
    </w:pPr>
    <w:rPr>
      <w:rFonts w:ascii="Trebuchet MS" w:hAnsi="Trebuchet MS"/>
      <w:b/>
      <w:caps/>
      <w:color w:val="365860"/>
      <w:sz w:val="30"/>
    </w:rPr>
  </w:style>
  <w:style w:type="paragraph" w:customStyle="1" w:styleId="APVMATitle2a">
    <w:name w:val="APVMA_Title2a"/>
    <w:basedOn w:val="CoverSubtitle"/>
    <w:uiPriority w:val="4"/>
    <w:pPr>
      <w:spacing w:before="960"/>
    </w:pPr>
    <w:rPr>
      <w:color w:val="666666"/>
    </w:rPr>
  </w:style>
  <w:style w:type="paragraph" w:customStyle="1" w:styleId="APVMAAddress">
    <w:name w:val="APVMA_Address"/>
    <w:basedOn w:val="NormalText"/>
    <w:uiPriority w:val="4"/>
    <w:pPr>
      <w:tabs>
        <w:tab w:val="left" w:pos="1361"/>
      </w:tabs>
      <w:spacing w:before="0" w:after="60"/>
      <w:ind w:left="567"/>
    </w:pPr>
    <w:rPr>
      <w:bCs/>
    </w:rPr>
  </w:style>
  <w:style w:type="paragraph" w:customStyle="1" w:styleId="APVMATextIndented">
    <w:name w:val="APVMA_Text_Indented"/>
    <w:basedOn w:val="NormalText"/>
    <w:uiPriority w:val="4"/>
    <w:pPr>
      <w:ind w:left="340"/>
    </w:pPr>
  </w:style>
  <w:style w:type="paragraph" w:customStyle="1" w:styleId="APVMAImprintText">
    <w:name w:val="APVMA_Imprint_Text"/>
    <w:basedOn w:val="Normal"/>
    <w:pPr>
      <w:spacing w:before="120" w:after="120" w:line="240" w:lineRule="exact"/>
    </w:pPr>
    <w:rPr>
      <w:spacing w:val="6"/>
    </w:rPr>
  </w:style>
  <w:style w:type="paragraph" w:customStyle="1" w:styleId="AppendixH1">
    <w:name w:val="Appendix_H1"/>
    <w:basedOn w:val="PreliminariesH1"/>
    <w:next w:val="NormalText"/>
    <w:uiPriority w:val="4"/>
    <w:rsid w:val="002A3239"/>
    <w:pPr>
      <w:tabs>
        <w:tab w:val="left" w:pos="2058"/>
      </w:tabs>
      <w:ind w:left="2044" w:hanging="2044"/>
    </w:pPr>
  </w:style>
  <w:style w:type="character" w:styleId="FollowedHyperlink">
    <w:name w:val="FollowedHyperlink"/>
    <w:uiPriority w:val="4"/>
    <w:semiHidden/>
    <w:rPr>
      <w:color w:val="800080"/>
      <w:u w:val="single"/>
    </w:rPr>
  </w:style>
  <w:style w:type="paragraph" w:customStyle="1" w:styleId="PreliminariesH1">
    <w:name w:val="Preliminaries_H1"/>
    <w:basedOn w:val="Heading1"/>
    <w:next w:val="NormalText"/>
    <w:uiPriority w:val="4"/>
    <w:rsid w:val="008B550C"/>
    <w:rPr>
      <w:bCs/>
      <w:szCs w:val="30"/>
    </w:rPr>
  </w:style>
  <w:style w:type="paragraph" w:customStyle="1" w:styleId="PreliminariesH2">
    <w:name w:val="Preliminaries_H2"/>
    <w:basedOn w:val="Heading2"/>
    <w:next w:val="NormalText"/>
    <w:uiPriority w:val="4"/>
    <w:rsid w:val="008B550C"/>
    <w:pPr>
      <w:tabs>
        <w:tab w:val="num" w:pos="907"/>
      </w:tabs>
      <w:ind w:left="720" w:hanging="360"/>
    </w:pPr>
  </w:style>
  <w:style w:type="paragraph" w:customStyle="1" w:styleId="PreliminariesH3">
    <w:name w:val="Preliminaries_H3"/>
    <w:basedOn w:val="Heading3"/>
    <w:uiPriority w:val="4"/>
    <w:rsid w:val="008B550C"/>
  </w:style>
  <w:style w:type="paragraph" w:customStyle="1" w:styleId="GlossaryRefH1">
    <w:name w:val="Glossary/Ref_H1"/>
    <w:basedOn w:val="PreliminariesH1"/>
    <w:uiPriority w:val="4"/>
    <w:rsid w:val="008B550C"/>
  </w:style>
  <w:style w:type="paragraph" w:customStyle="1" w:styleId="APVMAImage">
    <w:name w:val="APVMA_Image"/>
    <w:basedOn w:val="Normal"/>
    <w:uiPriority w:val="4"/>
    <w:pPr>
      <w:spacing w:before="240" w:after="240"/>
    </w:pPr>
  </w:style>
  <w:style w:type="paragraph" w:customStyle="1" w:styleId="ListAlpha">
    <w:name w:val="List_Alpha"/>
    <w:basedOn w:val="NormalText"/>
    <w:uiPriority w:val="4"/>
    <w:qFormat/>
    <w:rsid w:val="00184203"/>
    <w:pPr>
      <w:numPr>
        <w:numId w:val="4"/>
      </w:numPr>
      <w:spacing w:before="120" w:after="120"/>
    </w:pPr>
    <w:rPr>
      <w:sz w:val="20"/>
    </w:rPr>
  </w:style>
  <w:style w:type="paragraph" w:customStyle="1" w:styleId="AppendixH2">
    <w:name w:val="Appendix_H2"/>
    <w:basedOn w:val="PreliminariesH2"/>
    <w:next w:val="NormalText"/>
    <w:uiPriority w:val="4"/>
    <w:rsid w:val="008B550C"/>
    <w:rPr>
      <w:bCs/>
    </w:rPr>
  </w:style>
  <w:style w:type="paragraph" w:customStyle="1" w:styleId="AppendixH3">
    <w:name w:val="Appendix_H3"/>
    <w:basedOn w:val="PreliminariesH3"/>
    <w:next w:val="NormalText"/>
    <w:uiPriority w:val="4"/>
    <w:rsid w:val="008B550C"/>
  </w:style>
  <w:style w:type="paragraph" w:customStyle="1" w:styleId="APVMABullet3">
    <w:name w:val="APVMA_Bullet3"/>
    <w:basedOn w:val="Bullet2"/>
    <w:uiPriority w:val="4"/>
    <w:pPr>
      <w:numPr>
        <w:numId w:val="3"/>
      </w:numPr>
      <w:spacing w:before="120"/>
      <w:ind w:left="1020" w:hanging="340"/>
    </w:pPr>
  </w:style>
  <w:style w:type="paragraph" w:customStyle="1" w:styleId="APVMASectionTitle">
    <w:name w:val="APVMA_Section_Title"/>
    <w:basedOn w:val="Normal"/>
    <w:uiPriority w:val="4"/>
    <w:rsid w:val="00BD55DB"/>
    <w:pPr>
      <w:spacing w:before="840"/>
      <w:jc w:val="right"/>
    </w:pPr>
    <w:rPr>
      <w:rFonts w:ascii="Trebuchet MS" w:hAnsi="Trebuchet MS"/>
      <w:caps/>
      <w:color w:val="53284F"/>
      <w:sz w:val="48"/>
    </w:rPr>
  </w:style>
  <w:style w:type="paragraph" w:customStyle="1" w:styleId="APVMACoverDate">
    <w:name w:val="APVMA_Cover_Date"/>
    <w:basedOn w:val="Normal"/>
    <w:uiPriority w:val="4"/>
    <w:rsid w:val="001C6607"/>
    <w:rPr>
      <w:rFonts w:ascii="Orator Std" w:hAnsi="Orator Std"/>
      <w:caps/>
      <w:color w:val="F8F8F8"/>
      <w:sz w:val="24"/>
    </w:rPr>
  </w:style>
  <w:style w:type="paragraph" w:styleId="BalloonText">
    <w:name w:val="Balloon Text"/>
    <w:basedOn w:val="Normal"/>
    <w:link w:val="BalloonTextChar"/>
    <w:uiPriority w:val="99"/>
    <w:semiHidden/>
    <w:unhideWhenUsed/>
    <w:rsid w:val="00BD02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021C"/>
    <w:rPr>
      <w:rFonts w:ascii="Segoe UI" w:hAnsi="Segoe UI" w:cs="Segoe UI"/>
      <w:sz w:val="18"/>
      <w:szCs w:val="18"/>
      <w:lang w:eastAsia="en-US"/>
    </w:rPr>
  </w:style>
  <w:style w:type="character" w:styleId="PlaceholderText">
    <w:name w:val="Placeholder Text"/>
    <w:basedOn w:val="DefaultParagraphFont"/>
    <w:uiPriority w:val="99"/>
    <w:semiHidden/>
    <w:rsid w:val="00566590"/>
    <w:rPr>
      <w:color w:val="808080"/>
    </w:rPr>
  </w:style>
  <w:style w:type="character" w:customStyle="1" w:styleId="Superscript">
    <w:name w:val="Superscript"/>
    <w:basedOn w:val="DefaultParagraphFont"/>
    <w:uiPriority w:val="1"/>
    <w:qFormat/>
    <w:rsid w:val="0041559F"/>
    <w:rPr>
      <w:vertAlign w:val="superscript"/>
    </w:rPr>
  </w:style>
  <w:style w:type="character" w:customStyle="1" w:styleId="APVMASubscript">
    <w:name w:val="APVMA_Subscript"/>
    <w:basedOn w:val="DefaultParagraphFont"/>
    <w:uiPriority w:val="1"/>
    <w:rsid w:val="00794B71"/>
    <w:rPr>
      <w:vertAlign w:val="subscript"/>
    </w:rPr>
  </w:style>
  <w:style w:type="character" w:customStyle="1" w:styleId="CommentTextChar">
    <w:name w:val="Comment Text Char"/>
    <w:basedOn w:val="DefaultParagraphFont"/>
    <w:link w:val="CommentText"/>
    <w:uiPriority w:val="99"/>
    <w:rsid w:val="00FB0015"/>
    <w:rPr>
      <w:rFonts w:ascii="Arial" w:hAnsi="Arial"/>
      <w:lang w:eastAsia="en-US"/>
    </w:rPr>
  </w:style>
  <w:style w:type="paragraph" w:customStyle="1" w:styleId="TOCH1">
    <w:name w:val="TOC H1"/>
    <w:basedOn w:val="TOAHeading"/>
    <w:uiPriority w:val="4"/>
    <w:rsid w:val="00184203"/>
  </w:style>
  <w:style w:type="paragraph" w:customStyle="1" w:styleId="Coverdate">
    <w:name w:val="Cover date"/>
    <w:basedOn w:val="Normal"/>
    <w:uiPriority w:val="4"/>
    <w:rsid w:val="00184203"/>
    <w:pPr>
      <w:spacing w:before="400"/>
      <w:jc w:val="center"/>
    </w:pPr>
    <w:rPr>
      <w:rFonts w:ascii="Franklin Gothic Medium" w:hAnsi="Franklin Gothic Medium"/>
      <w:sz w:val="30"/>
      <w:szCs w:val="30"/>
    </w:rPr>
  </w:style>
  <w:style w:type="paragraph" w:customStyle="1" w:styleId="Boxcaption">
    <w:name w:val="Box caption"/>
    <w:basedOn w:val="Caption"/>
    <w:uiPriority w:val="4"/>
    <w:rsid w:val="008B550C"/>
  </w:style>
  <w:style w:type="paragraph" w:customStyle="1" w:styleId="Exampletext">
    <w:name w:val="Example text"/>
    <w:basedOn w:val="TableText"/>
    <w:uiPriority w:val="4"/>
    <w:rsid w:val="001472AF"/>
    <w:pPr>
      <w:pBdr>
        <w:top w:val="single" w:sz="4" w:space="1" w:color="auto"/>
        <w:left w:val="single" w:sz="4" w:space="4" w:color="auto"/>
        <w:bottom w:val="single" w:sz="4" w:space="1" w:color="auto"/>
        <w:right w:val="single" w:sz="4" w:space="4" w:color="auto"/>
      </w:pBdr>
      <w:spacing w:before="240" w:after="240" w:line="240" w:lineRule="exact"/>
    </w:pPr>
  </w:style>
  <w:style w:type="paragraph" w:styleId="CommentSubject">
    <w:name w:val="annotation subject"/>
    <w:basedOn w:val="CommentText"/>
    <w:next w:val="CommentText"/>
    <w:link w:val="CommentSubjectChar"/>
    <w:uiPriority w:val="99"/>
    <w:semiHidden/>
    <w:unhideWhenUsed/>
    <w:rsid w:val="0064579C"/>
    <w:pPr>
      <w:spacing w:before="100" w:after="100" w:line="240" w:lineRule="auto"/>
    </w:pPr>
    <w:rPr>
      <w:b/>
      <w:bCs/>
      <w:color w:val="1A1B1A" w:themeColor="text1" w:themeShade="80"/>
    </w:rPr>
  </w:style>
  <w:style w:type="character" w:customStyle="1" w:styleId="CommentSubjectChar">
    <w:name w:val="Comment Subject Char"/>
    <w:basedOn w:val="CommentTextChar"/>
    <w:link w:val="CommentSubject"/>
    <w:uiPriority w:val="99"/>
    <w:semiHidden/>
    <w:rsid w:val="0064579C"/>
    <w:rPr>
      <w:rFonts w:ascii="Arial" w:hAnsi="Arial"/>
      <w:b/>
      <w:bCs/>
      <w:color w:val="1A1B1A" w:themeColor="text1" w:themeShade="80"/>
      <w:lang w:eastAsia="en-US"/>
    </w:rPr>
  </w:style>
  <w:style w:type="paragraph" w:styleId="Revision">
    <w:name w:val="Revision"/>
    <w:hidden/>
    <w:uiPriority w:val="99"/>
    <w:semiHidden/>
    <w:rsid w:val="009E2AD6"/>
    <w:rPr>
      <w:rFonts w:ascii="Arial" w:hAnsi="Arial"/>
      <w:color w:val="1A1B1A" w:themeColor="text1" w:themeShade="80"/>
      <w:sz w:val="16"/>
      <w:szCs w:val="24"/>
      <w:lang w:eastAsia="en-US"/>
    </w:rPr>
  </w:style>
  <w:style w:type="paragraph" w:customStyle="1" w:styleId="Style1">
    <w:name w:val="Style1"/>
    <w:basedOn w:val="Normal"/>
    <w:qFormat/>
    <w:rsid w:val="00750ADE"/>
    <w:pPr>
      <w:numPr>
        <w:numId w:val="6"/>
      </w:numPr>
      <w:spacing w:before="0" w:after="160" w:line="259" w:lineRule="auto"/>
    </w:pPr>
    <w:rPr>
      <w:rFonts w:eastAsiaTheme="minorHAnsi" w:cs="Arial"/>
      <w:color w:val="auto"/>
      <w:sz w:val="22"/>
      <w:szCs w:val="22"/>
    </w:rPr>
  </w:style>
  <w:style w:type="paragraph" w:styleId="ListParagraph">
    <w:name w:val="List Paragraph"/>
    <w:basedOn w:val="Normal"/>
    <w:uiPriority w:val="34"/>
    <w:rsid w:val="007C44FE"/>
    <w:pPr>
      <w:ind w:left="720"/>
      <w:contextualSpacing/>
    </w:pPr>
  </w:style>
  <w:style w:type="paragraph" w:customStyle="1" w:styleId="Tabletext0">
    <w:name w:val="Table text"/>
    <w:basedOn w:val="Normal"/>
    <w:qFormat/>
    <w:rsid w:val="00184203"/>
    <w:pPr>
      <w:shd w:val="clear" w:color="auto" w:fill="FFFFFF"/>
      <w:spacing w:before="0" w:after="120" w:line="280" w:lineRule="atLeast"/>
    </w:pPr>
    <w:rPr>
      <w:rFonts w:cs="Arial"/>
      <w:color w:val="353735"/>
      <w:sz w:val="20"/>
      <w:szCs w:val="22"/>
      <w:lang w:eastAsia="en-AU"/>
    </w:rPr>
  </w:style>
  <w:style w:type="paragraph" w:customStyle="1" w:styleId="Exampleheader">
    <w:name w:val="Example header"/>
    <w:basedOn w:val="Caption"/>
    <w:uiPriority w:val="4"/>
    <w:rsid w:val="00A11AA9"/>
    <w:pPr>
      <w:pBdr>
        <w:top w:val="single" w:sz="4" w:space="1" w:color="auto"/>
        <w:left w:val="single" w:sz="4" w:space="4" w:color="auto"/>
        <w:bottom w:val="single" w:sz="4" w:space="1" w:color="auto"/>
        <w:right w:val="single" w:sz="4" w:space="4" w:color="auto"/>
      </w:pBdr>
      <w:shd w:val="clear" w:color="auto" w:fill="CFE0F3"/>
      <w:tabs>
        <w:tab w:val="clear" w:pos="907"/>
        <w:tab w:val="left" w:pos="1134"/>
      </w:tabs>
    </w:pPr>
  </w:style>
  <w:style w:type="paragraph" w:customStyle="1" w:styleId="Examplesubhead">
    <w:name w:val="Example sub head"/>
    <w:basedOn w:val="Normal"/>
    <w:uiPriority w:val="4"/>
    <w:rsid w:val="001472AF"/>
    <w:pPr>
      <w:pBdr>
        <w:top w:val="single" w:sz="4" w:space="1" w:color="auto"/>
        <w:left w:val="single" w:sz="4" w:space="4" w:color="auto"/>
        <w:bottom w:val="single" w:sz="4" w:space="1" w:color="auto"/>
        <w:right w:val="single" w:sz="4" w:space="4" w:color="auto"/>
      </w:pBdr>
      <w:spacing w:line="280" w:lineRule="exact"/>
    </w:pPr>
    <w:rPr>
      <w:rFonts w:ascii="Franklin Gothic Medium" w:hAnsi="Franklin Gothic Medium"/>
      <w:noProof/>
      <w:color w:val="1B2F5A"/>
      <w:sz w:val="20"/>
      <w:szCs w:val="40"/>
    </w:rPr>
  </w:style>
  <w:style w:type="paragraph" w:customStyle="1" w:styleId="Cover-Sub-Title">
    <w:name w:val="Cover-Sub-Title"/>
    <w:basedOn w:val="CoverTitle"/>
    <w:next w:val="Coverdate"/>
    <w:uiPriority w:val="4"/>
    <w:rsid w:val="002C448A"/>
    <w:rPr>
      <w:color w:val="1B2F5A"/>
      <w:sz w:val="36"/>
    </w:rPr>
  </w:style>
  <w:style w:type="character" w:styleId="UnresolvedMention">
    <w:name w:val="Unresolved Mention"/>
    <w:basedOn w:val="DefaultParagraphFont"/>
    <w:uiPriority w:val="99"/>
    <w:semiHidden/>
    <w:unhideWhenUsed/>
    <w:rsid w:val="00F23D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389249">
      <w:bodyDiv w:val="1"/>
      <w:marLeft w:val="0"/>
      <w:marRight w:val="0"/>
      <w:marTop w:val="0"/>
      <w:marBottom w:val="0"/>
      <w:divBdr>
        <w:top w:val="none" w:sz="0" w:space="0" w:color="auto"/>
        <w:left w:val="none" w:sz="0" w:space="0" w:color="auto"/>
        <w:bottom w:val="none" w:sz="0" w:space="0" w:color="auto"/>
        <w:right w:val="none" w:sz="0" w:space="0" w:color="auto"/>
      </w:divBdr>
    </w:div>
    <w:div w:id="1034310994">
      <w:bodyDiv w:val="1"/>
      <w:marLeft w:val="0"/>
      <w:marRight w:val="0"/>
      <w:marTop w:val="0"/>
      <w:marBottom w:val="0"/>
      <w:divBdr>
        <w:top w:val="none" w:sz="0" w:space="0" w:color="auto"/>
        <w:left w:val="none" w:sz="0" w:space="0" w:color="auto"/>
        <w:bottom w:val="none" w:sz="0" w:space="0" w:color="auto"/>
        <w:right w:val="none" w:sz="0" w:space="0" w:color="auto"/>
      </w:divBdr>
    </w:div>
    <w:div w:id="1302805257">
      <w:bodyDiv w:val="1"/>
      <w:marLeft w:val="0"/>
      <w:marRight w:val="0"/>
      <w:marTop w:val="0"/>
      <w:marBottom w:val="0"/>
      <w:divBdr>
        <w:top w:val="none" w:sz="0" w:space="0" w:color="auto"/>
        <w:left w:val="none" w:sz="0" w:space="0" w:color="auto"/>
        <w:bottom w:val="none" w:sz="0" w:space="0" w:color="auto"/>
        <w:right w:val="none" w:sz="0" w:space="0" w:color="auto"/>
      </w:divBdr>
    </w:div>
    <w:div w:id="1640455966">
      <w:bodyDiv w:val="1"/>
      <w:marLeft w:val="0"/>
      <w:marRight w:val="0"/>
      <w:marTop w:val="0"/>
      <w:marBottom w:val="0"/>
      <w:divBdr>
        <w:top w:val="none" w:sz="0" w:space="0" w:color="auto"/>
        <w:left w:val="none" w:sz="0" w:space="0" w:color="auto"/>
        <w:bottom w:val="none" w:sz="0" w:space="0" w:color="auto"/>
        <w:right w:val="none" w:sz="0" w:space="0" w:color="auto"/>
      </w:divBdr>
    </w:div>
    <w:div w:id="167544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er" Target="footer2.xml" Id="rId13" /><Relationship Type="http://schemas.openxmlformats.org/officeDocument/2006/relationships/hyperlink" Target="https://creativecommons.org/licenses/by/4.0/" TargetMode="External" Id="rId18" /><Relationship Type="http://schemas.openxmlformats.org/officeDocument/2006/relationships/hyperlink" Target="https://apvma.gov.au/node/957" TargetMode="External" Id="rId26" /><Relationship Type="http://schemas.openxmlformats.org/officeDocument/2006/relationships/numbering" Target="numbering.xml" Id="rId3" /><Relationship Type="http://schemas.openxmlformats.org/officeDocument/2006/relationships/hyperlink" Target="mailto:communications@apvma.gov.au" TargetMode="External" Id="rId21"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image" Target="media/image3.png" Id="rId17" /><Relationship Type="http://schemas.openxmlformats.org/officeDocument/2006/relationships/hyperlink" Target="https://www.finance.gov.au/government/managing-commonwealth-resources/regulator-performance-rmg-128" TargetMode="External" Id="rId25" /><Relationship Type="http://schemas.openxmlformats.org/officeDocument/2006/relationships/image" Target="media/image2.png" Id="rId16" /><Relationship Type="http://schemas.openxmlformats.org/officeDocument/2006/relationships/hyperlink" Target="https://www.pmc.gov.au/resources/commonwealth-coat-arms-information-and-guidelines"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header" Target="header5.xml" Id="rId24" /><Relationship Type="http://schemas.openxmlformats.org/officeDocument/2006/relationships/settings" Target="settings.xml" Id="rId5" /><Relationship Type="http://schemas.openxmlformats.org/officeDocument/2006/relationships/footer" Target="footer3.xml" Id="rId15" /><Relationship Type="http://schemas.openxmlformats.org/officeDocument/2006/relationships/hyperlink" Target="http://www.apvma.gov.au" TargetMode="External" Id="rId23" /><Relationship Type="http://schemas.openxmlformats.org/officeDocument/2006/relationships/header" Target="header7.xml" Id="rId28" /><Relationship Type="http://schemas.openxmlformats.org/officeDocument/2006/relationships/header" Target="header1.xml" Id="rId10" /><Relationship Type="http://schemas.openxmlformats.org/officeDocument/2006/relationships/hyperlink" Target="https://creativecommons.org/licenses/by/4.0/legalcode" TargetMode="Externa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header" Target="header3.xml" Id="rId14" /><Relationship Type="http://schemas.openxmlformats.org/officeDocument/2006/relationships/header" Target="header4.xml" Id="rId22" /><Relationship Type="http://schemas.openxmlformats.org/officeDocument/2006/relationships/header" Target="header6.xml" Id="rId27" /><Relationship Type="http://schemas.openxmlformats.org/officeDocument/2006/relationships/theme" Target="theme/theme1.xml" Id="rId30" /><Relationship Type="http://schemas.openxmlformats.org/officeDocument/2006/relationships/customXml" Target="/customXML/item3.xml" Id="R25b6f8b7a2c645a1"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lliot\Downloads\Template%20AVPMA%20Publications%20(7).dotx" TargetMode="External"/></Relationships>
</file>

<file path=word/theme/theme1.xml><?xml version="1.0" encoding="utf-8"?>
<a:theme xmlns:a="http://schemas.openxmlformats.org/drawingml/2006/main" name="Office Theme">
  <a:themeElements>
    <a:clrScheme name="APVMA">
      <a:dk1>
        <a:srgbClr val="353735"/>
      </a:dk1>
      <a:lt1>
        <a:srgbClr val="EAAB00"/>
      </a:lt1>
      <a:dk2>
        <a:srgbClr val="004953"/>
      </a:dk2>
      <a:lt2>
        <a:srgbClr val="00747A"/>
      </a:lt2>
      <a:accent1>
        <a:srgbClr val="B9C9D0"/>
      </a:accent1>
      <a:accent2>
        <a:srgbClr val="53682B"/>
      </a:accent2>
      <a:accent3>
        <a:srgbClr val="739600"/>
      </a:accent3>
      <a:accent4>
        <a:srgbClr val="A2AD00"/>
      </a:accent4>
      <a:accent5>
        <a:srgbClr val="53284F"/>
      </a:accent5>
      <a:accent6>
        <a:srgbClr val="BD3632"/>
      </a:accent6>
      <a:hlink>
        <a:srgbClr val="4472C4"/>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00782AAB515E47F68D0ED650F5E2ABDE" version="1.0.0">
  <systemFields>
    <field name="Objective-Id">
      <value order="0">A2974067</value>
    </field>
    <field name="Objective-Title">
      <value order="0">Rf-RV2204 DCEO Approved s 6A Guideline Doc for Overaching Principles and Processes</value>
    </field>
    <field name="Objective-Description">
      <value order="0"/>
    </field>
    <field name="Objective-CreationStamp">
      <value order="0">2023-02-21T04:44:06Z</value>
    </field>
    <field name="Objective-IsApproved">
      <value order="0">false</value>
    </field>
    <field name="Objective-IsPublished">
      <value order="0">false</value>
    </field>
    <field name="Objective-DatePublished">
      <value order="0"/>
    </field>
    <field name="Objective-ModificationStamp">
      <value order="0">2023-03-28T03:15:27Z</value>
    </field>
    <field name="Objective-Owner">
      <value order="0">Fiona Tregoning</value>
    </field>
    <field name="Objective-Path">
      <value order="0">APVMA:REFORM AND ENGAGEMENT:Reform:02 - Reform - Reviews:Rf_RV2204 - 6A Guidelines Review:Rf_RV2204 Emails:Rf_RV2204 Related work:6A Guideline rewrites:Tranche 1 (Feb 2023)</value>
    </field>
    <field name="Objective-Parent">
      <value order="0">Tranche 1 (Feb 2023)</value>
    </field>
    <field name="Objective-State">
      <value order="0">Being Drafted</value>
    </field>
    <field name="Objective-VersionId">
      <value order="0">vA4436005</value>
    </field>
    <field name="Objective-Version">
      <value order="0">3.1</value>
    </field>
    <field name="Objective-VersionNumber">
      <value order="0">23</value>
    </field>
    <field name="Objective-VersionComment">
      <value order="0"/>
    </field>
    <field name="Objective-FileNumber">
      <value order="0">2022\197244</value>
    </field>
    <field name="Objective-Classification">
      <value order="0"/>
    </field>
    <field name="Objective-Caveats">
      <value order="0"/>
    </field>
  </systemFields>
  <catalogues>
    <catalogue name="Document Type Catalogue" type="type" ori="id:cA101">
      <field name="Objective-Connect Creator">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29850-2799-4ECB-959A-00125EFD9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AVPMA Publications (7).dotx</Template>
  <TotalTime>188</TotalTime>
  <Pages>7</Pages>
  <Words>1534</Words>
  <Characters>8747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6A Guideline: Overarching principles and processes for the effective and efficient regulation of agricultural and veterinary chemical products</vt:lpstr>
    </vt:vector>
  </TitlesOfParts>
  <Manager/>
  <Company>Australian Pesticides and Veterinary Medicines Authority</Company>
  <LinksUpToDate>false</LinksUpToDate>
  <CharactersWithSpaces>10261</CharactersWithSpaces>
  <SharedDoc>false</SharedDoc>
  <HyperlinkBase/>
  <HLinks>
    <vt:vector size="102" baseType="variant">
      <vt:variant>
        <vt:i4>1376309</vt:i4>
      </vt:variant>
      <vt:variant>
        <vt:i4>102</vt:i4>
      </vt:variant>
      <vt:variant>
        <vt:i4>0</vt:i4>
      </vt:variant>
      <vt:variant>
        <vt:i4>5</vt:i4>
      </vt:variant>
      <vt:variant>
        <vt:lpwstr/>
      </vt:variant>
      <vt:variant>
        <vt:lpwstr>_Toc237417123</vt:lpwstr>
      </vt:variant>
      <vt:variant>
        <vt:i4>1376309</vt:i4>
      </vt:variant>
      <vt:variant>
        <vt:i4>96</vt:i4>
      </vt:variant>
      <vt:variant>
        <vt:i4>0</vt:i4>
      </vt:variant>
      <vt:variant>
        <vt:i4>5</vt:i4>
      </vt:variant>
      <vt:variant>
        <vt:lpwstr/>
      </vt:variant>
      <vt:variant>
        <vt:lpwstr>_Toc237417122</vt:lpwstr>
      </vt:variant>
      <vt:variant>
        <vt:i4>1376309</vt:i4>
      </vt:variant>
      <vt:variant>
        <vt:i4>90</vt:i4>
      </vt:variant>
      <vt:variant>
        <vt:i4>0</vt:i4>
      </vt:variant>
      <vt:variant>
        <vt:i4>5</vt:i4>
      </vt:variant>
      <vt:variant>
        <vt:lpwstr/>
      </vt:variant>
      <vt:variant>
        <vt:lpwstr>_Toc237417121</vt:lpwstr>
      </vt:variant>
      <vt:variant>
        <vt:i4>1376309</vt:i4>
      </vt:variant>
      <vt:variant>
        <vt:i4>84</vt:i4>
      </vt:variant>
      <vt:variant>
        <vt:i4>0</vt:i4>
      </vt:variant>
      <vt:variant>
        <vt:i4>5</vt:i4>
      </vt:variant>
      <vt:variant>
        <vt:lpwstr/>
      </vt:variant>
      <vt:variant>
        <vt:lpwstr>_Toc237417120</vt:lpwstr>
      </vt:variant>
      <vt:variant>
        <vt:i4>1441845</vt:i4>
      </vt:variant>
      <vt:variant>
        <vt:i4>78</vt:i4>
      </vt:variant>
      <vt:variant>
        <vt:i4>0</vt:i4>
      </vt:variant>
      <vt:variant>
        <vt:i4>5</vt:i4>
      </vt:variant>
      <vt:variant>
        <vt:lpwstr/>
      </vt:variant>
      <vt:variant>
        <vt:lpwstr>_Toc237417119</vt:lpwstr>
      </vt:variant>
      <vt:variant>
        <vt:i4>1441845</vt:i4>
      </vt:variant>
      <vt:variant>
        <vt:i4>72</vt:i4>
      </vt:variant>
      <vt:variant>
        <vt:i4>0</vt:i4>
      </vt:variant>
      <vt:variant>
        <vt:i4>5</vt:i4>
      </vt:variant>
      <vt:variant>
        <vt:lpwstr/>
      </vt:variant>
      <vt:variant>
        <vt:lpwstr>_Toc237417118</vt:lpwstr>
      </vt:variant>
      <vt:variant>
        <vt:i4>1441845</vt:i4>
      </vt:variant>
      <vt:variant>
        <vt:i4>66</vt:i4>
      </vt:variant>
      <vt:variant>
        <vt:i4>0</vt:i4>
      </vt:variant>
      <vt:variant>
        <vt:i4>5</vt:i4>
      </vt:variant>
      <vt:variant>
        <vt:lpwstr/>
      </vt:variant>
      <vt:variant>
        <vt:lpwstr>_Toc237417117</vt:lpwstr>
      </vt:variant>
      <vt:variant>
        <vt:i4>1441845</vt:i4>
      </vt:variant>
      <vt:variant>
        <vt:i4>60</vt:i4>
      </vt:variant>
      <vt:variant>
        <vt:i4>0</vt:i4>
      </vt:variant>
      <vt:variant>
        <vt:i4>5</vt:i4>
      </vt:variant>
      <vt:variant>
        <vt:lpwstr/>
      </vt:variant>
      <vt:variant>
        <vt:lpwstr>_Toc237417116</vt:lpwstr>
      </vt:variant>
      <vt:variant>
        <vt:i4>1441845</vt:i4>
      </vt:variant>
      <vt:variant>
        <vt:i4>54</vt:i4>
      </vt:variant>
      <vt:variant>
        <vt:i4>0</vt:i4>
      </vt:variant>
      <vt:variant>
        <vt:i4>5</vt:i4>
      </vt:variant>
      <vt:variant>
        <vt:lpwstr/>
      </vt:variant>
      <vt:variant>
        <vt:lpwstr>_Toc237417115</vt:lpwstr>
      </vt:variant>
      <vt:variant>
        <vt:i4>1441845</vt:i4>
      </vt:variant>
      <vt:variant>
        <vt:i4>48</vt:i4>
      </vt:variant>
      <vt:variant>
        <vt:i4>0</vt:i4>
      </vt:variant>
      <vt:variant>
        <vt:i4>5</vt:i4>
      </vt:variant>
      <vt:variant>
        <vt:lpwstr/>
      </vt:variant>
      <vt:variant>
        <vt:lpwstr>_Toc237417114</vt:lpwstr>
      </vt:variant>
      <vt:variant>
        <vt:i4>1441845</vt:i4>
      </vt:variant>
      <vt:variant>
        <vt:i4>42</vt:i4>
      </vt:variant>
      <vt:variant>
        <vt:i4>0</vt:i4>
      </vt:variant>
      <vt:variant>
        <vt:i4>5</vt:i4>
      </vt:variant>
      <vt:variant>
        <vt:lpwstr/>
      </vt:variant>
      <vt:variant>
        <vt:lpwstr>_Toc237417113</vt:lpwstr>
      </vt:variant>
      <vt:variant>
        <vt:i4>1441845</vt:i4>
      </vt:variant>
      <vt:variant>
        <vt:i4>36</vt:i4>
      </vt:variant>
      <vt:variant>
        <vt:i4>0</vt:i4>
      </vt:variant>
      <vt:variant>
        <vt:i4>5</vt:i4>
      </vt:variant>
      <vt:variant>
        <vt:lpwstr/>
      </vt:variant>
      <vt:variant>
        <vt:lpwstr>_Toc237417112</vt:lpwstr>
      </vt:variant>
      <vt:variant>
        <vt:i4>1441845</vt:i4>
      </vt:variant>
      <vt:variant>
        <vt:i4>30</vt:i4>
      </vt:variant>
      <vt:variant>
        <vt:i4>0</vt:i4>
      </vt:variant>
      <vt:variant>
        <vt:i4>5</vt:i4>
      </vt:variant>
      <vt:variant>
        <vt:lpwstr/>
      </vt:variant>
      <vt:variant>
        <vt:lpwstr>_Toc237417111</vt:lpwstr>
      </vt:variant>
      <vt:variant>
        <vt:i4>1441845</vt:i4>
      </vt:variant>
      <vt:variant>
        <vt:i4>24</vt:i4>
      </vt:variant>
      <vt:variant>
        <vt:i4>0</vt:i4>
      </vt:variant>
      <vt:variant>
        <vt:i4>5</vt:i4>
      </vt:variant>
      <vt:variant>
        <vt:lpwstr/>
      </vt:variant>
      <vt:variant>
        <vt:lpwstr>_Toc237417110</vt:lpwstr>
      </vt:variant>
      <vt:variant>
        <vt:i4>1507381</vt:i4>
      </vt:variant>
      <vt:variant>
        <vt:i4>18</vt:i4>
      </vt:variant>
      <vt:variant>
        <vt:i4>0</vt:i4>
      </vt:variant>
      <vt:variant>
        <vt:i4>5</vt:i4>
      </vt:variant>
      <vt:variant>
        <vt:lpwstr/>
      </vt:variant>
      <vt:variant>
        <vt:lpwstr>_Toc237417109</vt:lpwstr>
      </vt:variant>
      <vt:variant>
        <vt:i4>131159</vt:i4>
      </vt:variant>
      <vt:variant>
        <vt:i4>7</vt:i4>
      </vt:variant>
      <vt:variant>
        <vt:i4>0</vt:i4>
      </vt:variant>
      <vt:variant>
        <vt:i4>5</vt:i4>
      </vt:variant>
      <vt:variant>
        <vt:lpwstr>http://www.apvma.gov.au/</vt:lpwstr>
      </vt:variant>
      <vt:variant>
        <vt:lpwstr/>
      </vt:variant>
      <vt:variant>
        <vt:i4>5308459</vt:i4>
      </vt:variant>
      <vt:variant>
        <vt:i4>2</vt:i4>
      </vt:variant>
      <vt:variant>
        <vt:i4>0</vt:i4>
      </vt:variant>
      <vt:variant>
        <vt:i4>5</vt:i4>
      </vt:variant>
      <vt:variant>
        <vt:lpwstr>mailto:communications@apvma.gov.au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6A Guideline: Overarching principles and processes for the effective and efficient regulation of agricultural and veterinary chemical products</dc:title>
  <dc:subject/>
  <dc:creator>APVMA</dc:creator>
  <cp:keywords/>
  <dc:description/>
  <cp:lastModifiedBy>BEISSEL, Maudie</cp:lastModifiedBy>
  <cp:revision>56</cp:revision>
  <cp:lastPrinted>2023-03-28T03:06:00Z</cp:lastPrinted>
  <dcterms:created xsi:type="dcterms:W3CDTF">2023-02-21T04:44:00Z</dcterms:created>
  <dcterms:modified xsi:type="dcterms:W3CDTF">2023-03-28T03:15:00Z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A2974067</vt:lpwstr>
  </property>
  <property fmtid="{D5CDD505-2E9C-101B-9397-08002B2CF9AE}" pid="4" name="Objective-Title">
    <vt:lpwstr>Rf-RV2204 DCEO Approved s 6A Guideline Doc for Overaching Principles and Processes</vt:lpwstr>
  </property>
  <property fmtid="{D5CDD505-2E9C-101B-9397-08002B2CF9AE}" pid="5" name="Objective-Comment">
    <vt:lpwstr/>
  </property>
  <property fmtid="{D5CDD505-2E9C-101B-9397-08002B2CF9AE}" pid="6" name="Objective-CreationStamp">
    <vt:filetime>2023-02-21T05:22:40Z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2023-03-28T03:15:27Z</vt:filetime>
  </property>
  <property fmtid="{D5CDD505-2E9C-101B-9397-08002B2CF9AE}" pid="11" name="Objective-Owner">
    <vt:lpwstr>Fiona Tregoning</vt:lpwstr>
  </property>
  <property fmtid="{D5CDD505-2E9C-101B-9397-08002B2CF9AE}" pid="12" name="Objective-Path">
    <vt:lpwstr>APVMA:REFORM AND ENGAGEMENT:Reform:02 - Reform - Reviews:Rf_RV2204 - 6A Guidelines Review:Rf_RV2204 Emails:Rf_RV2204 Related work:6A Guideline rewrites:Tranche 1 (Feb 2023):</vt:lpwstr>
  </property>
  <property fmtid="{D5CDD505-2E9C-101B-9397-08002B2CF9AE}" pid="13" name="Objective-Parent">
    <vt:lpwstr>Tranche 1 (Feb 2023)</vt:lpwstr>
  </property>
  <property fmtid="{D5CDD505-2E9C-101B-9397-08002B2CF9AE}" pid="14" name="Objective-State">
    <vt:lpwstr>Being Drafted</vt:lpwstr>
  </property>
  <property fmtid="{D5CDD505-2E9C-101B-9397-08002B2CF9AE}" pid="15" name="Objective-Version">
    <vt:lpwstr>3.1</vt:lpwstr>
  </property>
  <property fmtid="{D5CDD505-2E9C-101B-9397-08002B2CF9AE}" pid="16" name="Objective-VersionNumber">
    <vt:r8>23</vt:r8>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vA4436005</vt:lpwstr>
  </property>
  <property fmtid="{D5CDD505-2E9C-101B-9397-08002B2CF9AE}" pid="23" name="Objective-Connect Creator">
    <vt:lpwstr/>
  </property>
</Properties>
</file>